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cs="宋体"/>
          <w:sz w:val="52"/>
          <w:szCs w:val="52"/>
        </w:rPr>
      </w:pPr>
    </w:p>
    <w:p>
      <w:pPr>
        <w:spacing w:line="240" w:lineRule="auto"/>
        <w:jc w:val="center"/>
        <w:rPr>
          <w:rFonts w:ascii="宋体" w:hAnsi="宋体" w:eastAsia="宋体" w:cs="宋体"/>
          <w:sz w:val="52"/>
          <w:szCs w:val="52"/>
        </w:rPr>
      </w:pPr>
    </w:p>
    <w:p>
      <w:pPr>
        <w:widowControl w:val="0"/>
        <w:spacing w:line="360" w:lineRule="auto"/>
        <w:jc w:val="center"/>
        <w:outlineLvl w:val="0"/>
        <w:rPr>
          <w:rFonts w:ascii="宋体" w:hAnsi="宋体" w:eastAsia="宋体" w:cs="宋体"/>
          <w:b/>
          <w:sz w:val="72"/>
          <w:szCs w:val="72"/>
        </w:rPr>
      </w:pPr>
      <w:bookmarkStart w:id="0" w:name="_Toc32700"/>
      <w:r>
        <w:rPr>
          <w:rFonts w:hint="eastAsia" w:ascii="宋体" w:hAnsi="宋体" w:eastAsia="宋体" w:cs="宋体"/>
          <w:b/>
          <w:sz w:val="48"/>
          <w:szCs w:val="48"/>
        </w:rPr>
        <w:t>西安市未央区人民政府办公室2023-2024年度电子政务专网接入改造项目</w:t>
      </w:r>
      <w:bookmarkEnd w:id="0"/>
    </w:p>
    <w:p>
      <w:pPr>
        <w:jc w:val="center"/>
        <w:rPr>
          <w:rFonts w:ascii="宋体" w:hAnsi="宋体" w:eastAsia="宋体" w:cs="宋体"/>
          <w:b/>
          <w:sz w:val="52"/>
          <w:szCs w:val="52"/>
        </w:rPr>
      </w:pPr>
    </w:p>
    <w:p>
      <w:pPr>
        <w:jc w:val="center"/>
        <w:rPr>
          <w:rFonts w:ascii="宋体" w:hAnsi="宋体" w:eastAsia="宋体" w:cs="宋体"/>
          <w:b/>
          <w:sz w:val="52"/>
          <w:szCs w:val="52"/>
        </w:rPr>
      </w:pPr>
    </w:p>
    <w:p>
      <w:pPr>
        <w:spacing w:line="360" w:lineRule="auto"/>
        <w:jc w:val="right"/>
        <w:rPr>
          <w:rFonts w:ascii="宋体" w:hAnsi="宋体" w:eastAsia="宋体" w:cs="宋体"/>
          <w:b/>
          <w:sz w:val="56"/>
          <w:szCs w:val="56"/>
        </w:rPr>
      </w:pPr>
    </w:p>
    <w:p>
      <w:pPr>
        <w:spacing w:line="360" w:lineRule="auto"/>
        <w:jc w:val="center"/>
        <w:outlineLvl w:val="0"/>
        <w:rPr>
          <w:rFonts w:ascii="宋体" w:hAnsi="宋体" w:eastAsia="宋体" w:cs="宋体"/>
          <w:b/>
          <w:bCs/>
          <w:color w:val="000000"/>
          <w:sz w:val="52"/>
          <w:szCs w:val="52"/>
        </w:rPr>
      </w:pPr>
      <w:bookmarkStart w:id="1" w:name="_Toc22238"/>
      <w:r>
        <w:rPr>
          <w:rFonts w:hint="eastAsia" w:ascii="宋体" w:hAnsi="宋体" w:eastAsia="宋体" w:cs="宋体"/>
          <w:b/>
          <w:bCs/>
          <w:color w:val="000000"/>
          <w:sz w:val="52"/>
          <w:szCs w:val="52"/>
        </w:rPr>
        <w:t>单一来源采购文件</w:t>
      </w:r>
      <w:bookmarkEnd w:id="1"/>
    </w:p>
    <w:p>
      <w:pPr>
        <w:spacing w:line="360" w:lineRule="auto"/>
        <w:jc w:val="center"/>
        <w:outlineLvl w:val="0"/>
        <w:rPr>
          <w:rFonts w:ascii="宋体" w:hAnsi="宋体" w:eastAsia="宋体" w:cs="宋体"/>
          <w:b/>
        </w:rPr>
      </w:pPr>
      <w:bookmarkStart w:id="2" w:name="_Toc26522"/>
      <w:r>
        <w:rPr>
          <w:rFonts w:hint="eastAsia" w:ascii="宋体" w:hAnsi="宋体" w:eastAsia="宋体" w:cs="宋体"/>
          <w:b/>
        </w:rPr>
        <w:t>采购项目编号：ZJXG2023105</w:t>
      </w:r>
      <w:bookmarkEnd w:id="2"/>
    </w:p>
    <w:p>
      <w:pPr>
        <w:spacing w:line="480" w:lineRule="auto"/>
        <w:ind w:left="2351" w:leftChars="197" w:hanging="1799" w:hangingChars="640"/>
        <w:rPr>
          <w:rFonts w:ascii="宋体" w:hAnsi="宋体" w:eastAsia="宋体" w:cs="宋体"/>
          <w:b/>
          <w:u w:val="single"/>
        </w:rPr>
      </w:pPr>
    </w:p>
    <w:p>
      <w:pPr>
        <w:spacing w:line="480" w:lineRule="auto"/>
        <w:rPr>
          <w:rFonts w:ascii="宋体" w:hAnsi="宋体" w:eastAsia="宋体" w:cs="宋体"/>
          <w:b/>
          <w:u w:val="single"/>
        </w:rPr>
      </w:pPr>
    </w:p>
    <w:p>
      <w:pPr>
        <w:spacing w:line="480" w:lineRule="auto"/>
        <w:rPr>
          <w:rFonts w:ascii="宋体" w:hAnsi="宋体" w:eastAsia="宋体" w:cs="宋体"/>
          <w:b/>
          <w:u w:val="single"/>
        </w:rPr>
      </w:pPr>
    </w:p>
    <w:p>
      <w:pPr>
        <w:spacing w:line="480" w:lineRule="auto"/>
        <w:rPr>
          <w:rFonts w:ascii="宋体" w:hAnsi="宋体" w:eastAsia="宋体" w:cs="宋体"/>
          <w:b/>
          <w:u w:val="single"/>
        </w:rPr>
      </w:pPr>
    </w:p>
    <w:p>
      <w:pPr>
        <w:spacing w:line="420" w:lineRule="auto"/>
        <w:ind w:firstLine="1678" w:firstLineChars="597"/>
        <w:rPr>
          <w:rFonts w:ascii="宋体" w:hAnsi="宋体" w:eastAsia="宋体" w:cs="宋体"/>
          <w:b/>
        </w:rPr>
      </w:pPr>
    </w:p>
    <w:p>
      <w:pPr>
        <w:spacing w:line="420" w:lineRule="auto"/>
        <w:ind w:firstLine="1678" w:firstLineChars="597"/>
        <w:rPr>
          <w:rFonts w:ascii="宋体" w:hAnsi="宋体" w:eastAsia="宋体" w:cs="宋体"/>
          <w:b/>
        </w:rPr>
      </w:pPr>
    </w:p>
    <w:p>
      <w:pPr>
        <w:spacing w:line="420" w:lineRule="auto"/>
        <w:jc w:val="center"/>
        <w:rPr>
          <w:rFonts w:ascii="宋体" w:hAnsi="宋体" w:eastAsia="宋体" w:cs="宋体"/>
          <w:b/>
        </w:rPr>
      </w:pPr>
      <w:r>
        <w:rPr>
          <w:rFonts w:hint="eastAsia" w:ascii="宋体" w:hAnsi="宋体" w:eastAsia="宋体" w:cs="宋体"/>
          <w:b/>
        </w:rPr>
        <w:t>采购代理机构：陕西中鉴项目管理有限公司</w:t>
      </w:r>
    </w:p>
    <w:p>
      <w:pPr>
        <w:spacing w:line="420" w:lineRule="auto"/>
        <w:jc w:val="center"/>
        <w:rPr>
          <w:rFonts w:ascii="宋体" w:hAnsi="宋体" w:eastAsia="宋体" w:cs="宋体"/>
          <w:b/>
        </w:rPr>
      </w:pPr>
      <w:r>
        <w:rPr>
          <w:rFonts w:hint="eastAsia" w:ascii="宋体" w:hAnsi="宋体" w:eastAsia="宋体" w:cs="宋体"/>
          <w:b/>
        </w:rPr>
        <w:t>二〇二三年</w:t>
      </w:r>
      <w:r>
        <w:rPr>
          <w:rFonts w:hint="eastAsia" w:ascii="宋体" w:hAnsi="宋体" w:eastAsia="宋体" w:cs="宋体"/>
          <w:b/>
          <w:lang w:val="en-US" w:eastAsia="zh-CN"/>
        </w:rPr>
        <w:t>八</w:t>
      </w:r>
      <w:r>
        <w:rPr>
          <w:rFonts w:hint="eastAsia" w:ascii="宋体" w:hAnsi="宋体" w:eastAsia="宋体" w:cs="宋体"/>
          <w:b/>
        </w:rPr>
        <w:t>月</w:t>
      </w:r>
    </w:p>
    <w:p>
      <w:pPr>
        <w:spacing w:line="240" w:lineRule="auto"/>
        <w:jc w:val="center"/>
        <w:rPr>
          <w:rFonts w:ascii="宋体" w:hAnsi="宋体" w:eastAsia="宋体" w:cs="宋体"/>
          <w:sz w:val="36"/>
          <w:szCs w:val="36"/>
        </w:rPr>
      </w:pPr>
    </w:p>
    <w:p>
      <w:pPr>
        <w:spacing w:line="240" w:lineRule="auto"/>
        <w:jc w:val="center"/>
        <w:rPr>
          <w:rFonts w:ascii="宋体" w:hAnsi="宋体" w:eastAsia="宋体" w:cs="宋体"/>
          <w:sz w:val="36"/>
          <w:szCs w:val="36"/>
        </w:rPr>
      </w:pPr>
    </w:p>
    <w:p>
      <w:pPr>
        <w:spacing w:line="240" w:lineRule="auto"/>
        <w:jc w:val="center"/>
        <w:rPr>
          <w:rFonts w:ascii="宋体" w:hAnsi="宋体" w:eastAsia="宋体" w:cs="宋体"/>
          <w:sz w:val="36"/>
          <w:szCs w:val="36"/>
        </w:rPr>
      </w:pPr>
    </w:p>
    <w:p>
      <w:pPr>
        <w:spacing w:line="240" w:lineRule="auto"/>
        <w:jc w:val="center"/>
        <w:rPr>
          <w:rFonts w:ascii="宋体" w:hAnsi="宋体" w:eastAsia="宋体" w:cs="宋体"/>
          <w:b/>
          <w:sz w:val="44"/>
          <w:szCs w:val="44"/>
        </w:rPr>
        <w:sectPr>
          <w:headerReference r:id="rId6" w:type="first"/>
          <w:headerReference r:id="rId5" w:type="default"/>
          <w:pgSz w:w="11906" w:h="16838"/>
          <w:pgMar w:top="1440" w:right="1701" w:bottom="1318" w:left="1701" w:header="851" w:footer="992" w:gutter="0"/>
          <w:cols w:space="720" w:num="1"/>
          <w:titlePg/>
          <w:docGrid w:linePitch="312" w:charSpace="0"/>
        </w:sectPr>
      </w:pPr>
    </w:p>
    <w:p>
      <w:pPr>
        <w:rPr>
          <w:rFonts w:hint="eastAsia" w:ascii="宋体" w:hAnsi="宋体" w:eastAsia="宋体" w:cs="宋体"/>
          <w:b/>
          <w:sz w:val="44"/>
          <w:szCs w:val="44"/>
        </w:rPr>
      </w:pPr>
      <w:r>
        <w:rPr>
          <w:rFonts w:hint="eastAsia" w:ascii="宋体" w:hAnsi="宋体" w:eastAsia="宋体" w:cs="宋体"/>
          <w:b/>
          <w:sz w:val="44"/>
          <w:szCs w:val="44"/>
        </w:rPr>
        <w:br w:type="page"/>
      </w:r>
    </w:p>
    <w:p>
      <w:pPr>
        <w:spacing w:line="240" w:lineRule="auto"/>
        <w:jc w:val="center"/>
        <w:rPr>
          <w:rFonts w:ascii="宋体" w:hAnsi="宋体" w:eastAsia="宋体" w:cs="宋体"/>
          <w:b/>
          <w:sz w:val="44"/>
          <w:szCs w:val="44"/>
        </w:rPr>
      </w:pPr>
      <w:r>
        <w:rPr>
          <w:rFonts w:hint="eastAsia" w:ascii="宋体" w:hAnsi="宋体" w:eastAsia="宋体" w:cs="宋体"/>
          <w:b/>
          <w:sz w:val="44"/>
          <w:szCs w:val="44"/>
        </w:rPr>
        <w:t>目  录</w:t>
      </w:r>
    </w:p>
    <w:sdt>
      <w:sdtPr>
        <w:rPr>
          <w:rFonts w:ascii="宋体" w:hAnsi="宋体" w:eastAsia="宋体" w:cs="Times New Roman"/>
          <w:sz w:val="21"/>
          <w:szCs w:val="21"/>
        </w:rPr>
        <w:id w:val="147456186"/>
        <w:docPartObj>
          <w:docPartGallery w:val="Table of Contents"/>
          <w:docPartUnique/>
        </w:docPartObj>
      </w:sdtPr>
      <w:sdtEndPr>
        <w:rPr>
          <w:rFonts w:hint="eastAsia" w:ascii="Times New Roman" w:hAnsi="Times New Roman" w:eastAsia="宋体" w:cs="Times New Roman"/>
          <w:sz w:val="21"/>
          <w:szCs w:val="21"/>
        </w:rPr>
      </w:sdtEndPr>
      <w:sdtContent>
        <w:p>
          <w:pPr>
            <w:spacing w:line="240" w:lineRule="auto"/>
            <w:jc w:val="center"/>
          </w:pPr>
        </w:p>
        <w:p>
          <w:pPr>
            <w:pStyle w:val="25"/>
            <w:tabs>
              <w:tab w:val="right" w:leader="dot" w:pos="8504"/>
            </w:tabs>
          </w:pPr>
          <w:r>
            <w:rPr>
              <w:rFonts w:hint="eastAsia"/>
            </w:rPr>
            <w:fldChar w:fldCharType="begin"/>
          </w:r>
          <w:r>
            <w:rPr>
              <w:rFonts w:hint="eastAsia"/>
            </w:rPr>
            <w:instrText xml:space="preserve">TOC \o "1-1" \h \u </w:instrText>
          </w:r>
          <w:r>
            <w:rPr>
              <w:rFonts w:hint="eastAsia"/>
            </w:rPr>
            <w:fldChar w:fldCharType="separate"/>
          </w:r>
        </w:p>
        <w:p>
          <w:pPr>
            <w:pStyle w:val="25"/>
            <w:tabs>
              <w:tab w:val="right" w:leader="dot" w:pos="8504"/>
            </w:tabs>
            <w:spacing w:line="480" w:lineRule="auto"/>
            <w:rPr>
              <w:sz w:val="24"/>
              <w:szCs w:val="24"/>
            </w:rPr>
          </w:pPr>
          <w:r>
            <w:fldChar w:fldCharType="begin"/>
          </w:r>
          <w:r>
            <w:instrText xml:space="preserve"> HYPERLINK \l "_Toc8108" </w:instrText>
          </w:r>
          <w:r>
            <w:fldChar w:fldCharType="separate"/>
          </w:r>
          <w:r>
            <w:rPr>
              <w:rFonts w:hint="eastAsia" w:ascii="宋体" w:hAnsi="宋体" w:cs="宋体"/>
              <w:bCs/>
              <w:kern w:val="2"/>
              <w:sz w:val="24"/>
              <w:szCs w:val="24"/>
            </w:rPr>
            <w:t>第一章  单一来源采购邀请函</w:t>
          </w:r>
          <w:r>
            <w:rPr>
              <w:sz w:val="24"/>
              <w:szCs w:val="24"/>
            </w:rPr>
            <w:tab/>
          </w:r>
          <w:r>
            <w:rPr>
              <w:sz w:val="24"/>
              <w:szCs w:val="24"/>
            </w:rPr>
            <w:fldChar w:fldCharType="begin"/>
          </w:r>
          <w:r>
            <w:rPr>
              <w:sz w:val="24"/>
              <w:szCs w:val="24"/>
            </w:rPr>
            <w:instrText xml:space="preserve"> PAGEREF _Toc8108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5"/>
            <w:tabs>
              <w:tab w:val="right" w:leader="dot" w:pos="8504"/>
            </w:tabs>
            <w:spacing w:line="480" w:lineRule="auto"/>
            <w:rPr>
              <w:sz w:val="24"/>
              <w:szCs w:val="24"/>
            </w:rPr>
          </w:pPr>
          <w:r>
            <w:fldChar w:fldCharType="begin"/>
          </w:r>
          <w:r>
            <w:instrText xml:space="preserve"> HYPERLINK \l "_Toc29333" </w:instrText>
          </w:r>
          <w:r>
            <w:fldChar w:fldCharType="separate"/>
          </w:r>
          <w:r>
            <w:rPr>
              <w:rFonts w:hint="eastAsia" w:ascii="宋体" w:hAnsi="宋体" w:cs="宋体"/>
              <w:bCs/>
              <w:kern w:val="2"/>
              <w:sz w:val="24"/>
              <w:szCs w:val="24"/>
            </w:rPr>
            <w:t>第二章  供应商须知</w:t>
          </w:r>
          <w:r>
            <w:rPr>
              <w:sz w:val="24"/>
              <w:szCs w:val="24"/>
            </w:rPr>
            <w:tab/>
          </w:r>
          <w:r>
            <w:rPr>
              <w:sz w:val="24"/>
              <w:szCs w:val="24"/>
            </w:rPr>
            <w:fldChar w:fldCharType="begin"/>
          </w:r>
          <w:r>
            <w:rPr>
              <w:sz w:val="24"/>
              <w:szCs w:val="24"/>
            </w:rPr>
            <w:instrText xml:space="preserve"> PAGEREF _Toc29333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5"/>
            <w:tabs>
              <w:tab w:val="right" w:leader="dot" w:pos="8504"/>
            </w:tabs>
            <w:spacing w:line="480" w:lineRule="auto"/>
            <w:rPr>
              <w:sz w:val="24"/>
              <w:szCs w:val="24"/>
            </w:rPr>
          </w:pPr>
          <w:r>
            <w:fldChar w:fldCharType="begin"/>
          </w:r>
          <w:r>
            <w:instrText xml:space="preserve"> HYPERLINK \l "_Toc18781" </w:instrText>
          </w:r>
          <w:r>
            <w:fldChar w:fldCharType="separate"/>
          </w:r>
          <w:r>
            <w:rPr>
              <w:rFonts w:hint="eastAsia" w:ascii="宋体" w:hAnsi="宋体" w:cs="宋体"/>
              <w:bCs/>
              <w:kern w:val="2"/>
              <w:sz w:val="24"/>
              <w:szCs w:val="24"/>
            </w:rPr>
            <w:t>第三章  采购内容及技术要求</w:t>
          </w:r>
          <w:r>
            <w:rPr>
              <w:sz w:val="24"/>
              <w:szCs w:val="24"/>
            </w:rPr>
            <w:tab/>
          </w:r>
          <w:r>
            <w:rPr>
              <w:sz w:val="24"/>
              <w:szCs w:val="24"/>
            </w:rPr>
            <w:fldChar w:fldCharType="begin"/>
          </w:r>
          <w:r>
            <w:rPr>
              <w:sz w:val="24"/>
              <w:szCs w:val="24"/>
            </w:rPr>
            <w:instrText xml:space="preserve"> PAGEREF _Toc18781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25"/>
            <w:tabs>
              <w:tab w:val="right" w:leader="dot" w:pos="8504"/>
            </w:tabs>
            <w:spacing w:line="480" w:lineRule="auto"/>
            <w:rPr>
              <w:sz w:val="24"/>
              <w:szCs w:val="24"/>
            </w:rPr>
          </w:pPr>
          <w:r>
            <w:fldChar w:fldCharType="begin"/>
          </w:r>
          <w:r>
            <w:instrText xml:space="preserve"> HYPERLINK \l "_Toc27677" </w:instrText>
          </w:r>
          <w:r>
            <w:fldChar w:fldCharType="separate"/>
          </w:r>
          <w:r>
            <w:rPr>
              <w:rFonts w:hint="eastAsia" w:ascii="宋体" w:hAnsi="宋体" w:cs="宋体"/>
              <w:bCs/>
              <w:kern w:val="2"/>
              <w:sz w:val="24"/>
              <w:szCs w:val="24"/>
            </w:rPr>
            <w:t>第四章  合同格式及主要条款</w:t>
          </w:r>
          <w:r>
            <w:rPr>
              <w:sz w:val="24"/>
              <w:szCs w:val="24"/>
            </w:rPr>
            <w:tab/>
          </w:r>
          <w:r>
            <w:rPr>
              <w:sz w:val="24"/>
              <w:szCs w:val="24"/>
            </w:rPr>
            <w:fldChar w:fldCharType="begin"/>
          </w:r>
          <w:r>
            <w:rPr>
              <w:sz w:val="24"/>
              <w:szCs w:val="24"/>
            </w:rPr>
            <w:instrText xml:space="preserve"> PAGEREF _Toc27677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5"/>
            <w:tabs>
              <w:tab w:val="right" w:leader="dot" w:pos="8504"/>
            </w:tabs>
            <w:spacing w:line="480" w:lineRule="auto"/>
          </w:pPr>
          <w:r>
            <w:fldChar w:fldCharType="begin"/>
          </w:r>
          <w:r>
            <w:instrText xml:space="preserve"> HYPERLINK \l "_Toc19547" </w:instrText>
          </w:r>
          <w:r>
            <w:fldChar w:fldCharType="separate"/>
          </w:r>
          <w:r>
            <w:rPr>
              <w:rFonts w:hint="eastAsia" w:ascii="宋体" w:hAnsi="宋体" w:cs="宋体"/>
              <w:bCs/>
              <w:kern w:val="2"/>
              <w:sz w:val="24"/>
              <w:szCs w:val="24"/>
            </w:rPr>
            <w:t>第五章  单一来源采购响应文件格式</w:t>
          </w:r>
          <w:r>
            <w:rPr>
              <w:sz w:val="24"/>
              <w:szCs w:val="24"/>
            </w:rPr>
            <w:tab/>
          </w:r>
          <w:r>
            <w:rPr>
              <w:sz w:val="24"/>
              <w:szCs w:val="24"/>
            </w:rPr>
            <w:fldChar w:fldCharType="begin"/>
          </w:r>
          <w:r>
            <w:rPr>
              <w:sz w:val="24"/>
              <w:szCs w:val="24"/>
            </w:rPr>
            <w:instrText xml:space="preserve"> PAGEREF _Toc19547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21"/>
            <w:sectPr>
              <w:footerReference r:id="rId8" w:type="first"/>
              <w:footerReference r:id="rId7" w:type="default"/>
              <w:pgSz w:w="11906" w:h="16838"/>
              <w:pgMar w:top="1440" w:right="1701" w:bottom="1318" w:left="1701" w:header="851" w:footer="992" w:gutter="0"/>
              <w:pgNumType w:start="1"/>
              <w:cols w:space="720" w:num="1"/>
              <w:docGrid w:linePitch="312" w:charSpace="0"/>
            </w:sectPr>
          </w:pPr>
          <w:r>
            <w:rPr>
              <w:rFonts w:hint="eastAsia"/>
            </w:rPr>
            <w:fldChar w:fldCharType="end"/>
          </w:r>
        </w:p>
      </w:sdtContent>
    </w:sdt>
    <w:p>
      <w:pPr>
        <w:pStyle w:val="22"/>
        <w:rPr>
          <w:rFonts w:ascii="宋体" w:hAnsi="宋体" w:eastAsia="宋体" w:cs="宋体"/>
          <w:b/>
          <w:bCs/>
          <w:szCs w:val="36"/>
        </w:rPr>
      </w:pPr>
      <w:bookmarkStart w:id="3" w:name="_Toc445306399"/>
      <w:bookmarkStart w:id="4" w:name="_Toc498086752"/>
      <w:bookmarkStart w:id="5" w:name="_Toc8108"/>
      <w:r>
        <w:rPr>
          <w:rFonts w:hint="eastAsia" w:ascii="宋体" w:hAnsi="宋体" w:eastAsia="宋体" w:cs="宋体"/>
          <w:b/>
          <w:bCs/>
          <w:szCs w:val="36"/>
        </w:rPr>
        <w:t xml:space="preserve">第一章  </w:t>
      </w:r>
      <w:bookmarkEnd w:id="3"/>
      <w:r>
        <w:rPr>
          <w:rFonts w:hint="eastAsia" w:ascii="宋体" w:hAnsi="宋体" w:eastAsia="宋体" w:cs="宋体"/>
          <w:b/>
          <w:bCs/>
          <w:szCs w:val="36"/>
        </w:rPr>
        <w:t>单一来源采购</w:t>
      </w:r>
      <w:bookmarkEnd w:id="4"/>
      <w:r>
        <w:rPr>
          <w:rFonts w:hint="eastAsia" w:ascii="宋体" w:hAnsi="宋体" w:eastAsia="宋体" w:cs="宋体"/>
          <w:b/>
          <w:bCs/>
          <w:szCs w:val="36"/>
        </w:rPr>
        <w:t>邀请函</w:t>
      </w:r>
      <w:bookmarkEnd w:id="5"/>
    </w:p>
    <w:p>
      <w:pPr>
        <w:spacing w:line="360" w:lineRule="auto"/>
        <w:rPr>
          <w:rFonts w:ascii="宋体" w:hAnsi="宋体" w:eastAsia="宋体" w:cs="宋体"/>
          <w:sz w:val="24"/>
          <w:szCs w:val="24"/>
        </w:rPr>
      </w:pPr>
      <w:bookmarkStart w:id="6" w:name="_Toc445306400"/>
      <w:bookmarkStart w:id="7" w:name="_Toc498086753"/>
    </w:p>
    <w:p>
      <w:pPr>
        <w:spacing w:line="360" w:lineRule="auto"/>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中国电信股份有限公司西安分公司</w:t>
      </w:r>
    </w:p>
    <w:p>
      <w:pPr>
        <w:pStyle w:val="6"/>
        <w:wordWrap w:val="0"/>
        <w:spacing w:before="150" w:beforeAutospacing="0" w:after="150" w:afterAutospacing="0" w:line="360" w:lineRule="auto"/>
        <w:rPr>
          <w:rFonts w:hint="default" w:cs="宋体"/>
          <w:b w:val="0"/>
          <w:bCs w:val="0"/>
          <w:sz w:val="24"/>
          <w:szCs w:val="24"/>
        </w:rPr>
      </w:pPr>
      <w:r>
        <w:rPr>
          <w:rStyle w:val="20"/>
          <w:rFonts w:cs="宋体"/>
          <w:b/>
          <w:sz w:val="24"/>
          <w:szCs w:val="24"/>
          <w:shd w:val="clear" w:color="auto" w:fill="FFFFFF"/>
        </w:rPr>
        <w:t>项目概况</w:t>
      </w:r>
    </w:p>
    <w:p>
      <w:pPr>
        <w:pStyle w:val="16"/>
        <w:wordWrap w:val="0"/>
        <w:spacing w:before="150" w:beforeAutospacing="0" w:after="150" w:afterAutospacing="0" w:line="360" w:lineRule="auto"/>
        <w:ind w:firstLine="480"/>
        <w:jc w:val="both"/>
        <w:rPr>
          <w:rFonts w:eastAsia="宋体" w:cs="宋体"/>
          <w:szCs w:val="24"/>
        </w:rPr>
      </w:pPr>
      <w:r>
        <w:rPr>
          <w:rFonts w:hint="eastAsia" w:eastAsia="宋体" w:cs="宋体"/>
          <w:szCs w:val="24"/>
          <w:shd w:val="clear" w:color="auto" w:fill="FFFFFF"/>
        </w:rPr>
        <w:t>西安市未央区人民政府办公室2023-2024年度电子政务专网接入改造项目的潜在供应商应在陕西省西安市高新区高新三路西高智能大厦913室获取采购文件，并于2023年</w:t>
      </w:r>
      <w:r>
        <w:rPr>
          <w:rFonts w:hint="eastAsia" w:eastAsia="宋体" w:cs="宋体"/>
          <w:color w:val="auto"/>
          <w:szCs w:val="24"/>
          <w:highlight w:val="none"/>
          <w:shd w:val="clear" w:color="auto" w:fill="FFFFFF"/>
          <w:lang w:eastAsia="zh-CN"/>
        </w:rPr>
        <w:t>08月21日</w:t>
      </w:r>
      <w:r>
        <w:rPr>
          <w:rFonts w:hint="eastAsia" w:eastAsia="宋体" w:cs="宋体"/>
          <w:szCs w:val="24"/>
          <w:shd w:val="clear" w:color="auto" w:fill="FFFFFF"/>
          <w:lang w:val="en-US" w:eastAsia="zh-CN"/>
        </w:rPr>
        <w:t>14</w:t>
      </w:r>
      <w:r>
        <w:rPr>
          <w:rFonts w:hint="eastAsia" w:eastAsia="宋体" w:cs="宋体"/>
          <w:szCs w:val="24"/>
          <w:shd w:val="clear" w:color="auto" w:fill="FFFFFF"/>
          <w:lang w:eastAsia="zh-CN"/>
        </w:rPr>
        <w:t>时</w:t>
      </w:r>
      <w:r>
        <w:rPr>
          <w:rFonts w:hint="eastAsia" w:eastAsia="宋体" w:cs="宋体"/>
          <w:szCs w:val="24"/>
          <w:shd w:val="clear" w:color="auto" w:fill="FFFFFF"/>
          <w:lang w:val="en-US" w:eastAsia="zh-CN"/>
        </w:rPr>
        <w:t>00</w:t>
      </w:r>
      <w:r>
        <w:rPr>
          <w:rFonts w:hint="eastAsia" w:eastAsia="宋体" w:cs="宋体"/>
          <w:szCs w:val="24"/>
          <w:shd w:val="clear" w:color="auto" w:fill="FFFFFF"/>
          <w:lang w:eastAsia="zh-CN"/>
        </w:rPr>
        <w:t>分</w:t>
      </w:r>
      <w:r>
        <w:rPr>
          <w:rFonts w:hint="eastAsia" w:eastAsia="宋体" w:cs="宋体"/>
          <w:szCs w:val="24"/>
          <w:shd w:val="clear" w:color="auto" w:fill="FFFFFF"/>
        </w:rPr>
        <w:t>（北京时间）前提交响应文件。</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一、项目基本情况</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项目编号：ZJXG2023105</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项目名称：西安市未央区人民政府办公室2023-2024年度电子政务专网接入改造项目</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采购方式：单一来源</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预算金额：702,000.00元</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采购需求：</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合同包1(西安市未央区人民政府办公室2023-2024年度电子政务专网接入改造项目):</w:t>
      </w:r>
    </w:p>
    <w:p>
      <w:pPr>
        <w:pStyle w:val="16"/>
        <w:wordWrap w:val="0"/>
        <w:spacing w:before="0" w:beforeAutospacing="0" w:after="0" w:afterAutospacing="0" w:line="360" w:lineRule="auto"/>
        <w:ind w:firstLine="630"/>
        <w:jc w:val="both"/>
        <w:rPr>
          <w:rFonts w:eastAsia="宋体" w:cs="宋体"/>
          <w:szCs w:val="24"/>
        </w:rPr>
      </w:pPr>
      <w:r>
        <w:rPr>
          <w:rFonts w:hint="eastAsia" w:eastAsia="宋体" w:cs="宋体"/>
          <w:szCs w:val="24"/>
          <w:shd w:val="clear" w:color="auto" w:fill="FFFFFF"/>
        </w:rPr>
        <w:t>合同包预算金额：702,000.00元</w:t>
      </w:r>
    </w:p>
    <w:p>
      <w:pPr>
        <w:pStyle w:val="16"/>
        <w:wordWrap w:val="0"/>
        <w:spacing w:before="0" w:beforeAutospacing="0" w:after="0" w:afterAutospacing="0" w:line="360" w:lineRule="auto"/>
        <w:ind w:firstLine="630"/>
        <w:jc w:val="both"/>
        <w:rPr>
          <w:rFonts w:eastAsia="宋体" w:cs="宋体"/>
          <w:szCs w:val="24"/>
        </w:rPr>
      </w:pPr>
      <w:r>
        <w:rPr>
          <w:rFonts w:hint="eastAsia" w:eastAsia="宋体" w:cs="宋体"/>
          <w:szCs w:val="24"/>
          <w:shd w:val="clear" w:color="auto" w:fill="FFFFFF"/>
        </w:rPr>
        <w:t>合同包最高限价：702,000.00元</w:t>
      </w:r>
    </w:p>
    <w:tbl>
      <w:tblPr>
        <w:tblStyle w:val="1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1"/>
        <w:gridCol w:w="1724"/>
        <w:gridCol w:w="1600"/>
        <w:gridCol w:w="974"/>
        <w:gridCol w:w="1080"/>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品目号</w:t>
            </w:r>
          </w:p>
        </w:tc>
        <w:tc>
          <w:tcPr>
            <w:tcW w:w="9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品目名称</w:t>
            </w:r>
          </w:p>
        </w:tc>
        <w:tc>
          <w:tcPr>
            <w:tcW w:w="9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采购标的</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数量(单位</w:t>
            </w:r>
            <w:r>
              <w:rPr>
                <w:rFonts w:ascii="宋体" w:hAnsi="宋体" w:eastAsia="宋体" w:cs="宋体"/>
                <w:b/>
                <w:bCs/>
                <w:kern w:val="0"/>
                <w:sz w:val="24"/>
                <w:szCs w:val="24"/>
                <w:highlight w:val="none"/>
                <w:lang w:bidi="ar"/>
              </w:rPr>
              <w:t>）</w:t>
            </w:r>
          </w:p>
        </w:tc>
        <w:tc>
          <w:tcPr>
            <w:tcW w:w="6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技术规格、参数及要求</w:t>
            </w:r>
          </w:p>
        </w:tc>
        <w:tc>
          <w:tcPr>
            <w:tcW w:w="8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品目预算(元)</w:t>
            </w:r>
          </w:p>
        </w:tc>
        <w:tc>
          <w:tcPr>
            <w:tcW w:w="8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1-1</w:t>
            </w:r>
          </w:p>
        </w:tc>
        <w:tc>
          <w:tcPr>
            <w:tcW w:w="9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其他电信和信息传输服务</w:t>
            </w:r>
          </w:p>
        </w:tc>
        <w:tc>
          <w:tcPr>
            <w:tcW w:w="9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线路租用</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1（批）</w:t>
            </w:r>
          </w:p>
        </w:tc>
        <w:tc>
          <w:tcPr>
            <w:tcW w:w="6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pacing w:line="360" w:lineRule="auto"/>
              <w:jc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详见采购文件</w:t>
            </w:r>
          </w:p>
        </w:tc>
        <w:tc>
          <w:tcPr>
            <w:tcW w:w="8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righ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702,000.00</w:t>
            </w:r>
          </w:p>
        </w:tc>
        <w:tc>
          <w:tcPr>
            <w:tcW w:w="8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righ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702,000.00</w:t>
            </w:r>
          </w:p>
        </w:tc>
      </w:tr>
    </w:tbl>
    <w:p>
      <w:pPr>
        <w:pStyle w:val="16"/>
        <w:wordWrap w:val="0"/>
        <w:spacing w:before="0" w:beforeAutospacing="0" w:after="0" w:afterAutospacing="0" w:line="360" w:lineRule="auto"/>
        <w:ind w:firstLine="630"/>
        <w:jc w:val="both"/>
        <w:rPr>
          <w:rFonts w:eastAsia="宋体" w:cs="宋体"/>
          <w:szCs w:val="24"/>
        </w:rPr>
      </w:pPr>
      <w:r>
        <w:rPr>
          <w:rFonts w:hint="eastAsia" w:eastAsia="宋体" w:cs="宋体"/>
          <w:szCs w:val="24"/>
          <w:shd w:val="clear" w:color="auto" w:fill="FFFFFF"/>
        </w:rPr>
        <w:t>本合同包不接受联合体投标</w:t>
      </w:r>
    </w:p>
    <w:p>
      <w:pPr>
        <w:pStyle w:val="16"/>
        <w:wordWrap w:val="0"/>
        <w:spacing w:before="0" w:beforeAutospacing="0" w:after="0" w:afterAutospacing="0" w:line="360" w:lineRule="auto"/>
        <w:ind w:firstLine="630"/>
        <w:jc w:val="both"/>
        <w:rPr>
          <w:rFonts w:eastAsia="宋体" w:cs="宋体"/>
          <w:szCs w:val="24"/>
        </w:rPr>
      </w:pPr>
      <w:r>
        <w:rPr>
          <w:rFonts w:hint="eastAsia" w:eastAsia="宋体" w:cs="宋体"/>
          <w:szCs w:val="24"/>
          <w:shd w:val="clear" w:color="auto" w:fill="FFFFFF"/>
        </w:rPr>
        <w:t>合同履行期限：自合同签订之日起一年</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二、申请人的资格要求：</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1.满足《中华人民共和国政府采购法》第二十二条规定;</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2.落实政府采购政策需满足的资格要求：无。</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3.本项目的特定资格要求：</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合同包1(西安市未央区人民政府办公室2023-2024年度电子政务专网接入改造项目)特定资格要求如下:</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1）具有独立承担民事责任的法人、其他组织或自然人，并出具合法有效的营业执照或事业单位法人证书等国家规定的相关证明，自然人参与的提供其身份证明；</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2）法定代表人授权书及被授权人身份证（法定代表人直接参加的须提供其法定代表人身份证），非法人单位参照执行；</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3）财务状况报告：</w:t>
      </w:r>
      <w:r>
        <w:rPr>
          <w:rFonts w:hint="eastAsia" w:eastAsia="宋体" w:cs="宋体"/>
          <w:szCs w:val="24"/>
          <w:shd w:val="clear" w:color="auto" w:fill="FFFFFF"/>
          <w:lang w:eastAsia="zh-CN"/>
        </w:rPr>
        <w:t>提供202</w:t>
      </w:r>
      <w:r>
        <w:rPr>
          <w:rFonts w:hint="eastAsia" w:eastAsia="宋体" w:cs="宋体"/>
          <w:szCs w:val="24"/>
          <w:shd w:val="clear" w:color="auto" w:fill="FFFFFF"/>
          <w:lang w:val="en-US" w:eastAsia="zh-CN"/>
        </w:rPr>
        <w:t>1</w:t>
      </w:r>
      <w:r>
        <w:rPr>
          <w:rFonts w:hint="eastAsia" w:eastAsia="宋体" w:cs="宋体"/>
          <w:szCs w:val="24"/>
          <w:shd w:val="clear" w:color="auto" w:fill="FFFFFF"/>
          <w:lang w:eastAsia="zh-CN"/>
        </w:rPr>
        <w:t>或202</w:t>
      </w:r>
      <w:r>
        <w:rPr>
          <w:rFonts w:hint="eastAsia" w:eastAsia="宋体" w:cs="宋体"/>
          <w:szCs w:val="24"/>
          <w:shd w:val="clear" w:color="auto" w:fill="FFFFFF"/>
          <w:lang w:val="en-US" w:eastAsia="zh-CN"/>
        </w:rPr>
        <w:t>2</w:t>
      </w:r>
      <w:r>
        <w:rPr>
          <w:rFonts w:hint="eastAsia" w:eastAsia="宋体" w:cs="宋体"/>
          <w:szCs w:val="24"/>
          <w:shd w:val="clear" w:color="auto" w:fill="FFFFFF"/>
          <w:lang w:eastAsia="zh-CN"/>
        </w:rPr>
        <w:t>年的财务审计报告（成立时间至提交响应文件截止时间不足一年的可提供成立后任意时段的资产负债表）或其基本存款账户开户银行出具的资信证明及基本存款账户开户许可证（基本账户存款信息）</w:t>
      </w:r>
      <w:r>
        <w:rPr>
          <w:rFonts w:hint="eastAsia" w:eastAsia="宋体" w:cs="宋体"/>
          <w:szCs w:val="24"/>
          <w:shd w:val="clear" w:color="auto" w:fill="FFFFFF"/>
        </w:rPr>
        <w:t>；</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4）税收缴纳证明：</w:t>
      </w:r>
      <w:r>
        <w:rPr>
          <w:rFonts w:hint="eastAsia" w:eastAsia="宋体" w:cs="宋体"/>
          <w:szCs w:val="24"/>
          <w:shd w:val="clear" w:color="auto" w:fill="FFFFFF"/>
          <w:lang w:eastAsia="zh-CN"/>
        </w:rPr>
        <w:t>提供2023年</w:t>
      </w:r>
      <w:r>
        <w:rPr>
          <w:rFonts w:hint="eastAsia" w:eastAsia="宋体" w:cs="宋体"/>
          <w:szCs w:val="24"/>
          <w:shd w:val="clear" w:color="auto" w:fill="FFFFFF"/>
          <w:lang w:val="en-US" w:eastAsia="zh-CN"/>
        </w:rPr>
        <w:t>1月</w:t>
      </w:r>
      <w:r>
        <w:rPr>
          <w:rFonts w:hint="eastAsia" w:eastAsia="宋体" w:cs="宋体"/>
          <w:szCs w:val="24"/>
          <w:shd w:val="clear" w:color="auto" w:fill="FFFFFF"/>
          <w:lang w:eastAsia="zh-CN"/>
        </w:rPr>
        <w:t>至今已缴纳的1个月的纳税证明或完税证明，依法免税的单位应提供相关证明材料；</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5）社会保障资金缴纳证明：提供2023年</w:t>
      </w:r>
      <w:r>
        <w:rPr>
          <w:rFonts w:hint="eastAsia" w:eastAsia="宋体" w:cs="宋体"/>
          <w:szCs w:val="24"/>
          <w:shd w:val="clear" w:color="auto" w:fill="FFFFFF"/>
          <w:lang w:val="en-US" w:eastAsia="zh-CN"/>
        </w:rPr>
        <w:t>1月</w:t>
      </w:r>
      <w:r>
        <w:rPr>
          <w:rFonts w:hint="eastAsia" w:eastAsia="宋体" w:cs="宋体"/>
          <w:szCs w:val="24"/>
          <w:shd w:val="clear" w:color="auto" w:fill="FFFFFF"/>
        </w:rPr>
        <w:t>至今已缴纳的1个月的社会保障资金缴存单据或社保机构开具的社会保险参保缴费情况证明，依法不需要缴纳社会保障资金的单位应提供相关证明材料；</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6）提供具有履行本合同所必需的设备和专业技术能力的说明及承诺；</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7）</w:t>
      </w:r>
      <w:r>
        <w:rPr>
          <w:rFonts w:hint="eastAsia" w:eastAsia="宋体" w:cs="宋体"/>
          <w:szCs w:val="24"/>
          <w:shd w:val="clear" w:color="auto" w:fill="FFFFFF"/>
          <w:lang w:eastAsia="zh-CN"/>
        </w:rPr>
        <w:t>参加政府采购活动前三年内，在经营活动中没有重大违法记录的书面声明（成立时间至提交响应文件截止时间不足三年的可提供成立至今的书面声明）</w:t>
      </w:r>
      <w:r>
        <w:rPr>
          <w:rFonts w:hint="eastAsia" w:eastAsia="宋体" w:cs="宋体"/>
          <w:szCs w:val="24"/>
          <w:shd w:val="clear" w:color="auto" w:fill="FFFFFF"/>
        </w:rPr>
        <w:t>；</w:t>
      </w:r>
    </w:p>
    <w:p>
      <w:pPr>
        <w:pStyle w:val="16"/>
        <w:wordWrap w:val="0"/>
        <w:spacing w:before="0" w:beforeAutospacing="0" w:after="0" w:afterAutospacing="0" w:line="360" w:lineRule="auto"/>
        <w:ind w:firstLine="480" w:firstLineChars="200"/>
        <w:jc w:val="both"/>
        <w:rPr>
          <w:rFonts w:eastAsia="宋体" w:cs="宋体"/>
          <w:szCs w:val="24"/>
          <w:shd w:val="clear" w:color="auto" w:fill="FFFFFF"/>
        </w:rPr>
      </w:pPr>
      <w:r>
        <w:rPr>
          <w:rFonts w:hint="eastAsia" w:eastAsia="宋体" w:cs="宋体"/>
          <w:szCs w:val="24"/>
          <w:shd w:val="clear" w:color="auto" w:fill="FFFFFF"/>
        </w:rPr>
        <w:t>8）供应商具有《中华人民共和国基础电信业务经营许可证》及《中华人民共和国增值电信业务经营许可证》；</w:t>
      </w:r>
    </w:p>
    <w:p>
      <w:pPr>
        <w:pStyle w:val="16"/>
        <w:wordWrap w:val="0"/>
        <w:spacing w:before="0" w:beforeAutospacing="0" w:after="0" w:afterAutospacing="0" w:line="360" w:lineRule="auto"/>
        <w:ind w:firstLine="480" w:firstLineChars="200"/>
        <w:jc w:val="both"/>
        <w:rPr>
          <w:rFonts w:eastAsia="宋体" w:cs="宋体"/>
          <w:szCs w:val="24"/>
        </w:rPr>
      </w:pPr>
      <w:r>
        <w:rPr>
          <w:rFonts w:hint="eastAsia" w:eastAsia="宋体" w:cs="宋体"/>
          <w:szCs w:val="24"/>
          <w:shd w:val="clear" w:color="auto" w:fill="FFFFFF"/>
        </w:rPr>
        <w:t>9）供应商不得为“信用中国(www.creditchina.gov.cn)”中列入失信被执行人和重大税收违法案件当事人名单的供应商，不得为“中国政府采购网(www.ccgp.gov.cn)”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三、获取采购文件</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时间：2023年08月11日至2023年08月17日，每天上午09:00:00至12:00:00，下午14:00:00至17:30:00（北京时间,法定节假日除外）</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lang w:val="en-US" w:eastAsia="zh-CN"/>
        </w:rPr>
        <w:t>途径</w:t>
      </w:r>
      <w:r>
        <w:rPr>
          <w:rFonts w:hint="eastAsia" w:eastAsia="宋体" w:cs="宋体"/>
          <w:szCs w:val="24"/>
          <w:shd w:val="clear" w:color="auto" w:fill="FFFFFF"/>
        </w:rPr>
        <w:t>：陕西省西安市高新区高新三路西高智能大厦913室</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方式：现场获取</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售价：免费获取</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四、响应文件提交</w:t>
      </w:r>
    </w:p>
    <w:p>
      <w:pPr>
        <w:pStyle w:val="16"/>
        <w:wordWrap w:val="0"/>
        <w:spacing w:before="0" w:beforeAutospacing="0" w:after="0" w:afterAutospacing="0" w:line="360" w:lineRule="auto"/>
        <w:ind w:firstLine="480"/>
        <w:jc w:val="both"/>
        <w:rPr>
          <w:rFonts w:eastAsia="宋体" w:cs="宋体"/>
          <w:szCs w:val="24"/>
          <w:highlight w:val="none"/>
        </w:rPr>
      </w:pPr>
      <w:r>
        <w:rPr>
          <w:rFonts w:hint="eastAsia" w:eastAsia="宋体" w:cs="宋体"/>
          <w:szCs w:val="24"/>
          <w:shd w:val="clear" w:color="auto" w:fill="FFFFFF"/>
        </w:rPr>
        <w:t>截止时间：</w:t>
      </w:r>
      <w:r>
        <w:rPr>
          <w:rFonts w:hint="eastAsia" w:eastAsia="宋体" w:cs="宋体"/>
          <w:szCs w:val="24"/>
          <w:highlight w:val="none"/>
          <w:shd w:val="clear" w:color="auto" w:fill="FFFFFF"/>
        </w:rPr>
        <w:t>2023年</w:t>
      </w:r>
      <w:r>
        <w:rPr>
          <w:rFonts w:hint="eastAsia" w:eastAsia="宋体" w:cs="宋体"/>
          <w:szCs w:val="24"/>
          <w:highlight w:val="none"/>
          <w:shd w:val="clear" w:color="auto" w:fill="FFFFFF"/>
          <w:lang w:eastAsia="zh-CN"/>
        </w:rPr>
        <w:t>08月21日</w:t>
      </w:r>
      <w:r>
        <w:rPr>
          <w:rFonts w:hint="eastAsia" w:eastAsia="宋体" w:cs="宋体"/>
          <w:szCs w:val="24"/>
          <w:highlight w:val="none"/>
          <w:shd w:val="clear" w:color="auto" w:fill="FFFFFF"/>
          <w:lang w:val="en-US" w:eastAsia="zh-CN"/>
        </w:rPr>
        <w:t>14</w:t>
      </w:r>
      <w:r>
        <w:rPr>
          <w:rFonts w:hint="eastAsia" w:eastAsia="宋体" w:cs="宋体"/>
          <w:szCs w:val="24"/>
          <w:highlight w:val="none"/>
          <w:shd w:val="clear" w:color="auto" w:fill="FFFFFF"/>
          <w:lang w:eastAsia="zh-CN"/>
        </w:rPr>
        <w:t>时</w:t>
      </w:r>
      <w:r>
        <w:rPr>
          <w:rFonts w:hint="eastAsia" w:eastAsia="宋体" w:cs="宋体"/>
          <w:szCs w:val="24"/>
          <w:highlight w:val="none"/>
          <w:shd w:val="clear" w:color="auto" w:fill="FFFFFF"/>
          <w:lang w:val="en-US" w:eastAsia="zh-CN"/>
        </w:rPr>
        <w:t>00</w:t>
      </w:r>
      <w:r>
        <w:rPr>
          <w:rFonts w:hint="eastAsia" w:eastAsia="宋体" w:cs="宋体"/>
          <w:szCs w:val="24"/>
          <w:highlight w:val="none"/>
          <w:shd w:val="clear" w:color="auto" w:fill="FFFFFF"/>
          <w:lang w:eastAsia="zh-CN"/>
        </w:rPr>
        <w:t>分</w:t>
      </w:r>
      <w:r>
        <w:rPr>
          <w:rFonts w:hint="eastAsia" w:eastAsia="宋体" w:cs="宋体"/>
          <w:szCs w:val="24"/>
          <w:highlight w:val="none"/>
          <w:shd w:val="clear" w:color="auto" w:fill="FFFFFF"/>
        </w:rPr>
        <w:t>00秒（北京时间）</w:t>
      </w:r>
    </w:p>
    <w:p>
      <w:pPr>
        <w:pStyle w:val="16"/>
        <w:wordWrap w:val="0"/>
        <w:spacing w:before="0" w:beforeAutospacing="0" w:after="0" w:afterAutospacing="0" w:line="360" w:lineRule="auto"/>
        <w:ind w:firstLine="480"/>
        <w:jc w:val="both"/>
        <w:rPr>
          <w:rFonts w:eastAsia="宋体" w:cs="宋体"/>
          <w:szCs w:val="24"/>
          <w:highlight w:val="none"/>
        </w:rPr>
      </w:pPr>
      <w:r>
        <w:rPr>
          <w:rFonts w:hint="eastAsia" w:eastAsia="宋体" w:cs="宋体"/>
          <w:szCs w:val="24"/>
          <w:highlight w:val="none"/>
          <w:shd w:val="clear" w:color="auto" w:fill="FFFFFF"/>
        </w:rPr>
        <w:t>地点：陕西省西安市高新区高新三路西高智能大厦913室会议室（1）</w:t>
      </w:r>
    </w:p>
    <w:p>
      <w:pPr>
        <w:pStyle w:val="5"/>
        <w:wordWrap w:val="0"/>
        <w:spacing w:before="150" w:beforeAutospacing="0" w:afterAutospacing="0" w:line="360" w:lineRule="auto"/>
        <w:rPr>
          <w:rFonts w:hint="default" w:cs="宋体"/>
          <w:b w:val="0"/>
          <w:bCs w:val="0"/>
          <w:highlight w:val="none"/>
        </w:rPr>
      </w:pPr>
      <w:r>
        <w:rPr>
          <w:rStyle w:val="20"/>
          <w:rFonts w:cs="宋体"/>
          <w:b/>
          <w:highlight w:val="none"/>
          <w:shd w:val="clear" w:color="auto" w:fill="FFFFFF"/>
        </w:rPr>
        <w:t>五、开启</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highlight w:val="none"/>
          <w:shd w:val="clear" w:color="auto" w:fill="FFFFFF"/>
        </w:rPr>
        <w:t>时间：2023年</w:t>
      </w:r>
      <w:r>
        <w:rPr>
          <w:rFonts w:hint="eastAsia" w:eastAsia="宋体" w:cs="宋体"/>
          <w:szCs w:val="24"/>
          <w:highlight w:val="none"/>
          <w:shd w:val="clear" w:color="auto" w:fill="FFFFFF"/>
          <w:lang w:eastAsia="zh-CN"/>
        </w:rPr>
        <w:t>08月21日</w:t>
      </w:r>
      <w:r>
        <w:rPr>
          <w:rFonts w:hint="eastAsia" w:eastAsia="宋体" w:cs="宋体"/>
          <w:szCs w:val="24"/>
          <w:highlight w:val="none"/>
          <w:shd w:val="clear" w:color="auto" w:fill="FFFFFF"/>
          <w:lang w:val="en-US" w:eastAsia="zh-CN"/>
        </w:rPr>
        <w:t>14</w:t>
      </w:r>
      <w:r>
        <w:rPr>
          <w:rFonts w:hint="eastAsia" w:eastAsia="宋体" w:cs="宋体"/>
          <w:szCs w:val="24"/>
          <w:highlight w:val="none"/>
          <w:shd w:val="clear" w:color="auto" w:fill="FFFFFF"/>
          <w:lang w:eastAsia="zh-CN"/>
        </w:rPr>
        <w:t>时</w:t>
      </w:r>
      <w:r>
        <w:rPr>
          <w:rFonts w:hint="eastAsia" w:eastAsia="宋体" w:cs="宋体"/>
          <w:szCs w:val="24"/>
          <w:highlight w:val="none"/>
          <w:shd w:val="clear" w:color="auto" w:fill="FFFFFF"/>
          <w:lang w:val="en-US" w:eastAsia="zh-CN"/>
        </w:rPr>
        <w:t>00</w:t>
      </w:r>
      <w:r>
        <w:rPr>
          <w:rFonts w:hint="eastAsia" w:eastAsia="宋体" w:cs="宋体"/>
          <w:szCs w:val="24"/>
          <w:highlight w:val="none"/>
          <w:shd w:val="clear" w:color="auto" w:fill="FFFFFF"/>
          <w:lang w:eastAsia="zh-CN"/>
        </w:rPr>
        <w:t>分</w:t>
      </w:r>
      <w:r>
        <w:rPr>
          <w:rFonts w:hint="eastAsia" w:eastAsia="宋体" w:cs="宋体"/>
          <w:szCs w:val="24"/>
          <w:highlight w:val="none"/>
          <w:shd w:val="clear" w:color="auto" w:fill="FFFFFF"/>
        </w:rPr>
        <w:t>00秒（北</w:t>
      </w:r>
      <w:r>
        <w:rPr>
          <w:rFonts w:hint="eastAsia" w:eastAsia="宋体" w:cs="宋体"/>
          <w:szCs w:val="24"/>
          <w:shd w:val="clear" w:color="auto" w:fill="FFFFFF"/>
        </w:rPr>
        <w:t>京时间）</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地点：陕西省西安市高新区高新三路西高智能大厦913室会议室（1）</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六、公告期限</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自本公告发布之日起3个工作日。</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七、其他补充事宜</w:t>
      </w:r>
    </w:p>
    <w:p>
      <w:pPr>
        <w:pStyle w:val="16"/>
        <w:wordWrap w:val="0"/>
        <w:spacing w:before="0" w:beforeAutospacing="0" w:after="0" w:afterAutospacing="0" w:line="360" w:lineRule="auto"/>
        <w:ind w:firstLine="480" w:firstLineChars="200"/>
        <w:jc w:val="both"/>
        <w:rPr>
          <w:rFonts w:eastAsia="宋体" w:cs="宋体"/>
          <w:szCs w:val="24"/>
        </w:rPr>
      </w:pPr>
      <w:r>
        <w:rPr>
          <w:rFonts w:hint="eastAsia" w:eastAsia="宋体" w:cs="宋体"/>
          <w:szCs w:val="24"/>
          <w:shd w:val="clear" w:color="auto" w:fill="FFFFFF"/>
        </w:rPr>
        <w:t>供应商领取单一来源采购文件时须携带有效期内的单位介绍信、经办人身份证原件及加盖公章的复印件。</w:t>
      </w:r>
    </w:p>
    <w:p>
      <w:pPr>
        <w:pStyle w:val="5"/>
        <w:wordWrap w:val="0"/>
        <w:spacing w:before="150" w:beforeAutospacing="0" w:afterAutospacing="0" w:line="360" w:lineRule="auto"/>
        <w:rPr>
          <w:rFonts w:hint="default" w:cs="宋体"/>
          <w:b w:val="0"/>
          <w:bCs w:val="0"/>
        </w:rPr>
      </w:pPr>
      <w:r>
        <w:rPr>
          <w:rStyle w:val="20"/>
          <w:rFonts w:cs="宋体"/>
          <w:b/>
          <w:shd w:val="clear" w:color="auto" w:fill="FFFFFF"/>
        </w:rPr>
        <w:t>八、凡对本次采购提出询问，请按以下方式联系。</w:t>
      </w:r>
    </w:p>
    <w:p>
      <w:pPr>
        <w:pStyle w:val="6"/>
        <w:wordWrap w:val="0"/>
        <w:spacing w:beforeAutospacing="0" w:afterAutospacing="0" w:line="360" w:lineRule="auto"/>
        <w:rPr>
          <w:rFonts w:hint="default" w:cs="宋体"/>
          <w:b w:val="0"/>
          <w:bCs w:val="0"/>
          <w:sz w:val="24"/>
          <w:szCs w:val="24"/>
        </w:rPr>
      </w:pPr>
      <w:r>
        <w:rPr>
          <w:rFonts w:cs="宋体"/>
          <w:b w:val="0"/>
          <w:bCs w:val="0"/>
          <w:sz w:val="24"/>
          <w:szCs w:val="24"/>
          <w:shd w:val="clear" w:color="auto" w:fill="FFFFFF"/>
        </w:rPr>
        <w:t>1.采购人信息</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名称：西安市未央区人民政府办公室</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地址：西安市龙首北路西段</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联系方式：029-86240496</w:t>
      </w:r>
    </w:p>
    <w:p>
      <w:pPr>
        <w:pStyle w:val="6"/>
        <w:wordWrap w:val="0"/>
        <w:spacing w:beforeAutospacing="0" w:afterAutospacing="0" w:line="360" w:lineRule="auto"/>
        <w:rPr>
          <w:rFonts w:hint="default" w:cs="宋体"/>
          <w:b w:val="0"/>
          <w:bCs w:val="0"/>
          <w:sz w:val="24"/>
          <w:szCs w:val="24"/>
        </w:rPr>
      </w:pPr>
      <w:r>
        <w:rPr>
          <w:rFonts w:cs="宋体"/>
          <w:b w:val="0"/>
          <w:bCs w:val="0"/>
          <w:sz w:val="24"/>
          <w:szCs w:val="24"/>
          <w:shd w:val="clear" w:color="auto" w:fill="FFFFFF"/>
        </w:rPr>
        <w:t>2.采购代理机构信息</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名称：陕西中鉴项目管理有限公司</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地址：陕西省西安市高新区丈八街办高新三路8号1幢10913室</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联系方式：029-88229191</w:t>
      </w:r>
    </w:p>
    <w:p>
      <w:pPr>
        <w:pStyle w:val="6"/>
        <w:wordWrap w:val="0"/>
        <w:spacing w:beforeAutospacing="0" w:afterAutospacing="0" w:line="360" w:lineRule="auto"/>
        <w:rPr>
          <w:rFonts w:hint="default" w:cs="宋体"/>
          <w:b w:val="0"/>
          <w:bCs w:val="0"/>
          <w:sz w:val="24"/>
          <w:szCs w:val="24"/>
        </w:rPr>
      </w:pPr>
      <w:r>
        <w:rPr>
          <w:rFonts w:cs="宋体"/>
          <w:b w:val="0"/>
          <w:bCs w:val="0"/>
          <w:sz w:val="24"/>
          <w:szCs w:val="24"/>
          <w:shd w:val="clear" w:color="auto" w:fill="FFFFFF"/>
        </w:rPr>
        <w:t>3.项目联系方式</w:t>
      </w:r>
    </w:p>
    <w:p>
      <w:pPr>
        <w:pStyle w:val="16"/>
        <w:wordWrap w:val="0"/>
        <w:spacing w:before="0" w:beforeAutospacing="0" w:after="0" w:afterAutospacing="0" w:line="360" w:lineRule="auto"/>
        <w:ind w:firstLine="480"/>
        <w:jc w:val="both"/>
        <w:rPr>
          <w:rFonts w:eastAsia="宋体" w:cs="宋体"/>
          <w:szCs w:val="24"/>
        </w:rPr>
      </w:pPr>
      <w:r>
        <w:rPr>
          <w:rFonts w:hint="eastAsia" w:eastAsia="宋体" w:cs="宋体"/>
          <w:szCs w:val="24"/>
          <w:shd w:val="clear" w:color="auto" w:fill="FFFFFF"/>
        </w:rPr>
        <w:t>项目联系人：康工</w:t>
      </w:r>
    </w:p>
    <w:p>
      <w:pPr>
        <w:tabs>
          <w:tab w:val="left" w:pos="525"/>
        </w:tabs>
        <w:spacing w:line="360" w:lineRule="auto"/>
        <w:ind w:firstLine="480" w:firstLineChars="200"/>
        <w:rPr>
          <w:rFonts w:ascii="宋体" w:hAnsi="宋体" w:eastAsia="宋体" w:cs="宋体"/>
          <w:sz w:val="24"/>
        </w:rPr>
      </w:pPr>
      <w:r>
        <w:rPr>
          <w:rFonts w:hint="eastAsia" w:ascii="宋体" w:hAnsi="宋体" w:eastAsia="宋体" w:cs="宋体"/>
          <w:sz w:val="24"/>
          <w:szCs w:val="24"/>
          <w:shd w:val="clear" w:color="auto" w:fill="FFFFFF"/>
        </w:rPr>
        <w:t>电话：029-88229191</w:t>
      </w:r>
    </w:p>
    <w:p>
      <w:pPr>
        <w:rPr>
          <w:rFonts w:ascii="宋体" w:hAnsi="宋体" w:eastAsia="宋体" w:cs="宋体"/>
        </w:rPr>
      </w:pPr>
      <w:r>
        <w:rPr>
          <w:rFonts w:hint="eastAsia" w:ascii="宋体" w:hAnsi="宋体" w:eastAsia="宋体" w:cs="宋体"/>
        </w:rPr>
        <w:br w:type="page"/>
      </w:r>
    </w:p>
    <w:p>
      <w:pPr>
        <w:pStyle w:val="22"/>
        <w:rPr>
          <w:rFonts w:ascii="宋体" w:hAnsi="宋体" w:eastAsia="宋体" w:cs="宋体"/>
          <w:b/>
          <w:bCs/>
          <w:szCs w:val="36"/>
        </w:rPr>
      </w:pPr>
      <w:bookmarkStart w:id="8" w:name="_Toc29333"/>
      <w:r>
        <w:rPr>
          <w:rFonts w:hint="eastAsia" w:ascii="宋体" w:hAnsi="宋体" w:eastAsia="宋体" w:cs="宋体"/>
          <w:b/>
          <w:bCs/>
          <w:szCs w:val="36"/>
        </w:rPr>
        <w:t>第二章  供应商须知</w:t>
      </w:r>
      <w:bookmarkEnd w:id="6"/>
      <w:bookmarkEnd w:id="7"/>
      <w:bookmarkEnd w:id="8"/>
    </w:p>
    <w:p>
      <w:pPr>
        <w:pStyle w:val="3"/>
        <w:spacing w:line="360" w:lineRule="auto"/>
        <w:rPr>
          <w:rFonts w:ascii="宋体" w:hAnsi="宋体" w:eastAsia="宋体" w:cs="宋体"/>
          <w:sz w:val="28"/>
          <w:szCs w:val="28"/>
        </w:rPr>
      </w:pPr>
    </w:p>
    <w:p>
      <w:pPr>
        <w:pStyle w:val="3"/>
        <w:spacing w:line="360" w:lineRule="auto"/>
        <w:rPr>
          <w:rFonts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color w:val="000000"/>
          <w:sz w:val="28"/>
          <w:szCs w:val="28"/>
        </w:rPr>
        <w:t>资格合格的供应商</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（一）</w:t>
      </w:r>
      <w:r>
        <w:rPr>
          <w:rFonts w:hint="eastAsia" w:ascii="宋体" w:hAnsi="宋体" w:eastAsia="宋体" w:cs="宋体"/>
          <w:sz w:val="24"/>
        </w:rPr>
        <w:t xml:space="preserve"> 在中华人民共和国境内登记注册的、有能力提供采购项目货物、服务的供应商；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rPr>
        <w:t>（二）在采购代理机构处领取单一来源采购文件并登记备案。</w:t>
      </w:r>
    </w:p>
    <w:p>
      <w:pPr>
        <w:pStyle w:val="3"/>
        <w:spacing w:line="360" w:lineRule="auto"/>
        <w:rPr>
          <w:rFonts w:ascii="宋体" w:hAnsi="宋体" w:eastAsia="宋体" w:cs="宋体"/>
          <w:sz w:val="28"/>
          <w:szCs w:val="28"/>
        </w:rPr>
      </w:pPr>
      <w:r>
        <w:rPr>
          <w:rFonts w:hint="eastAsia" w:ascii="宋体" w:hAnsi="宋体" w:eastAsia="宋体" w:cs="宋体"/>
          <w:sz w:val="28"/>
          <w:szCs w:val="28"/>
        </w:rPr>
        <w:t>二、单一来源采购文件</w:t>
      </w:r>
    </w:p>
    <w:p>
      <w:pPr>
        <w:pStyle w:val="3"/>
        <w:spacing w:line="360" w:lineRule="auto"/>
        <w:ind w:firstLine="281" w:firstLineChars="100"/>
        <w:rPr>
          <w:rFonts w:ascii="宋体" w:hAnsi="宋体" w:eastAsia="宋体" w:cs="宋体"/>
          <w:sz w:val="28"/>
          <w:szCs w:val="28"/>
        </w:rPr>
      </w:pPr>
      <w:r>
        <w:rPr>
          <w:rFonts w:hint="eastAsia" w:ascii="宋体" w:hAnsi="宋体" w:eastAsia="宋体" w:cs="宋体"/>
          <w:sz w:val="28"/>
          <w:szCs w:val="28"/>
        </w:rPr>
        <w:t>（一）单一来源采购文件包括下列内容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第一章　单一来源采购邀请函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第二章　供应商须知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第三章　</w:t>
      </w:r>
      <w:r>
        <w:rPr>
          <w:rFonts w:hint="eastAsia" w:ascii="宋体" w:hAnsi="宋体" w:eastAsia="宋体" w:cs="宋体"/>
          <w:sz w:val="24"/>
        </w:rPr>
        <w:t>采购内容及技术要求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第四章　</w:t>
      </w:r>
      <w:r>
        <w:rPr>
          <w:rFonts w:hint="eastAsia" w:ascii="宋体" w:hAnsi="宋体" w:eastAsia="宋体" w:cs="宋体"/>
          <w:sz w:val="24"/>
        </w:rPr>
        <w:t>合同格式及主要条款</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第五章　</w:t>
      </w:r>
      <w:r>
        <w:rPr>
          <w:rFonts w:hint="eastAsia" w:ascii="宋体" w:hAnsi="宋体" w:eastAsia="宋体" w:cs="宋体"/>
          <w:sz w:val="24"/>
        </w:rPr>
        <w:t>单一来源采购响应文件格式</w:t>
      </w:r>
    </w:p>
    <w:p>
      <w:pPr>
        <w:spacing w:line="360" w:lineRule="auto"/>
        <w:ind w:firstLine="480" w:firstLineChars="200"/>
        <w:rPr>
          <w:rFonts w:ascii="宋体" w:hAnsi="宋体" w:eastAsia="宋体" w:cs="宋体"/>
          <w:sz w:val="24"/>
        </w:rPr>
      </w:pPr>
      <w:r>
        <w:rPr>
          <w:rFonts w:hint="eastAsia" w:ascii="宋体" w:hAnsi="宋体" w:eastAsia="宋体" w:cs="宋体"/>
          <w:sz w:val="24"/>
        </w:rPr>
        <w:t>供应商获取单一来源采购文件后，应仔细检查单一来源采购文件的所有内容，如有残缺等问题应及时向采购代理机构提出，否则，由此引起的损失由供应商自己承担。供应商同时应认真审阅单一来源采购文件中所有的事项、格式、条款和规范要求等，若供应商的单一来源采购响应文件没有按单一来源采购文件的要求提交全部资料，或单一来源采购响应文件没有对单一来源采购文件做出实质性响应，其风险由供应商自行承担，并根据有关条款规定，该协商有可能被拒绝。</w:t>
      </w:r>
    </w:p>
    <w:p>
      <w:pPr>
        <w:pStyle w:val="3"/>
        <w:spacing w:line="360" w:lineRule="auto"/>
        <w:ind w:firstLine="281" w:firstLineChars="100"/>
        <w:rPr>
          <w:rFonts w:ascii="宋体" w:hAnsi="宋体" w:eastAsia="宋体" w:cs="宋体"/>
          <w:sz w:val="28"/>
          <w:szCs w:val="28"/>
        </w:rPr>
      </w:pPr>
      <w:r>
        <w:rPr>
          <w:rFonts w:hint="eastAsia" w:ascii="宋体" w:hAnsi="宋体" w:eastAsia="宋体" w:cs="宋体"/>
          <w:sz w:val="28"/>
          <w:szCs w:val="28"/>
        </w:rPr>
        <w:t>（二）单一来源采购文件的检查及阅读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应仔细检查阅读单一来源采购文件中的所有内容，按照单一来源采购文件中所列事项、条款、规范要求及格式，在单一来源采购响应文件中对单一来源采购文件做出实质性的响应，并按单一来源采购文件的要求提交全部资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项目废标后重新组织协商的，采购代理机构将重新编制、发布新版单一来源采购文件，供应商应按新版单一来源采购文件重新编制单一来源采购响应文件，原单一来源采购文件及响应文件失效。</w:t>
      </w:r>
    </w:p>
    <w:p>
      <w:pPr>
        <w:pStyle w:val="3"/>
        <w:spacing w:line="360" w:lineRule="auto"/>
        <w:ind w:firstLine="281" w:firstLineChars="100"/>
        <w:rPr>
          <w:rFonts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color w:val="000000"/>
          <w:sz w:val="28"/>
          <w:szCs w:val="28"/>
        </w:rPr>
        <w:t>单一来源采购文件</w:t>
      </w:r>
      <w:r>
        <w:rPr>
          <w:rFonts w:hint="eastAsia" w:ascii="宋体" w:hAnsi="宋体" w:eastAsia="宋体" w:cs="宋体"/>
          <w:sz w:val="28"/>
          <w:szCs w:val="28"/>
        </w:rPr>
        <w:t>的修改、澄清</w:t>
      </w:r>
    </w:p>
    <w:p>
      <w:pPr>
        <w:spacing w:line="360" w:lineRule="auto"/>
        <w:ind w:firstLine="480" w:firstLineChars="200"/>
        <w:rPr>
          <w:rFonts w:ascii="宋体" w:hAnsi="宋体" w:eastAsia="宋体" w:cs="宋体"/>
          <w:sz w:val="24"/>
        </w:rPr>
      </w:pPr>
      <w:r>
        <w:rPr>
          <w:rFonts w:hint="eastAsia" w:ascii="宋体" w:hAnsi="宋体" w:eastAsia="宋体" w:cs="宋体"/>
          <w:sz w:val="24"/>
        </w:rPr>
        <w:t>供应商若对单一来源采购文件有任何疑问，应以书面形式向采购人及采购代理机构提出澄清要求。无论是采购人根据需要主动对单一来源采购文件进行必要的澄清或修改，或是根据供应商的要求对单一来源采购文件做出澄清或修改，采购人及采购代理机构将以书面文件向供应商发送。该澄清或修改作为单一来源采购文件的组成部分，具有约束作用。</w:t>
      </w:r>
      <w:bookmarkStart w:id="9" w:name="_Toc17216797"/>
    </w:p>
    <w:bookmarkEnd w:id="9"/>
    <w:p>
      <w:pPr>
        <w:spacing w:line="360" w:lineRule="auto"/>
        <w:ind w:firstLine="480" w:firstLineChars="200"/>
        <w:rPr>
          <w:rFonts w:ascii="宋体" w:hAnsi="宋体" w:eastAsia="宋体" w:cs="宋体"/>
          <w:sz w:val="24"/>
        </w:rPr>
      </w:pPr>
      <w:r>
        <w:rPr>
          <w:rFonts w:hint="eastAsia" w:ascii="宋体" w:hAnsi="宋体" w:eastAsia="宋体" w:cs="宋体"/>
          <w:sz w:val="24"/>
        </w:rPr>
        <w:t>单一来源采购文件的澄清、修改、补充等内容均以书面形式明确的内容为准。当单一来源采购文件、单一来源采购文件的澄清、修改、补充等在同一内容的表述上不一致时，以最后发出的书面文件为准。</w:t>
      </w:r>
    </w:p>
    <w:p>
      <w:pPr>
        <w:spacing w:line="360" w:lineRule="auto"/>
        <w:ind w:firstLine="480" w:firstLineChars="200"/>
        <w:rPr>
          <w:rFonts w:ascii="宋体" w:hAnsi="宋体" w:eastAsia="宋体" w:cs="宋体"/>
          <w:sz w:val="24"/>
        </w:rPr>
      </w:pPr>
      <w:r>
        <w:rPr>
          <w:rFonts w:hint="eastAsia" w:ascii="宋体" w:hAnsi="宋体" w:eastAsia="宋体" w:cs="宋体"/>
          <w:sz w:val="24"/>
        </w:rPr>
        <w:t>为使供应商在编制单一来源采购响应文件时有充分的时间对单一来源采购文件的澄清、修改、补充等内容进行研究，采购人将酌情延长提交单一来源采购响应文件的截止时间，具体时间将在单一来源采购文件的修改、补充通知中予以明确。</w:t>
      </w:r>
    </w:p>
    <w:p>
      <w:pPr>
        <w:pStyle w:val="3"/>
        <w:spacing w:line="360" w:lineRule="auto"/>
        <w:ind w:firstLine="281" w:firstLineChars="100"/>
        <w:rPr>
          <w:rFonts w:ascii="宋体" w:hAnsi="宋体" w:eastAsia="宋体" w:cs="宋体"/>
          <w:sz w:val="28"/>
          <w:szCs w:val="28"/>
        </w:rPr>
      </w:pPr>
      <w:r>
        <w:rPr>
          <w:rFonts w:hint="eastAsia" w:ascii="宋体" w:hAnsi="宋体" w:eastAsia="宋体" w:cs="宋体"/>
          <w:sz w:val="28"/>
          <w:szCs w:val="28"/>
        </w:rPr>
        <w:t>（四）单一来源采购文件的解释权归采购代理机构所有。</w:t>
      </w:r>
    </w:p>
    <w:p>
      <w:pPr>
        <w:pStyle w:val="3"/>
        <w:spacing w:line="360" w:lineRule="auto"/>
        <w:rPr>
          <w:rFonts w:ascii="宋体" w:hAnsi="宋体" w:eastAsia="宋体" w:cs="宋体"/>
          <w:sz w:val="28"/>
          <w:szCs w:val="28"/>
        </w:rPr>
      </w:pPr>
      <w:r>
        <w:rPr>
          <w:rFonts w:hint="eastAsia" w:ascii="宋体" w:hAnsi="宋体" w:eastAsia="宋体" w:cs="宋体"/>
          <w:sz w:val="28"/>
          <w:szCs w:val="28"/>
        </w:rPr>
        <w:t>三、协商报价</w:t>
      </w:r>
    </w:p>
    <w:p>
      <w:pPr>
        <w:spacing w:line="360" w:lineRule="auto"/>
        <w:ind w:firstLine="480" w:firstLineChars="200"/>
        <w:rPr>
          <w:rFonts w:ascii="宋体" w:hAnsi="宋体" w:eastAsia="宋体" w:cs="宋体"/>
          <w:sz w:val="24"/>
        </w:rPr>
      </w:pPr>
      <w:r>
        <w:rPr>
          <w:rFonts w:hint="eastAsia" w:ascii="宋体" w:hAnsi="宋体" w:eastAsia="宋体" w:cs="宋体"/>
          <w:sz w:val="24"/>
        </w:rPr>
        <w:t>（一）报价标准及依据</w:t>
      </w:r>
    </w:p>
    <w:p>
      <w:pPr>
        <w:spacing w:line="360" w:lineRule="auto"/>
        <w:ind w:firstLine="480" w:firstLineChars="200"/>
        <w:rPr>
          <w:rFonts w:ascii="宋体" w:hAnsi="宋体" w:eastAsia="宋体" w:cs="宋体"/>
          <w:sz w:val="24"/>
        </w:rPr>
      </w:pPr>
      <w:r>
        <w:rPr>
          <w:rFonts w:hint="eastAsia" w:ascii="宋体" w:hAnsi="宋体" w:eastAsia="宋体" w:cs="宋体"/>
          <w:sz w:val="24"/>
        </w:rPr>
        <w:t>自主报价。本次协商采用多轮报价（含单一来源采购响应文件中的首轮报价），超出采购预算的报价，将导致废标（因协商现场采购内容发生变化的除外）。</w:t>
      </w:r>
    </w:p>
    <w:p>
      <w:pPr>
        <w:spacing w:line="360" w:lineRule="auto"/>
        <w:ind w:firstLine="480" w:firstLineChars="200"/>
        <w:rPr>
          <w:rFonts w:ascii="宋体" w:hAnsi="宋体" w:eastAsia="宋体" w:cs="宋体"/>
          <w:sz w:val="24"/>
        </w:rPr>
      </w:pPr>
      <w:r>
        <w:rPr>
          <w:rFonts w:hint="eastAsia" w:ascii="宋体" w:hAnsi="宋体" w:eastAsia="宋体" w:cs="宋体"/>
          <w:sz w:val="24"/>
        </w:rPr>
        <w:t>（二）报价内容</w:t>
      </w:r>
    </w:p>
    <w:p>
      <w:pPr>
        <w:pStyle w:val="3"/>
        <w:spacing w:line="360" w:lineRule="auto"/>
        <w:ind w:firstLine="480" w:firstLineChars="200"/>
        <w:rPr>
          <w:rFonts w:ascii="宋体" w:hAnsi="宋体" w:eastAsia="宋体" w:cs="宋体"/>
          <w:b w:val="0"/>
          <w:bCs w:val="0"/>
          <w:sz w:val="24"/>
          <w:szCs w:val="28"/>
        </w:rPr>
      </w:pPr>
      <w:r>
        <w:rPr>
          <w:rFonts w:hint="eastAsia" w:ascii="宋体" w:hAnsi="宋体" w:eastAsia="宋体" w:cs="宋体"/>
          <w:b w:val="0"/>
          <w:bCs w:val="0"/>
          <w:sz w:val="24"/>
          <w:szCs w:val="28"/>
        </w:rPr>
        <w:t>本项目最终报价为一次性包死价。报价为供应商在单一来源采购响应文件中提出的各项支付金额的总和，包括其配套服务的所有费用。不得以任何理由予以重复。除非采购人对单一来源采购文件予以修改，供应商应按本项目单一来源采购文件及采购人提供的技术资料进行报价。</w:t>
      </w:r>
    </w:p>
    <w:p>
      <w:pPr>
        <w:pStyle w:val="3"/>
        <w:spacing w:line="360" w:lineRule="auto"/>
        <w:rPr>
          <w:rFonts w:ascii="宋体" w:hAnsi="宋体" w:eastAsia="宋体" w:cs="宋体"/>
          <w:sz w:val="28"/>
          <w:szCs w:val="28"/>
        </w:rPr>
      </w:pPr>
      <w:r>
        <w:rPr>
          <w:rFonts w:hint="eastAsia" w:ascii="宋体" w:hAnsi="宋体" w:eastAsia="宋体" w:cs="宋体"/>
          <w:sz w:val="28"/>
          <w:szCs w:val="28"/>
        </w:rPr>
        <w:t>四、单一来源采购响应文件的式样、签署及有效期</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（一）单一来源采购响应文件式样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1、供应商依照单一来源采购文件第五章《</w:t>
      </w:r>
      <w:r>
        <w:rPr>
          <w:rFonts w:hint="eastAsia" w:ascii="宋体" w:hAnsi="宋体" w:eastAsia="宋体" w:cs="宋体"/>
          <w:sz w:val="24"/>
        </w:rPr>
        <w:t>单一来源采购响应文件格式</w:t>
      </w:r>
      <w:r>
        <w:rPr>
          <w:rFonts w:hint="eastAsia" w:ascii="宋体" w:hAnsi="宋体" w:eastAsia="宋体" w:cs="宋体"/>
          <w:sz w:val="24"/>
          <w:szCs w:val="24"/>
        </w:rPr>
        <w:t>》给定形式进行编制，在每页正下方标明“第几页　共几页”等字样，并按要求（</w:t>
      </w:r>
      <w:r>
        <w:rPr>
          <w:rFonts w:hint="eastAsia" w:ascii="宋体" w:hAnsi="宋体" w:eastAsia="宋体" w:cs="宋体"/>
          <w:b/>
          <w:bCs/>
          <w:sz w:val="24"/>
          <w:szCs w:val="24"/>
        </w:rPr>
        <w:t>正本一份，副本两份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电子文件一份</w:t>
      </w:r>
      <w:r>
        <w:rPr>
          <w:rFonts w:hint="eastAsia" w:ascii="宋体" w:hAnsi="宋体" w:eastAsia="宋体" w:cs="宋体"/>
          <w:sz w:val="24"/>
          <w:szCs w:val="24"/>
        </w:rPr>
        <w:t>）进行印刷，正本</w:t>
      </w:r>
      <w:r>
        <w:rPr>
          <w:rFonts w:hint="eastAsia" w:ascii="宋体" w:hAnsi="宋体" w:eastAsia="宋体" w:cs="宋体"/>
          <w:sz w:val="24"/>
          <w:szCs w:val="24"/>
          <w:lang w:eastAsia="zh-CN"/>
        </w:rPr>
        <w:t>、</w:t>
      </w:r>
      <w:r>
        <w:rPr>
          <w:rFonts w:hint="eastAsia" w:ascii="宋体" w:hAnsi="宋体" w:eastAsia="宋体" w:cs="宋体"/>
          <w:sz w:val="24"/>
          <w:szCs w:val="24"/>
        </w:rPr>
        <w:t>副本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电子文件</w:t>
      </w:r>
      <w:r>
        <w:rPr>
          <w:rFonts w:hint="eastAsia" w:ascii="宋体" w:hAnsi="宋体" w:eastAsia="宋体" w:cs="宋体"/>
          <w:sz w:val="24"/>
          <w:szCs w:val="24"/>
        </w:rPr>
        <w:t>分别装订成册并分别密封包装。项目分标段的，应按所投</w:t>
      </w:r>
      <w:r>
        <w:rPr>
          <w:rFonts w:hint="eastAsia" w:ascii="宋体" w:hAnsi="宋体" w:eastAsia="宋体" w:cs="宋体"/>
          <w:w w:val="1"/>
          <w:sz w:val="24"/>
          <w:szCs w:val="24"/>
        </w:rPr>
        <w:t xml:space="preserve"> </w:t>
      </w:r>
      <w:r>
        <w:rPr>
          <w:rFonts w:hint="eastAsia" w:ascii="宋体" w:hAnsi="宋体" w:eastAsia="宋体" w:cs="宋体"/>
          <w:sz w:val="24"/>
          <w:szCs w:val="24"/>
        </w:rPr>
        <w:t>标</w:t>
      </w:r>
      <w:r>
        <w:rPr>
          <w:rFonts w:hint="eastAsia" w:ascii="宋体" w:hAnsi="宋体" w:eastAsia="宋体" w:cs="宋体"/>
          <w:w w:val="1"/>
          <w:sz w:val="24"/>
          <w:szCs w:val="24"/>
        </w:rPr>
        <w:t>‌</w:t>
      </w:r>
      <w:r>
        <w:rPr>
          <w:rFonts w:hint="eastAsia" w:ascii="宋体" w:hAnsi="宋体" w:eastAsia="宋体" w:cs="宋体"/>
          <w:sz w:val="24"/>
          <w:szCs w:val="24"/>
        </w:rPr>
        <w:t>段分别准备响应文件。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单一来源采购响应文件正副本内容应当一致，若正本内容和副本内容不符，以正本为准。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rPr>
        <w:t>单一来源采购响应文件的正本和副本均需打印或使用不褪色的蓝、黑墨水笔书写，字迹应清晰易于辨认，并应在单一来源采购响应文件封面的右上角清楚地注明“正本”或“副本”。正本和副本如有不一致之处，以正本为准</w:t>
      </w:r>
      <w:r>
        <w:rPr>
          <w:rFonts w:hint="eastAsia" w:ascii="宋体" w:hAnsi="宋体" w:eastAsia="宋体" w:cs="宋体"/>
          <w:sz w:val="24"/>
          <w:szCs w:val="24"/>
        </w:rPr>
        <w:t>。</w:t>
      </w:r>
      <w:r>
        <w:rPr>
          <w:rFonts w:hint="eastAsia" w:ascii="宋体" w:hAnsi="宋体" w:eastAsia="宋体" w:cs="宋体"/>
          <w:sz w:val="24"/>
          <w:szCs w:val="24"/>
          <w:lang w:val="en-US" w:eastAsia="zh-CN"/>
        </w:rPr>
        <w:t>电子版封面注明“电子版”。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3、响应文件装订方式：</w:t>
      </w:r>
      <w:r>
        <w:rPr>
          <w:rFonts w:hint="eastAsia" w:ascii="宋体" w:hAnsi="宋体" w:eastAsia="宋体" w:cs="宋体"/>
          <w:sz w:val="24"/>
          <w:szCs w:val="24"/>
          <w:u w:val="single"/>
        </w:rPr>
        <w:t>胶装</w:t>
      </w:r>
      <w:r>
        <w:rPr>
          <w:rFonts w:hint="eastAsia" w:ascii="宋体" w:hAnsi="宋体" w:eastAsia="宋体" w:cs="宋体"/>
          <w:sz w:val="24"/>
          <w:szCs w:val="24"/>
        </w:rPr>
        <w:t>（图纸及特殊文件除外）。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4、协商活动的所有文件、资料、函电文字均使用简体中文，确需提交用其他语言形成的资料，必须翻译成简体中文，如有差异，以简体中文为准。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5、响应文件的计量单位应使用中华人民共和国法定计量单位，但采购文件另有规定的除外。</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（二）单一来源采购响应文件的签署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1、供应商应按照采购文件中指明的要求进行签署、盖章。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2、除对错、漏处作必要修改外，响应文件不得行间插字、涂改和增删。所做修改处，必须有供应商的法定代表人或被授权人签字或盖章。</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（三）单一来源采购响应文件有效期</w:t>
      </w:r>
    </w:p>
    <w:p>
      <w:pPr>
        <w:spacing w:line="360" w:lineRule="auto"/>
        <w:ind w:firstLine="480" w:firstLineChars="200"/>
        <w:rPr>
          <w:rFonts w:ascii="宋体" w:hAnsi="宋体" w:eastAsia="宋体" w:cs="宋体"/>
          <w:sz w:val="24"/>
        </w:rPr>
      </w:pPr>
      <w:r>
        <w:rPr>
          <w:rFonts w:hint="eastAsia" w:ascii="宋体" w:hAnsi="宋体" w:eastAsia="宋体" w:cs="宋体"/>
          <w:sz w:val="24"/>
        </w:rPr>
        <w:t>1. 有效期自开标之日起90天，在此期限内，凡符合本单一来源采购文件要求的单一来源采购响应文件均保持有效。</w:t>
      </w:r>
    </w:p>
    <w:p>
      <w:pPr>
        <w:pStyle w:val="3"/>
        <w:spacing w:line="360" w:lineRule="auto"/>
        <w:ind w:firstLine="480" w:firstLineChars="200"/>
        <w:rPr>
          <w:rFonts w:ascii="宋体" w:hAnsi="宋体" w:eastAsia="宋体" w:cs="宋体"/>
          <w:b w:val="0"/>
          <w:bCs w:val="0"/>
          <w:sz w:val="24"/>
          <w:szCs w:val="28"/>
        </w:rPr>
      </w:pPr>
      <w:r>
        <w:rPr>
          <w:rFonts w:hint="eastAsia" w:ascii="宋体" w:hAnsi="宋体" w:eastAsia="宋体" w:cs="宋体"/>
          <w:b w:val="0"/>
          <w:bCs w:val="0"/>
          <w:sz w:val="24"/>
          <w:szCs w:val="28"/>
        </w:rPr>
        <w:t>2.在特殊情况下，采购人和采购代理机构在原定有效期内，可以根据需要以书面形式向供应商提出延长有效期的要求，对此要求供应商须以书面形式予以答复。供应商可以拒绝采购人这种要求。同意延长有效期的供应商既不能要求也不允许修改其单一来源采购响应文件。</w:t>
      </w:r>
    </w:p>
    <w:p>
      <w:pPr>
        <w:pStyle w:val="3"/>
        <w:spacing w:line="360" w:lineRule="auto"/>
        <w:rPr>
          <w:rFonts w:ascii="宋体" w:hAnsi="宋体" w:eastAsia="宋体" w:cs="宋体"/>
          <w:sz w:val="28"/>
          <w:szCs w:val="28"/>
        </w:rPr>
      </w:pPr>
      <w:r>
        <w:rPr>
          <w:rFonts w:hint="eastAsia" w:ascii="宋体" w:hAnsi="宋体" w:eastAsia="宋体" w:cs="宋体"/>
          <w:sz w:val="28"/>
          <w:szCs w:val="28"/>
        </w:rPr>
        <w:t>五、单一来源采购响应文件的提交、修改和撤回</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（一）单一来源采购响应文件的提交</w:t>
      </w:r>
    </w:p>
    <w:p>
      <w:pPr>
        <w:spacing w:line="360" w:lineRule="auto"/>
        <w:ind w:firstLine="480" w:firstLineChars="200"/>
        <w:rPr>
          <w:rFonts w:ascii="宋体" w:hAnsi="宋体" w:eastAsia="宋体" w:cs="宋体"/>
          <w:sz w:val="24"/>
        </w:rPr>
      </w:pPr>
      <w:r>
        <w:rPr>
          <w:rFonts w:hint="eastAsia" w:ascii="宋体" w:hAnsi="宋体" w:eastAsia="宋体" w:cs="宋体"/>
          <w:sz w:val="24"/>
        </w:rPr>
        <w:t>供应商应按单一来源采购邀请函所规定的地点和时间提交单一来源采购响应文件，逾期递交的将不予接收。</w:t>
      </w:r>
      <w:bookmarkStart w:id="10" w:name="_Toc17216810"/>
    </w:p>
    <w:bookmarkEnd w:id="10"/>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（二）单一来源采购响应文件的修改和撤回</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在递交单一来源采购响应文件后，在提交单一来源采购响应文件截止时间前，可以对所提交的单一来源采购响应文件进行补充、修改或撤回，并以书面形式通知采购代理机构。补充、修改的内容为单一来源采购响应文件的组成部分。补充、修改的内容与单一来源采购响应文件不一致的，以补充、修改的内容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2、补充、修改或撤回的内容应按前述要求编制、签署、密封、标记，并在封套上加注“补充、修改”或“撤回”字样。</w:t>
      </w:r>
    </w:p>
    <w:p>
      <w:pPr>
        <w:pStyle w:val="3"/>
        <w:spacing w:line="360" w:lineRule="auto"/>
        <w:rPr>
          <w:rFonts w:ascii="宋体" w:hAnsi="宋体" w:eastAsia="宋体" w:cs="宋体"/>
          <w:sz w:val="28"/>
          <w:szCs w:val="28"/>
        </w:rPr>
      </w:pPr>
      <w:r>
        <w:rPr>
          <w:rFonts w:hint="eastAsia" w:ascii="宋体" w:hAnsi="宋体" w:eastAsia="宋体" w:cs="宋体"/>
          <w:sz w:val="28"/>
          <w:szCs w:val="28"/>
        </w:rPr>
        <w:t>六、组织协商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（一）采购代理机构组织协商工作，整个过程受政府采购监管机构的监督、管理。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为了确保协商工作的公平、公正，依据政府采购法和政府采购相关法规、规章，成立协商小组，小组成员由采购人代表和有关技术、经济等方面的专家组成，成员人数为三人或三人以上单数。其中，技术、经济等方面的专家不少于成员总数的三分之二，专家从政府采购监管机构指定专家库中随机抽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（三）采购代理机构在规定的时间和地点组织协商，供应商应派法定代表人或被授权人参加，并签名报到。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（四）采购人与成交供应商正式签订政府采购合同前，凡与审查、协商、澄清、评审过程中有关的所有资料和内容，协商小组成员、采购代理机构工作人员及相关人员均负有保密责任，不得向外透露。</w:t>
      </w:r>
    </w:p>
    <w:p>
      <w:pPr>
        <w:pStyle w:val="3"/>
        <w:spacing w:line="360" w:lineRule="auto"/>
        <w:rPr>
          <w:rFonts w:ascii="宋体" w:hAnsi="宋体" w:eastAsia="宋体" w:cs="宋体"/>
          <w:sz w:val="28"/>
          <w:szCs w:val="28"/>
        </w:rPr>
      </w:pPr>
      <w:r>
        <w:rPr>
          <w:rFonts w:hint="eastAsia" w:ascii="宋体" w:hAnsi="宋体" w:eastAsia="宋体" w:cs="宋体"/>
          <w:sz w:val="28"/>
          <w:szCs w:val="28"/>
        </w:rPr>
        <w:t>七、协商方法及内容</w:t>
      </w:r>
    </w:p>
    <w:p>
      <w:pPr>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（一）确认采购文件</w:t>
      </w:r>
      <w:r>
        <w:rPr>
          <w:rFonts w:hint="eastAsia" w:ascii="宋体" w:hAnsi="宋体" w:eastAsia="宋体" w:cs="宋体"/>
          <w:sz w:val="24"/>
          <w:szCs w:val="24"/>
        </w:rPr>
        <w:t>。</w:t>
      </w:r>
    </w:p>
    <w:p>
      <w:pPr>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（二）协商程序</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1、资格符合性审查；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2、澄清（若有）；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3、协商小组商定成交价格；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4、协商小组商定合同主要条款；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5、协商小组编写协商情况记录。</w:t>
      </w:r>
    </w:p>
    <w:p>
      <w:pPr>
        <w:pStyle w:val="3"/>
        <w:spacing w:line="360" w:lineRule="auto"/>
        <w:rPr>
          <w:rFonts w:ascii="宋体" w:hAnsi="宋体" w:eastAsia="宋体" w:cs="宋体"/>
          <w:sz w:val="28"/>
          <w:szCs w:val="28"/>
        </w:rPr>
      </w:pPr>
      <w:r>
        <w:rPr>
          <w:rFonts w:hint="eastAsia" w:ascii="宋体" w:hAnsi="宋体" w:eastAsia="宋体" w:cs="宋体"/>
          <w:sz w:val="28"/>
          <w:szCs w:val="28"/>
        </w:rPr>
        <w:t>八、成交</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（一）采购代理机构在协商工作结束后1个工作日内，将协商情况记录送采购人确认。</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（二）采购人在收到协商情况记录后2个工作日内，按照协商情况记录确定成交供应商。</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（三）在确定成交供应商后，1个工作日内，向成交供应商发出成交通知书。成交供应商领取《成交通知书》前一次性向采购代理机构支付招标代理服务费。</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（四）采购代理机构按照相关规定将单一来源采购文件、响应文件、协商情况记录、成交通知书等相关资料送采购人进行备案。</w:t>
      </w:r>
    </w:p>
    <w:p>
      <w:pPr>
        <w:pStyle w:val="3"/>
        <w:spacing w:line="360" w:lineRule="auto"/>
        <w:rPr>
          <w:rFonts w:ascii="宋体" w:hAnsi="宋体" w:eastAsia="宋体" w:cs="宋体"/>
          <w:sz w:val="28"/>
          <w:szCs w:val="28"/>
        </w:rPr>
      </w:pPr>
      <w:r>
        <w:rPr>
          <w:rFonts w:hint="eastAsia" w:ascii="宋体" w:hAnsi="宋体" w:eastAsia="宋体" w:cs="宋体"/>
          <w:sz w:val="28"/>
          <w:szCs w:val="28"/>
        </w:rPr>
        <w:t>九、合同签订</w:t>
      </w:r>
    </w:p>
    <w:p>
      <w:pPr>
        <w:spacing w:line="360" w:lineRule="auto"/>
        <w:ind w:firstLine="480" w:firstLineChars="200"/>
        <w:rPr>
          <w:rFonts w:ascii="宋体" w:hAnsi="宋体" w:eastAsia="宋体" w:cs="宋体"/>
          <w:sz w:val="24"/>
        </w:rPr>
      </w:pPr>
      <w:r>
        <w:rPr>
          <w:rFonts w:hint="eastAsia" w:ascii="宋体" w:hAnsi="宋体" w:eastAsia="宋体" w:cs="宋体"/>
          <w:sz w:val="24"/>
        </w:rPr>
        <w:t>1.采购人与成交供应商将于成交通知书发出之日起</w:t>
      </w:r>
      <w:r>
        <w:rPr>
          <w:rFonts w:hint="eastAsia" w:ascii="宋体" w:hAnsi="宋体" w:eastAsia="宋体" w:cs="宋体"/>
          <w:sz w:val="24"/>
          <w:lang w:val="en-US" w:eastAsia="zh-CN"/>
        </w:rPr>
        <w:t>25</w:t>
      </w:r>
      <w:r>
        <w:rPr>
          <w:rFonts w:hint="eastAsia" w:ascii="宋体" w:hAnsi="宋体" w:eastAsia="宋体" w:cs="宋体"/>
          <w:sz w:val="24"/>
        </w:rPr>
        <w:t>日内，按照单一来源采购文件和成交供应商的单一来源采购响应文件订立合同。</w:t>
      </w:r>
    </w:p>
    <w:p>
      <w:pPr>
        <w:spacing w:line="360" w:lineRule="auto"/>
        <w:ind w:firstLine="480" w:firstLineChars="200"/>
        <w:rPr>
          <w:rFonts w:ascii="宋体" w:hAnsi="宋体" w:eastAsia="宋体" w:cs="宋体"/>
          <w:sz w:val="24"/>
        </w:rPr>
      </w:pPr>
      <w:r>
        <w:rPr>
          <w:rFonts w:hint="eastAsia" w:ascii="宋体" w:hAnsi="宋体" w:eastAsia="宋体" w:cs="宋体"/>
          <w:sz w:val="24"/>
        </w:rPr>
        <w:t>2.成交供应商如因自身原因不与采购人订立合同，则采购人将废除授标，同时依法承担相应法律责任。</w:t>
      </w:r>
    </w:p>
    <w:p>
      <w:pPr>
        <w:spacing w:line="360" w:lineRule="auto"/>
        <w:ind w:firstLine="480" w:firstLineChars="200"/>
        <w:rPr>
          <w:rFonts w:ascii="宋体" w:hAnsi="宋体" w:eastAsia="宋体" w:cs="宋体"/>
          <w:sz w:val="24"/>
        </w:rPr>
      </w:pPr>
      <w:r>
        <w:rPr>
          <w:rFonts w:hint="eastAsia" w:ascii="宋体" w:hAnsi="宋体" w:eastAsia="宋体" w:cs="宋体"/>
          <w:sz w:val="24"/>
        </w:rPr>
        <w:t>3.成交供应商应当按照合同约定履行义务，完成成交项目的服务任务，不得将成交项目转让（转包）给他人。</w:t>
      </w:r>
    </w:p>
    <w:p>
      <w:pPr>
        <w:pStyle w:val="3"/>
        <w:spacing w:line="360" w:lineRule="auto"/>
        <w:rPr>
          <w:rFonts w:ascii="宋体" w:hAnsi="宋体" w:eastAsia="宋体" w:cs="宋体"/>
          <w:sz w:val="28"/>
          <w:szCs w:val="28"/>
        </w:rPr>
      </w:pPr>
      <w:r>
        <w:rPr>
          <w:rFonts w:hint="eastAsia" w:ascii="宋体" w:hAnsi="宋体" w:eastAsia="宋体" w:cs="宋体"/>
          <w:sz w:val="28"/>
          <w:szCs w:val="28"/>
        </w:rPr>
        <w:t>十、其他</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（一）出现下列情形之一的，采购代理机构将终止采购活动：</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1、因情况变化，不再符合规定的单一来源采购方式的；</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2、出现影响采购公正的违法、违规行为的；</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3、最终报价超出采购预算的。</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（二）协商失败后，除采购任务取消外，将重新组织采购。</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（三）采购人、供应商在采购过程中如有违法、违规行为，将按照《政府采购非招标采购方式管理办法》（财政部74号令）有关规定进行处理。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（四）采购文件未明确的其他事项，按《政府采购法》及其相关法律法规执行。</w:t>
      </w:r>
    </w:p>
    <w:p>
      <w:pPr>
        <w:pStyle w:val="3"/>
        <w:spacing w:line="360" w:lineRule="auto"/>
        <w:rPr>
          <w:rFonts w:ascii="宋体" w:hAnsi="宋体" w:eastAsia="宋体" w:cs="宋体"/>
          <w:sz w:val="28"/>
          <w:szCs w:val="28"/>
        </w:rPr>
      </w:pPr>
      <w:r>
        <w:rPr>
          <w:rFonts w:hint="eastAsia" w:ascii="宋体" w:hAnsi="宋体" w:eastAsia="宋体" w:cs="宋体"/>
          <w:sz w:val="28"/>
          <w:szCs w:val="28"/>
        </w:rPr>
        <w:t>十一、开标费用及采购代理服务费</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1、供应商应承担其参加本招标活动自身所发生的费用。</w:t>
      </w:r>
    </w:p>
    <w:p>
      <w:pPr>
        <w:wordWrap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成交供应商在领取成交通知书的同时，须向采购代理机构支付招标代理服务费,招标代理服务费参照国家计委颁发的《招标代理服务收费管理暂行办法》（计价格[2002]1980号）和国家发展改革委员会办公厅颁发的《关于招标代理服务收费有关问题的通知》（发改办价格[2003]857号）的文件的服务类收费标准收取。</w:t>
      </w:r>
    </w:p>
    <w:p>
      <w:pPr>
        <w:wordWrap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成交供应商招标代理服务费交纳信息：</w:t>
      </w:r>
    </w:p>
    <w:p>
      <w:pPr>
        <w:wordWrap w:val="0"/>
        <w:spacing w:line="360" w:lineRule="auto"/>
        <w:ind w:firstLine="482" w:firstLineChars="200"/>
        <w:outlineLvl w:val="0"/>
        <w:rPr>
          <w:rFonts w:ascii="宋体" w:hAnsi="宋体" w:eastAsia="宋体" w:cs="宋体"/>
          <w:b/>
          <w:bCs/>
          <w:sz w:val="24"/>
          <w:szCs w:val="24"/>
        </w:rPr>
      </w:pPr>
      <w:bookmarkStart w:id="11" w:name="_Toc6828"/>
      <w:r>
        <w:rPr>
          <w:rFonts w:hint="eastAsia" w:ascii="宋体" w:hAnsi="宋体" w:eastAsia="宋体" w:cs="宋体"/>
          <w:b/>
          <w:bCs/>
          <w:sz w:val="24"/>
          <w:szCs w:val="24"/>
        </w:rPr>
        <w:t>银行户名：陕西中鉴项目管理有限公司</w:t>
      </w:r>
      <w:bookmarkEnd w:id="11"/>
    </w:p>
    <w:p>
      <w:pPr>
        <w:wordWrap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开户行：招商银行股份有限公司西安分行营业部</w:t>
      </w:r>
    </w:p>
    <w:p>
      <w:pPr>
        <w:wordWrap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账号：129911072510777</w:t>
      </w:r>
    </w:p>
    <w:p>
      <w:pPr>
        <w:wordWrap w:val="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联系电话：029-89193153</w:t>
      </w:r>
    </w:p>
    <w:p>
      <w:pPr>
        <w:wordWrap w:val="0"/>
        <w:spacing w:line="360" w:lineRule="auto"/>
        <w:ind w:firstLine="482" w:firstLineChars="200"/>
        <w:rPr>
          <w:rFonts w:ascii="宋体" w:hAnsi="宋体" w:eastAsia="宋体" w:cs="宋体"/>
          <w:b/>
          <w:bCs/>
          <w:sz w:val="24"/>
          <w:szCs w:val="24"/>
        </w:rPr>
      </w:pPr>
    </w:p>
    <w:p>
      <w:pPr>
        <w:pStyle w:val="17"/>
      </w:pPr>
    </w:p>
    <w:p>
      <w:pPr>
        <w:ind w:firstLine="240" w:firstLineChars="100"/>
        <w:rPr>
          <w:rFonts w:ascii="宋体" w:hAnsi="宋体" w:eastAsia="宋体" w:cs="宋体"/>
          <w:sz w:val="24"/>
          <w:szCs w:val="24"/>
        </w:rPr>
      </w:pPr>
      <w:r>
        <w:rPr>
          <w:rFonts w:hint="eastAsia" w:ascii="宋体" w:hAnsi="宋体" w:eastAsia="宋体" w:cs="宋体"/>
          <w:sz w:val="24"/>
          <w:szCs w:val="24"/>
        </w:rPr>
        <w:br w:type="page"/>
      </w:r>
    </w:p>
    <w:p>
      <w:pPr>
        <w:pStyle w:val="22"/>
        <w:rPr>
          <w:rFonts w:ascii="宋体" w:hAnsi="宋体" w:eastAsia="宋体" w:cs="宋体"/>
          <w:b/>
          <w:bCs/>
          <w:szCs w:val="36"/>
        </w:rPr>
      </w:pPr>
      <w:bookmarkStart w:id="12" w:name="_Toc424636365"/>
      <w:bookmarkStart w:id="13" w:name="_Toc498086754"/>
      <w:bookmarkStart w:id="14" w:name="_Toc18781"/>
      <w:bookmarkStart w:id="15" w:name="_Toc445306401"/>
      <w:r>
        <w:rPr>
          <w:rFonts w:hint="eastAsia" w:ascii="宋体" w:hAnsi="宋体" w:eastAsia="宋体" w:cs="宋体"/>
          <w:b/>
          <w:bCs/>
          <w:szCs w:val="36"/>
        </w:rPr>
        <w:t>第三章  采购内容及技术要求</w:t>
      </w:r>
      <w:bookmarkEnd w:id="12"/>
      <w:bookmarkEnd w:id="13"/>
      <w:bookmarkEnd w:id="14"/>
      <w:bookmarkEnd w:id="15"/>
    </w:p>
    <w:p>
      <w:pPr>
        <w:spacing w:line="360" w:lineRule="auto"/>
        <w:ind w:firstLine="198"/>
        <w:jc w:val="left"/>
        <w:rPr>
          <w:rFonts w:ascii="宋体" w:hAnsi="宋体" w:eastAsia="宋体" w:cs="宋体"/>
          <w:sz w:val="24"/>
          <w:szCs w:val="24"/>
        </w:rPr>
      </w:pPr>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一、采购内容及要求：</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内网75条；互联网专线1条。</w:t>
      </w:r>
    </w:p>
    <w:p>
      <w:pPr>
        <w:numPr>
          <w:ilvl w:val="0"/>
          <w:numId w:val="1"/>
        </w:numPr>
        <w:spacing w:line="360" w:lineRule="auto"/>
        <w:jc w:val="left"/>
        <w:rPr>
          <w:rFonts w:ascii="宋体" w:hAnsi="宋体" w:eastAsia="宋体" w:cs="宋体"/>
          <w:sz w:val="24"/>
          <w:szCs w:val="24"/>
        </w:rPr>
      </w:pPr>
      <w:r>
        <w:rPr>
          <w:rFonts w:hint="eastAsia" w:ascii="宋体" w:hAnsi="宋体" w:eastAsia="宋体" w:cs="宋体"/>
          <w:b/>
          <w:bCs/>
          <w:sz w:val="24"/>
          <w:szCs w:val="24"/>
        </w:rPr>
        <w:t>主要功能或目标:</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保障全区电子政务网络平稳运行。</w:t>
      </w:r>
    </w:p>
    <w:p>
      <w:pPr>
        <w:numPr>
          <w:ilvl w:val="0"/>
          <w:numId w:val="1"/>
        </w:numPr>
        <w:spacing w:line="360" w:lineRule="auto"/>
        <w:jc w:val="left"/>
        <w:rPr>
          <w:rFonts w:ascii="宋体" w:hAnsi="宋体" w:eastAsia="宋体" w:cs="宋体"/>
          <w:b/>
          <w:bCs/>
          <w:sz w:val="24"/>
          <w:szCs w:val="24"/>
        </w:rPr>
      </w:pPr>
      <w:r>
        <w:rPr>
          <w:rFonts w:hint="eastAsia" w:ascii="宋体" w:hAnsi="宋体" w:eastAsia="宋体" w:cs="宋体"/>
          <w:b/>
          <w:bCs/>
          <w:sz w:val="24"/>
          <w:szCs w:val="24"/>
        </w:rPr>
        <w:t>需满足的要求:</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确保服务配套的兼容性和一致性。</w:t>
      </w:r>
    </w:p>
    <w:p>
      <w:pPr>
        <w:pStyle w:val="21"/>
        <w:numPr>
          <w:ilvl w:val="0"/>
          <w:numId w:val="1"/>
        </w:numPr>
        <w:spacing w:line="360" w:lineRule="auto"/>
        <w:ind w:firstLine="0" w:firstLineChars="0"/>
        <w:rPr>
          <w:rFonts w:ascii="宋体" w:hAnsi="宋体" w:cs="宋体"/>
          <w:b/>
          <w:bCs/>
          <w:sz w:val="24"/>
          <w:szCs w:val="24"/>
        </w:rPr>
      </w:pPr>
      <w:r>
        <w:rPr>
          <w:rFonts w:hint="eastAsia" w:ascii="宋体" w:hAnsi="宋体" w:cs="宋体"/>
          <w:b/>
          <w:bCs/>
          <w:sz w:val="24"/>
          <w:szCs w:val="24"/>
        </w:rPr>
        <w:t>商务要求：</w:t>
      </w:r>
    </w:p>
    <w:p>
      <w:pPr>
        <w:pStyle w:val="21"/>
        <w:spacing w:line="360" w:lineRule="auto"/>
        <w:ind w:firstLine="480"/>
        <w:rPr>
          <w:rFonts w:ascii="宋体" w:hAnsi="宋体" w:cs="宋体"/>
          <w:sz w:val="24"/>
          <w:szCs w:val="24"/>
        </w:rPr>
      </w:pPr>
      <w:r>
        <w:rPr>
          <w:rFonts w:hint="eastAsia" w:ascii="宋体" w:hAnsi="宋体" w:cs="宋体"/>
          <w:sz w:val="24"/>
          <w:szCs w:val="24"/>
        </w:rPr>
        <w:t>付款方式：测试达到使用要求后一次性付清。</w:t>
      </w:r>
    </w:p>
    <w:p>
      <w:pPr>
        <w:pStyle w:val="21"/>
        <w:spacing w:line="360" w:lineRule="auto"/>
        <w:ind w:firstLine="480"/>
        <w:rPr>
          <w:rFonts w:ascii="宋体" w:hAnsi="宋体" w:cs="宋体"/>
          <w:sz w:val="24"/>
          <w:szCs w:val="24"/>
        </w:rPr>
      </w:pPr>
      <w:r>
        <w:rPr>
          <w:rFonts w:hint="eastAsia" w:ascii="宋体" w:hAnsi="宋体" w:cs="宋体"/>
          <w:sz w:val="24"/>
          <w:szCs w:val="24"/>
        </w:rPr>
        <w:t>服务地点：采购人指定地点。</w:t>
      </w:r>
    </w:p>
    <w:p>
      <w:pPr>
        <w:pStyle w:val="21"/>
        <w:spacing w:line="360" w:lineRule="auto"/>
        <w:ind w:firstLine="480"/>
        <w:rPr>
          <w:rFonts w:ascii="宋体" w:hAnsi="宋体" w:cs="宋体"/>
          <w:sz w:val="24"/>
          <w:szCs w:val="24"/>
        </w:rPr>
      </w:pPr>
      <w:r>
        <w:rPr>
          <w:rFonts w:hint="eastAsia" w:ascii="宋体" w:hAnsi="宋体" w:cs="宋体"/>
          <w:sz w:val="24"/>
          <w:szCs w:val="24"/>
        </w:rPr>
        <w:t>服务期限：自合同签订之日起一年。</w:t>
      </w:r>
    </w:p>
    <w:p>
      <w:pPr>
        <w:pStyle w:val="21"/>
        <w:spacing w:line="360" w:lineRule="auto"/>
        <w:ind w:firstLine="0" w:firstLineChars="0"/>
        <w:rPr>
          <w:rFonts w:ascii="宋体" w:hAnsi="宋体" w:cs="宋体"/>
          <w:b/>
          <w:bCs/>
          <w:sz w:val="24"/>
          <w:szCs w:val="24"/>
        </w:rPr>
      </w:pPr>
      <w:r>
        <w:rPr>
          <w:rFonts w:hint="eastAsia" w:ascii="宋体" w:hAnsi="宋体" w:cs="宋体"/>
          <w:b/>
          <w:bCs/>
          <w:sz w:val="24"/>
          <w:szCs w:val="24"/>
        </w:rPr>
        <w:t>五、技术要求：</w:t>
      </w:r>
    </w:p>
    <w:tbl>
      <w:tblPr>
        <w:tblStyle w:val="18"/>
        <w:tblW w:w="5000" w:type="pct"/>
        <w:tblInd w:w="0" w:type="dxa"/>
        <w:tblLayout w:type="autofit"/>
        <w:tblCellMar>
          <w:top w:w="0" w:type="dxa"/>
          <w:left w:w="108" w:type="dxa"/>
          <w:bottom w:w="0" w:type="dxa"/>
          <w:right w:w="108" w:type="dxa"/>
        </w:tblCellMar>
      </w:tblPr>
      <w:tblGrid>
        <w:gridCol w:w="526"/>
        <w:gridCol w:w="3474"/>
        <w:gridCol w:w="1341"/>
        <w:gridCol w:w="1418"/>
        <w:gridCol w:w="1961"/>
      </w:tblGrid>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序号</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单位名称</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合同起始日期</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合同结束日期</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业务号码（CRM）</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方新小学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未央府方新村ETN0001NP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土地监察所(张家堡街道）</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未央府土监所ETN0001NP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未央区社保中心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未央府未社保ETN0001NP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未央区会计核算中心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未财政未会核30N0001NP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范家村小学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未央府范家村ETN0001NP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草滩路小学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未央府草滩小ETN0001NP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东元路学校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未央府东元路ETN0001NP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团结小学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未央府团结小ETN0001NP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未央区交通运输管理站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未央府运管站ETN0001NP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徐家湾社区卫生服务中心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未央府徐家卫ETN0001NP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建丰小学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未央府建丰学ETN0001NP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六村堡小学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未央府六村堡ETN0001NP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南康村小学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未央府南康村ETN0001NP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西安市第十七中学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未央府十七中ETN0001NP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雷寨小学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未央府雷寨小ETN0001NP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第六十六中学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未央府六十六ETN0001NP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未央区教师进修学校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未央府教师修ETN0001NP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未央区公证处</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未央府未公证ETN0001NP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交警未央大队</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未央府交警队ETN0001NP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公安未央分局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未央府未央公ETN0001NP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未央区红十字会</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未央府红十字ETN0001NP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未央区就业和人才服务中心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未央府未央人ETN0001NP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未央区教育局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未央府校舍管ETN0001NP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第五十八中学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未央府五十八ETN0001NP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红旗小学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未央府红旗小ETN0001NP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未央区城棚改事务中心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未央府城改办ETN0001NP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环保局未央分局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未央府环保局ETN0001NP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未央区计生服务站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未央府计生站ETN0001NP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徐寨小学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未央府徐寨小ETN0001NP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太元路学校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未央府太元路ETN0001NP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未央区动物疾控中心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未央府动物卫ETN0001NP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未央区水务工作站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未央府水务站ETN0001NP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环保局未央分局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未央府南玉丰ETN0001NP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汉长安城管委会</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未央府汉城管ETN0001NP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汉城社区卫生服务中心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未央府汉社卫ETN0001NP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未央区妇幼保健站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未央府未妇幼ETN0001NP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区城管局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未央府纬31街ETN0001NP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工商局未央分局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未央府未央工ETN0001NP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未央区武装部</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未央府武装部ETN0001NP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西安市汉都第一学校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未央府五九中ETN0001NP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未央区总工会</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未央府总工会ETN0001NP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未央湖管委会</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未央府未湖委ETN0001NP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汉城街道办事处</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未央府东杨办ETN0001NP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区发改委（粮食局）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未央府恒钱科ETN0001NP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西航四校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未央府西航四ETN0001NP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西安市未央区公路管理站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未央府公路站ETN0001NP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未央宫社区卫生服务中心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未央区福彩中心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未央府福彩中ETN0001NP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徐家湾街道办事处</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未央府徐街办ETN0001NP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西航二校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未央府航二校ETN0001NP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东前进小学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未央府东前进ETN0001NP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未央区中医医院</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未央府中医院ETN0001NP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第四十八中学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未央府四十八ETN0001NP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渭滨学校</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未央府渭滨校ETN0001NP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未央区动物卫生监督所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未央府卫监所ETN0001NP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张家堡社区卫生服务中心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未央府张家卫ETN0001NP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未央区学生资助管理中心（勤工俭学管理中心）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未央府勤俭学ETN0001NP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未央区农科站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未央府农科站ETN0001NP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三官庙小学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未央府三官庙ETN0001NP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未央区垃圾压缩站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未央府垃圾站ETN0001NP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未央区农产品质检中心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未央府农质检ETN0001NP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感业寺小学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未央府感业寺ETN0001NP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西安市第十一中学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未央府十一中ETN0001NP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未央区福利生产管理处</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未央府未福利ETN0001NP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西航二中</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未央府西航二ETN0001NP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西航一中</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未央府西航一ETN0001NP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67</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西安市第四十九中学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未央府四十九ETN0001NP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未央区疾控中心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未央府病防控ETN0001NP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69</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大明宫社区卫生服务中心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未央府大明卫ETN0001NP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70</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西苑小学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未央府西苑小ETN0001NP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71</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杨善寨小学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未央府杨善寨ETN0001NP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72</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大明宫小学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未央府大明小ETN0001NP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73</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百花村小学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未央府白花村ETN0001NP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74</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新兴小学</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未央府新兴小ETN0001NP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75</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区财政局</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未央政未央财ETN0001NP</w:t>
            </w:r>
          </w:p>
        </w:tc>
      </w:tr>
      <w:tr>
        <w:tblPrEx>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76</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政府办</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KDGX29032318</w:t>
            </w:r>
          </w:p>
        </w:tc>
      </w:tr>
    </w:tbl>
    <w:p>
      <w:pPr>
        <w:jc w:val="center"/>
        <w:outlineLvl w:val="0"/>
        <w:rPr>
          <w:rFonts w:ascii="宋体" w:hAnsi="宋体" w:eastAsia="宋体" w:cs="宋体"/>
        </w:rPr>
      </w:pPr>
      <w:r>
        <w:rPr>
          <w:rFonts w:hint="eastAsia" w:ascii="宋体" w:hAnsi="宋体" w:eastAsia="宋体" w:cs="宋体"/>
        </w:rPr>
        <w:br w:type="page"/>
      </w:r>
      <w:bookmarkStart w:id="16" w:name="_Toc27677"/>
      <w:r>
        <w:rPr>
          <w:rFonts w:hint="eastAsia" w:ascii="宋体" w:hAnsi="宋体" w:eastAsia="宋体" w:cs="宋体"/>
          <w:b/>
          <w:bCs/>
          <w:sz w:val="36"/>
          <w:szCs w:val="36"/>
        </w:rPr>
        <w:t>第四章  合同格式及主要条款</w:t>
      </w:r>
      <w:bookmarkEnd w:id="16"/>
    </w:p>
    <w:p>
      <w:pPr>
        <w:pStyle w:val="17"/>
      </w:pPr>
    </w:p>
    <w:p>
      <w:pPr>
        <w:spacing w:before="120" w:line="360" w:lineRule="auto"/>
        <w:jc w:val="center"/>
        <w:rPr>
          <w:rFonts w:ascii="宋体" w:hAnsi="宋体" w:eastAsia="宋体" w:cs="宋体"/>
          <w:b/>
          <w:bCs/>
        </w:rPr>
      </w:pPr>
      <w:bookmarkStart w:id="17" w:name="_Toc498086756"/>
      <w:bookmarkStart w:id="18" w:name="_Toc445306403"/>
      <w:r>
        <w:rPr>
          <w:rFonts w:hint="eastAsia" w:ascii="宋体" w:hAnsi="宋体" w:eastAsia="宋体" w:cs="宋体"/>
          <w:b/>
          <w:bCs/>
        </w:rPr>
        <w:t>（参考格式）</w:t>
      </w:r>
    </w:p>
    <w:p>
      <w:pPr>
        <w:spacing w:before="120" w:line="360" w:lineRule="auto"/>
        <w:jc w:val="center"/>
        <w:rPr>
          <w:rFonts w:ascii="宋体" w:hAnsi="宋体" w:eastAsia="宋体" w:cs="宋体"/>
          <w:b/>
          <w:bCs/>
          <w:sz w:val="36"/>
          <w:szCs w:val="36"/>
        </w:rPr>
      </w:pPr>
    </w:p>
    <w:p>
      <w:pPr>
        <w:spacing w:before="120" w:line="360" w:lineRule="auto"/>
        <w:jc w:val="center"/>
        <w:rPr>
          <w:rFonts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jc w:val="center"/>
        <w:rPr>
          <w:rFonts w:ascii="宋体" w:hAnsi="宋体" w:eastAsia="宋体" w:cs="宋体"/>
        </w:rPr>
      </w:pPr>
    </w:p>
    <w:p>
      <w:pPr>
        <w:spacing w:before="120" w:line="360" w:lineRule="auto"/>
        <w:rPr>
          <w:rFonts w:ascii="宋体" w:hAnsi="宋体" w:eastAsia="宋体" w:cs="宋体"/>
          <w:u w:val="single"/>
        </w:rPr>
      </w:pPr>
      <w:bookmarkStart w:id="19" w:name="_Toc109542396"/>
      <w:bookmarkStart w:id="20" w:name="_Toc109543216"/>
      <w:r>
        <w:rPr>
          <w:rFonts w:hint="eastAsia" w:ascii="宋体" w:hAnsi="宋体" w:eastAsia="宋体" w:cs="宋体"/>
        </w:rPr>
        <w:t xml:space="preserve">                                    合同编号：</w:t>
      </w:r>
      <w:bookmarkEnd w:id="19"/>
      <w:bookmarkEnd w:id="20"/>
      <w:r>
        <w:rPr>
          <w:rFonts w:hint="eastAsia" w:ascii="宋体" w:hAnsi="宋体" w:eastAsia="宋体" w:cs="宋体"/>
          <w:u w:val="single"/>
        </w:rPr>
        <w:t xml:space="preserve">        </w:t>
      </w:r>
    </w:p>
    <w:p>
      <w:pPr>
        <w:pStyle w:val="4"/>
        <w:spacing w:before="120" w:line="360" w:lineRule="auto"/>
        <w:ind w:firstLine="0"/>
        <w:rPr>
          <w:rFonts w:ascii="宋体" w:hAnsi="宋体" w:eastAsia="宋体" w:cs="宋体"/>
          <w:sz w:val="28"/>
          <w:szCs w:val="28"/>
        </w:rPr>
      </w:pPr>
    </w:p>
    <w:p>
      <w:pPr>
        <w:spacing w:before="120" w:line="360" w:lineRule="auto"/>
        <w:rPr>
          <w:rFonts w:ascii="宋体" w:hAnsi="宋体" w:eastAsia="宋体" w:cs="宋体"/>
        </w:rPr>
      </w:pPr>
    </w:p>
    <w:p>
      <w:pPr>
        <w:spacing w:before="120" w:line="360" w:lineRule="auto"/>
        <w:rPr>
          <w:rFonts w:ascii="宋体" w:hAnsi="宋体" w:eastAsia="宋体" w:cs="宋体"/>
        </w:rPr>
      </w:pPr>
    </w:p>
    <w:p>
      <w:pPr>
        <w:widowControl w:val="0"/>
        <w:spacing w:before="120" w:line="600" w:lineRule="auto"/>
        <w:ind w:firstLine="840" w:firstLineChars="300"/>
        <w:rPr>
          <w:rFonts w:ascii="宋体" w:hAnsi="宋体" w:eastAsia="宋体" w:cs="宋体"/>
          <w:u w:val="single"/>
        </w:rPr>
      </w:pPr>
      <w:r>
        <w:rPr>
          <w:rFonts w:hint="eastAsia" w:ascii="宋体" w:hAnsi="宋体" w:eastAsia="宋体" w:cs="宋体"/>
        </w:rPr>
        <w:t>项 目 名 称：</w:t>
      </w:r>
      <w:r>
        <w:rPr>
          <w:rFonts w:hint="eastAsia" w:ascii="宋体" w:hAnsi="宋体" w:eastAsia="宋体" w:cs="宋体"/>
          <w:u w:val="single"/>
        </w:rPr>
        <w:t xml:space="preserve">                                       </w:t>
      </w:r>
    </w:p>
    <w:p>
      <w:pPr>
        <w:widowControl w:val="0"/>
        <w:spacing w:before="120" w:line="600" w:lineRule="auto"/>
        <w:ind w:firstLine="840" w:firstLineChars="300"/>
        <w:rPr>
          <w:rFonts w:ascii="宋体" w:hAnsi="宋体" w:eastAsia="宋体" w:cs="宋体"/>
          <w:u w:val="single"/>
        </w:rPr>
      </w:pPr>
      <w:r>
        <w:rPr>
          <w:rFonts w:hint="eastAsia" w:ascii="宋体" w:hAnsi="宋体" w:eastAsia="宋体" w:cs="宋体"/>
        </w:rPr>
        <w:t xml:space="preserve">采  购  人： </w:t>
      </w:r>
      <w:r>
        <w:rPr>
          <w:rFonts w:hint="eastAsia" w:ascii="宋体" w:hAnsi="宋体" w:eastAsia="宋体" w:cs="宋体"/>
          <w:u w:val="single"/>
        </w:rPr>
        <w:t xml:space="preserve">                                       </w:t>
      </w:r>
    </w:p>
    <w:p>
      <w:pPr>
        <w:widowControl w:val="0"/>
        <w:spacing w:before="120" w:line="600" w:lineRule="auto"/>
        <w:ind w:firstLine="840" w:firstLineChars="300"/>
        <w:rPr>
          <w:rFonts w:ascii="宋体" w:hAnsi="宋体" w:eastAsia="宋体" w:cs="宋体"/>
          <w:u w:val="single"/>
        </w:rPr>
      </w:pPr>
      <w:r>
        <w:rPr>
          <w:rFonts w:hint="eastAsia" w:ascii="宋体" w:hAnsi="宋体" w:eastAsia="宋体" w:cs="宋体"/>
        </w:rPr>
        <w:t xml:space="preserve">成交供应商： </w:t>
      </w:r>
      <w:r>
        <w:rPr>
          <w:rFonts w:hint="eastAsia" w:ascii="宋体" w:hAnsi="宋体" w:eastAsia="宋体" w:cs="宋体"/>
          <w:u w:val="single"/>
        </w:rPr>
        <w:t xml:space="preserve">                                       </w:t>
      </w:r>
    </w:p>
    <w:p>
      <w:pPr>
        <w:widowControl w:val="0"/>
        <w:spacing w:before="120" w:line="600" w:lineRule="auto"/>
        <w:ind w:firstLine="840" w:firstLineChars="300"/>
        <w:rPr>
          <w:rFonts w:ascii="宋体" w:hAnsi="宋体" w:eastAsia="宋体" w:cs="宋体"/>
        </w:rPr>
      </w:pPr>
      <w:r>
        <w:rPr>
          <w:rFonts w:hint="eastAsia" w:ascii="宋体" w:hAnsi="宋体" w:eastAsia="宋体" w:cs="宋体"/>
        </w:rPr>
        <w:t>签 署 日 期：</w:t>
      </w:r>
      <w:r>
        <w:rPr>
          <w:rFonts w:hint="eastAsia" w:ascii="宋体" w:hAnsi="宋体" w:eastAsia="宋体" w:cs="宋体"/>
          <w:u w:val="single"/>
        </w:rPr>
        <w:t>　　　　　　　　　　　　　　　　　   　</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21"/>
        <w:ind w:firstLine="560"/>
        <w:rPr>
          <w:rFonts w:ascii="宋体" w:hAnsi="宋体" w:cs="宋体"/>
          <w:sz w:val="28"/>
          <w:szCs w:val="28"/>
        </w:rPr>
      </w:pPr>
    </w:p>
    <w:p>
      <w:pPr>
        <w:pStyle w:val="21"/>
        <w:ind w:firstLine="560"/>
        <w:rPr>
          <w:rFonts w:ascii="宋体" w:hAnsi="宋体" w:cs="宋体"/>
          <w:sz w:val="28"/>
          <w:szCs w:val="28"/>
        </w:rPr>
      </w:pPr>
    </w:p>
    <w:p>
      <w:pPr>
        <w:spacing w:line="360" w:lineRule="auto"/>
        <w:rPr>
          <w:rFonts w:ascii="宋体" w:hAnsi="宋体" w:eastAsia="宋体" w:cs="宋体"/>
          <w:color w:val="000000"/>
          <w:sz w:val="24"/>
          <w:szCs w:val="24"/>
          <w:u w:val="single"/>
        </w:rPr>
      </w:pPr>
      <w:r>
        <w:rPr>
          <w:rFonts w:hint="eastAsia" w:ascii="宋体" w:hAnsi="宋体" w:eastAsia="宋体" w:cs="宋体"/>
          <w:b/>
          <w:sz w:val="36"/>
          <w:szCs w:val="36"/>
        </w:rPr>
        <w:br w:type="page"/>
      </w:r>
      <w:r>
        <w:rPr>
          <w:rFonts w:hint="eastAsia" w:ascii="宋体" w:hAnsi="宋体" w:eastAsia="宋体" w:cs="宋体"/>
          <w:color w:val="000000"/>
          <w:sz w:val="24"/>
          <w:szCs w:val="24"/>
        </w:rPr>
        <w:t xml:space="preserve">甲方： </w:t>
      </w:r>
      <w:r>
        <w:rPr>
          <w:rFonts w:hint="eastAsia" w:ascii="宋体" w:hAnsi="宋体" w:eastAsia="宋体" w:cs="宋体"/>
          <w:color w:val="000000"/>
          <w:sz w:val="24"/>
          <w:szCs w:val="24"/>
          <w:u w:val="single"/>
        </w:rPr>
        <w:t xml:space="preserve">                                    </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法定代表人/负责人：</w:t>
      </w:r>
      <w:r>
        <w:rPr>
          <w:rFonts w:hint="eastAsia" w:ascii="宋体" w:hAnsi="宋体" w:eastAsia="宋体" w:cs="宋体"/>
          <w:color w:val="000000"/>
          <w:sz w:val="24"/>
          <w:szCs w:val="24"/>
          <w:u w:val="single"/>
        </w:rPr>
        <w:t xml:space="preserve">                        </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法定代表人/负责人： </w:t>
      </w:r>
      <w:r>
        <w:rPr>
          <w:rFonts w:hint="eastAsia" w:ascii="宋体" w:hAnsi="宋体" w:eastAsia="宋体" w:cs="宋体"/>
          <w:color w:val="000000"/>
          <w:sz w:val="24"/>
          <w:szCs w:val="24"/>
          <w:u w:val="single"/>
        </w:rPr>
        <w:t xml:space="preserve">                       </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地址： </w:t>
      </w:r>
      <w:r>
        <w:rPr>
          <w:rFonts w:hint="eastAsia" w:ascii="宋体" w:hAnsi="宋体" w:eastAsia="宋体" w:cs="宋体"/>
          <w:color w:val="000000"/>
          <w:sz w:val="24"/>
          <w:szCs w:val="24"/>
          <w:u w:val="single"/>
        </w:rPr>
        <w:t xml:space="preserve">                                    </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根据国家法律法规，为促进信息化服务的发展，甲、乙双方本着互惠互利、互相支持的原则，经友好协商，就建立合作关系达成如下协议，并承诺严格遵守和履行本协议中的各项条款：</w:t>
      </w:r>
    </w:p>
    <w:p>
      <w:pPr>
        <w:pStyle w:val="3"/>
        <w:keepLines w:val="0"/>
        <w:numPr>
          <w:ilvl w:val="0"/>
          <w:numId w:val="2"/>
        </w:numPr>
        <w:tabs>
          <w:tab w:val="left" w:pos="576"/>
        </w:tabs>
        <w:spacing w:line="360" w:lineRule="auto"/>
        <w:rPr>
          <w:rFonts w:ascii="宋体" w:hAnsi="宋体" w:eastAsia="宋体" w:cs="宋体"/>
          <w:sz w:val="24"/>
          <w:szCs w:val="24"/>
        </w:rPr>
      </w:pPr>
      <w:r>
        <w:rPr>
          <w:rFonts w:hint="eastAsia" w:ascii="宋体" w:hAnsi="宋体" w:eastAsia="宋体" w:cs="宋体"/>
          <w:color w:val="000000"/>
          <w:sz w:val="24"/>
          <w:szCs w:val="24"/>
        </w:rPr>
        <w:t xml:space="preserve">合作项目 </w:t>
      </w:r>
      <w:r>
        <w:rPr>
          <w:rFonts w:hint="eastAsia" w:ascii="宋体" w:hAnsi="宋体" w:eastAsia="宋体" w:cs="宋体"/>
          <w:sz w:val="24"/>
          <w:szCs w:val="24"/>
        </w:rPr>
        <w:t xml:space="preserve"> </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乙方向甲方提供：</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互联网专线</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条</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Mbps（以下简称M） ；</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内网</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条</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Mbps（上行</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Mbps） ；</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外网</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条</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M ，（</w:t>
      </w:r>
      <w:r>
        <w:rPr>
          <w:rFonts w:hint="eastAsia" w:eastAsia="宋体" w:cs="宋体"/>
          <w:color w:val="000000"/>
          <w:sz w:val="24"/>
          <w:szCs w:val="24"/>
          <w:u w:val="single"/>
        </w:rPr>
        <w:t>□本地 □跨地市 □跨省</w:t>
      </w:r>
      <w:r>
        <w:rPr>
          <w:rFonts w:hint="eastAsia" w:ascii="宋体" w:hAnsi="宋体" w:eastAsia="宋体" w:cs="宋体"/>
          <w:sz w:val="24"/>
          <w:szCs w:val="24"/>
        </w:rPr>
        <w:t>）；</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裸光纤</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条</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M（主叫号码：</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 xml:space="preserve"> ，主叫号码数量：</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专用传输光纤，用于甲方综合信息化服务需要的先进、稳定和安全的数据信息传输，达到甲方提高办公效率、节约通信成本、提高服务质量、提高经营效益和提升企业形象的目的。</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语音专线信息：</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使用用途：</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；使用范围：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 xml:space="preserve">使用时段：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；主叫使用频次：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次/天</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企业证件类型：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；企业证件号码：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600" w:firstLineChars="250"/>
        <w:rPr>
          <w:rFonts w:ascii="宋体" w:hAnsi="宋体" w:eastAsia="宋体" w:cs="宋体"/>
          <w:color w:val="000000"/>
          <w:sz w:val="24"/>
          <w:szCs w:val="24"/>
        </w:rPr>
      </w:pPr>
      <w:bookmarkStart w:id="21" w:name="企业经办人"/>
      <w:r>
        <w:rPr>
          <w:rFonts w:hint="eastAsia" w:ascii="宋体" w:hAnsi="宋体" w:eastAsia="宋体" w:cs="宋体"/>
          <w:color w:val="000000"/>
          <w:sz w:val="24"/>
          <w:szCs w:val="24"/>
        </w:rPr>
        <w:t>企业经办人姓名</w:t>
      </w:r>
      <w:bookmarkEnd w:id="21"/>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；手机号码：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语音专线接入位置：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；客户侧设备接入类型：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双方的权利和义务</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（一）甲方的权利和义务：</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甲方负责监督和协调其所属部门及下属单位严格执行本协议条款并在项目实施过程中积极主动的紧密配合乙方工作，确保合作内容顺利实施，尽早为甲方提供优质服务。</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甲方免费向乙方提供专用数据传输光纤线路进入其机房所在楼宇（建筑物）的传输通道。</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甲方负责向乙方免费提供接入设备放置房间及所需电力。甲方如需对相关线路进行变动或改迁时，应提前通知乙方，征得乙方同意后，在乙方工程技术人员配合下方可进行施工。</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乙方放置在甲方侧的产权归属乙方的设备，用于为甲方提供传输接入服务，甲方有义务负责日常保管，如因甲方原因造成设备丢失或损坏，产生的损失由甲方负责承担。</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当专用光纤传输线路发生故障时，甲方应为乙方工作人员出入机房提供方便，积极支持并配合乙方人员对设备进行例行巡检及紧急检修。</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甲方委派1～2人负责配合乙方进行设备安装、维护及后续扩容等工作。</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甲方负责甲方网络的建设与维护，并提供乙方所投设备安全及正常运行所须的必要条件，并负责与乙方网络接口的相关技术开发。</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甲方不得利用综合解决方案中的光纤线路开展服务器托管、拨号业务及虚拟主机业务。</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甲方租用的专用数据传输光纤线路，只能用于信息化综合解决方案中的相关业务，不得非法经营电信业务或者国家有关法律法规禁止经营的其他业务，否则由甲方承担全部法律责任。</w:t>
      </w:r>
    </w:p>
    <w:p>
      <w:pPr>
        <w:numPr>
          <w:ilvl w:val="0"/>
          <w:numId w:val="3"/>
        </w:num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甲方利用现有互联网专线开展网站前，按照《基础电信企业信息安全责任管理办法（试行）》等要求，按照先“先报备、后接入”原则，在通信管理局申请相关资质或报备后，方可正式开办网站。</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在合同期内如果甲方要求设备搬迁需要布放光缆或者重新布线，产生费用应由甲方承担。</w:t>
      </w:r>
    </w:p>
    <w:p>
      <w:pPr>
        <w:pStyle w:val="23"/>
        <w:numPr>
          <w:ilvl w:val="0"/>
          <w:numId w:val="3"/>
        </w:numPr>
        <w:spacing w:line="360" w:lineRule="auto"/>
        <w:ind w:firstLineChars="0"/>
        <w:rPr>
          <w:rFonts w:ascii="宋体" w:hAnsi="宋体" w:cs="宋体"/>
          <w:color w:val="000000"/>
          <w:lang w:eastAsia="zh-CN"/>
        </w:rPr>
      </w:pPr>
      <w:r>
        <w:rPr>
          <w:rFonts w:hint="eastAsia" w:ascii="宋体" w:hAnsi="宋体" w:cs="宋体"/>
          <w:color w:val="000000"/>
          <w:lang w:eastAsia="zh-CN"/>
        </w:rPr>
        <w:t>甲方所租赁的互联网专线带宽，未经乙方许可，不得全部或部分转租、转售。</w:t>
      </w:r>
    </w:p>
    <w:p>
      <w:pPr>
        <w:pStyle w:val="23"/>
        <w:numPr>
          <w:ilvl w:val="0"/>
          <w:numId w:val="3"/>
        </w:numPr>
        <w:spacing w:line="360" w:lineRule="auto"/>
        <w:ind w:firstLineChars="0"/>
        <w:rPr>
          <w:rFonts w:ascii="宋体" w:hAnsi="宋体" w:cs="宋体"/>
          <w:lang w:eastAsia="zh-CN"/>
        </w:rPr>
      </w:pPr>
      <w:r>
        <w:rPr>
          <w:rFonts w:hint="eastAsia" w:ascii="宋体" w:hAnsi="宋体" w:cs="宋体"/>
          <w:lang w:eastAsia="zh-CN"/>
        </w:rPr>
        <w:t>甲方所租赁的语音专线必须遵循乙方语音专线相关管理要求,且甲方须对通话内容录音进行留存,留存时间不得少于90天。</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（二）乙方的权利和义务：</w:t>
      </w:r>
    </w:p>
    <w:p>
      <w:pPr>
        <w:pStyle w:val="23"/>
        <w:numPr>
          <w:ilvl w:val="0"/>
          <w:numId w:val="4"/>
        </w:numPr>
        <w:spacing w:line="360" w:lineRule="auto"/>
        <w:ind w:firstLineChars="0"/>
        <w:rPr>
          <w:rFonts w:ascii="宋体" w:hAnsi="宋体" w:cs="宋体"/>
          <w:color w:val="000000"/>
          <w:lang w:eastAsia="zh-CN"/>
        </w:rPr>
      </w:pPr>
      <w:r>
        <w:rPr>
          <w:rFonts w:hint="eastAsia" w:ascii="宋体" w:hAnsi="宋体" w:cs="宋体"/>
          <w:color w:val="000000"/>
          <w:lang w:eastAsia="zh-CN"/>
        </w:rPr>
        <w:t>乙方负责提供履行本协议涉及的服务所需的基础网络支持，并确保本协议内各项服务的正常运行。</w:t>
      </w:r>
    </w:p>
    <w:p>
      <w:pPr>
        <w:pStyle w:val="23"/>
        <w:numPr>
          <w:ilvl w:val="0"/>
          <w:numId w:val="4"/>
        </w:numPr>
        <w:spacing w:line="360" w:lineRule="auto"/>
        <w:ind w:firstLineChars="0"/>
        <w:rPr>
          <w:rFonts w:ascii="宋体" w:hAnsi="宋体" w:cs="宋体"/>
          <w:color w:val="000000"/>
          <w:lang w:eastAsia="zh-CN"/>
        </w:rPr>
      </w:pPr>
      <w:r>
        <w:rPr>
          <w:rFonts w:hint="eastAsia" w:ascii="宋体" w:hAnsi="宋体" w:cs="宋体"/>
          <w:color w:val="000000"/>
          <w:lang w:eastAsia="zh-CN"/>
        </w:rPr>
        <w:t>乙方负责提供通信网络以及相应的网络接口和通信技术支持，确保通信传输的通畅，确保传输数据的准确性。</w:t>
      </w:r>
    </w:p>
    <w:p>
      <w:pPr>
        <w:pStyle w:val="23"/>
        <w:numPr>
          <w:ilvl w:val="0"/>
          <w:numId w:val="4"/>
        </w:numPr>
        <w:spacing w:line="360" w:lineRule="auto"/>
        <w:ind w:firstLineChars="0"/>
        <w:rPr>
          <w:rFonts w:ascii="宋体" w:hAnsi="宋体" w:cs="宋体"/>
          <w:color w:val="000000"/>
          <w:lang w:eastAsia="zh-CN"/>
        </w:rPr>
      </w:pPr>
      <w:r>
        <w:rPr>
          <w:rFonts w:hint="eastAsia" w:ascii="宋体" w:hAnsi="宋体" w:cs="宋体"/>
          <w:color w:val="000000"/>
          <w:lang w:eastAsia="zh-CN"/>
        </w:rPr>
        <w:t>对于列入本协议中的各项移动通信业务服务，乙方有义务向甲方提供优质的网络服务和客户服务。</w:t>
      </w:r>
    </w:p>
    <w:p>
      <w:pPr>
        <w:pStyle w:val="23"/>
        <w:numPr>
          <w:ilvl w:val="0"/>
          <w:numId w:val="4"/>
        </w:numPr>
        <w:spacing w:line="360" w:lineRule="auto"/>
        <w:ind w:firstLineChars="0"/>
        <w:rPr>
          <w:rFonts w:ascii="宋体" w:hAnsi="宋体" w:cs="宋体"/>
          <w:color w:val="000000"/>
          <w:lang w:eastAsia="zh-CN"/>
        </w:rPr>
      </w:pPr>
      <w:r>
        <w:rPr>
          <w:rFonts w:hint="eastAsia" w:ascii="宋体" w:hAnsi="宋体" w:cs="宋体"/>
          <w:color w:val="000000"/>
          <w:lang w:eastAsia="zh-CN"/>
        </w:rPr>
        <w:t>乙方为甲方免费设计和安装综合解决方案专用传输光纤线路，遵守国家信息网络安全和保密规定。</w:t>
      </w:r>
    </w:p>
    <w:p>
      <w:pPr>
        <w:numPr>
          <w:ilvl w:val="0"/>
          <w:numId w:val="4"/>
        </w:num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乙方保证专用数据传输光纤线路接入的运行稳定、可靠、安全，为更好的服务甲方，保证施工质量，乙方投入施工费用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Style w:val="23"/>
        <w:numPr>
          <w:ilvl w:val="0"/>
          <w:numId w:val="4"/>
        </w:numPr>
        <w:spacing w:line="360" w:lineRule="auto"/>
        <w:ind w:firstLineChars="0"/>
        <w:rPr>
          <w:rFonts w:ascii="宋体" w:hAnsi="宋体" w:cs="宋体"/>
          <w:color w:val="000000"/>
          <w:lang w:eastAsia="zh-CN"/>
        </w:rPr>
      </w:pPr>
      <w:r>
        <w:rPr>
          <w:rFonts w:hint="eastAsia" w:ascii="宋体" w:hAnsi="宋体" w:cs="宋体"/>
          <w:color w:val="000000"/>
          <w:lang w:eastAsia="zh-CN"/>
        </w:rPr>
        <w:t>乙方保证所提供的专用数据传输光纤线路等技术指标符合国家相关规定。</w:t>
      </w:r>
    </w:p>
    <w:p>
      <w:pPr>
        <w:numPr>
          <w:ilvl w:val="0"/>
          <w:numId w:val="4"/>
        </w:num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乙方为甲方提供运行维护保证，接到甲方专用数据传输光纤线路故障申诉时，保证按照国家有关电路传输维护规程中通信电路修复时限要求恢复甲方的通信。</w:t>
      </w:r>
    </w:p>
    <w:p>
      <w:pPr>
        <w:numPr>
          <w:ilvl w:val="0"/>
          <w:numId w:val="4"/>
        </w:num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乙方对放置在甲方区域范围内的设备进行维护时，如需中断通信，乙方必须提前通知甲方，并征得甲方同意。</w:t>
      </w:r>
    </w:p>
    <w:p>
      <w:pPr>
        <w:numPr>
          <w:ilvl w:val="0"/>
          <w:numId w:val="4"/>
        </w:num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由于甲方原因造成的任何数据丢失和机密外泄，乙方不承担责任。</w:t>
      </w:r>
    </w:p>
    <w:p>
      <w:pPr>
        <w:pStyle w:val="23"/>
        <w:numPr>
          <w:ilvl w:val="0"/>
          <w:numId w:val="4"/>
        </w:numPr>
        <w:spacing w:line="360" w:lineRule="auto"/>
        <w:ind w:firstLineChars="0"/>
        <w:rPr>
          <w:rFonts w:ascii="宋体" w:hAnsi="宋体" w:cs="宋体"/>
          <w:color w:val="000000"/>
          <w:lang w:eastAsia="zh-CN"/>
        </w:rPr>
      </w:pPr>
      <w:r>
        <w:rPr>
          <w:rFonts w:hint="eastAsia" w:ascii="宋体" w:hAnsi="宋体" w:cs="宋体"/>
          <w:color w:val="000000"/>
          <w:lang w:eastAsia="zh-CN"/>
        </w:rPr>
        <w:t>如发现甲方冒用或伪造证照、违法使用、违规外呼、呼叫频次异常、超约定用途使用、转租转售、被公安机关通报以及用户投诉较多等情况的，乙方有权终止甲方业务接入，且甲方应赔偿给乙方造成的相应损失。</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资费与计算：</w:t>
      </w:r>
    </w:p>
    <w:p>
      <w:pPr>
        <w:pStyle w:val="23"/>
        <w:numPr>
          <w:ilvl w:val="0"/>
          <w:numId w:val="5"/>
        </w:numPr>
        <w:spacing w:line="360" w:lineRule="auto"/>
        <w:ind w:firstLineChars="0"/>
        <w:rPr>
          <w:rFonts w:ascii="宋体" w:hAnsi="宋体" w:cs="宋体"/>
          <w:color w:val="000000"/>
          <w:lang w:eastAsia="zh-CN"/>
        </w:rPr>
      </w:pPr>
      <w:r>
        <w:rPr>
          <w:rFonts w:hint="eastAsia" w:ascii="宋体" w:hAnsi="宋体" w:cs="宋体"/>
          <w:color w:val="000000"/>
          <w:lang w:eastAsia="zh-CN"/>
        </w:rPr>
        <w:t>甲方使用乙方的专用传输光纤线路，</w:t>
      </w:r>
    </w:p>
    <w:p>
      <w:pPr>
        <w:pStyle w:val="23"/>
        <w:spacing w:line="360" w:lineRule="auto"/>
        <w:ind w:firstLine="566" w:firstLineChars="236"/>
        <w:rPr>
          <w:rFonts w:ascii="宋体" w:hAnsi="宋体" w:cs="宋体"/>
          <w:lang w:eastAsia="zh-CN"/>
        </w:rPr>
      </w:pPr>
      <w:r>
        <w:rPr>
          <w:rFonts w:hint="eastAsia" w:ascii="宋体" w:hAnsi="宋体" w:cs="宋体"/>
          <w:lang w:eastAsia="zh-CN"/>
        </w:rPr>
        <w:t>互联网专线</w:t>
      </w:r>
      <w:r>
        <w:rPr>
          <w:rFonts w:hint="eastAsia" w:ascii="宋体" w:hAnsi="宋体" w:cs="宋体"/>
          <w:color w:val="000000"/>
          <w:u w:val="single"/>
          <w:lang w:val="en-US" w:eastAsia="zh-CN"/>
        </w:rPr>
        <w:t xml:space="preserve">      </w:t>
      </w:r>
      <w:r>
        <w:rPr>
          <w:rFonts w:hint="eastAsia" w:ascii="宋体" w:hAnsi="宋体" w:cs="宋体"/>
          <w:lang w:eastAsia="zh-CN"/>
        </w:rPr>
        <w:t>条</w:t>
      </w:r>
      <w:r>
        <w:rPr>
          <w:rFonts w:hint="eastAsia" w:ascii="宋体" w:hAnsi="宋体" w:cs="宋体"/>
          <w:color w:val="000000"/>
          <w:u w:val="single"/>
          <w:lang w:val="en-US" w:eastAsia="zh-CN"/>
        </w:rPr>
        <w:t xml:space="preserve">      </w:t>
      </w:r>
      <w:r>
        <w:rPr>
          <w:rFonts w:hint="eastAsia" w:ascii="宋体" w:hAnsi="宋体" w:cs="宋体"/>
          <w:lang w:eastAsia="zh-CN"/>
        </w:rPr>
        <w:t>M ，</w:t>
      </w:r>
      <w:r>
        <w:rPr>
          <w:rFonts w:hint="eastAsia" w:ascii="宋体" w:hAnsi="宋体" w:cs="宋体"/>
          <w:color w:val="000000"/>
          <w:lang w:eastAsia="zh-CN"/>
        </w:rPr>
        <w:t>优惠后价格为</w:t>
      </w:r>
      <w:r>
        <w:rPr>
          <w:rFonts w:hint="eastAsia" w:ascii="宋体" w:hAnsi="宋体" w:cs="宋体"/>
          <w:color w:val="000000"/>
          <w:u w:val="single"/>
          <w:lang w:val="en-US" w:eastAsia="zh-CN"/>
        </w:rPr>
        <w:t xml:space="preserve">      </w:t>
      </w:r>
      <w:r>
        <w:rPr>
          <w:rFonts w:hint="eastAsia" w:ascii="宋体" w:hAnsi="宋体" w:cs="宋体"/>
          <w:color w:val="000000"/>
          <w:lang w:eastAsia="zh-CN"/>
        </w:rPr>
        <w:t>元 ／月；</w:t>
      </w:r>
      <w:r>
        <w:rPr>
          <w:rFonts w:hint="eastAsia" w:ascii="宋体" w:hAnsi="宋体" w:cs="宋体"/>
          <w:lang w:eastAsia="zh-CN"/>
        </w:rPr>
        <w:t>IP地址</w:t>
      </w:r>
      <w:r>
        <w:rPr>
          <w:rFonts w:hint="eastAsia" w:ascii="宋体" w:hAnsi="宋体" w:cs="宋体"/>
          <w:color w:val="000000"/>
          <w:u w:val="single"/>
          <w:lang w:val="en-US" w:eastAsia="zh-CN"/>
        </w:rPr>
        <w:t xml:space="preserve">      </w:t>
      </w:r>
      <w:r>
        <w:rPr>
          <w:rFonts w:hint="eastAsia" w:ascii="宋体" w:hAnsi="宋体" w:cs="宋体"/>
          <w:lang w:eastAsia="zh-CN"/>
        </w:rPr>
        <w:t>个，优惠后价格为</w:t>
      </w:r>
      <w:r>
        <w:rPr>
          <w:rFonts w:hint="eastAsia" w:ascii="宋体" w:hAnsi="宋体" w:cs="宋体"/>
          <w:color w:val="000000"/>
          <w:u w:val="single"/>
          <w:lang w:val="en-US" w:eastAsia="zh-CN"/>
        </w:rPr>
        <w:t xml:space="preserve">      </w:t>
      </w:r>
      <w:r>
        <w:rPr>
          <w:rFonts w:hint="eastAsia" w:ascii="宋体" w:hAnsi="宋体" w:cs="宋体"/>
          <w:lang w:eastAsia="zh-CN"/>
        </w:rPr>
        <w:t>元/月；合计</w:t>
      </w:r>
      <w:r>
        <w:rPr>
          <w:rFonts w:hint="eastAsia" w:ascii="宋体" w:hAnsi="宋体" w:cs="宋体"/>
          <w:color w:val="000000"/>
          <w:u w:val="single"/>
          <w:lang w:val="en-US" w:eastAsia="zh-CN"/>
        </w:rPr>
        <w:t xml:space="preserve">      </w:t>
      </w:r>
      <w:r>
        <w:rPr>
          <w:rFonts w:hint="eastAsia" w:ascii="宋体" w:hAnsi="宋体" w:cs="宋体"/>
          <w:lang w:eastAsia="zh-CN"/>
        </w:rPr>
        <w:t>元／年；</w:t>
      </w:r>
    </w:p>
    <w:p>
      <w:pPr>
        <w:pStyle w:val="23"/>
        <w:spacing w:line="360" w:lineRule="auto"/>
        <w:ind w:firstLine="566" w:firstLineChars="236"/>
        <w:rPr>
          <w:rFonts w:ascii="宋体" w:hAnsi="宋体" w:cs="宋体"/>
          <w:lang w:eastAsia="zh-CN"/>
        </w:rPr>
      </w:pPr>
      <w:r>
        <w:rPr>
          <w:rFonts w:hint="eastAsia" w:ascii="宋体" w:hAnsi="宋体" w:cs="宋体"/>
          <w:lang w:val="en-US" w:eastAsia="zh-CN"/>
        </w:rPr>
        <w:t>内网</w:t>
      </w:r>
      <w:r>
        <w:rPr>
          <w:rFonts w:hint="eastAsia" w:ascii="宋体" w:hAnsi="宋体" w:cs="宋体"/>
          <w:color w:val="000000"/>
          <w:u w:val="single"/>
          <w:lang w:val="en-US" w:eastAsia="zh-CN"/>
        </w:rPr>
        <w:t xml:space="preserve">      </w:t>
      </w:r>
      <w:r>
        <w:rPr>
          <w:rFonts w:hint="eastAsia" w:ascii="宋体" w:hAnsi="宋体" w:cs="宋体"/>
          <w:lang w:eastAsia="zh-CN"/>
        </w:rPr>
        <w:t>条</w:t>
      </w:r>
      <w:r>
        <w:rPr>
          <w:rFonts w:hint="eastAsia" w:ascii="宋体" w:hAnsi="宋体" w:cs="宋体"/>
          <w:color w:val="000000"/>
          <w:u w:val="single"/>
          <w:lang w:val="en-US" w:eastAsia="zh-CN"/>
        </w:rPr>
        <w:t xml:space="preserve">      </w:t>
      </w:r>
      <w:r>
        <w:rPr>
          <w:rFonts w:hint="eastAsia" w:ascii="宋体" w:hAnsi="宋体" w:cs="宋体"/>
          <w:lang w:eastAsia="zh-CN"/>
        </w:rPr>
        <w:t>M ，</w:t>
      </w:r>
      <w:r>
        <w:rPr>
          <w:rFonts w:hint="eastAsia" w:ascii="宋体" w:hAnsi="宋体" w:cs="宋体"/>
          <w:color w:val="000000"/>
          <w:lang w:eastAsia="zh-CN"/>
        </w:rPr>
        <w:t>优惠后价格为</w:t>
      </w:r>
      <w:r>
        <w:rPr>
          <w:rFonts w:hint="eastAsia" w:ascii="宋体" w:hAnsi="宋体" w:cs="宋体"/>
          <w:color w:val="000000"/>
          <w:u w:val="single"/>
          <w:lang w:val="en-US" w:eastAsia="zh-CN"/>
        </w:rPr>
        <w:t xml:space="preserve">      </w:t>
      </w:r>
      <w:r>
        <w:rPr>
          <w:rFonts w:hint="eastAsia" w:ascii="宋体" w:hAnsi="宋体" w:cs="宋体"/>
          <w:color w:val="000000"/>
          <w:lang w:eastAsia="zh-CN"/>
        </w:rPr>
        <w:t>元 ／月；</w:t>
      </w:r>
      <w:r>
        <w:rPr>
          <w:rFonts w:hint="eastAsia" w:ascii="宋体" w:hAnsi="宋体" w:cs="宋体"/>
          <w:lang w:eastAsia="zh-CN"/>
        </w:rPr>
        <w:t>IP地址</w:t>
      </w:r>
      <w:r>
        <w:rPr>
          <w:rFonts w:hint="eastAsia" w:ascii="宋体" w:hAnsi="宋体" w:cs="宋体"/>
          <w:color w:val="000000"/>
          <w:u w:val="single"/>
          <w:lang w:val="en-US" w:eastAsia="zh-CN"/>
        </w:rPr>
        <w:t xml:space="preserve">      </w:t>
      </w:r>
      <w:r>
        <w:rPr>
          <w:rFonts w:hint="eastAsia" w:ascii="宋体" w:hAnsi="宋体" w:cs="宋体"/>
          <w:lang w:eastAsia="zh-CN"/>
        </w:rPr>
        <w:t>个，优惠后价格为</w:t>
      </w:r>
      <w:r>
        <w:rPr>
          <w:rFonts w:hint="eastAsia" w:ascii="宋体" w:hAnsi="宋体" w:cs="宋体"/>
          <w:color w:val="000000"/>
          <w:u w:val="single"/>
          <w:lang w:val="en-US" w:eastAsia="zh-CN"/>
        </w:rPr>
        <w:t xml:space="preserve">      </w:t>
      </w:r>
      <w:r>
        <w:rPr>
          <w:rFonts w:hint="eastAsia" w:ascii="宋体" w:hAnsi="宋体" w:cs="宋体"/>
          <w:lang w:eastAsia="zh-CN"/>
        </w:rPr>
        <w:t>元/月；合计</w:t>
      </w:r>
      <w:r>
        <w:rPr>
          <w:rFonts w:hint="eastAsia" w:ascii="宋体" w:hAnsi="宋体" w:cs="宋体"/>
          <w:color w:val="000000"/>
          <w:u w:val="single"/>
          <w:lang w:val="en-US" w:eastAsia="zh-CN"/>
        </w:rPr>
        <w:t xml:space="preserve">      </w:t>
      </w:r>
      <w:r>
        <w:rPr>
          <w:rFonts w:hint="eastAsia" w:ascii="宋体" w:hAnsi="宋体" w:cs="宋体"/>
          <w:lang w:eastAsia="zh-CN"/>
        </w:rPr>
        <w:t>元／年；</w:t>
      </w:r>
    </w:p>
    <w:p>
      <w:pPr>
        <w:pStyle w:val="23"/>
        <w:spacing w:line="360" w:lineRule="auto"/>
        <w:ind w:firstLine="566" w:firstLineChars="236"/>
        <w:rPr>
          <w:rFonts w:ascii="宋体" w:hAnsi="宋体" w:cs="宋体"/>
          <w:color w:val="000000"/>
          <w:lang w:eastAsia="zh-CN"/>
        </w:rPr>
      </w:pPr>
      <w:r>
        <w:rPr>
          <w:rFonts w:hint="eastAsia" w:ascii="宋体" w:hAnsi="宋体" w:cs="宋体"/>
          <w:lang w:val="en-US" w:eastAsia="zh-CN"/>
        </w:rPr>
        <w:t>外网</w:t>
      </w:r>
      <w:r>
        <w:rPr>
          <w:rFonts w:hint="eastAsia" w:ascii="宋体" w:hAnsi="宋体" w:cs="宋体"/>
          <w:color w:val="000000"/>
          <w:u w:val="single"/>
          <w:lang w:val="en-US" w:eastAsia="zh-CN"/>
        </w:rPr>
        <w:t xml:space="preserve">      </w:t>
      </w:r>
      <w:r>
        <w:rPr>
          <w:rFonts w:hint="eastAsia" w:ascii="宋体" w:hAnsi="宋体" w:cs="宋体"/>
          <w:lang w:eastAsia="zh-CN"/>
        </w:rPr>
        <w:t>条</w:t>
      </w:r>
      <w:r>
        <w:rPr>
          <w:rFonts w:hint="eastAsia" w:ascii="宋体" w:hAnsi="宋体" w:cs="宋体"/>
          <w:color w:val="000000"/>
          <w:u w:val="single"/>
          <w:lang w:val="en-US" w:eastAsia="zh-CN"/>
        </w:rPr>
        <w:t xml:space="preserve">      </w:t>
      </w:r>
      <w:r>
        <w:rPr>
          <w:rFonts w:hint="eastAsia" w:ascii="宋体" w:hAnsi="宋体" w:cs="宋体"/>
          <w:lang w:eastAsia="zh-CN"/>
        </w:rPr>
        <w:t>M （</w:t>
      </w:r>
      <w:r>
        <w:rPr>
          <w:rFonts w:hint="eastAsia" w:cs="宋体"/>
          <w:color w:val="000000"/>
          <w:u w:val="single"/>
          <w:lang w:eastAsia="zh-CN"/>
        </w:rPr>
        <w:t>□</w:t>
      </w:r>
      <w:r>
        <w:rPr>
          <w:rFonts w:hint="eastAsia" w:cs="宋体"/>
          <w:color w:val="000000"/>
          <w:u w:val="single"/>
          <w:lang w:val="en-US" w:eastAsia="zh-CN"/>
        </w:rPr>
        <w:t xml:space="preserve">本地 </w:t>
      </w:r>
      <w:r>
        <w:rPr>
          <w:rFonts w:hint="eastAsia" w:cs="宋体"/>
          <w:color w:val="000000"/>
          <w:u w:val="single"/>
          <w:lang w:eastAsia="zh-CN"/>
        </w:rPr>
        <w:t>□</w:t>
      </w:r>
      <w:r>
        <w:rPr>
          <w:rFonts w:hint="eastAsia" w:cs="宋体"/>
          <w:color w:val="000000"/>
          <w:u w:val="single"/>
          <w:lang w:val="en-US" w:eastAsia="zh-CN"/>
        </w:rPr>
        <w:t xml:space="preserve">跨地市 </w:t>
      </w:r>
      <w:r>
        <w:rPr>
          <w:rFonts w:hint="eastAsia" w:cs="宋体"/>
          <w:color w:val="000000"/>
          <w:u w:val="single"/>
          <w:lang w:eastAsia="zh-CN"/>
        </w:rPr>
        <w:t>□</w:t>
      </w:r>
      <w:r>
        <w:rPr>
          <w:rFonts w:hint="eastAsia" w:cs="宋体"/>
          <w:color w:val="000000"/>
          <w:u w:val="single"/>
          <w:lang w:val="en-US" w:eastAsia="zh-CN"/>
        </w:rPr>
        <w:t>跨省</w:t>
      </w:r>
      <w:r>
        <w:rPr>
          <w:rFonts w:hint="eastAsia" w:ascii="宋体" w:hAnsi="宋体" w:cs="宋体"/>
          <w:lang w:eastAsia="zh-CN"/>
        </w:rPr>
        <w:t>），</w:t>
      </w:r>
      <w:r>
        <w:rPr>
          <w:rFonts w:hint="eastAsia" w:ascii="宋体" w:hAnsi="宋体" w:cs="宋体"/>
          <w:color w:val="000000"/>
          <w:lang w:eastAsia="zh-CN"/>
        </w:rPr>
        <w:t>优惠后价格为</w:t>
      </w:r>
      <w:r>
        <w:rPr>
          <w:rFonts w:hint="eastAsia" w:ascii="宋体" w:hAnsi="宋体" w:cs="宋体"/>
          <w:color w:val="000000"/>
          <w:u w:val="single"/>
          <w:lang w:val="en-US" w:eastAsia="zh-CN"/>
        </w:rPr>
        <w:t xml:space="preserve">      </w:t>
      </w:r>
      <w:r>
        <w:rPr>
          <w:rFonts w:hint="eastAsia" w:ascii="宋体" w:hAnsi="宋体" w:cs="宋体"/>
          <w:color w:val="000000"/>
          <w:lang w:eastAsia="zh-CN"/>
        </w:rPr>
        <w:t>元 ／月，合计</w:t>
      </w:r>
      <w:r>
        <w:rPr>
          <w:rFonts w:hint="eastAsia" w:ascii="宋体" w:hAnsi="宋体" w:cs="宋体"/>
          <w:color w:val="000000"/>
          <w:u w:val="single"/>
          <w:lang w:val="en-US" w:eastAsia="zh-CN"/>
        </w:rPr>
        <w:t xml:space="preserve">      </w:t>
      </w:r>
      <w:r>
        <w:rPr>
          <w:rFonts w:hint="eastAsia" w:ascii="宋体" w:hAnsi="宋体" w:cs="宋体"/>
          <w:color w:val="000000"/>
          <w:lang w:eastAsia="zh-CN"/>
        </w:rPr>
        <w:t>元／年；</w:t>
      </w:r>
    </w:p>
    <w:p>
      <w:pPr>
        <w:pStyle w:val="23"/>
        <w:spacing w:line="360" w:lineRule="auto"/>
        <w:ind w:firstLine="566" w:firstLineChars="236"/>
        <w:rPr>
          <w:rFonts w:ascii="宋体" w:hAnsi="宋体" w:cs="宋体"/>
          <w:lang w:eastAsia="zh-CN"/>
        </w:rPr>
      </w:pPr>
      <w:r>
        <w:rPr>
          <w:rFonts w:hint="eastAsia" w:ascii="宋体" w:hAnsi="宋体" w:cs="宋体"/>
          <w:lang w:val="en-US" w:eastAsia="zh-CN"/>
        </w:rPr>
        <w:t>裸光纤</w:t>
      </w:r>
      <w:r>
        <w:rPr>
          <w:rFonts w:hint="eastAsia" w:ascii="宋体" w:hAnsi="宋体" w:cs="宋体"/>
          <w:color w:val="000000"/>
          <w:u w:val="single"/>
          <w:lang w:val="en-US" w:eastAsia="zh-CN"/>
        </w:rPr>
        <w:t xml:space="preserve">      </w:t>
      </w:r>
      <w:r>
        <w:rPr>
          <w:rFonts w:hint="eastAsia" w:ascii="宋体" w:hAnsi="宋体" w:cs="宋体"/>
          <w:lang w:eastAsia="zh-CN"/>
        </w:rPr>
        <w:t>条</w:t>
      </w:r>
      <w:r>
        <w:rPr>
          <w:rFonts w:hint="eastAsia" w:ascii="宋体" w:hAnsi="宋体" w:cs="宋体"/>
          <w:color w:val="000000"/>
          <w:u w:val="single"/>
          <w:lang w:val="en-US" w:eastAsia="zh-CN"/>
        </w:rPr>
        <w:t xml:space="preserve">      </w:t>
      </w:r>
      <w:r>
        <w:rPr>
          <w:rFonts w:hint="eastAsia" w:ascii="宋体" w:hAnsi="宋体" w:cs="宋体"/>
          <w:lang w:eastAsia="zh-CN"/>
        </w:rPr>
        <w:t>M，</w:t>
      </w:r>
      <w:r>
        <w:rPr>
          <w:rFonts w:hint="eastAsia" w:ascii="宋体" w:hAnsi="宋体" w:cs="宋体"/>
          <w:color w:val="000000"/>
          <w:lang w:eastAsia="zh-CN"/>
        </w:rPr>
        <w:t>优惠后价格为</w:t>
      </w:r>
      <w:r>
        <w:rPr>
          <w:rFonts w:hint="eastAsia" w:ascii="宋体" w:hAnsi="宋体" w:cs="宋体"/>
          <w:color w:val="000000"/>
          <w:u w:val="single"/>
          <w:lang w:val="en-US" w:eastAsia="zh-CN"/>
        </w:rPr>
        <w:t xml:space="preserve">      </w:t>
      </w:r>
      <w:r>
        <w:rPr>
          <w:rFonts w:hint="eastAsia" w:ascii="宋体" w:hAnsi="宋体" w:cs="宋体"/>
          <w:color w:val="000000"/>
          <w:lang w:eastAsia="zh-CN"/>
        </w:rPr>
        <w:t>元 ／月，合计</w:t>
      </w:r>
      <w:r>
        <w:rPr>
          <w:rFonts w:hint="eastAsia" w:ascii="宋体" w:hAnsi="宋体" w:cs="宋体"/>
          <w:color w:val="000000"/>
          <w:u w:val="single"/>
          <w:lang w:val="en-US" w:eastAsia="zh-CN"/>
        </w:rPr>
        <w:t xml:space="preserve">      </w:t>
      </w:r>
      <w:r>
        <w:rPr>
          <w:rFonts w:hint="eastAsia" w:ascii="宋体" w:hAnsi="宋体" w:cs="宋体"/>
          <w:color w:val="000000"/>
          <w:lang w:eastAsia="zh-CN"/>
        </w:rPr>
        <w:t>元／年。</w:t>
      </w:r>
      <w:r>
        <w:rPr>
          <w:rFonts w:hint="eastAsia" w:ascii="宋体" w:hAnsi="宋体" w:cs="宋体"/>
          <w:lang w:eastAsia="zh-CN"/>
        </w:rPr>
        <w:t>通信费为：本地通话资费</w:t>
      </w:r>
      <w:r>
        <w:rPr>
          <w:rFonts w:hint="eastAsia" w:ascii="宋体" w:hAnsi="宋体" w:cs="宋体"/>
          <w:color w:val="000000"/>
          <w:u w:val="single"/>
          <w:lang w:val="en-US" w:eastAsia="zh-CN"/>
        </w:rPr>
        <w:t xml:space="preserve">      </w:t>
      </w:r>
      <w:r>
        <w:rPr>
          <w:rFonts w:hint="eastAsia" w:ascii="宋体" w:hAnsi="宋体" w:cs="宋体"/>
          <w:lang w:eastAsia="zh-CN"/>
        </w:rPr>
        <w:t>元/分钟，国内长途资费</w:t>
      </w:r>
      <w:r>
        <w:rPr>
          <w:rFonts w:hint="eastAsia" w:ascii="宋体" w:hAnsi="宋体" w:cs="宋体"/>
          <w:color w:val="000000"/>
          <w:u w:val="single"/>
          <w:lang w:val="en-US" w:eastAsia="zh-CN"/>
        </w:rPr>
        <w:t xml:space="preserve">      </w:t>
      </w:r>
      <w:r>
        <w:rPr>
          <w:rFonts w:hint="eastAsia" w:ascii="宋体" w:hAnsi="宋体" w:cs="宋体"/>
          <w:lang w:eastAsia="zh-CN"/>
        </w:rPr>
        <w:t>元/分钟，或本地和国内长途合一资费为</w:t>
      </w:r>
      <w:r>
        <w:rPr>
          <w:rFonts w:hint="eastAsia" w:ascii="宋体" w:hAnsi="宋体" w:cs="宋体"/>
          <w:color w:val="000000"/>
          <w:u w:val="single"/>
          <w:lang w:val="en-US" w:eastAsia="zh-CN"/>
        </w:rPr>
        <w:t xml:space="preserve">      </w:t>
      </w:r>
      <w:r>
        <w:rPr>
          <w:rFonts w:hint="eastAsia" w:ascii="宋体" w:hAnsi="宋体" w:cs="宋体"/>
          <w:lang w:eastAsia="zh-CN"/>
        </w:rPr>
        <w:t>元/分钟。</w:t>
      </w:r>
    </w:p>
    <w:p>
      <w:pPr>
        <w:pStyle w:val="23"/>
        <w:numPr>
          <w:ilvl w:val="0"/>
          <w:numId w:val="5"/>
        </w:numPr>
        <w:spacing w:line="360" w:lineRule="auto"/>
        <w:ind w:firstLineChars="0"/>
        <w:rPr>
          <w:rFonts w:ascii="宋体" w:hAnsi="宋体" w:cs="宋体"/>
          <w:color w:val="000000"/>
          <w:lang w:eastAsia="zh-CN"/>
        </w:rPr>
      </w:pPr>
      <w:r>
        <w:rPr>
          <w:rFonts w:hint="eastAsia" w:ascii="宋体" w:hAnsi="宋体" w:cs="宋体"/>
          <w:color w:val="000000"/>
          <w:lang w:eastAsia="zh-CN"/>
        </w:rPr>
        <w:t>合同期内除通信费外，专线总费用合计</w:t>
      </w:r>
      <w:r>
        <w:rPr>
          <w:rFonts w:hint="eastAsia" w:ascii="宋体" w:hAnsi="宋体" w:cs="宋体"/>
          <w:color w:val="000000"/>
          <w:u w:val="single"/>
          <w:lang w:val="en-US" w:eastAsia="zh-CN"/>
        </w:rPr>
        <w:t xml:space="preserve">      </w:t>
      </w:r>
      <w:r>
        <w:rPr>
          <w:rFonts w:hint="eastAsia" w:ascii="宋体" w:hAnsi="宋体" w:cs="宋体"/>
          <w:color w:val="000000"/>
          <w:lang w:eastAsia="zh-CN"/>
        </w:rPr>
        <w:t>元。</w:t>
      </w:r>
    </w:p>
    <w:p>
      <w:pPr>
        <w:pStyle w:val="23"/>
        <w:spacing w:line="360" w:lineRule="auto"/>
        <w:ind w:left="420" w:firstLine="0" w:firstLineChars="0"/>
        <w:rPr>
          <w:rFonts w:ascii="宋体" w:hAnsi="宋体" w:cs="宋体"/>
          <w:color w:val="000000"/>
          <w:lang w:eastAsia="zh-CN"/>
        </w:rPr>
      </w:pPr>
      <w:r>
        <w:rPr>
          <w:rFonts w:hint="eastAsia" w:ascii="宋体" w:hAnsi="宋体" w:cs="宋体"/>
          <w:lang w:eastAsia="zh-CN"/>
        </w:rPr>
        <w:t>注：</w:t>
      </w:r>
      <w:r>
        <w:rPr>
          <w:rFonts w:hint="eastAsia" w:ascii="宋体" w:hAnsi="宋体" w:cs="宋体"/>
          <w:color w:val="000000"/>
          <w:lang w:eastAsia="zh-CN"/>
        </w:rPr>
        <w:t>线路租用费按月计算，每月第一天零点至当月最后一天24点为一个计费月，首月和末月按实际使用天数计，费用计算起始日期为乙方为甲方开通线路次日起。</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费用支付：（在所选项目前打“√”）</w:t>
      </w:r>
    </w:p>
    <w:p>
      <w:pPr>
        <w:pStyle w:val="23"/>
        <w:numPr>
          <w:ilvl w:val="0"/>
          <w:numId w:val="6"/>
        </w:numPr>
        <w:spacing w:line="360" w:lineRule="auto"/>
        <w:ind w:firstLineChars="0"/>
        <w:rPr>
          <w:rFonts w:ascii="宋体" w:hAnsi="宋体" w:cs="宋体"/>
          <w:color w:val="000000"/>
          <w:lang w:eastAsia="zh-CN"/>
        </w:rPr>
      </w:pPr>
      <w:r>
        <w:rPr>
          <w:rFonts w:hint="eastAsia" w:ascii="宋体" w:hAnsi="宋体" w:cs="宋体"/>
          <w:color w:val="000000"/>
          <w:lang w:eastAsia="zh-CN"/>
        </w:rPr>
        <w:t>缴费方式：</w:t>
      </w:r>
      <w:r>
        <w:rPr>
          <w:rFonts w:hint="eastAsia" w:cs="宋体"/>
          <w:color w:val="000000"/>
          <w:u w:val="single"/>
          <w:lang w:eastAsia="zh-CN"/>
        </w:rPr>
        <w:t>□</w:t>
      </w:r>
      <w:r>
        <w:rPr>
          <w:rFonts w:hint="eastAsia" w:cs="宋体"/>
          <w:u w:val="single"/>
          <w:lang w:val="en-US" w:eastAsia="zh-CN"/>
        </w:rPr>
        <w:t>银行托收</w:t>
      </w:r>
      <w:r>
        <w:rPr>
          <w:rFonts w:hint="eastAsia" w:cs="宋体"/>
          <w:color w:val="000000"/>
          <w:u w:val="single"/>
          <w:lang w:eastAsia="zh-CN"/>
        </w:rPr>
        <w:t>□</w:t>
      </w:r>
      <w:r>
        <w:rPr>
          <w:rFonts w:hint="eastAsia" w:cs="宋体"/>
          <w:u w:val="single"/>
          <w:lang w:val="en-US" w:eastAsia="zh-CN"/>
        </w:rPr>
        <w:t>银行转账</w:t>
      </w:r>
      <w:r>
        <w:rPr>
          <w:rFonts w:hint="eastAsia" w:cs="宋体"/>
          <w:color w:val="000000"/>
          <w:u w:val="single"/>
          <w:lang w:eastAsia="zh-CN"/>
        </w:rPr>
        <w:t>□</w:t>
      </w:r>
      <w:r>
        <w:rPr>
          <w:rFonts w:hint="eastAsia" w:cs="宋体"/>
          <w:u w:val="single"/>
          <w:lang w:val="en-US" w:eastAsia="zh-CN"/>
        </w:rPr>
        <w:t>现金缴费</w:t>
      </w:r>
    </w:p>
    <w:p>
      <w:pPr>
        <w:pStyle w:val="23"/>
        <w:spacing w:line="360" w:lineRule="auto"/>
        <w:ind w:left="420" w:firstLine="0" w:firstLineChars="0"/>
        <w:rPr>
          <w:rFonts w:ascii="宋体" w:hAnsi="宋体" w:cs="宋体"/>
          <w:color w:val="000000"/>
          <w:lang w:eastAsia="zh-CN"/>
        </w:rPr>
      </w:pPr>
      <w:r>
        <w:rPr>
          <w:rFonts w:hint="eastAsia" w:ascii="宋体" w:hAnsi="宋体" w:cs="宋体"/>
          <w:lang w:eastAsia="zh-CN"/>
        </w:rPr>
        <w:t>测试达到使用要求后一次性付清。</w:t>
      </w:r>
    </w:p>
    <w:p>
      <w:pPr>
        <w:pStyle w:val="23"/>
        <w:numPr>
          <w:ilvl w:val="0"/>
          <w:numId w:val="6"/>
        </w:numPr>
        <w:spacing w:line="360" w:lineRule="auto"/>
        <w:ind w:firstLineChars="0"/>
        <w:rPr>
          <w:rFonts w:ascii="宋体" w:hAnsi="宋体" w:cs="宋体"/>
          <w:color w:val="000000"/>
          <w:lang w:eastAsia="zh-CN"/>
        </w:rPr>
      </w:pPr>
      <w:r>
        <w:rPr>
          <w:rFonts w:hint="eastAsia" w:ascii="宋体" w:hAnsi="宋体" w:cs="宋体"/>
          <w:color w:val="000000"/>
          <w:lang w:eastAsia="zh-CN"/>
        </w:rPr>
        <w:t>甲方可以通过乙方分配的账号缴费，或至乙方营业厅前台使用现金缴费或办理银行托收缴费事宜。乙方的银行开户信息如下:</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乙方账户名称：</w:t>
      </w:r>
      <w:r>
        <w:rPr>
          <w:rFonts w:hint="eastAsia" w:ascii="宋体" w:hAnsi="宋体" w:eastAsia="宋体" w:cs="宋体"/>
          <w:color w:val="000000"/>
          <w:sz w:val="24"/>
          <w:szCs w:val="24"/>
          <w:u w:val="single"/>
        </w:rPr>
        <w:t xml:space="preserve">      </w:t>
      </w:r>
    </w:p>
    <w:p>
      <w:pPr>
        <w:spacing w:line="360" w:lineRule="auto"/>
        <w:ind w:firstLine="600" w:firstLineChars="250"/>
        <w:rPr>
          <w:rFonts w:ascii="宋体" w:hAnsi="宋体" w:eastAsia="宋体" w:cs="宋体"/>
          <w:color w:val="000000"/>
          <w:sz w:val="24"/>
          <w:szCs w:val="24"/>
        </w:rPr>
      </w:pPr>
      <w:r>
        <w:rPr>
          <w:rFonts w:hint="eastAsia" w:ascii="宋体" w:hAnsi="宋体" w:eastAsia="宋体" w:cs="宋体"/>
          <w:color w:val="000000"/>
          <w:sz w:val="24"/>
          <w:szCs w:val="24"/>
        </w:rPr>
        <w:t>乙方开户行：</w:t>
      </w:r>
      <w:r>
        <w:rPr>
          <w:rFonts w:hint="eastAsia" w:ascii="宋体" w:hAnsi="宋体" w:eastAsia="宋体" w:cs="宋体"/>
          <w:color w:val="000000"/>
          <w:sz w:val="24"/>
          <w:szCs w:val="24"/>
          <w:u w:val="single"/>
        </w:rPr>
        <w:t xml:space="preserve">      </w:t>
      </w:r>
    </w:p>
    <w:p>
      <w:pPr>
        <w:spacing w:line="360" w:lineRule="auto"/>
        <w:ind w:firstLine="600" w:firstLineChars="250"/>
        <w:rPr>
          <w:rFonts w:ascii="宋体" w:hAnsi="宋体" w:eastAsia="宋体" w:cs="宋体"/>
          <w:color w:val="000000"/>
          <w:sz w:val="24"/>
          <w:szCs w:val="24"/>
          <w:u w:val="single"/>
        </w:rPr>
      </w:pPr>
      <w:r>
        <w:rPr>
          <w:rFonts w:hint="eastAsia" w:ascii="宋体" w:hAnsi="宋体" w:eastAsia="宋体" w:cs="宋体"/>
          <w:color w:val="000000"/>
          <w:sz w:val="24"/>
          <w:szCs w:val="24"/>
        </w:rPr>
        <w:t>乙方账号：</w:t>
      </w:r>
      <w:r>
        <w:rPr>
          <w:rFonts w:hint="eastAsia" w:ascii="宋体" w:hAnsi="宋体" w:eastAsia="宋体" w:cs="宋体"/>
          <w:color w:val="000000"/>
          <w:sz w:val="24"/>
          <w:szCs w:val="24"/>
          <w:u w:val="single"/>
        </w:rPr>
        <w:t xml:space="preserve">      </w:t>
      </w:r>
    </w:p>
    <w:p>
      <w:pPr>
        <w:pStyle w:val="23"/>
        <w:numPr>
          <w:ilvl w:val="0"/>
          <w:numId w:val="6"/>
        </w:numPr>
        <w:spacing w:line="360" w:lineRule="auto"/>
        <w:ind w:firstLineChars="0"/>
        <w:rPr>
          <w:rFonts w:ascii="宋体" w:hAnsi="宋体" w:cs="宋体"/>
          <w:color w:val="000000"/>
          <w:lang w:eastAsia="zh-CN"/>
        </w:rPr>
      </w:pPr>
      <w:r>
        <w:rPr>
          <w:rFonts w:hint="eastAsia" w:ascii="宋体" w:hAnsi="宋体" w:cs="宋体"/>
          <w:color w:val="000000"/>
          <w:lang w:eastAsia="zh-CN"/>
        </w:rPr>
        <w:t>甲方在协议规定的时间未能按时缴纳专用数据光纤线路租用费用，乙方有权强制关闭专用数据传输光纤线路并通过法律手段追缴欠款，因此造成的损失由甲方承担。</w:t>
      </w:r>
    </w:p>
    <w:p>
      <w:pPr>
        <w:pStyle w:val="23"/>
        <w:numPr>
          <w:ilvl w:val="0"/>
          <w:numId w:val="6"/>
        </w:numPr>
        <w:spacing w:line="360" w:lineRule="auto"/>
        <w:ind w:firstLineChars="0"/>
        <w:rPr>
          <w:rFonts w:ascii="宋体" w:hAnsi="宋体" w:cs="宋体"/>
          <w:color w:val="000000"/>
          <w:u w:val="single"/>
        </w:rPr>
      </w:pPr>
      <w:r>
        <w:rPr>
          <w:rFonts w:hint="eastAsia" w:ascii="宋体" w:hAnsi="宋体" w:cs="宋体"/>
          <w:color w:val="000000"/>
        </w:rPr>
        <w:t>其他：</w:t>
      </w:r>
      <w:r>
        <w:rPr>
          <w:rFonts w:hint="eastAsia" w:ascii="宋体" w:hAnsi="宋体" w:cs="宋体"/>
          <w:color w:val="000000"/>
          <w:u w:val="single"/>
          <w:lang w:val="en-US" w:eastAsia="zh-CN"/>
        </w:rPr>
        <w:t xml:space="preserve">      </w:t>
      </w:r>
      <w:r>
        <w:rPr>
          <w:rFonts w:hint="eastAsia" w:ascii="宋体" w:hAnsi="宋体" w:cs="宋体"/>
          <w:color w:val="000000"/>
        </w:rPr>
        <w:t>。</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税务条款</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合同双方将承担中国有关机构根据中国税务法律向其征收的所有与合同执行有关的税款，在本合同履行过程中无偷漏税等违法行为,双方应各自承担其未按中华人民共和国相关税务法规足额缴纳税款而产生的全部责任。乙方在甲方支付合同款项时，应向甲方开具符合国家法律法规和标准的税务发票。不开具或开具不合格的，甲方有权迟延支付应付款项直至乙方开具合格票据之日且不承担违约责任，且乙方的各项合同义务仍应按合同约定履行。</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协议的变更</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在本协议执行期内，未经双方协商并形成书面协议，任何一方不得单方面变更或解除协议，任何一方违约时均应承担违约责任。合同履行期内如有异议，由双方另行协商解决。</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违约责任：</w:t>
      </w:r>
    </w:p>
    <w:p>
      <w:pPr>
        <w:pStyle w:val="23"/>
        <w:numPr>
          <w:ilvl w:val="0"/>
          <w:numId w:val="7"/>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任何一方违反本协议规定，均应承担相应的违约责任，违约方应承担因自己的违约行为而给守约方造成的经济损失。</w:t>
      </w:r>
    </w:p>
    <w:p>
      <w:pPr>
        <w:pStyle w:val="23"/>
        <w:numPr>
          <w:ilvl w:val="0"/>
          <w:numId w:val="7"/>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除另有约定外，本协议不得提前解除，如协议一方欲提前解除协议的视为违约。</w:t>
      </w:r>
    </w:p>
    <w:p>
      <w:pPr>
        <w:pStyle w:val="23"/>
        <w:numPr>
          <w:ilvl w:val="0"/>
          <w:numId w:val="7"/>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甲方因违反上述承诺，或者本协议因甲方原因未按约定被提前解除的，则乙方可取消已给予甲方的所有优惠，甲方应补交其所享受的优惠资费（包括工程投资建设费用）与正常资费之差额。</w:t>
      </w:r>
    </w:p>
    <w:p>
      <w:pPr>
        <w:pStyle w:val="23"/>
        <w:numPr>
          <w:ilvl w:val="0"/>
          <w:numId w:val="7"/>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经核实为非甲方责任范围内的重大通信故障，并影响甲方用户通信时，乙方应酌情减免甲方当月的专用数据光纤线路使用费用。</w:t>
      </w:r>
    </w:p>
    <w:p>
      <w:pPr>
        <w:pStyle w:val="23"/>
        <w:numPr>
          <w:ilvl w:val="0"/>
          <w:numId w:val="7"/>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任何一方违反本协议约定内容均视为违约。一方违约，其他方有权依据本协议之条款要求违约方限期纠正，否则守约方有权终止本协议，并可依法追究违约方法律责任和由此遭受损失的赔偿责任。</w:t>
      </w:r>
    </w:p>
    <w:p>
      <w:pPr>
        <w:pStyle w:val="23"/>
        <w:numPr>
          <w:ilvl w:val="0"/>
          <w:numId w:val="7"/>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勘测后无法建设的部分，双方互不承担违约责任；若由此导致合同整体无法执行的，本合同终止，双方互不承担违约责任。</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免责条款：</w:t>
      </w:r>
    </w:p>
    <w:p>
      <w:pPr>
        <w:pStyle w:val="23"/>
        <w:numPr>
          <w:ilvl w:val="0"/>
          <w:numId w:val="8"/>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乙方在进行定期维护和系统升级改造时，须暂时中断通信服务时，如已提前通知甲方，不属于乙方违约。</w:t>
      </w:r>
    </w:p>
    <w:p>
      <w:pPr>
        <w:pStyle w:val="23"/>
        <w:numPr>
          <w:ilvl w:val="0"/>
          <w:numId w:val="8"/>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遇到不可抗力事件造成的工期延误或通信中断，各方免于承担责任，但遭遇不可抗力事件的一方应在合理期限内提供有效证明。</w:t>
      </w:r>
    </w:p>
    <w:p>
      <w:pPr>
        <w:pStyle w:val="3"/>
        <w:keepLines w:val="0"/>
        <w:numPr>
          <w:ilvl w:val="0"/>
          <w:numId w:val="2"/>
        </w:numPr>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保密条款</w:t>
      </w:r>
    </w:p>
    <w:p>
      <w:pPr>
        <w:pStyle w:val="23"/>
        <w:numPr>
          <w:ilvl w:val="0"/>
          <w:numId w:val="9"/>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本合同拥有信息的一方（“提供方”）根据本合同向另一方（“接受方”）提供的信息，以及接受方在合同履行过程中知悉的提供方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接受方及其人员为本合同目的而使用。除本合同另有规定外，对于提供方提供的任何保密信息，未经提供方的书面同意，接受方及其知悉保密信息的人员均不得直接或间接地以任何方式提供或披露给任何“第三方”。在本条中，“第三方”是指任何自然人、法人或其他组织，但不包括甲方关联公司。</w:t>
      </w:r>
    </w:p>
    <w:p>
      <w:pPr>
        <w:pStyle w:val="23"/>
        <w:numPr>
          <w:ilvl w:val="0"/>
          <w:numId w:val="9"/>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保密资料提供方向接受方提供或披露的保密信息，仅可由接受方为执行本合同需要披露给指定的雇员，并且仅在为执行本合同所需的范围内进行该等披露；但是，接受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接受方雇员违反保密义务的，视为接受方违反保密义务。</w:t>
      </w:r>
    </w:p>
    <w:p>
      <w:pPr>
        <w:pStyle w:val="23"/>
        <w:numPr>
          <w:ilvl w:val="0"/>
          <w:numId w:val="9"/>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保密信息接受方的律师、会计师、承包商和顾问为提供专业协助而需要了解保密信息时，接受方可向其披露保密信息，但是，其应要求上述人员签订保密协议或按照有关职业道德标准履行保密义务。</w:t>
      </w:r>
    </w:p>
    <w:p>
      <w:pPr>
        <w:pStyle w:val="23"/>
        <w:numPr>
          <w:ilvl w:val="0"/>
          <w:numId w:val="9"/>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如相关政府部门或监管机构要求接受方披露任何保密信息，接受方可在该政府部门或机构要求的范围内做出披露而无需承担本合同项下的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w:t>
      </w:r>
    </w:p>
    <w:p>
      <w:pPr>
        <w:pStyle w:val="23"/>
        <w:numPr>
          <w:ilvl w:val="0"/>
          <w:numId w:val="9"/>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在任何情形下，本条所规定的保密义务应永久持续有效。</w:t>
      </w:r>
    </w:p>
    <w:p>
      <w:pPr>
        <w:pStyle w:val="23"/>
        <w:numPr>
          <w:ilvl w:val="0"/>
          <w:numId w:val="9"/>
        </w:numPr>
        <w:spacing w:line="360" w:lineRule="auto"/>
        <w:ind w:left="0" w:firstLine="420" w:firstLineChars="0"/>
        <w:rPr>
          <w:rFonts w:ascii="宋体" w:hAnsi="宋体" w:cs="宋体"/>
          <w:color w:val="000000"/>
          <w:lang w:eastAsia="zh-CN"/>
        </w:rPr>
      </w:pPr>
      <w:r>
        <w:rPr>
          <w:rFonts w:hint="eastAsia" w:ascii="宋体" w:hAnsi="宋体" w:cs="宋体"/>
          <w:color w:val="000000"/>
          <w:lang w:eastAsia="zh-CN"/>
        </w:rPr>
        <w:t>本协议规定的保密义务对以下信息不适用：在一方披露时，已经是公众所知的信息；有书面证据证明在披露时已经由接受方掌握的信息，而且信息并非直接或间接来自提供方；有书面证据证明第三方已向接受方披露的信息，而该第三方并不负有保密义务，并且有权做出披露。</w:t>
      </w:r>
    </w:p>
    <w:p>
      <w:pPr>
        <w:numPr>
          <w:ilvl w:val="0"/>
          <w:numId w:val="9"/>
        </w:numPr>
        <w:spacing w:line="360" w:lineRule="auto"/>
        <w:ind w:left="0" w:firstLine="420"/>
        <w:rPr>
          <w:rFonts w:ascii="宋体" w:hAnsi="宋体" w:eastAsia="宋体" w:cs="宋体"/>
          <w:color w:val="000000"/>
          <w:sz w:val="24"/>
          <w:szCs w:val="24"/>
        </w:rPr>
      </w:pPr>
      <w:r>
        <w:rPr>
          <w:rFonts w:hint="eastAsia" w:ascii="宋体" w:hAnsi="宋体" w:eastAsia="宋体" w:cs="宋体"/>
          <w:color w:val="000000"/>
          <w:sz w:val="24"/>
          <w:szCs w:val="24"/>
        </w:rPr>
        <w:t>当本合同解除或终止时，接受方应立即停止使用且不得许可第三方使用提供方的保密信息，同时，接受方应按照提供方的书面要求，将提供方提供的保密信息退还提供方或予以删除或销毁。</w:t>
      </w:r>
    </w:p>
    <w:p>
      <w:pPr>
        <w:pStyle w:val="3"/>
        <w:keepLines w:val="0"/>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十、信息安全责任</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为贯彻政府相关部门加强网络文化管理、坚决打击互联网络淫秽色情等违法行为的精神和要求，确保向客户提供绿色健康的信息服务，营造健康网络环境，双方严格履行信息安全责任。</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甲方严格遵守国家有关法律、行政法规、行政规章和中国电信的有关规定，严格执行信息安全管理规定。</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 xml:space="preserve">甲方确保不利用在乙方接入的业务网站/平台，违规制作、复制、发布、传播任何含有下列内容之一的信息：危害国家统一、主权和领土完整的；泄露国家秘密、危害国家安全或者损害国家荣誉和利益的；煽动民族仇恨、民族歧视，破坏民族团结，或者侵害民族风俗、习惯的；宣扬邪教、迷信、宗教极端思想的；散布谣言、涉暴恐音视频，扰乱社会秩序，破坏社会稳定的；宣扬淫秽、赌博、暴力或者传授暴恐犯罪技能等教唆犯罪的；攻击党和政府，侮辱或者诽谤他人，侵害他人合法权益的；危害社会公德或者民族优秀文化传统的；有法律、行政法规和国家规定禁止的其他内容的。  </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甲方对接入乙方的业务网站、即时通信工具、网盘、视频等进行全面检查、逐一过滤，彻底清理涉暴恐音视频等存量有害信息，关闭传播恐怖宣传视频的注册账户，并建立清理暴恐音视频工作台账。</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 xml:space="preserve">甲方在联网测试、试运行期间、业务正式开通以及合作业务推广过程中，遵守中国电信相关管理规定，保证所提供业务内容的安全性与稳定性，不对中国电信通信网络、相关业务平台造成危害。    </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乙方采取必要手段加强网站/平台内容监测、审核、拦截，一经发现涉暴恐音视频等有害信息，立即清理，并及时上报国家相关部门。</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乙方保证建立有效的信息安全管理制度和技术保障措施，并接受相关主管部门的管理、监督和检查，为相关主管部门提供技术支持。</w:t>
      </w:r>
    </w:p>
    <w:p>
      <w:pPr>
        <w:pStyle w:val="23"/>
        <w:numPr>
          <w:ilvl w:val="0"/>
          <w:numId w:val="10"/>
        </w:numPr>
        <w:spacing w:line="360" w:lineRule="auto"/>
        <w:ind w:left="0" w:firstLine="425" w:firstLineChars="0"/>
        <w:rPr>
          <w:rFonts w:ascii="宋体" w:hAnsi="宋体" w:cs="宋体"/>
          <w:color w:val="000000"/>
          <w:lang w:eastAsia="zh-CN"/>
        </w:rPr>
      </w:pPr>
      <w:r>
        <w:rPr>
          <w:rFonts w:hint="eastAsia" w:ascii="宋体" w:hAnsi="宋体" w:cs="宋体"/>
          <w:color w:val="000000"/>
          <w:lang w:eastAsia="zh-CN"/>
        </w:rPr>
        <w:t>甲方如出现任何违反上述信息安全条款的情况，将承担违约责任，包括但不限于乙方在不通知甲方的情况下关停业务，直至单方面终止业务合作协议，并接受有关部门的严肃处理，包括但不限于限期整改、公开曝光，追究甲方负责人法律责任等。</w:t>
      </w:r>
    </w:p>
    <w:p>
      <w:pPr>
        <w:pStyle w:val="3"/>
        <w:keepLines w:val="0"/>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十一、争议的解决</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由于执行本协议所发生的或与本协议有关的一切争议，各方应本着友好的原则协商解决。协商未果时可提请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仲裁委员会仲裁解决。</w:t>
      </w:r>
    </w:p>
    <w:p>
      <w:pPr>
        <w:pStyle w:val="3"/>
        <w:keepLines w:val="0"/>
        <w:tabs>
          <w:tab w:val="left" w:pos="576"/>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十二、协议有效期</w:t>
      </w:r>
    </w:p>
    <w:p>
      <w:pPr>
        <w:numPr>
          <w:ilvl w:val="0"/>
          <w:numId w:val="11"/>
        </w:numPr>
        <w:adjustRightInd w:val="0"/>
        <w:spacing w:line="360" w:lineRule="auto"/>
        <w:textAlignment w:val="baseline"/>
        <w:rPr>
          <w:rFonts w:ascii="宋体" w:hAnsi="宋体" w:eastAsia="宋体" w:cs="宋体"/>
          <w:sz w:val="24"/>
          <w:szCs w:val="24"/>
        </w:rPr>
      </w:pPr>
      <w:r>
        <w:rPr>
          <w:rFonts w:hint="eastAsia" w:ascii="宋体" w:hAnsi="宋体" w:eastAsia="宋体" w:cs="宋体"/>
          <w:color w:val="000000"/>
          <w:sz w:val="24"/>
          <w:szCs w:val="24"/>
        </w:rPr>
        <w:t>本协议自双方代表签字盖章之日生效，</w:t>
      </w:r>
      <w:r>
        <w:rPr>
          <w:rFonts w:hint="eastAsia" w:ascii="宋体" w:hAnsi="宋体" w:eastAsia="宋体" w:cs="宋体"/>
          <w:sz w:val="24"/>
          <w:szCs w:val="24"/>
        </w:rPr>
        <w:t>本协议有效期</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年。</w:t>
      </w:r>
    </w:p>
    <w:p>
      <w:pPr>
        <w:pStyle w:val="23"/>
        <w:numPr>
          <w:ilvl w:val="0"/>
          <w:numId w:val="11"/>
        </w:numPr>
        <w:spacing w:line="360" w:lineRule="auto"/>
        <w:ind w:firstLineChars="0"/>
        <w:rPr>
          <w:rFonts w:ascii="宋体" w:hAnsi="宋体" w:cs="宋体"/>
          <w:color w:val="000000"/>
          <w:lang w:eastAsia="zh-CN"/>
        </w:rPr>
      </w:pPr>
      <w:r>
        <w:rPr>
          <w:rFonts w:hint="eastAsia" w:ascii="宋体" w:hAnsi="宋体" w:cs="宋体"/>
          <w:color w:val="000000"/>
          <w:lang w:eastAsia="zh-CN"/>
        </w:rPr>
        <w:t>本协议一式</w:t>
      </w:r>
      <w:r>
        <w:rPr>
          <w:rFonts w:hint="eastAsia" w:ascii="宋体" w:hAnsi="宋体" w:cs="宋体"/>
          <w:color w:val="000000"/>
          <w:u w:val="single"/>
          <w:lang w:val="en-US" w:eastAsia="zh-CN"/>
        </w:rPr>
        <w:t xml:space="preserve">      </w:t>
      </w:r>
      <w:r>
        <w:rPr>
          <w:rFonts w:hint="eastAsia" w:ascii="宋体" w:hAnsi="宋体" w:cs="宋体"/>
          <w:color w:val="000000"/>
          <w:lang w:eastAsia="zh-CN"/>
        </w:rPr>
        <w:t>份，甲方</w:t>
      </w:r>
      <w:r>
        <w:rPr>
          <w:rFonts w:hint="eastAsia" w:ascii="宋体" w:hAnsi="宋体" w:cs="宋体"/>
          <w:color w:val="000000"/>
          <w:u w:val="single"/>
          <w:lang w:val="en-US" w:eastAsia="zh-CN"/>
        </w:rPr>
        <w:t xml:space="preserve">      </w:t>
      </w:r>
      <w:r>
        <w:rPr>
          <w:rFonts w:hint="eastAsia" w:ascii="宋体" w:hAnsi="宋体" w:cs="宋体"/>
          <w:color w:val="000000"/>
          <w:lang w:eastAsia="zh-CN"/>
        </w:rPr>
        <w:t>份，乙方</w:t>
      </w:r>
      <w:r>
        <w:rPr>
          <w:rFonts w:hint="eastAsia" w:ascii="宋体" w:hAnsi="宋体" w:cs="宋体"/>
          <w:color w:val="000000"/>
          <w:u w:val="single"/>
          <w:lang w:val="en-US" w:eastAsia="zh-CN"/>
        </w:rPr>
        <w:t xml:space="preserve">      </w:t>
      </w:r>
      <w:r>
        <w:rPr>
          <w:rFonts w:hint="eastAsia" w:ascii="宋体" w:hAnsi="宋体" w:cs="宋体"/>
          <w:color w:val="000000"/>
          <w:lang w:eastAsia="zh-CN"/>
        </w:rPr>
        <w:t>份，具有同等法律效力。未尽事宜，双方可签订补充协议解决，补充协议与本协议具有同等法律效力。</w:t>
      </w:r>
    </w:p>
    <w:p>
      <w:pPr>
        <w:pStyle w:val="23"/>
        <w:numPr>
          <w:ilvl w:val="0"/>
          <w:numId w:val="11"/>
        </w:numPr>
        <w:spacing w:line="360" w:lineRule="auto"/>
        <w:ind w:firstLineChars="0"/>
        <w:rPr>
          <w:rFonts w:ascii="宋体" w:hAnsi="宋体" w:cs="宋体"/>
          <w:color w:val="000000"/>
          <w:lang w:eastAsia="zh-CN"/>
        </w:rPr>
      </w:pPr>
      <w:r>
        <w:rPr>
          <w:rFonts w:hint="eastAsia" w:ascii="宋体" w:hAnsi="宋体" w:cs="宋体"/>
          <w:color w:val="000000"/>
          <w:lang w:eastAsia="zh-CN"/>
        </w:rPr>
        <w:t>为了保证日常业务联系的信息交流的畅通，各方安排业务联系人如下：</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甲方联系人</w:t>
      </w:r>
      <w:bookmarkStart w:id="22" w:name="甲方联系人"/>
      <w:r>
        <w:rPr>
          <w:rFonts w:hint="eastAsia" w:ascii="宋体" w:hAnsi="宋体" w:eastAsia="宋体" w:cs="宋体"/>
          <w:color w:val="000000"/>
          <w:sz w:val="24"/>
          <w:szCs w:val="24"/>
        </w:rPr>
        <w:t>：</w:t>
      </w:r>
      <w:bookmarkEnd w:id="22"/>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(部门)      </w:t>
      </w:r>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乙方联系人：</w:t>
      </w:r>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(部门)      </w:t>
      </w:r>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u w:val="single"/>
        </w:rPr>
        <w:t xml:space="preserve">                        </w:t>
      </w:r>
    </w:p>
    <w:p>
      <w:pPr>
        <w:pStyle w:val="8"/>
        <w:spacing w:line="360" w:lineRule="auto"/>
        <w:ind w:firstLine="240" w:firstLineChars="100"/>
        <w:rPr>
          <w:rFonts w:ascii="宋体" w:hAnsi="宋体" w:eastAsia="宋体" w:cs="宋体"/>
          <w:color w:val="000000"/>
          <w:sz w:val="24"/>
          <w:szCs w:val="24"/>
          <w:u w:val="single"/>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xml:space="preserve">                          </w:t>
      </w:r>
    </w:p>
    <w:p>
      <w:pPr>
        <w:pStyle w:val="9"/>
        <w:rPr>
          <w:rFonts w:ascii="宋体" w:hAnsi="宋体" w:eastAsia="宋体" w:cs="宋体"/>
          <w:color w:val="000000"/>
          <w:sz w:val="24"/>
          <w:szCs w:val="24"/>
          <w:u w:val="single"/>
        </w:rPr>
      </w:pPr>
    </w:p>
    <w:p>
      <w:pPr>
        <w:pStyle w:val="9"/>
        <w:rPr>
          <w:rFonts w:ascii="宋体" w:hAnsi="宋体" w:eastAsia="宋体" w:cs="宋体"/>
          <w:color w:val="000000"/>
          <w:sz w:val="24"/>
          <w:szCs w:val="24"/>
          <w:u w:val="single"/>
        </w:rPr>
      </w:pPr>
    </w:p>
    <w:p>
      <w:pPr>
        <w:pStyle w:val="9"/>
        <w:rPr>
          <w:rFonts w:ascii="宋体" w:hAnsi="宋体" w:eastAsia="宋体" w:cs="宋体"/>
          <w:color w:val="000000"/>
          <w:sz w:val="24"/>
          <w:szCs w:val="24"/>
          <w:u w:val="single"/>
        </w:rPr>
      </w:pPr>
    </w:p>
    <w:p>
      <w:pPr>
        <w:spacing w:line="360" w:lineRule="auto"/>
        <w:rPr>
          <w:rFonts w:ascii="宋体" w:hAnsi="宋体" w:eastAsia="宋体" w:cs="宋体"/>
          <w:color w:val="000000"/>
          <w:sz w:val="24"/>
          <w:szCs w:val="24"/>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甲方：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（盖章）          乙方：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spacing w:line="360" w:lineRule="auto"/>
        <w:rPr>
          <w:rFonts w:ascii="宋体" w:hAnsi="宋体" w:eastAsia="宋体" w:cs="宋体"/>
          <w:color w:val="000000"/>
          <w:sz w:val="24"/>
          <w:szCs w:val="24"/>
        </w:rPr>
      </w:pPr>
    </w:p>
    <w:p>
      <w:pPr>
        <w:spacing w:line="360" w:lineRule="auto"/>
        <w:rPr>
          <w:rFonts w:ascii="宋体" w:hAnsi="宋体" w:eastAsia="宋体" w:cs="宋体"/>
          <w:color w:val="000000"/>
          <w:sz w:val="24"/>
          <w:szCs w:val="24"/>
          <w:u w:val="single"/>
        </w:rPr>
      </w:pPr>
      <w:r>
        <w:rPr>
          <w:rFonts w:hint="eastAsia" w:ascii="宋体" w:hAnsi="宋体" w:eastAsia="宋体" w:cs="宋体"/>
          <w:color w:val="000000"/>
          <w:sz w:val="24"/>
          <w:szCs w:val="24"/>
        </w:rPr>
        <w:t>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代表人（签字）：</w:t>
      </w:r>
      <w:r>
        <w:rPr>
          <w:rFonts w:hint="eastAsia" w:ascii="宋体" w:hAnsi="宋体" w:eastAsia="宋体" w:cs="宋体"/>
          <w:color w:val="000000"/>
          <w:sz w:val="24"/>
          <w:szCs w:val="24"/>
          <w:u w:val="single"/>
        </w:rPr>
        <w:t xml:space="preserve">             </w:t>
      </w:r>
    </w:p>
    <w:p>
      <w:pPr>
        <w:spacing w:line="360" w:lineRule="auto"/>
        <w:rPr>
          <w:rFonts w:ascii="宋体" w:hAnsi="宋体" w:eastAsia="宋体" w:cs="宋体"/>
          <w:color w:val="000000"/>
          <w:sz w:val="24"/>
          <w:szCs w:val="24"/>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                 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
        <w:snapToGrid w:val="0"/>
        <w:spacing w:line="360" w:lineRule="auto"/>
        <w:rPr>
          <w:rFonts w:ascii="宋体" w:hAnsi="宋体" w:eastAsia="宋体" w:cs="宋体"/>
          <w:szCs w:val="36"/>
        </w:rPr>
        <w:sectPr>
          <w:footerReference r:id="rId9" w:type="default"/>
          <w:pgSz w:w="11906" w:h="16838"/>
          <w:pgMar w:top="1440" w:right="1701" w:bottom="1318" w:left="1701" w:header="851" w:footer="992" w:gutter="0"/>
          <w:pgNumType w:start="1"/>
          <w:cols w:space="720" w:num="1"/>
          <w:docGrid w:linePitch="312" w:charSpace="0"/>
        </w:sectPr>
      </w:pPr>
    </w:p>
    <w:p>
      <w:pPr>
        <w:pStyle w:val="22"/>
        <w:rPr>
          <w:rFonts w:ascii="宋体" w:hAnsi="宋体" w:eastAsia="宋体" w:cs="宋体"/>
          <w:b/>
          <w:bCs/>
          <w:szCs w:val="36"/>
        </w:rPr>
      </w:pPr>
      <w:bookmarkStart w:id="23" w:name="_Toc19547"/>
      <w:r>
        <w:rPr>
          <w:rFonts w:hint="eastAsia" w:ascii="宋体" w:hAnsi="宋体" w:eastAsia="宋体" w:cs="宋体"/>
          <w:b/>
          <w:bCs/>
          <w:szCs w:val="36"/>
        </w:rPr>
        <w:t xml:space="preserve">第五章  </w:t>
      </w:r>
      <w:bookmarkEnd w:id="17"/>
      <w:bookmarkEnd w:id="18"/>
      <w:r>
        <w:rPr>
          <w:rFonts w:hint="eastAsia" w:ascii="宋体" w:hAnsi="宋体" w:eastAsia="宋体" w:cs="宋体"/>
          <w:b/>
          <w:bCs/>
          <w:szCs w:val="36"/>
        </w:rPr>
        <w:t>单一来源采购响应文件格式</w:t>
      </w:r>
      <w:bookmarkEnd w:id="23"/>
    </w:p>
    <w:p>
      <w:pPr>
        <w:spacing w:line="360" w:lineRule="auto"/>
        <w:jc w:val="center"/>
        <w:rPr>
          <w:rFonts w:ascii="宋体" w:hAnsi="宋体" w:eastAsia="宋体" w:cs="宋体"/>
          <w:b/>
          <w:bCs/>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bCs/>
          <w:sz w:val="32"/>
          <w:szCs w:val="32"/>
        </w:rPr>
        <w:t>（封面）                                （</w:t>
      </w:r>
      <w:r>
        <w:rPr>
          <w:rFonts w:hint="eastAsia" w:ascii="宋体" w:hAnsi="宋体" w:eastAsia="宋体" w:cs="宋体"/>
          <w:b/>
          <w:bCs/>
          <w:sz w:val="30"/>
          <w:szCs w:val="30"/>
        </w:rPr>
        <w:t>正本/副本</w:t>
      </w:r>
      <w:r>
        <w:rPr>
          <w:rFonts w:hint="eastAsia" w:ascii="宋体" w:hAnsi="宋体" w:eastAsia="宋体" w:cs="宋体"/>
          <w:b/>
          <w:bCs/>
          <w:sz w:val="32"/>
          <w:szCs w:val="32"/>
        </w:rPr>
        <w:t>）</w:t>
      </w:r>
    </w:p>
    <w:p>
      <w:pPr>
        <w:spacing w:line="700" w:lineRule="exact"/>
        <w:jc w:val="center"/>
        <w:rPr>
          <w:rFonts w:ascii="宋体" w:hAnsi="宋体" w:eastAsia="宋体" w:cs="宋体"/>
          <w:b/>
          <w:bCs/>
          <w:color w:val="0000FF"/>
          <w:sz w:val="44"/>
          <w:szCs w:val="44"/>
        </w:rPr>
      </w:pPr>
    </w:p>
    <w:p>
      <w:pPr>
        <w:spacing w:line="360" w:lineRule="auto"/>
        <w:jc w:val="center"/>
        <w:rPr>
          <w:rFonts w:ascii="宋体" w:hAnsi="宋体" w:eastAsia="宋体" w:cs="宋体"/>
          <w:b/>
          <w:sz w:val="48"/>
          <w:szCs w:val="48"/>
        </w:rPr>
      </w:pPr>
      <w:r>
        <w:rPr>
          <w:rFonts w:hint="eastAsia" w:ascii="宋体" w:hAnsi="宋体" w:eastAsia="宋体" w:cs="宋体"/>
          <w:b/>
          <w:sz w:val="48"/>
          <w:szCs w:val="48"/>
          <w:u w:val="single"/>
        </w:rPr>
        <w:t>采购项目名称</w:t>
      </w:r>
    </w:p>
    <w:p>
      <w:pPr>
        <w:jc w:val="center"/>
        <w:rPr>
          <w:rFonts w:ascii="宋体" w:hAnsi="宋体" w:eastAsia="宋体" w:cs="宋体"/>
          <w:b/>
          <w:sz w:val="48"/>
          <w:szCs w:val="48"/>
        </w:rPr>
      </w:pPr>
    </w:p>
    <w:p>
      <w:pPr>
        <w:pStyle w:val="21"/>
        <w:rPr>
          <w:rFonts w:ascii="宋体" w:hAnsi="宋体" w:cs="宋体"/>
        </w:rPr>
      </w:pPr>
    </w:p>
    <w:p>
      <w:pPr>
        <w:rPr>
          <w:rFonts w:ascii="宋体" w:hAnsi="宋体" w:eastAsia="宋体" w:cs="宋体"/>
          <w:b/>
          <w:sz w:val="48"/>
        </w:rPr>
      </w:pPr>
    </w:p>
    <w:p>
      <w:pPr>
        <w:pStyle w:val="3"/>
        <w:tabs>
          <w:tab w:val="left" w:pos="576"/>
        </w:tabs>
        <w:spacing w:line="900" w:lineRule="exact"/>
        <w:jc w:val="center"/>
        <w:rPr>
          <w:rFonts w:ascii="宋体" w:hAnsi="宋体" w:eastAsia="宋体" w:cs="宋体"/>
          <w:b w:val="0"/>
          <w:iCs/>
          <w:sz w:val="72"/>
          <w:szCs w:val="72"/>
        </w:rPr>
      </w:pPr>
      <w:r>
        <w:rPr>
          <w:rFonts w:hint="eastAsia" w:ascii="方正小标宋简体" w:hAnsi="宋体" w:eastAsia="方正小标宋简体"/>
          <w:b w:val="0"/>
          <w:iCs/>
          <w:sz w:val="72"/>
          <w:szCs w:val="72"/>
        </w:rPr>
        <w:t>单一来源采购响应文件</w:t>
      </w:r>
    </w:p>
    <w:p>
      <w:pPr>
        <w:jc w:val="center"/>
        <w:rPr>
          <w:rFonts w:ascii="宋体" w:hAnsi="宋体" w:eastAsia="宋体" w:cs="宋体"/>
          <w:b/>
          <w:sz w:val="72"/>
          <w:szCs w:val="72"/>
        </w:rPr>
      </w:pPr>
    </w:p>
    <w:p>
      <w:pPr>
        <w:rPr>
          <w:rFonts w:ascii="宋体" w:hAnsi="宋体" w:eastAsia="宋体" w:cs="宋体"/>
          <w:b/>
          <w:sz w:val="32"/>
        </w:rPr>
      </w:pPr>
    </w:p>
    <w:p>
      <w:pPr>
        <w:spacing w:line="360" w:lineRule="auto"/>
        <w:jc w:val="center"/>
        <w:rPr>
          <w:rFonts w:ascii="宋体" w:hAnsi="宋体" w:eastAsia="宋体" w:cs="宋体"/>
          <w:b/>
          <w:sz w:val="32"/>
          <w:u w:val="single"/>
        </w:rPr>
      </w:pPr>
      <w:r>
        <w:rPr>
          <w:rFonts w:hint="eastAsia" w:ascii="宋体" w:hAnsi="宋体" w:eastAsia="宋体" w:cs="宋体"/>
          <w:b/>
          <w:sz w:val="32"/>
          <w:u w:val="single"/>
        </w:rPr>
        <w:t>采购项目编号</w:t>
      </w:r>
    </w:p>
    <w:p>
      <w:pPr>
        <w:spacing w:line="360" w:lineRule="auto"/>
        <w:jc w:val="center"/>
        <w:rPr>
          <w:rFonts w:ascii="宋体" w:hAnsi="宋体" w:eastAsia="宋体" w:cs="宋体"/>
          <w:b/>
          <w:sz w:val="32"/>
        </w:rPr>
      </w:pPr>
    </w:p>
    <w:p>
      <w:pPr>
        <w:rPr>
          <w:rFonts w:ascii="宋体" w:hAnsi="宋体" w:eastAsia="宋体" w:cs="宋体"/>
          <w:b/>
          <w:sz w:val="32"/>
        </w:rPr>
      </w:pPr>
    </w:p>
    <w:p>
      <w:pPr>
        <w:rPr>
          <w:rFonts w:ascii="宋体" w:hAnsi="宋体" w:eastAsia="宋体" w:cs="宋体"/>
          <w:b/>
          <w:sz w:val="32"/>
        </w:rPr>
      </w:pPr>
      <w:r>
        <w:rPr>
          <w:rFonts w:hint="eastAsia" w:ascii="宋体" w:hAnsi="宋体" w:eastAsia="宋体" w:cs="宋体"/>
          <w:b/>
          <w:sz w:val="32"/>
        </w:rPr>
        <w:t xml:space="preserve">                            </w:t>
      </w:r>
    </w:p>
    <w:p>
      <w:pPr>
        <w:rPr>
          <w:rFonts w:ascii="宋体" w:hAnsi="宋体" w:eastAsia="宋体" w:cs="宋体"/>
          <w:b/>
          <w:sz w:val="32"/>
        </w:rPr>
      </w:pPr>
    </w:p>
    <w:p>
      <w:pPr>
        <w:rPr>
          <w:rFonts w:ascii="宋体" w:hAnsi="宋体" w:eastAsia="宋体" w:cs="宋体"/>
          <w:b/>
          <w:sz w:val="32"/>
        </w:rPr>
      </w:pPr>
    </w:p>
    <w:p>
      <w:pPr>
        <w:rPr>
          <w:rFonts w:ascii="宋体" w:hAnsi="宋体" w:eastAsia="宋体" w:cs="宋体"/>
          <w:b/>
          <w:sz w:val="32"/>
        </w:rPr>
      </w:pPr>
    </w:p>
    <w:p>
      <w:pPr>
        <w:rPr>
          <w:rFonts w:ascii="宋体" w:hAnsi="宋体" w:eastAsia="宋体" w:cs="宋体"/>
          <w:b/>
          <w:sz w:val="32"/>
        </w:rPr>
      </w:pPr>
    </w:p>
    <w:p>
      <w:pPr>
        <w:pStyle w:val="4"/>
        <w:spacing w:before="190" w:beforeLines="50"/>
        <w:ind w:firstLine="0"/>
        <w:jc w:val="center"/>
        <w:rPr>
          <w:rFonts w:ascii="宋体" w:hAnsi="宋体" w:eastAsia="宋体"/>
          <w:b/>
          <w:sz w:val="28"/>
          <w:szCs w:val="28"/>
        </w:rPr>
      </w:pPr>
      <w:r>
        <w:rPr>
          <w:rFonts w:hint="eastAsia" w:ascii="宋体" w:hAnsi="宋体" w:eastAsia="宋体"/>
          <w:b/>
          <w:sz w:val="28"/>
          <w:szCs w:val="28"/>
        </w:rPr>
        <w:t>供应商：</w:t>
      </w:r>
      <w:r>
        <w:rPr>
          <w:rFonts w:hint="eastAsia" w:ascii="宋体" w:hAnsi="宋体" w:eastAsia="宋体"/>
          <w:b/>
          <w:sz w:val="28"/>
          <w:szCs w:val="28"/>
          <w:u w:val="single"/>
        </w:rPr>
        <w:t xml:space="preserve">                         </w:t>
      </w:r>
      <w:r>
        <w:rPr>
          <w:rFonts w:hint="eastAsia" w:ascii="宋体" w:hAnsi="宋体" w:eastAsia="宋体"/>
          <w:b/>
          <w:sz w:val="28"/>
          <w:szCs w:val="28"/>
        </w:rPr>
        <w:t>（单位盖章）</w:t>
      </w:r>
    </w:p>
    <w:p>
      <w:pPr>
        <w:pStyle w:val="4"/>
        <w:spacing w:before="190" w:beforeLines="50"/>
        <w:ind w:firstLine="1124" w:firstLineChars="400"/>
        <w:jc w:val="both"/>
        <w:rPr>
          <w:rFonts w:ascii="宋体" w:hAnsi="宋体" w:eastAsia="宋体"/>
          <w:sz w:val="28"/>
          <w:szCs w:val="28"/>
        </w:rPr>
      </w:pPr>
      <w:r>
        <w:rPr>
          <w:rFonts w:hint="eastAsia" w:ascii="宋体" w:hAnsi="宋体" w:eastAsia="宋体"/>
          <w:b/>
          <w:sz w:val="28"/>
          <w:szCs w:val="28"/>
        </w:rPr>
        <w:t>法定代表人或其委托代理人：</w:t>
      </w:r>
      <w:r>
        <w:rPr>
          <w:rFonts w:hint="eastAsia" w:ascii="宋体" w:hAnsi="宋体" w:eastAsia="宋体"/>
          <w:b/>
          <w:sz w:val="28"/>
          <w:szCs w:val="28"/>
          <w:u w:val="single"/>
        </w:rPr>
        <w:t xml:space="preserve">       </w:t>
      </w:r>
      <w:r>
        <w:rPr>
          <w:rFonts w:hint="eastAsia" w:ascii="宋体" w:hAnsi="宋体" w:eastAsia="宋体"/>
          <w:b/>
          <w:sz w:val="28"/>
          <w:szCs w:val="28"/>
        </w:rPr>
        <w:t>（签字）</w:t>
      </w:r>
    </w:p>
    <w:p>
      <w:pPr>
        <w:pStyle w:val="4"/>
        <w:spacing w:before="190" w:beforeLines="50"/>
        <w:ind w:firstLine="1124" w:firstLineChars="400"/>
        <w:jc w:val="both"/>
        <w:rPr>
          <w:rFonts w:ascii="宋体" w:hAnsi="宋体" w:eastAsia="宋体"/>
          <w:b/>
          <w:sz w:val="28"/>
          <w:szCs w:val="28"/>
        </w:rPr>
      </w:pPr>
      <w:r>
        <w:rPr>
          <w:rFonts w:hint="eastAsia" w:ascii="宋体" w:hAnsi="宋体" w:eastAsia="宋体"/>
          <w:b/>
          <w:sz w:val="28"/>
          <w:szCs w:val="28"/>
        </w:rPr>
        <w:t xml:space="preserve">日  期：  </w:t>
      </w:r>
      <w:r>
        <w:rPr>
          <w:rFonts w:hint="eastAsia" w:ascii="宋体" w:hAnsi="宋体" w:eastAsia="宋体"/>
          <w:b/>
          <w:sz w:val="28"/>
          <w:szCs w:val="28"/>
          <w:u w:val="single"/>
        </w:rPr>
        <w:t xml:space="preserve">       </w:t>
      </w:r>
      <w:r>
        <w:rPr>
          <w:rFonts w:hint="eastAsia" w:ascii="宋体" w:hAnsi="宋体" w:eastAsia="宋体"/>
          <w:b/>
          <w:sz w:val="28"/>
          <w:szCs w:val="28"/>
        </w:rPr>
        <w:t>年</w:t>
      </w:r>
      <w:r>
        <w:rPr>
          <w:rFonts w:hint="eastAsia" w:ascii="宋体" w:hAnsi="宋体" w:eastAsia="宋体"/>
          <w:b/>
          <w:sz w:val="28"/>
          <w:szCs w:val="28"/>
          <w:u w:val="single"/>
        </w:rPr>
        <w:t xml:space="preserve">    </w:t>
      </w:r>
      <w:r>
        <w:rPr>
          <w:rFonts w:hint="eastAsia" w:ascii="宋体" w:hAnsi="宋体" w:eastAsia="宋体"/>
          <w:b/>
          <w:sz w:val="28"/>
          <w:szCs w:val="28"/>
        </w:rPr>
        <w:t>月</w:t>
      </w:r>
      <w:r>
        <w:rPr>
          <w:rFonts w:hint="eastAsia" w:ascii="宋体" w:hAnsi="宋体" w:eastAsia="宋体"/>
          <w:b/>
          <w:sz w:val="28"/>
          <w:szCs w:val="28"/>
          <w:u w:val="single"/>
        </w:rPr>
        <w:t xml:space="preserve">    </w:t>
      </w:r>
      <w:r>
        <w:rPr>
          <w:rFonts w:hint="eastAsia" w:ascii="宋体" w:hAnsi="宋体" w:eastAsia="宋体"/>
          <w:b/>
          <w:sz w:val="28"/>
          <w:szCs w:val="28"/>
        </w:rPr>
        <w:t>日</w:t>
      </w:r>
    </w:p>
    <w:p>
      <w:pPr>
        <w:jc w:val="center"/>
        <w:rPr>
          <w:rFonts w:ascii="宋体" w:hAnsi="宋体" w:eastAsia="宋体" w:cs="宋体"/>
          <w:b/>
        </w:rPr>
      </w:pPr>
    </w:p>
    <w:p>
      <w:pPr>
        <w:spacing w:line="240" w:lineRule="auto"/>
        <w:rPr>
          <w:rFonts w:ascii="宋体" w:hAnsi="宋体" w:eastAsia="宋体" w:cs="宋体"/>
          <w:b/>
          <w:color w:val="000000"/>
          <w:sz w:val="36"/>
          <w:szCs w:val="36"/>
        </w:rPr>
      </w:pPr>
    </w:p>
    <w:p>
      <w:pPr>
        <w:spacing w:line="240" w:lineRule="auto"/>
        <w:jc w:val="center"/>
        <w:rPr>
          <w:rFonts w:ascii="宋体" w:hAnsi="宋体" w:eastAsia="宋体" w:cs="宋体"/>
          <w:b/>
          <w:bCs/>
          <w:sz w:val="32"/>
          <w:szCs w:val="36"/>
        </w:rPr>
      </w:pPr>
      <w:r>
        <w:rPr>
          <w:rFonts w:hint="eastAsia" w:ascii="宋体" w:hAnsi="宋体" w:eastAsia="宋体" w:cs="宋体"/>
          <w:b/>
          <w:bCs/>
          <w:sz w:val="32"/>
          <w:szCs w:val="36"/>
        </w:rPr>
        <w:t>目  录</w:t>
      </w:r>
    </w:p>
    <w:p>
      <w:pPr>
        <w:spacing w:line="360" w:lineRule="auto"/>
        <w:jc w:val="center"/>
        <w:rPr>
          <w:rFonts w:ascii="宋体" w:hAnsi="宋体" w:eastAsia="宋体" w:cs="宋体"/>
          <w:bCs/>
          <w:color w:val="000000"/>
          <w:sz w:val="36"/>
          <w:szCs w:val="36"/>
        </w:rPr>
      </w:pPr>
    </w:p>
    <w:p>
      <w:pPr>
        <w:tabs>
          <w:tab w:val="right" w:leader="hyphen" w:pos="8504"/>
        </w:tabs>
        <w:spacing w:line="360" w:lineRule="auto"/>
        <w:ind w:left="1960" w:leftChars="200" w:right="840" w:rightChars="300" w:hanging="1400" w:hangingChars="500"/>
        <w:rPr>
          <w:rFonts w:ascii="宋体" w:hAnsi="宋体" w:eastAsia="宋体" w:cs="宋体"/>
          <w:bCs/>
        </w:rPr>
      </w:pPr>
      <w:r>
        <w:rPr>
          <w:rFonts w:hint="eastAsia" w:ascii="宋体" w:hAnsi="宋体" w:eastAsia="宋体" w:cs="宋体"/>
          <w:bCs/>
        </w:rPr>
        <w:t>第一部分  响应函</w:t>
      </w:r>
      <w:r>
        <w:rPr>
          <w:rFonts w:hint="eastAsia" w:ascii="宋体" w:hAnsi="宋体" w:eastAsia="宋体" w:cs="宋体"/>
          <w:bCs/>
        </w:rPr>
        <w:tab/>
      </w:r>
      <w:r>
        <w:rPr>
          <w:rFonts w:hint="eastAsia" w:ascii="宋体" w:hAnsi="宋体" w:eastAsia="宋体" w:cs="宋体"/>
          <w:bCs/>
        </w:rPr>
        <w:t>页码</w:t>
      </w:r>
    </w:p>
    <w:p>
      <w:pPr>
        <w:tabs>
          <w:tab w:val="right" w:leader="hyphen" w:pos="8504"/>
        </w:tabs>
        <w:spacing w:line="360" w:lineRule="auto"/>
        <w:ind w:left="1960" w:leftChars="200" w:right="840" w:rightChars="300" w:hanging="1400" w:hangingChars="500"/>
        <w:rPr>
          <w:rFonts w:ascii="宋体" w:hAnsi="宋体" w:eastAsia="宋体" w:cs="宋体"/>
          <w:bCs/>
        </w:rPr>
      </w:pPr>
      <w:r>
        <w:rPr>
          <w:rFonts w:hint="eastAsia" w:ascii="宋体" w:hAnsi="宋体" w:eastAsia="宋体" w:cs="宋体"/>
          <w:bCs/>
        </w:rPr>
        <w:t>第二部分  报价一览表及分项报价表</w:t>
      </w:r>
      <w:r>
        <w:rPr>
          <w:rFonts w:hint="eastAsia" w:ascii="宋体" w:hAnsi="宋体" w:eastAsia="宋体" w:cs="宋体"/>
          <w:bCs/>
        </w:rPr>
        <w:tab/>
      </w:r>
      <w:r>
        <w:rPr>
          <w:rFonts w:hint="eastAsia" w:ascii="宋体" w:hAnsi="宋体" w:eastAsia="宋体" w:cs="宋体"/>
          <w:bCs/>
        </w:rPr>
        <w:t>页码</w:t>
      </w:r>
    </w:p>
    <w:p>
      <w:pPr>
        <w:tabs>
          <w:tab w:val="right" w:leader="hyphen" w:pos="8504"/>
        </w:tabs>
        <w:spacing w:line="360" w:lineRule="auto"/>
        <w:ind w:left="1960" w:leftChars="200" w:right="840" w:rightChars="300" w:hanging="1400" w:hangingChars="500"/>
        <w:rPr>
          <w:rFonts w:ascii="宋体" w:hAnsi="宋体" w:eastAsia="宋体" w:cs="宋体"/>
          <w:bCs/>
        </w:rPr>
      </w:pPr>
      <w:r>
        <w:rPr>
          <w:rFonts w:hint="eastAsia" w:ascii="宋体" w:hAnsi="宋体" w:eastAsia="宋体" w:cs="宋体"/>
          <w:bCs/>
        </w:rPr>
        <w:t>第三部分  商务偏离表</w:t>
      </w:r>
      <w:r>
        <w:rPr>
          <w:rFonts w:hint="eastAsia" w:ascii="宋体" w:hAnsi="宋体" w:eastAsia="宋体" w:cs="宋体"/>
          <w:bCs/>
        </w:rPr>
        <w:tab/>
      </w:r>
      <w:r>
        <w:rPr>
          <w:rFonts w:hint="eastAsia" w:ascii="宋体" w:hAnsi="宋体" w:eastAsia="宋体" w:cs="宋体"/>
          <w:bCs/>
        </w:rPr>
        <w:t>页码</w:t>
      </w:r>
    </w:p>
    <w:p>
      <w:pPr>
        <w:tabs>
          <w:tab w:val="right" w:leader="hyphen" w:pos="8504"/>
        </w:tabs>
        <w:spacing w:line="360" w:lineRule="auto"/>
        <w:ind w:left="1960" w:leftChars="200" w:right="840" w:rightChars="300" w:hanging="1400" w:hangingChars="500"/>
        <w:rPr>
          <w:rFonts w:ascii="宋体" w:hAnsi="宋体" w:eastAsia="宋体" w:cs="宋体"/>
          <w:bCs/>
        </w:rPr>
      </w:pPr>
      <w:r>
        <w:rPr>
          <w:rFonts w:hint="eastAsia" w:ascii="宋体" w:hAnsi="宋体" w:eastAsia="宋体" w:cs="宋体"/>
          <w:bCs/>
        </w:rPr>
        <w:t>第四部分</w:t>
      </w:r>
      <w:r>
        <w:rPr>
          <w:rFonts w:hint="eastAsia" w:ascii="宋体" w:hAnsi="宋体" w:eastAsia="宋体" w:cs="宋体"/>
          <w:bCs/>
        </w:rPr>
        <w:tab/>
      </w:r>
      <w:r>
        <w:rPr>
          <w:rFonts w:hint="eastAsia" w:ascii="宋体" w:hAnsi="宋体" w:eastAsia="宋体" w:cs="宋体"/>
          <w:bCs/>
        </w:rPr>
        <w:t>服务内容偏离表</w:t>
      </w:r>
      <w:r>
        <w:rPr>
          <w:rFonts w:hint="eastAsia" w:ascii="宋体" w:hAnsi="宋体" w:eastAsia="宋体" w:cs="宋体"/>
          <w:bCs/>
        </w:rPr>
        <w:tab/>
      </w:r>
      <w:r>
        <w:rPr>
          <w:rFonts w:hint="eastAsia" w:ascii="宋体" w:hAnsi="宋体" w:eastAsia="宋体" w:cs="宋体"/>
          <w:bCs/>
        </w:rPr>
        <w:t>页码</w:t>
      </w:r>
    </w:p>
    <w:p>
      <w:pPr>
        <w:tabs>
          <w:tab w:val="right" w:leader="hyphen" w:pos="8504"/>
        </w:tabs>
        <w:spacing w:line="360" w:lineRule="auto"/>
        <w:ind w:left="1960" w:leftChars="200" w:right="840" w:rightChars="300" w:hanging="1400" w:hangingChars="500"/>
        <w:rPr>
          <w:rFonts w:ascii="宋体" w:hAnsi="宋体" w:eastAsia="宋体" w:cs="宋体"/>
          <w:bCs/>
        </w:rPr>
      </w:pPr>
      <w:r>
        <w:rPr>
          <w:rFonts w:hint="eastAsia" w:ascii="宋体" w:hAnsi="宋体" w:eastAsia="宋体" w:cs="宋体"/>
          <w:bCs/>
        </w:rPr>
        <w:t>第五部分  供应商资格证明文件</w:t>
      </w:r>
      <w:r>
        <w:rPr>
          <w:rFonts w:hint="eastAsia" w:ascii="宋体" w:hAnsi="宋体" w:eastAsia="宋体" w:cs="宋体"/>
          <w:bCs/>
        </w:rPr>
        <w:tab/>
      </w:r>
      <w:r>
        <w:rPr>
          <w:rFonts w:hint="eastAsia" w:ascii="宋体" w:hAnsi="宋体" w:eastAsia="宋体" w:cs="宋体"/>
          <w:bCs/>
        </w:rPr>
        <w:t>页码</w:t>
      </w:r>
    </w:p>
    <w:p>
      <w:pPr>
        <w:tabs>
          <w:tab w:val="right" w:leader="hyphen" w:pos="8504"/>
        </w:tabs>
        <w:spacing w:line="360" w:lineRule="auto"/>
        <w:ind w:left="1960" w:leftChars="200" w:right="840" w:rightChars="300" w:hanging="1400" w:hangingChars="500"/>
        <w:rPr>
          <w:rFonts w:ascii="宋体" w:hAnsi="宋体" w:eastAsia="宋体" w:cs="宋体"/>
          <w:bCs/>
        </w:rPr>
      </w:pPr>
      <w:r>
        <w:rPr>
          <w:rFonts w:hint="eastAsia" w:ascii="宋体" w:hAnsi="宋体" w:eastAsia="宋体" w:cs="宋体"/>
          <w:bCs/>
        </w:rPr>
        <w:t>第六部分  供应商认为有必要补充说明的事项</w:t>
      </w:r>
      <w:r>
        <w:rPr>
          <w:rFonts w:hint="eastAsia" w:ascii="宋体" w:hAnsi="宋体" w:eastAsia="宋体" w:cs="宋体"/>
          <w:bCs/>
        </w:rPr>
        <w:tab/>
      </w:r>
      <w:r>
        <w:rPr>
          <w:rFonts w:hint="eastAsia" w:ascii="宋体" w:hAnsi="宋体" w:eastAsia="宋体" w:cs="宋体"/>
          <w:bCs/>
        </w:rPr>
        <w:t>页码</w:t>
      </w:r>
    </w:p>
    <w:p>
      <w:pPr>
        <w:pStyle w:val="24"/>
        <w:rPr>
          <w:rFonts w:ascii="宋体" w:hAnsi="宋体" w:eastAsia="宋体" w:cs="宋体"/>
        </w:rPr>
      </w:pPr>
      <w:r>
        <w:rPr>
          <w:rFonts w:hint="eastAsia" w:ascii="宋体" w:hAnsi="宋体" w:eastAsia="宋体" w:cs="宋体"/>
        </w:rPr>
        <w:br w:type="page"/>
      </w:r>
      <w:r>
        <w:rPr>
          <w:rFonts w:hint="eastAsia" w:ascii="宋体" w:hAnsi="宋体" w:eastAsia="宋体" w:cs="宋体"/>
          <w:b/>
          <w:bCs/>
          <w:color w:val="auto"/>
        </w:rPr>
        <w:t>第一部分  响应函</w:t>
      </w:r>
    </w:p>
    <w:p>
      <w:pPr>
        <w:widowControl w:val="0"/>
        <w:spacing w:line="360" w:lineRule="auto"/>
        <w:rPr>
          <w:rFonts w:ascii="宋体" w:hAnsi="宋体" w:eastAsia="宋体" w:cs="宋体"/>
          <w:color w:val="000000"/>
          <w:sz w:val="24"/>
          <w:u w:val="single"/>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w:t>
      </w:r>
    </w:p>
    <w:p>
      <w:pPr>
        <w:widowControl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我方收到贵单位发布的《</w:t>
      </w:r>
      <w:r>
        <w:rPr>
          <w:rFonts w:hint="eastAsia" w:ascii="宋体" w:hAnsi="宋体" w:eastAsia="宋体" w:cs="宋体"/>
          <w:sz w:val="24"/>
        </w:rPr>
        <w:t>西安市未央区人民政府办公室2023-2024年度电子政务专网接入改造项目</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）单一来源采购文件，经详细研究，我方决定参加该项目的单一来源采购活动。为此，我方郑重声明以下诸点，并负法律责任。</w:t>
      </w:r>
    </w:p>
    <w:p>
      <w:pPr>
        <w:widowControl w:val="0"/>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一、我方已详细阅读了单一来源采购文件，完全理解并同意单一来源采购文件的所有事项及内容。</w:t>
      </w:r>
    </w:p>
    <w:p>
      <w:pPr>
        <w:widowControl w:val="0"/>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二、我方同意向贵</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提供与本次协商有关的任何证明材料，保证所提交的证明材料真实、合法、有效，并尊重协商小组的评审结果。</w:t>
      </w:r>
    </w:p>
    <w:p>
      <w:pPr>
        <w:widowControl w:val="0"/>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三、我方愿意按照单一来源采购文件中的一切要求，完成本项目的合同责任和义务。</w:t>
      </w:r>
    </w:p>
    <w:p>
      <w:pPr>
        <w:widowControl w:val="0"/>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四、我方提交的单一来源采购响应文件正本一套、副本___套</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电子文档</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none"/>
          <w:lang w:val="en-US" w:eastAsia="zh-CN"/>
        </w:rPr>
        <w:t>套</w:t>
      </w:r>
      <w:r>
        <w:rPr>
          <w:rFonts w:hint="eastAsia" w:ascii="宋体" w:hAnsi="宋体" w:eastAsia="宋体" w:cs="宋体"/>
          <w:color w:val="000000"/>
          <w:sz w:val="24"/>
        </w:rPr>
        <w:t>。</w:t>
      </w:r>
    </w:p>
    <w:p>
      <w:pPr>
        <w:widowControl w:val="0"/>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五、我方提交的单一来源响应文件在开标后90个日历日内有效，如成交，延长至合同执行完毕时止。</w:t>
      </w:r>
    </w:p>
    <w:p>
      <w:pPr>
        <w:widowControl w:val="0"/>
        <w:spacing w:line="360" w:lineRule="auto"/>
        <w:ind w:firstLine="240" w:firstLineChars="100"/>
        <w:rPr>
          <w:rFonts w:ascii="宋体" w:hAnsi="宋体" w:eastAsia="宋体" w:cs="宋体"/>
          <w:color w:val="000000"/>
          <w:sz w:val="24"/>
        </w:rPr>
      </w:pPr>
      <w:r>
        <w:rPr>
          <w:rFonts w:hint="eastAsia" w:ascii="宋体" w:hAnsi="宋体" w:eastAsia="宋体" w:cs="宋体"/>
          <w:color w:val="000000"/>
          <w:sz w:val="24"/>
        </w:rPr>
        <w:t>六、所有关于此次协商活动的函电，请按下列地址联系：</w:t>
      </w:r>
    </w:p>
    <w:p>
      <w:pPr>
        <w:widowControl w:val="0"/>
        <w:spacing w:line="360" w:lineRule="auto"/>
        <w:rPr>
          <w:rFonts w:ascii="宋体" w:hAnsi="宋体" w:eastAsia="宋体" w:cs="宋体"/>
          <w:color w:val="000000"/>
          <w:sz w:val="24"/>
        </w:rPr>
      </w:pPr>
    </w:p>
    <w:p>
      <w:pPr>
        <w:widowControl w:val="0"/>
        <w:spacing w:line="360" w:lineRule="auto"/>
        <w:rPr>
          <w:rFonts w:ascii="宋体" w:hAnsi="宋体" w:eastAsia="宋体" w:cs="宋体"/>
          <w:color w:val="000000"/>
          <w:sz w:val="24"/>
        </w:rPr>
      </w:pPr>
      <w:r>
        <w:rPr>
          <w:rFonts w:hint="eastAsia" w:ascii="宋体" w:hAnsi="宋体" w:eastAsia="宋体" w:cs="宋体"/>
          <w:color w:val="000000"/>
          <w:sz w:val="24"/>
        </w:rPr>
        <w:t>供应商：（单位名称并加盖公章）</w:t>
      </w:r>
    </w:p>
    <w:p>
      <w:pPr>
        <w:widowControl w:val="0"/>
        <w:spacing w:line="360" w:lineRule="auto"/>
        <w:rPr>
          <w:rFonts w:ascii="宋体" w:hAnsi="宋体" w:eastAsia="宋体" w:cs="宋体"/>
          <w:color w:val="000000"/>
          <w:sz w:val="24"/>
          <w:u w:val="single"/>
        </w:rPr>
      </w:pPr>
      <w:r>
        <w:rPr>
          <w:rFonts w:hint="eastAsia" w:ascii="宋体" w:hAnsi="宋体" w:eastAsia="宋体" w:cs="宋体"/>
          <w:color w:val="000000"/>
          <w:sz w:val="24"/>
        </w:rPr>
        <w:t>联系地址：</w:t>
      </w:r>
      <w:r>
        <w:rPr>
          <w:rFonts w:hint="eastAsia" w:ascii="宋体" w:hAnsi="宋体" w:eastAsia="宋体" w:cs="宋体"/>
          <w:color w:val="000000"/>
          <w:sz w:val="24"/>
          <w:u w:val="single"/>
        </w:rPr>
        <w:t xml:space="preserve">                </w:t>
      </w:r>
    </w:p>
    <w:p>
      <w:pPr>
        <w:widowControl w:val="0"/>
        <w:spacing w:line="360" w:lineRule="auto"/>
        <w:rPr>
          <w:rFonts w:ascii="宋体" w:hAnsi="宋体" w:eastAsia="宋体" w:cs="宋体"/>
          <w:color w:val="000000"/>
          <w:sz w:val="24"/>
          <w:u w:val="single"/>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p>
    <w:p>
      <w:pPr>
        <w:widowControl w:val="0"/>
        <w:spacing w:line="360" w:lineRule="auto"/>
        <w:rPr>
          <w:rFonts w:ascii="宋体" w:hAnsi="宋体" w:eastAsia="宋体" w:cs="宋体"/>
          <w:color w:val="000000"/>
          <w:sz w:val="24"/>
        </w:rPr>
      </w:pPr>
      <w:r>
        <w:rPr>
          <w:rFonts w:hint="eastAsia" w:ascii="宋体" w:hAnsi="宋体" w:eastAsia="宋体" w:cs="宋体"/>
          <w:color w:val="000000"/>
          <w:sz w:val="24"/>
        </w:rPr>
        <w:t>传真：</w:t>
      </w:r>
      <w:r>
        <w:rPr>
          <w:rFonts w:hint="eastAsia" w:ascii="宋体" w:hAnsi="宋体" w:eastAsia="宋体" w:cs="宋体"/>
          <w:color w:val="000000"/>
          <w:sz w:val="24"/>
          <w:u w:val="single"/>
        </w:rPr>
        <w:t xml:space="preserve">                </w:t>
      </w:r>
    </w:p>
    <w:p>
      <w:pPr>
        <w:widowControl w:val="0"/>
        <w:spacing w:line="360" w:lineRule="auto"/>
        <w:rPr>
          <w:rFonts w:ascii="宋体" w:hAnsi="宋体" w:eastAsia="宋体" w:cs="宋体"/>
          <w:color w:val="000000"/>
          <w:sz w:val="24"/>
        </w:rPr>
      </w:pPr>
      <w:r>
        <w:rPr>
          <w:rFonts w:hint="eastAsia" w:ascii="宋体" w:hAnsi="宋体" w:eastAsia="宋体" w:cs="宋体"/>
          <w:color w:val="000000"/>
          <w:sz w:val="24"/>
        </w:rPr>
        <w:t>邮编：</w:t>
      </w:r>
      <w:r>
        <w:rPr>
          <w:rFonts w:hint="eastAsia" w:ascii="宋体" w:hAnsi="宋体" w:eastAsia="宋体" w:cs="宋体"/>
          <w:color w:val="000000"/>
          <w:sz w:val="24"/>
          <w:u w:val="single"/>
        </w:rPr>
        <w:t xml:space="preserve">                </w:t>
      </w:r>
    </w:p>
    <w:p>
      <w:pPr>
        <w:widowControl w:val="0"/>
        <w:spacing w:line="360" w:lineRule="auto"/>
        <w:rPr>
          <w:rFonts w:ascii="宋体" w:hAnsi="宋体" w:eastAsia="宋体" w:cs="宋体"/>
          <w:color w:val="000000"/>
          <w:sz w:val="24"/>
        </w:rPr>
      </w:pPr>
      <w:r>
        <w:rPr>
          <w:rFonts w:hint="eastAsia" w:ascii="宋体" w:hAnsi="宋体" w:eastAsia="宋体" w:cs="宋体"/>
          <w:color w:val="000000"/>
          <w:sz w:val="24"/>
        </w:rPr>
        <w:t>电子邮箱：</w:t>
      </w:r>
      <w:r>
        <w:rPr>
          <w:rFonts w:hint="eastAsia" w:ascii="宋体" w:hAnsi="宋体" w:eastAsia="宋体" w:cs="宋体"/>
          <w:color w:val="000000"/>
          <w:sz w:val="24"/>
          <w:u w:val="single"/>
        </w:rPr>
        <w:t xml:space="preserve">                </w:t>
      </w:r>
    </w:p>
    <w:p>
      <w:pPr>
        <w:widowControl w:val="0"/>
        <w:spacing w:line="360" w:lineRule="auto"/>
        <w:rPr>
          <w:rFonts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ascii="宋体" w:hAnsi="宋体" w:eastAsia="宋体" w:cs="宋体"/>
        </w:rPr>
      </w:pPr>
      <w:r>
        <w:rPr>
          <w:rFonts w:hint="eastAsia" w:ascii="宋体" w:hAnsi="宋体" w:eastAsia="宋体" w:cs="宋体"/>
        </w:rPr>
        <w:br w:type="page"/>
      </w:r>
    </w:p>
    <w:p>
      <w:pPr>
        <w:pStyle w:val="24"/>
        <w:numPr>
          <w:ilvl w:val="0"/>
          <w:numId w:val="12"/>
        </w:numPr>
        <w:rPr>
          <w:rFonts w:ascii="宋体" w:hAnsi="宋体" w:eastAsia="宋体" w:cs="宋体"/>
          <w:b/>
          <w:bCs/>
          <w:color w:val="auto"/>
        </w:rPr>
      </w:pPr>
      <w:r>
        <w:rPr>
          <w:rFonts w:hint="eastAsia" w:ascii="宋体" w:hAnsi="宋体" w:eastAsia="宋体" w:cs="宋体"/>
          <w:b/>
          <w:bCs/>
          <w:color w:val="auto"/>
        </w:rPr>
        <w:t xml:space="preserve"> 报价一览表及分项报价表</w:t>
      </w:r>
    </w:p>
    <w:p>
      <w:pPr>
        <w:spacing w:line="360" w:lineRule="auto"/>
        <w:jc w:val="center"/>
      </w:pPr>
      <w:r>
        <w:rPr>
          <w:rFonts w:hint="eastAsia" w:ascii="宋体" w:hAnsi="宋体" w:eastAsia="宋体" w:cs="宋体"/>
          <w:b/>
          <w:bCs/>
        </w:rPr>
        <w:t>报价一览表</w:t>
      </w:r>
    </w:p>
    <w:tbl>
      <w:tblPr>
        <w:tblStyle w:val="18"/>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571" w:type="dxa"/>
            <w:vAlign w:val="center"/>
          </w:tcPr>
          <w:p>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811" w:type="dxa"/>
            <w:vAlign w:val="center"/>
          </w:tcPr>
          <w:p>
            <w:pPr>
              <w:snapToGrid w:val="0"/>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571" w:type="dxa"/>
            <w:vAlign w:val="center"/>
          </w:tcPr>
          <w:p>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项目编号</w:t>
            </w:r>
          </w:p>
        </w:tc>
        <w:tc>
          <w:tcPr>
            <w:tcW w:w="6811" w:type="dxa"/>
            <w:vAlign w:val="center"/>
          </w:tcPr>
          <w:p>
            <w:pPr>
              <w:snapToGrid w:val="0"/>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571" w:type="dxa"/>
            <w:vAlign w:val="center"/>
          </w:tcPr>
          <w:p>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总报价</w:t>
            </w:r>
          </w:p>
        </w:tc>
        <w:tc>
          <w:tcPr>
            <w:tcW w:w="6811" w:type="dxa"/>
            <w:vAlign w:val="center"/>
          </w:tcPr>
          <w:p>
            <w:pPr>
              <w:snapToGrid w:val="0"/>
              <w:spacing w:line="360" w:lineRule="auto"/>
              <w:rPr>
                <w:rFonts w:ascii="宋体" w:hAnsi="宋体" w:eastAsia="宋体" w:cs="宋体"/>
                <w:sz w:val="24"/>
                <w:szCs w:val="21"/>
              </w:rPr>
            </w:pPr>
            <w:r>
              <w:rPr>
                <w:rFonts w:hint="eastAsia" w:ascii="宋体" w:hAnsi="宋体" w:eastAsia="宋体" w:cs="宋体"/>
                <w:sz w:val="24"/>
                <w:szCs w:val="24"/>
              </w:rPr>
              <w:t>大</w:t>
            </w:r>
            <w:r>
              <w:rPr>
                <w:rFonts w:hint="eastAsia" w:ascii="宋体" w:hAnsi="宋体" w:eastAsia="宋体" w:cs="宋体"/>
                <w:sz w:val="24"/>
                <w:szCs w:val="21"/>
              </w:rPr>
              <w:t>写:</w:t>
            </w:r>
          </w:p>
          <w:p>
            <w:pPr>
              <w:snapToGrid w:val="0"/>
              <w:spacing w:line="360" w:lineRule="auto"/>
              <w:rPr>
                <w:rFonts w:ascii="宋体" w:hAnsi="宋体" w:eastAsia="宋体" w:cs="宋体"/>
              </w:rPr>
            </w:pPr>
            <w:r>
              <w:rPr>
                <w:rFonts w:hint="eastAsia" w:ascii="宋体" w:hAnsi="宋体" w:eastAsia="宋体" w:cs="宋体"/>
                <w:sz w:val="24"/>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571" w:type="dxa"/>
            <w:vAlign w:val="center"/>
          </w:tcPr>
          <w:p>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服务期限</w:t>
            </w:r>
          </w:p>
        </w:tc>
        <w:tc>
          <w:tcPr>
            <w:tcW w:w="6811" w:type="dxa"/>
            <w:vAlign w:val="center"/>
          </w:tcPr>
          <w:p>
            <w:pPr>
              <w:snapToGrid w:val="0"/>
              <w:spacing w:line="360" w:lineRule="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382" w:type="dxa"/>
            <w:gridSpan w:val="2"/>
            <w:vAlign w:val="center"/>
          </w:tcPr>
          <w:p>
            <w:pPr>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注：1.报价单位为“人民币：元”，保留小数点后两位，大小写不一致时，以大写为准。</w:t>
            </w:r>
          </w:p>
          <w:p>
            <w:pPr>
              <w:snapToGrid w:val="0"/>
              <w:spacing w:line="360" w:lineRule="auto"/>
              <w:rPr>
                <w:rFonts w:ascii="宋体" w:hAnsi="宋体" w:eastAsia="宋体" w:cs="宋体"/>
                <w:bCs/>
                <w:kern w:val="0"/>
                <w:sz w:val="24"/>
                <w:szCs w:val="24"/>
              </w:rPr>
            </w:pPr>
            <w:r>
              <w:rPr>
                <w:rFonts w:hint="eastAsia" w:ascii="宋体" w:hAnsi="宋体" w:eastAsia="宋体" w:cs="宋体"/>
                <w:sz w:val="24"/>
                <w:szCs w:val="24"/>
              </w:rPr>
              <w:t xml:space="preserve">    2.除可填报项目外对本报价一览表的任何修改将被视为非实质性响应从而导致该协商被拒绝。</w:t>
            </w:r>
          </w:p>
        </w:tc>
      </w:tr>
    </w:tbl>
    <w:p>
      <w:pPr>
        <w:adjustRightInd w:val="0"/>
        <w:snapToGrid w:val="0"/>
        <w:spacing w:line="440" w:lineRule="exact"/>
        <w:rPr>
          <w:rFonts w:ascii="宋体" w:hAnsi="宋体" w:eastAsia="宋体" w:cs="宋体"/>
          <w:sz w:val="24"/>
          <w:szCs w:val="24"/>
        </w:rPr>
      </w:pPr>
    </w:p>
    <w:p>
      <w:pPr>
        <w:adjustRightInd w:val="0"/>
        <w:snapToGrid w:val="0"/>
        <w:spacing w:line="440" w:lineRule="exact"/>
        <w:rPr>
          <w:rFonts w:ascii="宋体" w:hAnsi="宋体" w:eastAsia="宋体" w:cs="宋体"/>
          <w:sz w:val="24"/>
          <w:szCs w:val="24"/>
        </w:rPr>
      </w:pPr>
    </w:p>
    <w:p>
      <w:pPr>
        <w:adjustRightInd w:val="0"/>
        <w:snapToGrid w:val="0"/>
        <w:spacing w:line="440" w:lineRule="exact"/>
        <w:rPr>
          <w:rFonts w:ascii="宋体" w:hAnsi="宋体" w:eastAsia="宋体" w:cs="宋体"/>
          <w:sz w:val="24"/>
          <w:szCs w:val="24"/>
        </w:rPr>
      </w:pPr>
    </w:p>
    <w:p>
      <w:pPr>
        <w:spacing w:line="480" w:lineRule="auto"/>
        <w:ind w:right="-161" w:firstLine="2400" w:firstLineChars="1000"/>
        <w:rPr>
          <w:rFonts w:ascii="宋体" w:hAnsi="宋体" w:eastAsia="宋体" w:cs="宋体"/>
          <w:sz w:val="24"/>
        </w:rPr>
      </w:pPr>
    </w:p>
    <w:p>
      <w:pPr>
        <w:spacing w:line="480" w:lineRule="auto"/>
        <w:ind w:right="-161" w:firstLine="2640" w:firstLineChars="1100"/>
        <w:rPr>
          <w:rFonts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xml:space="preserve">                     </w:t>
      </w:r>
    </w:p>
    <w:p>
      <w:pPr>
        <w:spacing w:line="480" w:lineRule="auto"/>
        <w:ind w:right="-161" w:firstLine="2640" w:firstLineChars="1100"/>
        <w:rPr>
          <w:rFonts w:ascii="宋体" w:hAnsi="宋体" w:eastAsia="宋体" w:cs="宋体"/>
          <w:sz w:val="24"/>
        </w:rPr>
      </w:pPr>
      <w:r>
        <w:rPr>
          <w:rFonts w:hint="eastAsia" w:ascii="宋体" w:hAnsi="宋体" w:eastAsia="宋体" w:cs="宋体"/>
          <w:sz w:val="24"/>
        </w:rPr>
        <w:t>供    应    商  （公 章） ：</w:t>
      </w:r>
      <w:r>
        <w:rPr>
          <w:rFonts w:hint="eastAsia" w:ascii="宋体" w:hAnsi="宋体" w:eastAsia="宋体" w:cs="宋体"/>
          <w:sz w:val="24"/>
          <w:u w:val="single"/>
        </w:rPr>
        <w:t xml:space="preserve">                     </w:t>
      </w:r>
    </w:p>
    <w:p>
      <w:pPr>
        <w:spacing w:before="190" w:beforeLines="50"/>
        <w:ind w:firstLine="2640" w:firstLineChars="11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pPr>
        <w:rPr>
          <w:rFonts w:ascii="宋体" w:hAnsi="宋体" w:eastAsia="宋体" w:cs="宋体"/>
          <w:sz w:val="24"/>
          <w:u w:val="single"/>
        </w:rPr>
      </w:pPr>
      <w:r>
        <w:rPr>
          <w:rFonts w:hint="eastAsia" w:ascii="宋体" w:hAnsi="宋体" w:eastAsia="宋体" w:cs="宋体"/>
          <w:sz w:val="24"/>
          <w:u w:val="single"/>
        </w:rPr>
        <w:br w:type="page"/>
      </w:r>
    </w:p>
    <w:p>
      <w:pPr>
        <w:spacing w:line="360" w:lineRule="auto"/>
        <w:jc w:val="center"/>
        <w:rPr>
          <w:rFonts w:ascii="宋体" w:hAnsi="宋体" w:eastAsia="宋体" w:cs="宋体"/>
          <w:b/>
          <w:bCs/>
        </w:rPr>
      </w:pPr>
      <w:r>
        <w:rPr>
          <w:rFonts w:hint="eastAsia" w:ascii="宋体" w:hAnsi="宋体" w:eastAsia="宋体" w:cs="宋体"/>
          <w:b/>
          <w:bCs/>
        </w:rPr>
        <w:t>分项报价表</w:t>
      </w:r>
    </w:p>
    <w:p>
      <w:pPr>
        <w:spacing w:line="360" w:lineRule="auto"/>
        <w:jc w:val="left"/>
      </w:pPr>
      <w:r>
        <w:rPr>
          <w:rFonts w:hint="eastAsia" w:ascii="宋体" w:hAnsi="宋体" w:eastAsia="宋体" w:cs="宋体"/>
          <w:b/>
          <w:bCs/>
        </w:rPr>
        <w:t>注：合计总报价金额应等于报价一览表总报价金额</w:t>
      </w:r>
    </w:p>
    <w:tbl>
      <w:tblPr>
        <w:tblStyle w:val="18"/>
        <w:tblW w:w="5000" w:type="pct"/>
        <w:tblInd w:w="0" w:type="dxa"/>
        <w:tblLayout w:type="autofit"/>
        <w:tblCellMar>
          <w:top w:w="0" w:type="dxa"/>
          <w:left w:w="108" w:type="dxa"/>
          <w:bottom w:w="0" w:type="dxa"/>
          <w:right w:w="108" w:type="dxa"/>
        </w:tblCellMar>
      </w:tblPr>
      <w:tblGrid>
        <w:gridCol w:w="490"/>
        <w:gridCol w:w="3098"/>
        <w:gridCol w:w="1211"/>
        <w:gridCol w:w="1279"/>
        <w:gridCol w:w="1108"/>
        <w:gridCol w:w="1760"/>
      </w:tblGrid>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序号</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单位名称</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合同起始日期</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合同结束日期</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单价（元/年）</w:t>
            </w: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业务号码（CRM）</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方新小学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未央府方新村ETN0001NP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土地监察所(张家堡街道）</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未央府土监所ETN0001NP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未央区社保中心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未央府未社保ETN0001NP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未央区会计核算中心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未财政未会核30N0001NP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范家村小学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未央府范家村ETN0001NP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草滩路小学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未央府草滩小ETN0001NP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东元路学校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未央府东元路ETN0001NP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团结小学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未央府团结小ETN0001NP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未央区交通运输管理站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未央府运管站ETN0001NP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徐家湾社区卫生服务中心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未央府徐家卫ETN0001NP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建丰小学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未央府建丰学ETN0001NP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六村堡小学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未央府六村堡ETN0001NP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南康村小学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未央府南康村ETN0001NP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西安市第十七中学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未央府十七中ETN0001NP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雷寨小学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未央府雷寨小ETN0001NP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第六十六中学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未央府六十六ETN0001NP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未央区教师进修学校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未央府教师修ETN0001NP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未央区公证处</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未央府未公证ETN0001NP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交警未央大队</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未央府交警队ETN0001NP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公安未央分局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未央府未央公ETN0001NP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未央区红十字会</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未央府红十字ETN0001NP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未央区就业和人才服务中心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未央府未央人ETN0001NP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未央区教育局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未央府校舍管ETN0001NP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第五十八中学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未央府五十八ETN0001NP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红旗小学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未央府红旗小ETN0001NP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未央区城棚改事务中心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未央府城改办ETN0001NP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环保局未央分局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未央府环保局ETN0001NP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未央区计生服务站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未央府计生站ETN0001NP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徐寨小学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未央府徐寨小ETN0001NP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太元路学校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未央府太元路ETN0001NP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未央区动物疾控中心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未央府动物卫ETN0001NP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未央区水务工作站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未央府水务站ETN0001NP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环保局未央分局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未央府南玉丰ETN0001NP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汉长安城管委会</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未央府汉城管ETN0001NP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汉城社区卫生服务中心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未央府汉社卫ETN0001NP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未央区妇幼保健站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未央府未妇幼ETN0001NP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区城管局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未央府纬31街ETN0001NP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工商局未央分局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未央府未央工ETN0001NP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未央区武装部</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未央府武装部ETN0001NP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西安市汉都第一学校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未央府五九中ETN0001NP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未央区总工会</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未央府总工会ETN0001NP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未央湖管委会</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未央府未湖委ETN0001NP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汉城街道办事处</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未央府东杨办ETN0001NP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区发改委（粮食局）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未央府恒钱科ETN0001NP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西航四校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未央府西航四ETN0001NP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西安市未央区公路管理站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未央府公路站ETN0001NP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未央宫社区卫生服务中心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未央府未央卫ETN0001NP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未央区福彩中心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未央府福彩中ETN0001NP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徐家湾街道办事处</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未央府徐街办ETN0001NP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西航二校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未央府航二校ETN0001NP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东前进小学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未央府东前进ETN0001NP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未央区中医医院</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未央府中医院ETN0001NP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第四十八中学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未央府四十八ETN0001NP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渭滨学校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未央府渭滨校ETN0001NP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未央区动物卫生监督所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未央府卫监所ETN0001NP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张家堡社区卫生服务中心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未央府张家卫ETN0001NP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未央区学生资助管理中心（勤工俭学管理中心）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未央府勤俭学ETN0001NP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未央区农科站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未央府农科站ETN0001NP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三官庙小学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未央府三官庙ETN0001NP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未央区垃圾压缩站</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未央府垃圾站ETN0001NP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未央区农产品质检中心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未央府农质检ETN0001NP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感业寺小学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未央府感业寺ETN0001NP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西安市第十一中学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未央府十一中ETN0001NP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未央区福利生产管理处</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未央府未福利ETN0001NP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西航二中</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未央府西航二ETN0001NP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西航一中</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未央府西航一ETN0001NP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67</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西安市第四十九中学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未央府四十九ETN0001NP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未央区疾控中心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未央府病防控ETN0001NP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69</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大明宫社区卫生服务中心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未央府大明卫ETN0001NP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70</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西苑小学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未央府西苑小ETN0001NP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71</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杨善寨小学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未央府杨善寨ETN0001NP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72</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大明宫小学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未央府大明小ETN0001NP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73</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百花村小学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未央府白花村ETN0001NP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74</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新兴小学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未央府新兴小ETN0001NP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75</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区财政局</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未央政未央财ETN0001NP</w:t>
            </w:r>
          </w:p>
        </w:tc>
      </w:tr>
      <w:tr>
        <w:tblPrEx>
          <w:tblCellMar>
            <w:top w:w="0" w:type="dxa"/>
            <w:left w:w="108" w:type="dxa"/>
            <w:bottom w:w="0" w:type="dxa"/>
            <w:right w:w="108" w:type="dxa"/>
          </w:tblCellMar>
        </w:tblPrEx>
        <w:trPr>
          <w:trHeight w:val="2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76</w:t>
            </w:r>
          </w:p>
        </w:tc>
        <w:tc>
          <w:tcPr>
            <w:tcW w:w="1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政府办</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2023年9月1日</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2024年8月31日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KDGX29032318</w:t>
            </w:r>
          </w:p>
        </w:tc>
      </w:tr>
      <w:tr>
        <w:tblPrEx>
          <w:tblCellMar>
            <w:top w:w="0" w:type="dxa"/>
            <w:left w:w="108" w:type="dxa"/>
            <w:bottom w:w="0" w:type="dxa"/>
            <w:right w:w="108" w:type="dxa"/>
          </w:tblCellMar>
        </w:tblPrEx>
        <w:trPr>
          <w:trHeight w:val="27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center"/>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 xml:space="preserve">报  价  </w:t>
            </w:r>
            <w:r>
              <w:rPr>
                <w:rFonts w:hint="eastAsia" w:ascii="宋体" w:hAnsi="宋体" w:eastAsia="宋体" w:cs="宋体"/>
                <w:kern w:val="0"/>
                <w:sz w:val="24"/>
                <w:szCs w:val="24"/>
                <w:lang w:bidi="ar"/>
              </w:rPr>
              <w:t>合</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计</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 xml:space="preserve"> 大写：</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kern w:val="0"/>
                <w:sz w:val="24"/>
                <w:szCs w:val="24"/>
                <w:u w:val="single"/>
                <w:lang w:val="en-US" w:eastAsia="zh-CN" w:bidi="ar"/>
              </w:rPr>
            </w:pPr>
            <w:r>
              <w:rPr>
                <w:rFonts w:hint="eastAsia" w:ascii="宋体" w:hAnsi="宋体" w:eastAsia="宋体" w:cs="宋体"/>
                <w:i/>
                <w:iCs/>
                <w:kern w:val="0"/>
                <w:sz w:val="24"/>
                <w:szCs w:val="24"/>
                <w:u w:val="none"/>
                <w:lang w:val="en-US" w:eastAsia="zh-CN" w:bidi="ar"/>
              </w:rPr>
              <w:t xml:space="preserve">                           </w:t>
            </w:r>
            <w:r>
              <w:rPr>
                <w:rFonts w:hint="eastAsia" w:ascii="宋体" w:hAnsi="宋体" w:eastAsia="宋体" w:cs="宋体"/>
                <w:i w:val="0"/>
                <w:iCs w:val="0"/>
                <w:kern w:val="0"/>
                <w:sz w:val="24"/>
                <w:szCs w:val="24"/>
                <w:u w:val="none"/>
                <w:lang w:val="en-US" w:eastAsia="zh-CN" w:bidi="ar"/>
              </w:rPr>
              <w:t>小写：</w:t>
            </w:r>
            <w:r>
              <w:rPr>
                <w:rFonts w:hint="eastAsia" w:ascii="宋体" w:hAnsi="宋体" w:eastAsia="宋体" w:cs="宋体"/>
                <w:i w:val="0"/>
                <w:iCs w:val="0"/>
                <w:kern w:val="0"/>
                <w:sz w:val="24"/>
                <w:szCs w:val="24"/>
                <w:u w:val="single"/>
                <w:lang w:val="en-US" w:eastAsia="zh-CN" w:bidi="ar"/>
              </w:rPr>
              <w:t xml:space="preserve"> ¥             </w:t>
            </w:r>
          </w:p>
        </w:tc>
      </w:tr>
    </w:tbl>
    <w:p>
      <w:pPr>
        <w:pStyle w:val="21"/>
      </w:pPr>
    </w:p>
    <w:p>
      <w:pPr>
        <w:adjustRightInd w:val="0"/>
        <w:snapToGrid w:val="0"/>
        <w:spacing w:line="440" w:lineRule="exact"/>
        <w:rPr>
          <w:rFonts w:ascii="宋体" w:hAnsi="宋体" w:eastAsia="宋体" w:cs="宋体"/>
          <w:sz w:val="24"/>
          <w:szCs w:val="24"/>
        </w:rPr>
      </w:pPr>
    </w:p>
    <w:p>
      <w:bookmarkStart w:id="24" w:name="_Toc454896629"/>
      <w:bookmarkStart w:id="25" w:name="_Toc467436119"/>
      <w:r>
        <w:rPr>
          <w:rFonts w:hint="eastAsia" w:ascii="宋体" w:hAnsi="宋体" w:eastAsia="宋体" w:cs="宋体"/>
          <w:b/>
          <w:bCs/>
        </w:rPr>
        <w:br w:type="page"/>
      </w:r>
    </w:p>
    <w:p>
      <w:pPr>
        <w:pStyle w:val="24"/>
        <w:rPr>
          <w:rFonts w:ascii="宋体" w:hAnsi="宋体" w:eastAsia="宋体" w:cs="宋体"/>
          <w:b/>
          <w:bCs/>
          <w:color w:val="auto"/>
        </w:rPr>
      </w:pPr>
      <w:r>
        <w:rPr>
          <w:rFonts w:hint="eastAsia" w:ascii="宋体" w:hAnsi="宋体" w:eastAsia="宋体" w:cs="宋体"/>
          <w:b/>
          <w:bCs/>
          <w:color w:val="auto"/>
        </w:rPr>
        <w:t>第三部分  商务偏离表</w:t>
      </w:r>
      <w:bookmarkEnd w:id="24"/>
      <w:bookmarkEnd w:id="25"/>
    </w:p>
    <w:p>
      <w:pPr>
        <w:widowControl w:val="0"/>
        <w:spacing w:line="240" w:lineRule="auto"/>
        <w:rPr>
          <w:rFonts w:ascii="宋体" w:hAnsi="宋体" w:eastAsia="宋体" w:cs="宋体"/>
          <w:color w:val="000000"/>
          <w:sz w:val="24"/>
        </w:rPr>
      </w:pPr>
      <w:r>
        <w:rPr>
          <w:rFonts w:hint="eastAsia" w:ascii="宋体" w:hAnsi="宋体" w:eastAsia="宋体" w:cs="宋体"/>
          <w:color w:val="000000"/>
          <w:sz w:val="24"/>
        </w:rPr>
        <w:t xml:space="preserve">项目名称：     </w:t>
      </w:r>
    </w:p>
    <w:p>
      <w:pPr>
        <w:widowControl w:val="0"/>
        <w:spacing w:line="240" w:lineRule="auto"/>
        <w:rPr>
          <w:rFonts w:ascii="宋体" w:hAnsi="宋体" w:eastAsia="宋体" w:cs="宋体"/>
          <w:color w:val="000000"/>
          <w:sz w:val="24"/>
        </w:rPr>
      </w:pPr>
      <w:r>
        <w:rPr>
          <w:rFonts w:hint="eastAsia" w:ascii="宋体" w:hAnsi="宋体" w:eastAsia="宋体" w:cs="宋体"/>
          <w:color w:val="000000"/>
          <w:sz w:val="24"/>
        </w:rPr>
        <w:t xml:space="preserve">项目编号：   </w:t>
      </w:r>
    </w:p>
    <w:tbl>
      <w:tblPr>
        <w:tblStyle w:val="18"/>
        <w:tblpPr w:leftFromText="180" w:rightFromText="180" w:vertAnchor="text" w:horzAnchor="page" w:tblpXSpec="center" w:tblpY="267"/>
        <w:tblOverlap w:val="never"/>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100"/>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90"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序号</w:t>
            </w:r>
          </w:p>
        </w:tc>
        <w:tc>
          <w:tcPr>
            <w:tcW w:w="1995"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商务要求</w:t>
            </w:r>
          </w:p>
        </w:tc>
        <w:tc>
          <w:tcPr>
            <w:tcW w:w="2100"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商务响应</w:t>
            </w:r>
          </w:p>
        </w:tc>
        <w:tc>
          <w:tcPr>
            <w:tcW w:w="1367"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偏离</w:t>
            </w:r>
          </w:p>
        </w:tc>
        <w:tc>
          <w:tcPr>
            <w:tcW w:w="1440"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400" w:lineRule="atLeast"/>
              <w:jc w:val="center"/>
              <w:rPr>
                <w:rFonts w:ascii="宋体" w:hAnsi="宋体" w:eastAsia="宋体" w:cs="宋体"/>
                <w:sz w:val="24"/>
              </w:rPr>
            </w:pPr>
          </w:p>
        </w:tc>
        <w:tc>
          <w:tcPr>
            <w:tcW w:w="1995"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bl>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rPr>
        <w:t>1.</w:t>
      </w:r>
      <w:r>
        <w:rPr>
          <w:rFonts w:hint="eastAsia" w:ascii="宋体" w:hAnsi="宋体" w:eastAsia="宋体" w:cs="宋体"/>
          <w:sz w:val="24"/>
          <w:szCs w:val="24"/>
        </w:rPr>
        <w:t>本表只填写单一来源采购响应文件中与单一来源采购文件有偏离（包括正偏离和负偏离）的内容，单一来源采购响应文件中商务响应与单一来源采购文件商务要求完全一致的，不用在此表中列出，但必须提交空白表。</w:t>
      </w:r>
    </w:p>
    <w:p>
      <w:pPr>
        <w:snapToGrid w:val="0"/>
        <w:spacing w:line="360" w:lineRule="auto"/>
        <w:ind w:firstLine="480" w:firstLineChars="200"/>
        <w:rPr>
          <w:rFonts w:ascii="宋体" w:hAnsi="宋体" w:eastAsia="宋体" w:cs="宋体"/>
          <w:sz w:val="24"/>
          <w:szCs w:val="24"/>
          <w:highlight w:val="green"/>
        </w:rPr>
      </w:pPr>
      <w:r>
        <w:rPr>
          <w:rFonts w:hint="eastAsia" w:ascii="宋体" w:hAnsi="宋体" w:eastAsia="宋体" w:cs="宋体"/>
          <w:sz w:val="24"/>
          <w:szCs w:val="24"/>
        </w:rPr>
        <w:t>2.供应商必须据实填写，不得虚假响应，否则将取消其协商或成交资格，并按有关规定进处罚。</w:t>
      </w:r>
    </w:p>
    <w:p>
      <w:pPr>
        <w:spacing w:line="400" w:lineRule="atLeast"/>
        <w:rPr>
          <w:rFonts w:ascii="宋体" w:hAnsi="宋体" w:eastAsia="宋体" w:cs="宋体"/>
          <w:sz w:val="24"/>
        </w:rPr>
      </w:pPr>
    </w:p>
    <w:p>
      <w:pPr>
        <w:spacing w:line="400" w:lineRule="atLeast"/>
        <w:ind w:left="720" w:hanging="720"/>
        <w:rPr>
          <w:rFonts w:ascii="宋体" w:hAnsi="宋体" w:eastAsia="宋体" w:cs="宋体"/>
          <w:sz w:val="24"/>
        </w:rPr>
      </w:pPr>
    </w:p>
    <w:p>
      <w:pPr>
        <w:spacing w:line="400" w:lineRule="atLeast"/>
        <w:ind w:left="720" w:hanging="720"/>
        <w:rPr>
          <w:rFonts w:ascii="宋体" w:hAnsi="宋体" w:eastAsia="宋体" w:cs="宋体"/>
          <w:sz w:val="24"/>
        </w:rPr>
      </w:pPr>
    </w:p>
    <w:p>
      <w:pPr>
        <w:spacing w:line="400" w:lineRule="atLeast"/>
        <w:ind w:left="720" w:hanging="720"/>
        <w:rPr>
          <w:rFonts w:ascii="宋体" w:hAnsi="宋体" w:eastAsia="宋体" w:cs="宋体"/>
          <w:sz w:val="24"/>
        </w:rPr>
      </w:pPr>
    </w:p>
    <w:p>
      <w:pPr>
        <w:spacing w:line="480" w:lineRule="auto"/>
        <w:ind w:right="-161" w:firstLine="2640" w:firstLineChars="1100"/>
        <w:rPr>
          <w:rFonts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xml:space="preserve">                      </w:t>
      </w:r>
    </w:p>
    <w:p>
      <w:pPr>
        <w:spacing w:line="480" w:lineRule="auto"/>
        <w:ind w:right="-161" w:firstLine="2640" w:firstLineChars="1100"/>
        <w:rPr>
          <w:rFonts w:ascii="宋体" w:hAnsi="宋体" w:eastAsia="宋体" w:cs="宋体"/>
          <w:sz w:val="24"/>
        </w:rPr>
      </w:pPr>
      <w:r>
        <w:rPr>
          <w:rFonts w:hint="eastAsia" w:ascii="宋体" w:hAnsi="宋体" w:eastAsia="宋体" w:cs="宋体"/>
          <w:sz w:val="24"/>
        </w:rPr>
        <w:t>供    应    商  （公 章） ：</w:t>
      </w:r>
      <w:r>
        <w:rPr>
          <w:rFonts w:hint="eastAsia" w:ascii="宋体" w:hAnsi="宋体" w:eastAsia="宋体" w:cs="宋体"/>
          <w:sz w:val="24"/>
          <w:u w:val="single"/>
        </w:rPr>
        <w:t xml:space="preserve">                      </w:t>
      </w:r>
    </w:p>
    <w:p>
      <w:pPr>
        <w:spacing w:line="480" w:lineRule="auto"/>
        <w:ind w:right="-161" w:firstLine="2640" w:firstLineChars="11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pPr>
        <w:rPr>
          <w:rFonts w:ascii="宋体" w:hAnsi="宋体" w:eastAsia="宋体" w:cs="宋体"/>
        </w:rPr>
      </w:pPr>
      <w:r>
        <w:rPr>
          <w:rFonts w:hint="eastAsia" w:ascii="宋体" w:hAnsi="宋体" w:eastAsia="宋体" w:cs="宋体"/>
        </w:rPr>
        <w:br w:type="page"/>
      </w:r>
    </w:p>
    <w:p>
      <w:pPr>
        <w:pStyle w:val="24"/>
        <w:rPr>
          <w:rFonts w:ascii="宋体" w:hAnsi="宋体" w:eastAsia="宋体" w:cs="宋体"/>
          <w:b/>
          <w:bCs/>
          <w:color w:val="auto"/>
        </w:rPr>
      </w:pPr>
      <w:r>
        <w:rPr>
          <w:rFonts w:hint="eastAsia" w:ascii="宋体" w:hAnsi="宋体" w:eastAsia="宋体" w:cs="宋体"/>
          <w:b/>
          <w:bCs/>
          <w:color w:val="auto"/>
        </w:rPr>
        <w:t>第四部分  服务内容偏离表</w:t>
      </w:r>
    </w:p>
    <w:p>
      <w:pPr>
        <w:pStyle w:val="17"/>
        <w:rPr>
          <w:rFonts w:ascii="宋体" w:hAnsi="宋体" w:eastAsia="宋体" w:cs="宋体"/>
        </w:rPr>
      </w:pPr>
    </w:p>
    <w:p>
      <w:pPr>
        <w:widowControl w:val="0"/>
        <w:spacing w:line="240" w:lineRule="auto"/>
        <w:rPr>
          <w:rFonts w:ascii="宋体" w:hAnsi="宋体" w:eastAsia="宋体" w:cs="宋体"/>
          <w:color w:val="000000"/>
          <w:sz w:val="24"/>
        </w:rPr>
      </w:pPr>
      <w:r>
        <w:rPr>
          <w:rFonts w:hint="eastAsia" w:ascii="宋体" w:hAnsi="宋体" w:eastAsia="宋体" w:cs="宋体"/>
          <w:color w:val="000000"/>
          <w:sz w:val="24"/>
        </w:rPr>
        <w:t xml:space="preserve">项目名称：     </w:t>
      </w:r>
    </w:p>
    <w:p>
      <w:pPr>
        <w:widowControl w:val="0"/>
        <w:spacing w:line="240" w:lineRule="auto"/>
        <w:rPr>
          <w:rFonts w:ascii="宋体" w:hAnsi="宋体" w:eastAsia="宋体" w:cs="宋体"/>
          <w:color w:val="000000"/>
          <w:sz w:val="24"/>
        </w:rPr>
      </w:pPr>
      <w:r>
        <w:rPr>
          <w:rFonts w:hint="eastAsia" w:ascii="宋体" w:hAnsi="宋体" w:eastAsia="宋体" w:cs="宋体"/>
          <w:color w:val="000000"/>
          <w:sz w:val="24"/>
        </w:rPr>
        <w:t xml:space="preserve">项目编号：   </w:t>
      </w:r>
    </w:p>
    <w:tbl>
      <w:tblPr>
        <w:tblStyle w:val="18"/>
        <w:tblpPr w:leftFromText="180" w:rightFromText="180" w:vertAnchor="text" w:horzAnchor="page" w:tblpXSpec="center" w:tblpY="267"/>
        <w:tblOverlap w:val="never"/>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95"/>
        <w:gridCol w:w="2590"/>
        <w:gridCol w:w="2100"/>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295"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序号</w:t>
            </w:r>
          </w:p>
        </w:tc>
        <w:tc>
          <w:tcPr>
            <w:tcW w:w="2590"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服务内容要求</w:t>
            </w:r>
          </w:p>
        </w:tc>
        <w:tc>
          <w:tcPr>
            <w:tcW w:w="2100"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服务内容响应</w:t>
            </w:r>
          </w:p>
        </w:tc>
        <w:tc>
          <w:tcPr>
            <w:tcW w:w="1367"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偏离</w:t>
            </w:r>
          </w:p>
        </w:tc>
        <w:tc>
          <w:tcPr>
            <w:tcW w:w="1440" w:type="dxa"/>
            <w:vAlign w:val="center"/>
          </w:tcPr>
          <w:p>
            <w:pPr>
              <w:spacing w:line="400" w:lineRule="atLeast"/>
              <w:jc w:val="center"/>
              <w:rPr>
                <w:rFonts w:ascii="宋体" w:hAnsi="宋体" w:eastAsia="宋体" w:cs="宋体"/>
                <w:b/>
                <w:bCs/>
                <w:sz w:val="24"/>
              </w:rPr>
            </w:pPr>
            <w:r>
              <w:rPr>
                <w:rFonts w:hint="eastAsia" w:ascii="宋体" w:hAnsi="宋体" w:eastAsia="宋体" w:cs="宋体"/>
                <w:b/>
                <w:bCs/>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295" w:type="dxa"/>
          </w:tcPr>
          <w:p>
            <w:pPr>
              <w:spacing w:line="400" w:lineRule="atLeast"/>
              <w:jc w:val="center"/>
              <w:rPr>
                <w:rFonts w:ascii="宋体" w:hAnsi="宋体" w:eastAsia="宋体" w:cs="宋体"/>
                <w:sz w:val="24"/>
              </w:rPr>
            </w:pPr>
          </w:p>
        </w:tc>
        <w:tc>
          <w:tcPr>
            <w:tcW w:w="2590" w:type="dxa"/>
          </w:tcPr>
          <w:p>
            <w:pPr>
              <w:spacing w:line="400" w:lineRule="atLeast"/>
              <w:jc w:val="center"/>
              <w:rPr>
                <w:rFonts w:ascii="宋体" w:hAnsi="宋体" w:eastAsia="宋体" w:cs="宋体"/>
                <w:sz w:val="24"/>
              </w:rPr>
            </w:pPr>
          </w:p>
        </w:tc>
        <w:tc>
          <w:tcPr>
            <w:tcW w:w="2100" w:type="dxa"/>
          </w:tcPr>
          <w:p>
            <w:pPr>
              <w:spacing w:line="400" w:lineRule="atLeast"/>
              <w:jc w:val="center"/>
              <w:rPr>
                <w:rFonts w:ascii="宋体" w:hAnsi="宋体" w:eastAsia="宋体" w:cs="宋体"/>
                <w:sz w:val="24"/>
              </w:rPr>
            </w:pPr>
          </w:p>
        </w:tc>
        <w:tc>
          <w:tcPr>
            <w:tcW w:w="1367" w:type="dxa"/>
          </w:tcPr>
          <w:p>
            <w:pPr>
              <w:spacing w:line="400" w:lineRule="atLeast"/>
              <w:jc w:val="center"/>
              <w:rPr>
                <w:rFonts w:ascii="宋体" w:hAnsi="宋体" w:eastAsia="宋体" w:cs="宋体"/>
                <w:sz w:val="24"/>
              </w:rPr>
            </w:pPr>
          </w:p>
        </w:tc>
        <w:tc>
          <w:tcPr>
            <w:tcW w:w="1440" w:type="dxa"/>
          </w:tcPr>
          <w:p>
            <w:pPr>
              <w:spacing w:line="400" w:lineRule="atLeast"/>
              <w:jc w:val="center"/>
              <w:rPr>
                <w:rFonts w:ascii="宋体" w:hAnsi="宋体" w:eastAsia="宋体" w:cs="宋体"/>
                <w:sz w:val="24"/>
              </w:rPr>
            </w:pPr>
          </w:p>
        </w:tc>
      </w:tr>
    </w:tbl>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rPr>
        <w:t>1.</w:t>
      </w:r>
      <w:r>
        <w:rPr>
          <w:rFonts w:hint="eastAsia" w:ascii="宋体" w:hAnsi="宋体" w:eastAsia="宋体" w:cs="宋体"/>
          <w:sz w:val="24"/>
          <w:szCs w:val="24"/>
        </w:rPr>
        <w:t>本表只填写单一来源采购响应文件中与单一来源采购文件有偏离（包括正偏离和负偏离）的内容，单一来源采购响应文件中服务内容响应与单一来源采购文件服务内容要求完全一致的，不用在此表中列出，但必须提交空白表。</w:t>
      </w:r>
    </w:p>
    <w:p>
      <w:pPr>
        <w:snapToGrid w:val="0"/>
        <w:spacing w:line="360" w:lineRule="auto"/>
        <w:ind w:firstLine="480" w:firstLineChars="200"/>
        <w:rPr>
          <w:rFonts w:ascii="宋体" w:hAnsi="宋体" w:eastAsia="宋体" w:cs="宋体"/>
          <w:sz w:val="24"/>
          <w:szCs w:val="24"/>
          <w:highlight w:val="green"/>
        </w:rPr>
      </w:pPr>
      <w:r>
        <w:rPr>
          <w:rFonts w:hint="eastAsia" w:ascii="宋体" w:hAnsi="宋体" w:eastAsia="宋体" w:cs="宋体"/>
          <w:sz w:val="24"/>
          <w:szCs w:val="24"/>
        </w:rPr>
        <w:t>2.供应商必须据实填写，不得虚假响应，否则将取消其协商或成交资格，并按有关规定进处罚。</w:t>
      </w:r>
    </w:p>
    <w:p>
      <w:pPr>
        <w:spacing w:line="400" w:lineRule="atLeast"/>
        <w:rPr>
          <w:rFonts w:ascii="宋体" w:hAnsi="宋体" w:eastAsia="宋体" w:cs="宋体"/>
          <w:sz w:val="24"/>
        </w:rPr>
      </w:pPr>
    </w:p>
    <w:p>
      <w:pPr>
        <w:spacing w:line="400" w:lineRule="atLeast"/>
        <w:ind w:left="720" w:hanging="720"/>
        <w:rPr>
          <w:rFonts w:ascii="宋体" w:hAnsi="宋体" w:eastAsia="宋体" w:cs="宋体"/>
          <w:sz w:val="24"/>
        </w:rPr>
      </w:pPr>
    </w:p>
    <w:p>
      <w:pPr>
        <w:spacing w:line="400" w:lineRule="atLeast"/>
        <w:ind w:left="720" w:hanging="720"/>
        <w:rPr>
          <w:rFonts w:ascii="宋体" w:hAnsi="宋体" w:eastAsia="宋体" w:cs="宋体"/>
          <w:sz w:val="24"/>
        </w:rPr>
      </w:pPr>
    </w:p>
    <w:p>
      <w:pPr>
        <w:spacing w:line="400" w:lineRule="atLeast"/>
        <w:ind w:left="720" w:hanging="720"/>
        <w:rPr>
          <w:rFonts w:ascii="宋体" w:hAnsi="宋体" w:eastAsia="宋体" w:cs="宋体"/>
          <w:sz w:val="24"/>
        </w:rPr>
      </w:pPr>
    </w:p>
    <w:p>
      <w:pPr>
        <w:spacing w:line="480" w:lineRule="auto"/>
        <w:ind w:right="-161" w:firstLine="2640" w:firstLineChars="1100"/>
        <w:rPr>
          <w:rFonts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xml:space="preserve">                      </w:t>
      </w:r>
    </w:p>
    <w:p>
      <w:pPr>
        <w:spacing w:line="480" w:lineRule="auto"/>
        <w:ind w:right="-161" w:firstLine="2640" w:firstLineChars="1100"/>
        <w:rPr>
          <w:rFonts w:ascii="宋体" w:hAnsi="宋体" w:eastAsia="宋体" w:cs="宋体"/>
          <w:sz w:val="24"/>
        </w:rPr>
      </w:pPr>
      <w:r>
        <w:rPr>
          <w:rFonts w:hint="eastAsia" w:ascii="宋体" w:hAnsi="宋体" w:eastAsia="宋体" w:cs="宋体"/>
          <w:sz w:val="24"/>
        </w:rPr>
        <w:t>供    应    商  （公 章） ：</w:t>
      </w:r>
      <w:r>
        <w:rPr>
          <w:rFonts w:hint="eastAsia" w:ascii="宋体" w:hAnsi="宋体" w:eastAsia="宋体" w:cs="宋体"/>
          <w:sz w:val="24"/>
          <w:u w:val="single"/>
        </w:rPr>
        <w:t xml:space="preserve">                      </w:t>
      </w:r>
    </w:p>
    <w:p>
      <w:pPr>
        <w:spacing w:line="480" w:lineRule="auto"/>
        <w:ind w:right="-161" w:firstLine="2640" w:firstLineChars="11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pPr>
        <w:pStyle w:val="17"/>
        <w:rPr>
          <w:rFonts w:ascii="宋体" w:hAnsi="宋体" w:eastAsia="宋体" w:cs="宋体"/>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851" w:footer="992" w:gutter="0"/>
          <w:pgNumType w:chapStyle="1"/>
          <w:cols w:space="425" w:num="1"/>
          <w:docGrid w:type="lines" w:linePitch="381" w:charSpace="0"/>
        </w:sectPr>
      </w:pPr>
    </w:p>
    <w:p>
      <w:pPr>
        <w:pStyle w:val="24"/>
        <w:rPr>
          <w:rFonts w:ascii="宋体" w:hAnsi="宋体" w:eastAsia="宋体" w:cs="宋体"/>
          <w:b/>
          <w:bCs/>
          <w:color w:val="auto"/>
        </w:rPr>
      </w:pPr>
      <w:r>
        <w:rPr>
          <w:rFonts w:hint="eastAsia" w:ascii="宋体" w:hAnsi="宋体" w:eastAsia="宋体" w:cs="宋体"/>
          <w:b/>
          <w:bCs/>
          <w:color w:val="auto"/>
        </w:rPr>
        <w:t>第五部分  供应商资格证明文件</w:t>
      </w:r>
    </w:p>
    <w:p>
      <w:pPr>
        <w:ind w:firstLine="486" w:firstLineChars="200"/>
        <w:rPr>
          <w:rFonts w:ascii="宋体" w:hAnsi="宋体" w:eastAsia="宋体" w:cs="宋体"/>
          <w:sz w:val="24"/>
          <w:szCs w:val="24"/>
        </w:rPr>
      </w:pPr>
      <w:r>
        <w:rPr>
          <w:rFonts w:hint="eastAsia" w:ascii="宋体" w:hAnsi="宋体" w:eastAsia="宋体" w:cs="宋体"/>
          <w:sz w:val="24"/>
          <w:szCs w:val="24"/>
        </w:rPr>
        <w:t>（1）具有独立承担民事责任的法人、其他组织或自然人，并出具合法有效的营业执照或事业单位法人证书等国家规定的相关证明，自然人参与的提供其身份证明；</w:t>
      </w:r>
    </w:p>
    <w:p>
      <w:pPr>
        <w:ind w:firstLine="486" w:firstLineChars="200"/>
        <w:rPr>
          <w:rFonts w:ascii="宋体" w:hAnsi="宋体" w:eastAsia="宋体" w:cs="宋体"/>
          <w:sz w:val="24"/>
          <w:szCs w:val="24"/>
          <w:lang w:val="zh-CN"/>
        </w:rPr>
      </w:pPr>
      <w:r>
        <w:rPr>
          <w:rFonts w:hint="eastAsia" w:ascii="宋体" w:hAnsi="宋体" w:eastAsia="宋体" w:cs="宋体"/>
          <w:sz w:val="24"/>
          <w:szCs w:val="24"/>
        </w:rPr>
        <w:t>（2）法定代表人授权书及被授权人身份证（法定代表人直接参加的须提供其法定代表人身份证），非法人单位参照执行；</w:t>
      </w:r>
    </w:p>
    <w:p>
      <w:pPr>
        <w:spacing w:line="288" w:lineRule="auto"/>
        <w:ind w:firstLine="486" w:firstLineChars="200"/>
        <w:rPr>
          <w:rFonts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财务状况报告：提供202</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或202</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年的财务审计报告（成立时间至提交响应文件截止时间不足一年的可提供成立后任意时段的资产负债表）或其基本存款账户开户银行出具的资信证明及基本存款账户开户许可证（基本账户存款信息）；</w:t>
      </w:r>
    </w:p>
    <w:p>
      <w:pPr>
        <w:spacing w:line="288" w:lineRule="auto"/>
        <w:ind w:firstLine="486" w:firstLineChars="200"/>
        <w:rPr>
          <w:rFonts w:ascii="宋体" w:hAnsi="宋体" w:eastAsia="宋体" w:cs="宋体"/>
          <w:sz w:val="24"/>
          <w:szCs w:val="24"/>
        </w:rPr>
      </w:pPr>
      <w:r>
        <w:rPr>
          <w:rFonts w:hint="eastAsia" w:ascii="宋体" w:hAnsi="宋体" w:eastAsia="宋体" w:cs="宋体"/>
          <w:sz w:val="24"/>
          <w:szCs w:val="24"/>
        </w:rPr>
        <w:t>（4）税收缴纳证明：提供2023年1月至今已缴纳的1个月的纳税证明或完税证明，依法免税的单位应提供相关证明材料；</w:t>
      </w:r>
    </w:p>
    <w:p>
      <w:pPr>
        <w:spacing w:line="288" w:lineRule="auto"/>
        <w:ind w:firstLine="486" w:firstLineChars="200"/>
        <w:rPr>
          <w:rFonts w:ascii="宋体" w:hAnsi="宋体" w:eastAsia="宋体" w:cs="宋体"/>
          <w:sz w:val="24"/>
          <w:szCs w:val="24"/>
        </w:rPr>
      </w:pPr>
      <w:r>
        <w:rPr>
          <w:rFonts w:hint="eastAsia" w:ascii="宋体" w:hAnsi="宋体" w:eastAsia="宋体" w:cs="宋体"/>
          <w:sz w:val="24"/>
          <w:szCs w:val="24"/>
        </w:rPr>
        <w:t>（5）社会保障资金缴纳证明：提供2023年1月至今已缴纳的1个月的社会保障资金缴存单据或社保机构开具的社会保险参保缴费情况证明，依法不需要缴纳社会保障资金的单位应提供相关证明材料；</w:t>
      </w:r>
    </w:p>
    <w:p>
      <w:pPr>
        <w:ind w:firstLine="486" w:firstLineChars="200"/>
        <w:rPr>
          <w:rFonts w:ascii="宋体" w:hAnsi="宋体" w:eastAsia="宋体" w:cs="宋体"/>
          <w:sz w:val="24"/>
          <w:szCs w:val="24"/>
        </w:rPr>
      </w:pPr>
      <w:r>
        <w:rPr>
          <w:rFonts w:hint="eastAsia" w:ascii="宋体" w:hAnsi="宋体" w:eastAsia="宋体" w:cs="宋体"/>
          <w:sz w:val="24"/>
          <w:szCs w:val="24"/>
        </w:rPr>
        <w:t>（6）提供具有履行本合同所必需的设备和专业技术能力的说明及承诺；</w:t>
      </w:r>
    </w:p>
    <w:p>
      <w:pPr>
        <w:ind w:firstLine="486" w:firstLineChars="200"/>
        <w:rPr>
          <w:rFonts w:ascii="宋体" w:hAnsi="宋体" w:eastAsia="宋体" w:cs="宋体"/>
          <w:sz w:val="24"/>
          <w:szCs w:val="24"/>
        </w:rPr>
      </w:pPr>
      <w:r>
        <w:rPr>
          <w:rFonts w:hint="eastAsia" w:ascii="宋体" w:hAnsi="宋体" w:eastAsia="宋体" w:cs="宋体"/>
          <w:sz w:val="24"/>
          <w:szCs w:val="24"/>
        </w:rPr>
        <w:t>（7）参加政府采购活动前三年内，在经营活动中没有重大违法记录的书面声明（成立时间至提交响应文件截止时间不足三年的可提供成立至今的书面声明）；</w:t>
      </w:r>
    </w:p>
    <w:p>
      <w:pPr>
        <w:pStyle w:val="21"/>
        <w:ind w:firstLine="487"/>
        <w:rPr>
          <w:rFonts w:ascii="宋体" w:hAnsi="宋体" w:cs="宋体"/>
          <w:sz w:val="24"/>
          <w:szCs w:val="24"/>
          <w:shd w:val="clear" w:color="auto" w:fill="FFFFFF"/>
        </w:rPr>
      </w:pPr>
      <w:r>
        <w:rPr>
          <w:rFonts w:hint="eastAsia" w:ascii="宋体" w:hAnsi="宋体" w:cs="宋体"/>
          <w:sz w:val="24"/>
          <w:szCs w:val="24"/>
        </w:rPr>
        <w:t>（8）</w:t>
      </w:r>
      <w:r>
        <w:rPr>
          <w:rFonts w:hint="eastAsia" w:ascii="宋体" w:hAnsi="宋体" w:cs="宋体"/>
          <w:sz w:val="24"/>
          <w:szCs w:val="24"/>
          <w:shd w:val="clear" w:color="auto" w:fill="FFFFFF"/>
        </w:rPr>
        <w:t>供应商具有《中华人民共和国基础电信业务经营许可证》及《中华人民共和国增值电信业务经营许可证》。</w:t>
      </w:r>
    </w:p>
    <w:p>
      <w:pPr>
        <w:pStyle w:val="21"/>
        <w:ind w:firstLine="487"/>
      </w:pPr>
      <w:r>
        <w:rPr>
          <w:rFonts w:hint="eastAsia" w:ascii="宋体" w:hAnsi="宋体" w:cs="宋体"/>
          <w:sz w:val="24"/>
          <w:szCs w:val="24"/>
        </w:rPr>
        <w:t>（9）供应商不得为“信用中国(www.creditchina.gov.cn)”中列入失信被执行人和重大税收违法案件当事人名单的供应商，不得为“中国政府采购网(www.ccgp.gov.cn)”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政府采购严重违法失信行为记录名单中被财政部门禁止参加政府采购活动的供应商（采购代理机构查询时限为单一来源采购文件发售截止之日起至单一来源采购响应文件递交截止之日）；</w:t>
      </w:r>
    </w:p>
    <w:p>
      <w:pPr>
        <w:ind w:firstLine="486" w:firstLineChars="200"/>
        <w:rPr>
          <w:rFonts w:ascii="宋体" w:hAnsi="宋体" w:eastAsia="宋体" w:cs="宋体"/>
          <w:sz w:val="24"/>
          <w:szCs w:val="24"/>
          <w:lang w:val="zh-CN"/>
        </w:rPr>
      </w:pPr>
      <w:r>
        <w:rPr>
          <w:rFonts w:hint="eastAsia" w:ascii="宋体" w:hAnsi="宋体" w:eastAsia="宋体" w:cs="宋体"/>
          <w:sz w:val="24"/>
          <w:szCs w:val="24"/>
          <w:lang w:val="zh-CN"/>
        </w:rPr>
        <w:t>注：以上均为各供应商必备资格要求，不得缺项。各供应商在</w:t>
      </w:r>
      <w:r>
        <w:rPr>
          <w:rFonts w:hint="eastAsia" w:ascii="宋体" w:hAnsi="宋体" w:eastAsia="宋体" w:cs="宋体"/>
          <w:sz w:val="24"/>
          <w:szCs w:val="24"/>
        </w:rPr>
        <w:t>协商</w:t>
      </w:r>
      <w:r>
        <w:rPr>
          <w:rFonts w:hint="eastAsia" w:ascii="宋体" w:hAnsi="宋体" w:eastAsia="宋体" w:cs="宋体"/>
          <w:sz w:val="24"/>
          <w:szCs w:val="24"/>
          <w:lang w:val="zh-CN"/>
        </w:rPr>
        <w:t>时须在</w:t>
      </w:r>
      <w:r>
        <w:rPr>
          <w:rFonts w:hint="eastAsia" w:ascii="宋体" w:hAnsi="宋体" w:eastAsia="宋体" w:cs="宋体"/>
          <w:sz w:val="24"/>
          <w:szCs w:val="24"/>
        </w:rPr>
        <w:t>单一来源采购</w:t>
      </w:r>
      <w:r>
        <w:rPr>
          <w:rFonts w:hint="eastAsia" w:ascii="宋体" w:hAnsi="宋体" w:eastAsia="宋体" w:cs="宋体"/>
          <w:sz w:val="24"/>
          <w:szCs w:val="24"/>
          <w:lang w:val="zh-CN"/>
        </w:rPr>
        <w:t>响应文件中附有复印件加盖公章，有格式要求，按后附格式执行，无格式要求的，其格式自拟。在评审过程中由</w:t>
      </w:r>
      <w:r>
        <w:rPr>
          <w:rFonts w:hint="eastAsia" w:ascii="宋体" w:hAnsi="宋体" w:eastAsia="宋体" w:cs="宋体"/>
          <w:sz w:val="24"/>
          <w:szCs w:val="24"/>
        </w:rPr>
        <w:t>单一来源评审</w:t>
      </w:r>
      <w:r>
        <w:rPr>
          <w:rFonts w:hint="eastAsia" w:ascii="宋体" w:hAnsi="宋体" w:eastAsia="宋体" w:cs="宋体"/>
          <w:sz w:val="24"/>
          <w:szCs w:val="24"/>
          <w:lang w:val="zh-CN"/>
        </w:rPr>
        <w:t>小组进行评审，否则将被视为无效文件。</w:t>
      </w:r>
    </w:p>
    <w:p>
      <w:pPr>
        <w:ind w:firstLine="486" w:firstLineChars="200"/>
        <w:rPr>
          <w:rFonts w:ascii="宋体" w:hAnsi="宋体" w:eastAsia="宋体" w:cs="宋体"/>
          <w:sz w:val="24"/>
          <w:szCs w:val="24"/>
        </w:rPr>
      </w:pPr>
    </w:p>
    <w:p>
      <w:pPr>
        <w:ind w:firstLine="486" w:firstLineChars="200"/>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br w:type="page"/>
      </w:r>
    </w:p>
    <w:p>
      <w:pPr>
        <w:snapToGrid w:val="0"/>
        <w:spacing w:before="381" w:beforeLines="100" w:after="190" w:afterLines="50" w:line="360" w:lineRule="auto"/>
        <w:jc w:val="center"/>
        <w:rPr>
          <w:rFonts w:ascii="宋体" w:hAnsi="宋体" w:eastAsia="宋体" w:cs="宋体"/>
          <w:b/>
        </w:rPr>
      </w:pPr>
      <w:r>
        <w:rPr>
          <w:rFonts w:hint="eastAsia" w:ascii="宋体" w:hAnsi="宋体" w:eastAsia="宋体" w:cs="宋体"/>
          <w:b/>
        </w:rPr>
        <w:t>供应商基本情况表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948"/>
        <w:gridCol w:w="1365"/>
        <w:gridCol w:w="1398"/>
        <w:gridCol w:w="597"/>
        <w:gridCol w:w="1890"/>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205"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供应商名称</w:t>
            </w:r>
          </w:p>
        </w:tc>
        <w:tc>
          <w:tcPr>
            <w:tcW w:w="3360" w:type="dxa"/>
            <w:gridSpan w:val="3"/>
            <w:vAlign w:val="center"/>
          </w:tcPr>
          <w:p>
            <w:pPr>
              <w:topLinePunct/>
              <w:snapToGrid w:val="0"/>
              <w:spacing w:line="360" w:lineRule="auto"/>
              <w:jc w:val="center"/>
              <w:rPr>
                <w:rFonts w:ascii="宋体" w:hAnsi="宋体" w:eastAsia="宋体" w:cs="宋体"/>
                <w:sz w:val="24"/>
                <w:szCs w:val="24"/>
              </w:rPr>
            </w:pPr>
          </w:p>
        </w:tc>
        <w:tc>
          <w:tcPr>
            <w:tcW w:w="1890" w:type="dxa"/>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tc>
        <w:tc>
          <w:tcPr>
            <w:tcW w:w="1995" w:type="dxa"/>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205"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上年营业收入</w:t>
            </w:r>
          </w:p>
        </w:tc>
        <w:tc>
          <w:tcPr>
            <w:tcW w:w="3360" w:type="dxa"/>
            <w:gridSpan w:val="3"/>
            <w:vAlign w:val="center"/>
          </w:tcPr>
          <w:p>
            <w:pPr>
              <w:topLinePunct/>
              <w:snapToGrid w:val="0"/>
              <w:spacing w:line="360" w:lineRule="auto"/>
              <w:jc w:val="center"/>
              <w:rPr>
                <w:rFonts w:ascii="宋体" w:hAnsi="宋体" w:eastAsia="宋体" w:cs="宋体"/>
                <w:sz w:val="24"/>
                <w:szCs w:val="24"/>
              </w:rPr>
            </w:pPr>
          </w:p>
        </w:tc>
        <w:tc>
          <w:tcPr>
            <w:tcW w:w="1890" w:type="dxa"/>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员工总人数</w:t>
            </w:r>
          </w:p>
        </w:tc>
        <w:tc>
          <w:tcPr>
            <w:tcW w:w="1995" w:type="dxa"/>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营业执照</w:t>
            </w:r>
          </w:p>
        </w:tc>
        <w:tc>
          <w:tcPr>
            <w:tcW w:w="2852"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统一社会信用代码(注册号码)</w:t>
            </w:r>
          </w:p>
        </w:tc>
        <w:tc>
          <w:tcPr>
            <w:tcW w:w="5880" w:type="dxa"/>
            <w:gridSpan w:val="4"/>
            <w:vAlign w:val="center"/>
          </w:tcPr>
          <w:p>
            <w:pPr>
              <w:topLinePunct/>
              <w:snapToGrid w:val="0"/>
              <w:spacing w:line="360" w:lineRule="auto"/>
              <w:ind w:firstLine="121" w:firstLineChars="50"/>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napToGrid w:val="0"/>
              <w:spacing w:line="360" w:lineRule="auto"/>
              <w:jc w:val="center"/>
              <w:rPr>
                <w:rFonts w:ascii="宋体" w:hAnsi="宋体" w:eastAsia="宋体" w:cs="宋体"/>
                <w:sz w:val="24"/>
                <w:szCs w:val="24"/>
              </w:rPr>
            </w:pPr>
          </w:p>
        </w:tc>
        <w:tc>
          <w:tcPr>
            <w:tcW w:w="2852"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注册地址</w:t>
            </w:r>
          </w:p>
        </w:tc>
        <w:tc>
          <w:tcPr>
            <w:tcW w:w="5880" w:type="dxa"/>
            <w:gridSpan w:val="4"/>
            <w:vAlign w:val="center"/>
          </w:tcPr>
          <w:p>
            <w:pPr>
              <w:topLinePunct/>
              <w:snapToGrid w:val="0"/>
              <w:spacing w:line="360" w:lineRule="auto"/>
              <w:ind w:firstLine="121" w:firstLineChars="50"/>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napToGrid w:val="0"/>
              <w:spacing w:line="360" w:lineRule="auto"/>
              <w:jc w:val="center"/>
              <w:rPr>
                <w:rFonts w:ascii="宋体" w:hAnsi="宋体" w:eastAsia="宋体" w:cs="宋体"/>
                <w:sz w:val="24"/>
                <w:szCs w:val="24"/>
              </w:rPr>
            </w:pPr>
          </w:p>
        </w:tc>
        <w:tc>
          <w:tcPr>
            <w:tcW w:w="2852"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发证机关</w:t>
            </w:r>
          </w:p>
        </w:tc>
        <w:tc>
          <w:tcPr>
            <w:tcW w:w="1995" w:type="dxa"/>
            <w:gridSpan w:val="2"/>
            <w:vAlign w:val="center"/>
          </w:tcPr>
          <w:p>
            <w:pPr>
              <w:topLinePunct/>
              <w:snapToGrid w:val="0"/>
              <w:spacing w:line="360" w:lineRule="auto"/>
              <w:jc w:val="center"/>
              <w:rPr>
                <w:rFonts w:ascii="宋体" w:hAnsi="宋体" w:eastAsia="宋体" w:cs="宋体"/>
                <w:sz w:val="24"/>
                <w:szCs w:val="24"/>
              </w:rPr>
            </w:pPr>
          </w:p>
        </w:tc>
        <w:tc>
          <w:tcPr>
            <w:tcW w:w="1890" w:type="dxa"/>
            <w:vAlign w:val="center"/>
          </w:tcPr>
          <w:p>
            <w:pPr>
              <w:topLinePunct/>
              <w:snapToGrid w:val="0"/>
              <w:spacing w:line="360" w:lineRule="auto"/>
              <w:ind w:firstLine="121" w:firstLineChars="50"/>
              <w:jc w:val="center"/>
              <w:rPr>
                <w:rFonts w:ascii="宋体" w:hAnsi="宋体" w:eastAsia="宋体" w:cs="宋体"/>
                <w:sz w:val="24"/>
                <w:szCs w:val="24"/>
              </w:rPr>
            </w:pPr>
            <w:r>
              <w:rPr>
                <w:rFonts w:hint="eastAsia" w:ascii="宋体" w:hAnsi="宋体" w:eastAsia="宋体" w:cs="宋体"/>
                <w:sz w:val="24"/>
                <w:szCs w:val="24"/>
              </w:rPr>
              <w:t>发证日期</w:t>
            </w:r>
          </w:p>
        </w:tc>
        <w:tc>
          <w:tcPr>
            <w:tcW w:w="1995" w:type="dxa"/>
            <w:vAlign w:val="center"/>
          </w:tcPr>
          <w:p>
            <w:pPr>
              <w:topLinePunct/>
              <w:snapToGrid w:val="0"/>
              <w:spacing w:line="360" w:lineRule="auto"/>
              <w:ind w:firstLine="121" w:firstLineChars="50"/>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napToGrid w:val="0"/>
              <w:spacing w:line="360" w:lineRule="auto"/>
              <w:jc w:val="center"/>
              <w:rPr>
                <w:rFonts w:ascii="宋体" w:hAnsi="宋体" w:eastAsia="宋体" w:cs="宋体"/>
                <w:sz w:val="24"/>
                <w:szCs w:val="24"/>
              </w:rPr>
            </w:pPr>
          </w:p>
        </w:tc>
        <w:tc>
          <w:tcPr>
            <w:tcW w:w="2852"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营业范围（主营）</w:t>
            </w:r>
          </w:p>
        </w:tc>
        <w:tc>
          <w:tcPr>
            <w:tcW w:w="5880" w:type="dxa"/>
            <w:gridSpan w:val="4"/>
            <w:vAlign w:val="center"/>
          </w:tcPr>
          <w:p>
            <w:pPr>
              <w:topLinePunct/>
              <w:snapToGrid w:val="0"/>
              <w:spacing w:line="360" w:lineRule="auto"/>
              <w:ind w:firstLine="121" w:firstLineChars="50"/>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napToGrid w:val="0"/>
              <w:spacing w:line="360" w:lineRule="auto"/>
              <w:jc w:val="center"/>
              <w:rPr>
                <w:rFonts w:ascii="宋体" w:hAnsi="宋体" w:eastAsia="宋体" w:cs="宋体"/>
                <w:sz w:val="24"/>
                <w:szCs w:val="24"/>
              </w:rPr>
            </w:pPr>
          </w:p>
        </w:tc>
        <w:tc>
          <w:tcPr>
            <w:tcW w:w="2852" w:type="dxa"/>
            <w:gridSpan w:val="3"/>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营业范围（兼营）</w:t>
            </w:r>
          </w:p>
        </w:tc>
        <w:tc>
          <w:tcPr>
            <w:tcW w:w="5880" w:type="dxa"/>
            <w:gridSpan w:val="4"/>
            <w:vAlign w:val="center"/>
          </w:tcPr>
          <w:p>
            <w:pPr>
              <w:topLinePunct/>
              <w:snapToGrid w:val="0"/>
              <w:spacing w:line="360" w:lineRule="auto"/>
              <w:ind w:firstLine="121" w:firstLineChars="50"/>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3570" w:type="dxa"/>
            <w:gridSpan w:val="4"/>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基本账户开户行及帐号</w:t>
            </w:r>
          </w:p>
        </w:tc>
        <w:tc>
          <w:tcPr>
            <w:tcW w:w="5880" w:type="dxa"/>
            <w:gridSpan w:val="4"/>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3570" w:type="dxa"/>
            <w:gridSpan w:val="4"/>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资产总额（万元）</w:t>
            </w:r>
          </w:p>
        </w:tc>
        <w:tc>
          <w:tcPr>
            <w:tcW w:w="5880" w:type="dxa"/>
            <w:gridSpan w:val="4"/>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3570" w:type="dxa"/>
            <w:gridSpan w:val="4"/>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资质名称</w:t>
            </w:r>
          </w:p>
        </w:tc>
        <w:tc>
          <w:tcPr>
            <w:tcW w:w="1398" w:type="dxa"/>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等级</w:t>
            </w:r>
          </w:p>
        </w:tc>
        <w:tc>
          <w:tcPr>
            <w:tcW w:w="2487" w:type="dxa"/>
            <w:gridSpan w:val="2"/>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发证机关</w:t>
            </w:r>
          </w:p>
        </w:tc>
        <w:tc>
          <w:tcPr>
            <w:tcW w:w="1995" w:type="dxa"/>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vAlign w:val="center"/>
          </w:tcPr>
          <w:p>
            <w:pPr>
              <w:topLinePunct/>
              <w:snapToGrid w:val="0"/>
              <w:spacing w:line="360" w:lineRule="auto"/>
              <w:jc w:val="center"/>
              <w:rPr>
                <w:rFonts w:ascii="宋体" w:hAnsi="宋体" w:eastAsia="宋体" w:cs="宋体"/>
                <w:sz w:val="24"/>
                <w:szCs w:val="24"/>
              </w:rPr>
            </w:pPr>
          </w:p>
        </w:tc>
        <w:tc>
          <w:tcPr>
            <w:tcW w:w="1398" w:type="dxa"/>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 xml:space="preserve">  </w:t>
            </w:r>
          </w:p>
        </w:tc>
        <w:tc>
          <w:tcPr>
            <w:tcW w:w="2487" w:type="dxa"/>
            <w:gridSpan w:val="2"/>
            <w:vAlign w:val="center"/>
          </w:tcPr>
          <w:p>
            <w:pPr>
              <w:topLinePunct/>
              <w:snapToGrid w:val="0"/>
              <w:spacing w:line="360" w:lineRule="auto"/>
              <w:jc w:val="center"/>
              <w:rPr>
                <w:rFonts w:ascii="宋体" w:hAnsi="宋体" w:eastAsia="宋体" w:cs="宋体"/>
                <w:sz w:val="24"/>
                <w:szCs w:val="24"/>
              </w:rPr>
            </w:pPr>
          </w:p>
        </w:tc>
        <w:tc>
          <w:tcPr>
            <w:tcW w:w="1995" w:type="dxa"/>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vAlign w:val="center"/>
          </w:tcPr>
          <w:p>
            <w:pPr>
              <w:topLinePunct/>
              <w:snapToGrid w:val="0"/>
              <w:spacing w:line="360" w:lineRule="auto"/>
              <w:jc w:val="center"/>
              <w:rPr>
                <w:rFonts w:ascii="宋体" w:hAnsi="宋体" w:eastAsia="宋体" w:cs="宋体"/>
                <w:sz w:val="24"/>
                <w:szCs w:val="24"/>
              </w:rPr>
            </w:pPr>
          </w:p>
        </w:tc>
        <w:tc>
          <w:tcPr>
            <w:tcW w:w="1398" w:type="dxa"/>
            <w:vAlign w:val="center"/>
          </w:tcPr>
          <w:p>
            <w:pPr>
              <w:topLinePunct/>
              <w:snapToGrid w:val="0"/>
              <w:spacing w:line="360" w:lineRule="auto"/>
              <w:jc w:val="center"/>
              <w:rPr>
                <w:rFonts w:ascii="宋体" w:hAnsi="宋体" w:eastAsia="宋体" w:cs="宋体"/>
                <w:sz w:val="24"/>
                <w:szCs w:val="24"/>
              </w:rPr>
            </w:pPr>
          </w:p>
        </w:tc>
        <w:tc>
          <w:tcPr>
            <w:tcW w:w="2487" w:type="dxa"/>
            <w:gridSpan w:val="2"/>
            <w:vAlign w:val="center"/>
          </w:tcPr>
          <w:p>
            <w:pPr>
              <w:topLinePunct/>
              <w:snapToGrid w:val="0"/>
              <w:spacing w:line="360" w:lineRule="auto"/>
              <w:jc w:val="center"/>
              <w:rPr>
                <w:rFonts w:ascii="宋体" w:hAnsi="宋体" w:eastAsia="宋体" w:cs="宋体"/>
                <w:sz w:val="24"/>
                <w:szCs w:val="24"/>
              </w:rPr>
            </w:pPr>
          </w:p>
        </w:tc>
        <w:tc>
          <w:tcPr>
            <w:tcW w:w="1995" w:type="dxa"/>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vAlign w:val="center"/>
          </w:tcPr>
          <w:p>
            <w:pPr>
              <w:topLinePunct/>
              <w:snapToGrid w:val="0"/>
              <w:spacing w:line="360" w:lineRule="auto"/>
              <w:jc w:val="center"/>
              <w:rPr>
                <w:rFonts w:ascii="宋体" w:hAnsi="宋体" w:eastAsia="宋体" w:cs="宋体"/>
                <w:sz w:val="24"/>
                <w:szCs w:val="24"/>
              </w:rPr>
            </w:pPr>
          </w:p>
        </w:tc>
        <w:tc>
          <w:tcPr>
            <w:tcW w:w="1398" w:type="dxa"/>
            <w:vAlign w:val="center"/>
          </w:tcPr>
          <w:p>
            <w:pPr>
              <w:topLinePunct/>
              <w:snapToGrid w:val="0"/>
              <w:spacing w:line="360" w:lineRule="auto"/>
              <w:jc w:val="center"/>
              <w:rPr>
                <w:rFonts w:ascii="宋体" w:hAnsi="宋体" w:eastAsia="宋体" w:cs="宋体"/>
                <w:sz w:val="24"/>
                <w:szCs w:val="24"/>
              </w:rPr>
            </w:pPr>
          </w:p>
        </w:tc>
        <w:tc>
          <w:tcPr>
            <w:tcW w:w="2487" w:type="dxa"/>
            <w:gridSpan w:val="2"/>
            <w:vAlign w:val="center"/>
          </w:tcPr>
          <w:p>
            <w:pPr>
              <w:topLinePunct/>
              <w:snapToGrid w:val="0"/>
              <w:spacing w:line="360" w:lineRule="auto"/>
              <w:jc w:val="center"/>
              <w:rPr>
                <w:rFonts w:ascii="宋体" w:hAnsi="宋体" w:eastAsia="宋体" w:cs="宋体"/>
                <w:sz w:val="24"/>
                <w:szCs w:val="24"/>
              </w:rPr>
            </w:pPr>
          </w:p>
        </w:tc>
        <w:tc>
          <w:tcPr>
            <w:tcW w:w="1995" w:type="dxa"/>
            <w:vAlign w:val="center"/>
          </w:tcPr>
          <w:p>
            <w:pPr>
              <w:topLinePunct/>
              <w:snapToGrid w:val="0"/>
              <w:spacing w:line="360" w:lineRule="auto"/>
              <w:jc w:val="center"/>
              <w:rPr>
                <w:rFonts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1257" w:type="dxa"/>
            <w:gridSpan w:val="2"/>
            <w:vAlign w:val="center"/>
          </w:tcPr>
          <w:p>
            <w:pPr>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c>
          <w:tcPr>
            <w:tcW w:w="8193" w:type="dxa"/>
            <w:gridSpan w:val="6"/>
            <w:vAlign w:val="center"/>
          </w:tcPr>
          <w:p>
            <w:pPr>
              <w:topLinePunct/>
              <w:snapToGrid w:val="0"/>
              <w:spacing w:line="360" w:lineRule="auto"/>
              <w:rPr>
                <w:rFonts w:ascii="宋体" w:hAnsi="宋体" w:eastAsia="宋体" w:cs="宋体"/>
                <w:sz w:val="24"/>
                <w:szCs w:val="24"/>
              </w:rPr>
            </w:pPr>
          </w:p>
        </w:tc>
      </w:tr>
    </w:tbl>
    <w:p>
      <w:pPr>
        <w:adjustRightInd w:val="0"/>
        <w:snapToGrid w:val="0"/>
        <w:spacing w:line="360" w:lineRule="auto"/>
        <w:jc w:val="left"/>
        <w:rPr>
          <w:rFonts w:ascii="宋体" w:hAnsi="宋体" w:cs="宋体"/>
          <w:b/>
          <w:bCs/>
        </w:rPr>
      </w:pPr>
      <w:r>
        <w:rPr>
          <w:rFonts w:hint="eastAsia" w:ascii="宋体" w:hAnsi="宋体" w:eastAsia="宋体" w:cs="宋体"/>
          <w:sz w:val="24"/>
          <w:szCs w:val="24"/>
        </w:rPr>
        <w:t>后附：营业执照等资料</w:t>
      </w:r>
      <w:r>
        <w:rPr>
          <w:rFonts w:hint="eastAsia" w:ascii="宋体" w:hAnsi="宋体" w:eastAsia="宋体" w:cs="宋体"/>
        </w:rPr>
        <w:br w:type="page"/>
      </w:r>
      <w:r>
        <w:rPr>
          <w:rFonts w:hint="eastAsia" w:ascii="宋体" w:hAnsi="宋体" w:eastAsia="宋体" w:cs="宋体"/>
          <w:b/>
          <w:bCs/>
        </w:rPr>
        <w:t>附件1-4为给定格式，其余格式自拟</w:t>
      </w:r>
    </w:p>
    <w:p>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bCs/>
          <w:sz w:val="24"/>
          <w:szCs w:val="24"/>
        </w:rPr>
        <w:t>1</w:t>
      </w:r>
    </w:p>
    <w:p>
      <w:pPr>
        <w:snapToGrid w:val="0"/>
        <w:spacing w:before="381" w:beforeLines="100" w:after="190" w:afterLines="50" w:line="360" w:lineRule="auto"/>
        <w:jc w:val="center"/>
        <w:rPr>
          <w:rFonts w:ascii="宋体" w:hAnsi="宋体" w:eastAsia="宋体" w:cs="宋体"/>
          <w:b/>
        </w:rPr>
      </w:pPr>
      <w:r>
        <w:rPr>
          <w:rFonts w:hint="eastAsia" w:ascii="宋体" w:hAnsi="宋体" w:eastAsia="宋体" w:cs="宋体"/>
          <w:b/>
        </w:rPr>
        <w:t>法定代表人身份证明</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 xml:space="preserve">名称）  </w:t>
      </w:r>
      <w:r>
        <w:rPr>
          <w:rFonts w:hint="eastAsia" w:ascii="宋体" w:hAnsi="宋体" w:eastAsia="宋体" w:cs="宋体"/>
          <w:kern w:val="0"/>
          <w:sz w:val="24"/>
          <w:szCs w:val="24"/>
        </w:rPr>
        <w:t>的法定代表人。</w:t>
      </w:r>
    </w:p>
    <w:p>
      <w:pPr>
        <w:autoSpaceDE w:val="0"/>
        <w:autoSpaceDN w:val="0"/>
        <w:adjustRightInd w:val="0"/>
        <w:snapToGrid w:val="0"/>
        <w:spacing w:before="190" w:beforeLines="50" w:line="360" w:lineRule="auto"/>
        <w:ind w:firstLine="486" w:firstLineChars="200"/>
        <w:jc w:val="left"/>
        <w:rPr>
          <w:rFonts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90" w:beforeLines="50" w:line="360" w:lineRule="auto"/>
        <w:ind w:firstLine="486" w:firstLineChars="200"/>
        <w:jc w:val="left"/>
        <w:rPr>
          <w:rFonts w:ascii="宋体" w:hAnsi="宋体" w:eastAsia="宋体" w:cs="宋体"/>
          <w:sz w:val="24"/>
          <w:szCs w:val="24"/>
        </w:rPr>
      </w:pPr>
    </w:p>
    <w:tbl>
      <w:tblPr>
        <w:tblStyle w:val="1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vAlign w:val="center"/>
          </w:tcPr>
          <w:p>
            <w:pPr>
              <w:snapToGrid w:val="0"/>
              <w:spacing w:line="360" w:lineRule="auto"/>
              <w:jc w:val="center"/>
              <w:rPr>
                <w:rFonts w:ascii="宋体" w:hAnsi="宋体" w:eastAsia="宋体" w:cs="宋体"/>
                <w:szCs w:val="21"/>
                <w:lang w:val="zh-CN"/>
              </w:rPr>
            </w:pPr>
          </w:p>
          <w:p>
            <w:pPr>
              <w:snapToGrid w:val="0"/>
              <w:spacing w:line="360" w:lineRule="auto"/>
              <w:jc w:val="center"/>
              <w:rPr>
                <w:rFonts w:ascii="宋体" w:hAnsi="宋体" w:eastAsia="宋体" w:cs="宋体"/>
                <w:szCs w:val="21"/>
              </w:rPr>
            </w:pPr>
            <w:r>
              <w:rPr>
                <w:rFonts w:hint="eastAsia" w:ascii="宋体" w:hAnsi="宋体" w:eastAsia="宋体" w:cs="宋体"/>
                <w:szCs w:val="21"/>
                <w:lang w:val="zh-CN"/>
              </w:rPr>
              <w:t>法定代表人身份证复印件</w:t>
            </w:r>
            <w:r>
              <w:rPr>
                <w:rFonts w:hint="eastAsia" w:ascii="宋体" w:hAnsi="宋体" w:eastAsia="宋体" w:cs="宋体"/>
                <w:szCs w:val="21"/>
              </w:rPr>
              <w:t>或扫描件</w:t>
            </w:r>
          </w:p>
          <w:p>
            <w:pPr>
              <w:snapToGrid w:val="0"/>
              <w:spacing w:line="360" w:lineRule="auto"/>
              <w:jc w:val="center"/>
              <w:rPr>
                <w:rFonts w:ascii="宋体" w:hAnsi="宋体" w:eastAsia="宋体" w:cs="宋体"/>
                <w:szCs w:val="21"/>
              </w:rPr>
            </w:pPr>
            <w:r>
              <w:rPr>
                <w:rFonts w:hint="eastAsia" w:ascii="宋体" w:hAnsi="宋体" w:eastAsia="宋体" w:cs="宋体"/>
                <w:szCs w:val="21"/>
              </w:rPr>
              <w:t>国徽面</w:t>
            </w:r>
          </w:p>
          <w:p>
            <w:pPr>
              <w:snapToGrid w:val="0"/>
              <w:spacing w:line="360" w:lineRule="auto"/>
              <w:jc w:val="center"/>
              <w:rPr>
                <w:rFonts w:ascii="宋体" w:hAnsi="宋体" w:eastAsia="宋体" w:cs="宋体"/>
                <w:szCs w:val="21"/>
                <w:u w:val="single"/>
              </w:rPr>
            </w:pPr>
            <w:r>
              <w:rPr>
                <w:rFonts w:hint="eastAsia" w:ascii="宋体" w:hAnsi="宋体" w:eastAsia="宋体" w:cs="宋体"/>
                <w:szCs w:val="21"/>
              </w:rPr>
              <w:t>人像面</w:t>
            </w:r>
          </w:p>
        </w:tc>
      </w:tr>
    </w:tbl>
    <w:p>
      <w:pPr>
        <w:autoSpaceDE w:val="0"/>
        <w:autoSpaceDN w:val="0"/>
        <w:adjustRightInd w:val="0"/>
        <w:snapToGrid w:val="0"/>
        <w:spacing w:before="190" w:beforeLines="50" w:line="360" w:lineRule="auto"/>
        <w:ind w:firstLine="486" w:firstLineChars="200"/>
        <w:jc w:val="left"/>
        <w:rPr>
          <w:rFonts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ind w:firstLine="1944" w:firstLineChars="800"/>
        <w:rPr>
          <w:rFonts w:ascii="宋体" w:hAnsi="宋体" w:eastAsia="宋体" w:cs="宋体"/>
          <w:kern w:val="0"/>
          <w:sz w:val="24"/>
          <w:szCs w:val="24"/>
        </w:rPr>
      </w:pPr>
    </w:p>
    <w:p>
      <w:pPr>
        <w:snapToGrid w:val="0"/>
        <w:spacing w:line="360" w:lineRule="auto"/>
        <w:ind w:firstLine="3197" w:firstLineChars="1316"/>
        <w:rPr>
          <w:rFonts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adjustRightInd w:val="0"/>
        <w:snapToGrid w:val="0"/>
        <w:spacing w:line="360" w:lineRule="auto"/>
        <w:ind w:firstLine="3197" w:firstLineChars="1316"/>
        <w:jc w:val="left"/>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eastAsia="宋体" w:cs="宋体"/>
          <w:b/>
          <w:bCs/>
        </w:rPr>
      </w:pPr>
    </w:p>
    <w:p>
      <w:pPr>
        <w:adjustRightInd w:val="0"/>
        <w:snapToGrid w:val="0"/>
        <w:spacing w:line="360" w:lineRule="auto"/>
        <w:jc w:val="left"/>
        <w:rPr>
          <w:rFonts w:ascii="宋体" w:hAnsi="宋体" w:eastAsia="宋体" w:cs="宋体"/>
          <w:b/>
          <w:bCs/>
        </w:rPr>
      </w:pPr>
    </w:p>
    <w:p>
      <w:pPr>
        <w:adjustRightInd w:val="0"/>
        <w:snapToGrid w:val="0"/>
        <w:spacing w:line="360" w:lineRule="auto"/>
        <w:jc w:val="left"/>
        <w:rPr>
          <w:rFonts w:ascii="宋体" w:hAnsi="宋体" w:eastAsia="宋体" w:cs="宋体"/>
          <w:b/>
        </w:rPr>
      </w:pPr>
      <w:r>
        <w:rPr>
          <w:rFonts w:hint="eastAsia" w:ascii="宋体" w:hAnsi="宋体" w:eastAsia="宋体" w:cs="宋体"/>
          <w:sz w:val="24"/>
          <w:szCs w:val="24"/>
        </w:rPr>
        <w:t>(注：法定代表人直接参与协商时使用)</w:t>
      </w:r>
      <w:r>
        <w:rPr>
          <w:rFonts w:hint="eastAsia" w:ascii="宋体" w:hAnsi="宋体" w:cs="宋体"/>
          <w:b/>
          <w:bCs/>
        </w:rPr>
        <w:br w:type="page"/>
      </w:r>
      <w:r>
        <w:rPr>
          <w:rFonts w:hint="eastAsia" w:ascii="宋体" w:hAnsi="宋体" w:eastAsia="宋体" w:cs="宋体"/>
          <w:b/>
          <w:sz w:val="24"/>
          <w:szCs w:val="24"/>
        </w:rPr>
        <w:t>附件2</w:t>
      </w:r>
    </w:p>
    <w:p>
      <w:pPr>
        <w:snapToGrid w:val="0"/>
        <w:spacing w:before="381" w:beforeLines="100" w:after="190" w:afterLines="50" w:line="360" w:lineRule="auto"/>
        <w:jc w:val="center"/>
        <w:rPr>
          <w:rFonts w:ascii="宋体" w:hAnsi="宋体" w:eastAsia="宋体" w:cs="宋体"/>
          <w:b/>
        </w:rPr>
      </w:pPr>
      <w:r>
        <w:rPr>
          <w:rFonts w:hint="eastAsia" w:ascii="宋体" w:hAnsi="宋体" w:eastAsia="宋体" w:cs="宋体"/>
          <w:b/>
        </w:rPr>
        <w:t>法定代表人授权书</w:t>
      </w:r>
    </w:p>
    <w:p>
      <w:pPr>
        <w:adjustRightInd w:val="0"/>
        <w:snapToGrid w:val="0"/>
        <w:spacing w:line="360" w:lineRule="auto"/>
        <w:rPr>
          <w:rFonts w:ascii="宋体" w:hAnsi="宋体" w:eastAsia="宋体" w:cs="宋体"/>
          <w:sz w:val="24"/>
          <w:szCs w:val="24"/>
          <w:lang w:val="zh-CN"/>
        </w:rPr>
      </w:pPr>
    </w:p>
    <w:p>
      <w:pPr>
        <w:snapToGrid w:val="0"/>
        <w:spacing w:line="360" w:lineRule="auto"/>
        <w:rPr>
          <w:rFonts w:ascii="宋体" w:hAnsi="宋体" w:eastAsia="宋体" w:cs="宋体"/>
          <w:sz w:val="24"/>
          <w:szCs w:val="24"/>
        </w:rPr>
      </w:pPr>
      <w:bookmarkStart w:id="26" w:name="_Toc12199_WPSOffice_Level1"/>
      <w:r>
        <w:rPr>
          <w:rFonts w:hint="eastAsia" w:ascii="宋体" w:hAnsi="宋体" w:eastAsia="宋体" w:cs="宋体"/>
          <w:sz w:val="24"/>
          <w:szCs w:val="24"/>
        </w:rPr>
        <w:t xml:space="preserve">    本授权书声明：注</w:t>
      </w:r>
      <w:r>
        <w:rPr>
          <w:rFonts w:hint="eastAsia" w:ascii="宋体" w:hAnsi="宋体" w:eastAsia="宋体" w:cs="宋体"/>
          <w:sz w:val="24"/>
          <w:szCs w:val="24"/>
          <w:lang w:val="zh-CN"/>
        </w:rPr>
        <w:t>册于</w:t>
      </w:r>
      <w:r>
        <w:rPr>
          <w:rFonts w:hint="eastAsia" w:ascii="宋体" w:hAnsi="宋体" w:eastAsia="宋体" w:cs="宋体"/>
          <w:sz w:val="24"/>
          <w:szCs w:val="24"/>
          <w:u w:val="single"/>
          <w:lang w:val="zh-CN"/>
        </w:rPr>
        <w:t xml:space="preserve">  （供应商地址）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为我方合法代理人。代理人根据授权，以我方名义签署、澄清、说明、递交、撤回、修改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的单一来源采购响应文件、签订合同和处理有关事宜，其法律后果由我方承担。</w:t>
      </w:r>
    </w:p>
    <w:p>
      <w:pPr>
        <w:snapToGrid w:val="0"/>
        <w:spacing w:line="360" w:lineRule="auto"/>
        <w:ind w:firstLine="486" w:firstLineChars="200"/>
        <w:rPr>
          <w:rFonts w:ascii="宋体" w:hAnsi="宋体" w:eastAsia="宋体" w:cs="宋体"/>
          <w:sz w:val="24"/>
          <w:szCs w:val="24"/>
        </w:rPr>
      </w:pPr>
      <w:r>
        <w:rPr>
          <w:rFonts w:hint="eastAsia" w:ascii="宋体" w:hAnsi="宋体" w:eastAsia="宋体" w:cs="宋体"/>
          <w:sz w:val="24"/>
          <w:szCs w:val="24"/>
        </w:rPr>
        <w:t>代理人无权转委托权。</w:t>
      </w:r>
    </w:p>
    <w:p>
      <w:pPr>
        <w:snapToGrid w:val="0"/>
        <w:spacing w:line="360" w:lineRule="auto"/>
        <w:ind w:right="1120" w:firstLine="486" w:firstLineChars="200"/>
        <w:jc w:val="left"/>
        <w:rPr>
          <w:rFonts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tbl>
      <w:tblPr>
        <w:tblStyle w:val="1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napToGrid w:val="0"/>
              <w:spacing w:line="360" w:lineRule="auto"/>
              <w:jc w:val="left"/>
              <w:rPr>
                <w:rFonts w:ascii="宋体" w:hAnsi="宋体" w:eastAsia="宋体" w:cs="宋体"/>
                <w:spacing w:val="4"/>
                <w:sz w:val="24"/>
                <w:szCs w:val="24"/>
              </w:rPr>
            </w:pPr>
            <w:r>
              <w:rPr>
                <w:rFonts w:hint="eastAsia" w:ascii="宋体" w:hAnsi="宋体" w:eastAsia="宋体" w:cs="宋体"/>
                <w:spacing w:val="4"/>
                <w:sz w:val="24"/>
                <w:szCs w:val="24"/>
              </w:rPr>
              <w:t>法定代表人签字</w:t>
            </w:r>
            <w:r>
              <w:rPr>
                <w:rFonts w:hint="eastAsia" w:ascii="宋体" w:hAnsi="宋体" w:eastAsia="宋体" w:cs="宋体"/>
                <w:spacing w:val="4"/>
                <w:sz w:val="24"/>
                <w:szCs w:val="24"/>
                <w:lang w:val="en-US" w:eastAsia="zh-CN"/>
              </w:rPr>
              <w:t>或盖章</w:t>
            </w:r>
            <w:r>
              <w:rPr>
                <w:rFonts w:hint="eastAsia" w:ascii="宋体" w:hAnsi="宋体" w:eastAsia="宋体" w:cs="宋体"/>
                <w:spacing w:val="4"/>
                <w:sz w:val="24"/>
                <w:szCs w:val="24"/>
              </w:rPr>
              <w:t xml:space="preserve">：   </w:t>
            </w:r>
          </w:p>
        </w:tc>
        <w:tc>
          <w:tcPr>
            <w:tcW w:w="3844" w:type="dxa"/>
          </w:tcPr>
          <w:p>
            <w:pPr>
              <w:snapToGrid w:val="0"/>
              <w:spacing w:line="360" w:lineRule="auto"/>
              <w:ind w:firstLine="251" w:firstLineChars="100"/>
              <w:jc w:val="left"/>
              <w:rPr>
                <w:rFonts w:ascii="宋体" w:hAnsi="宋体" w:eastAsia="宋体" w:cs="宋体"/>
                <w:spacing w:val="4"/>
                <w:sz w:val="24"/>
                <w:szCs w:val="24"/>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lang w:val="en-US" w:eastAsia="zh-CN"/>
              </w:rPr>
              <w:t>或盖章</w:t>
            </w:r>
            <w:bookmarkStart w:id="27" w:name="_GoBack"/>
            <w:bookmarkEnd w:id="27"/>
            <w:r>
              <w:rPr>
                <w:rFonts w:hint="eastAsia" w:ascii="宋体" w:hAnsi="宋体" w:eastAsia="宋体" w:cs="宋体"/>
                <w:spacing w:val="4"/>
                <w:sz w:val="24"/>
                <w:szCs w:val="24"/>
              </w:rPr>
              <w:t>：</w:t>
            </w:r>
          </w:p>
        </w:tc>
      </w:tr>
      <w:tr>
        <w:tblPrEx>
          <w:tblCellMar>
            <w:top w:w="0" w:type="dxa"/>
            <w:left w:w="108" w:type="dxa"/>
            <w:bottom w:w="0" w:type="dxa"/>
            <w:right w:w="108" w:type="dxa"/>
          </w:tblCellMar>
        </w:tblPrEx>
        <w:trPr>
          <w:trHeight w:val="600" w:hRule="atLeast"/>
        </w:trPr>
        <w:tc>
          <w:tcPr>
            <w:tcW w:w="4045" w:type="dxa"/>
          </w:tcPr>
          <w:p>
            <w:pPr>
              <w:snapToGrid w:val="0"/>
              <w:spacing w:line="360" w:lineRule="auto"/>
              <w:jc w:val="left"/>
              <w:rPr>
                <w:rFonts w:ascii="宋体" w:hAnsi="宋体" w:eastAsia="宋体" w:cs="宋体"/>
                <w:spacing w:val="4"/>
                <w:sz w:val="24"/>
                <w:szCs w:val="24"/>
              </w:rPr>
            </w:pPr>
            <w:r>
              <w:rPr>
                <w:rFonts w:hint="eastAsia" w:ascii="宋体" w:hAnsi="宋体" w:eastAsia="宋体" w:cs="宋体"/>
                <w:spacing w:val="4"/>
                <w:sz w:val="24"/>
                <w:szCs w:val="24"/>
              </w:rPr>
              <w:t xml:space="preserve">职务：                     </w:t>
            </w:r>
          </w:p>
        </w:tc>
        <w:tc>
          <w:tcPr>
            <w:tcW w:w="3844" w:type="dxa"/>
          </w:tcPr>
          <w:p>
            <w:pPr>
              <w:snapToGrid w:val="0"/>
              <w:spacing w:line="360" w:lineRule="auto"/>
              <w:ind w:firstLine="251" w:firstLineChars="100"/>
              <w:jc w:val="left"/>
              <w:rPr>
                <w:rFonts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tcPr>
          <w:p>
            <w:pPr>
              <w:snapToGrid w:val="0"/>
              <w:spacing w:line="360" w:lineRule="auto"/>
              <w:jc w:val="left"/>
              <w:rPr>
                <w:rFonts w:ascii="宋体" w:hAnsi="宋体" w:eastAsia="宋体" w:cs="宋体"/>
                <w:spacing w:val="4"/>
                <w:sz w:val="24"/>
                <w:szCs w:val="24"/>
              </w:rPr>
            </w:pPr>
            <w:r>
              <w:rPr>
                <w:rFonts w:hint="eastAsia" w:ascii="宋体" w:hAnsi="宋体" w:eastAsia="宋体" w:cs="宋体"/>
                <w:spacing w:val="4"/>
                <w:sz w:val="24"/>
                <w:szCs w:val="24"/>
              </w:rPr>
              <w:t xml:space="preserve">                           </w:t>
            </w:r>
          </w:p>
        </w:tc>
        <w:tc>
          <w:tcPr>
            <w:tcW w:w="3844" w:type="dxa"/>
          </w:tcPr>
          <w:p>
            <w:pPr>
              <w:snapToGrid w:val="0"/>
              <w:spacing w:line="360" w:lineRule="auto"/>
              <w:ind w:firstLine="251" w:firstLineChars="100"/>
              <w:jc w:val="left"/>
              <w:rPr>
                <w:rFonts w:ascii="宋体" w:hAnsi="宋体" w:eastAsia="宋体" w:cs="宋体"/>
                <w:spacing w:val="4"/>
                <w:sz w:val="24"/>
                <w:szCs w:val="24"/>
              </w:rPr>
            </w:pPr>
            <w:r>
              <w:rPr>
                <w:rFonts w:hint="eastAsia" w:ascii="宋体" w:hAnsi="宋体" w:eastAsia="宋体" w:cs="宋体"/>
                <w:spacing w:val="4"/>
                <w:sz w:val="24"/>
                <w:szCs w:val="24"/>
              </w:rPr>
              <w:t>所在部门：</w:t>
            </w:r>
          </w:p>
        </w:tc>
      </w:tr>
    </w:tbl>
    <w:p>
      <w:pPr>
        <w:snapToGrid w:val="0"/>
        <w:spacing w:line="360" w:lineRule="auto"/>
        <w:ind w:right="1120" w:firstLine="243" w:firstLineChars="100"/>
        <w:jc w:val="right"/>
        <w:rPr>
          <w:rFonts w:ascii="宋体" w:hAnsi="宋体" w:eastAsia="宋体" w:cs="宋体"/>
          <w:sz w:val="24"/>
          <w:szCs w:val="24"/>
        </w:rPr>
      </w:pPr>
    </w:p>
    <w:p>
      <w:pPr>
        <w:snapToGrid w:val="0"/>
        <w:spacing w:line="360" w:lineRule="auto"/>
        <w:ind w:right="1120" w:firstLine="243" w:firstLineChars="1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（加盖公章）</w:t>
      </w:r>
    </w:p>
    <w:p>
      <w:pPr>
        <w:pStyle w:val="14"/>
        <w:tabs>
          <w:tab w:val="right" w:leader="dot" w:pos="9060"/>
        </w:tabs>
        <w:jc w:val="center"/>
        <w:rPr>
          <w:rFonts w:ascii="宋体" w:hAnsi="宋体" w:eastAsia="宋体" w:cs="宋体"/>
        </w:rPr>
      </w:pPr>
      <w:r>
        <w:rPr>
          <w:rFonts w:hint="eastAsia" w:ascii="宋体" w:hAnsi="宋体" w:eastAsia="宋体" w:cs="宋体"/>
          <w:sz w:val="24"/>
          <w:szCs w:val="24"/>
        </w:rPr>
        <w:t xml:space="preserve">    </w:t>
      </w:r>
    </w:p>
    <w:tbl>
      <w:tblPr>
        <w:tblStyle w:val="1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0" w:hRule="atLeast"/>
          <w:jc w:val="center"/>
        </w:trPr>
        <w:tc>
          <w:tcPr>
            <w:tcW w:w="4576" w:type="dxa"/>
            <w:vAlign w:val="center"/>
          </w:tcPr>
          <w:p>
            <w:pPr>
              <w:snapToGrid w:val="0"/>
              <w:spacing w:line="360" w:lineRule="auto"/>
              <w:jc w:val="center"/>
              <w:rPr>
                <w:rFonts w:ascii="宋体" w:hAnsi="宋体" w:eastAsia="宋体" w:cs="宋体"/>
                <w:szCs w:val="21"/>
              </w:rPr>
            </w:pPr>
          </w:p>
          <w:p>
            <w:pPr>
              <w:snapToGrid w:val="0"/>
              <w:spacing w:line="360" w:lineRule="auto"/>
              <w:jc w:val="center"/>
              <w:rPr>
                <w:rFonts w:ascii="宋体" w:hAnsi="宋体" w:eastAsia="宋体" w:cs="宋体"/>
                <w:szCs w:val="21"/>
              </w:rPr>
            </w:pPr>
            <w:r>
              <w:rPr>
                <w:rFonts w:hint="eastAsia" w:ascii="宋体" w:hAnsi="宋体" w:eastAsia="宋体" w:cs="宋体"/>
                <w:szCs w:val="21"/>
              </w:rPr>
              <w:t>法定代表人身份证复印件或扫描件</w:t>
            </w:r>
          </w:p>
          <w:p>
            <w:pPr>
              <w:snapToGrid w:val="0"/>
              <w:spacing w:line="360" w:lineRule="auto"/>
              <w:jc w:val="center"/>
              <w:rPr>
                <w:rFonts w:ascii="宋体" w:hAnsi="宋体" w:eastAsia="宋体" w:cs="宋体"/>
                <w:szCs w:val="21"/>
              </w:rPr>
            </w:pPr>
            <w:r>
              <w:rPr>
                <w:rFonts w:hint="eastAsia" w:ascii="宋体" w:hAnsi="宋体" w:eastAsia="宋体" w:cs="宋体"/>
                <w:szCs w:val="21"/>
              </w:rPr>
              <w:t>国徽面</w:t>
            </w:r>
          </w:p>
          <w:p>
            <w:pPr>
              <w:snapToGrid w:val="0"/>
              <w:spacing w:line="360" w:lineRule="auto"/>
              <w:jc w:val="center"/>
              <w:rPr>
                <w:rFonts w:ascii="宋体" w:hAnsi="宋体" w:eastAsia="宋体" w:cs="宋体"/>
                <w:szCs w:val="21"/>
              </w:rPr>
            </w:pPr>
            <w:r>
              <w:rPr>
                <w:rFonts w:hint="eastAsia" w:ascii="宋体" w:hAnsi="宋体" w:eastAsia="宋体" w:cs="宋体"/>
                <w:szCs w:val="21"/>
              </w:rPr>
              <w:t>人像面</w:t>
            </w:r>
          </w:p>
        </w:tc>
        <w:tc>
          <w:tcPr>
            <w:tcW w:w="4485" w:type="dxa"/>
            <w:vAlign w:val="center"/>
          </w:tcPr>
          <w:p>
            <w:pPr>
              <w:snapToGrid w:val="0"/>
              <w:spacing w:line="360" w:lineRule="auto"/>
              <w:jc w:val="center"/>
              <w:rPr>
                <w:rFonts w:ascii="宋体" w:hAnsi="宋体" w:eastAsia="宋体" w:cs="宋体"/>
                <w:szCs w:val="21"/>
              </w:rPr>
            </w:pPr>
          </w:p>
          <w:p>
            <w:pPr>
              <w:snapToGrid w:val="0"/>
              <w:spacing w:line="360" w:lineRule="auto"/>
              <w:jc w:val="center"/>
              <w:rPr>
                <w:rFonts w:ascii="宋体" w:hAnsi="宋体" w:eastAsia="宋体" w:cs="宋体"/>
                <w:szCs w:val="21"/>
              </w:rPr>
            </w:pPr>
            <w:r>
              <w:rPr>
                <w:rFonts w:hint="eastAsia" w:ascii="宋体" w:hAnsi="宋体" w:eastAsia="宋体" w:cs="宋体"/>
                <w:szCs w:val="21"/>
              </w:rPr>
              <w:t>代理人身份证复印件或扫描件</w:t>
            </w:r>
          </w:p>
          <w:p>
            <w:pPr>
              <w:snapToGrid w:val="0"/>
              <w:spacing w:line="360" w:lineRule="auto"/>
              <w:jc w:val="center"/>
              <w:rPr>
                <w:rFonts w:ascii="宋体" w:hAnsi="宋体" w:eastAsia="宋体" w:cs="宋体"/>
                <w:szCs w:val="21"/>
              </w:rPr>
            </w:pPr>
            <w:r>
              <w:rPr>
                <w:rFonts w:hint="eastAsia" w:ascii="宋体" w:hAnsi="宋体" w:eastAsia="宋体" w:cs="宋体"/>
                <w:szCs w:val="21"/>
              </w:rPr>
              <w:t>国徽面</w:t>
            </w:r>
          </w:p>
          <w:p>
            <w:pPr>
              <w:snapToGrid w:val="0"/>
              <w:spacing w:line="360" w:lineRule="auto"/>
              <w:jc w:val="center"/>
              <w:rPr>
                <w:rFonts w:ascii="宋体" w:hAnsi="宋体" w:eastAsia="宋体" w:cs="宋体"/>
                <w:szCs w:val="21"/>
              </w:rPr>
            </w:pPr>
            <w:r>
              <w:rPr>
                <w:rFonts w:hint="eastAsia" w:ascii="宋体" w:hAnsi="宋体" w:eastAsia="宋体" w:cs="宋体"/>
                <w:szCs w:val="21"/>
              </w:rPr>
              <w:t>人像面</w:t>
            </w:r>
          </w:p>
        </w:tc>
      </w:tr>
    </w:tbl>
    <w:p>
      <w:pPr>
        <w:adjustRightInd w:val="0"/>
        <w:snapToGrid w:val="0"/>
        <w:spacing w:line="360" w:lineRule="auto"/>
        <w:jc w:val="left"/>
        <w:rPr>
          <w:rFonts w:ascii="宋体" w:hAnsi="宋体" w:eastAsia="宋体" w:cs="宋体"/>
          <w:sz w:val="24"/>
          <w:szCs w:val="24"/>
        </w:rPr>
      </w:pPr>
    </w:p>
    <w:p>
      <w:pPr>
        <w:adjustRightInd w:val="0"/>
        <w:snapToGrid w:val="0"/>
        <w:spacing w:line="360" w:lineRule="auto"/>
        <w:jc w:val="left"/>
        <w:rPr>
          <w:rFonts w:ascii="宋体" w:hAnsi="宋体" w:eastAsia="宋体" w:cs="宋体"/>
          <w:szCs w:val="21"/>
        </w:rPr>
      </w:pPr>
      <w:r>
        <w:rPr>
          <w:rFonts w:hint="eastAsia" w:ascii="宋体" w:hAnsi="宋体" w:eastAsia="宋体" w:cs="宋体"/>
          <w:szCs w:val="21"/>
        </w:rPr>
        <w:t>(注：本授权书有效期与单一来源采购响应文件有效期一致，法定代表人授权代表参与协商时使用。)</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br w:type="page"/>
      </w:r>
      <w:r>
        <w:rPr>
          <w:rFonts w:hint="eastAsia" w:ascii="宋体" w:hAnsi="宋体" w:eastAsia="宋体" w:cs="宋体"/>
          <w:b/>
          <w:sz w:val="24"/>
          <w:szCs w:val="24"/>
        </w:rPr>
        <w:t>附件3</w:t>
      </w:r>
    </w:p>
    <w:p>
      <w:pPr>
        <w:snapToGrid w:val="0"/>
        <w:spacing w:before="381" w:beforeLines="100" w:after="190" w:afterLines="50" w:line="360" w:lineRule="auto"/>
        <w:jc w:val="center"/>
        <w:rPr>
          <w:rFonts w:ascii="宋体" w:hAnsi="宋体" w:eastAsia="宋体" w:cs="宋体"/>
          <w:b/>
        </w:rPr>
      </w:pPr>
      <w:r>
        <w:rPr>
          <w:rFonts w:hint="eastAsia" w:ascii="宋体" w:hAnsi="宋体" w:eastAsia="宋体" w:cs="宋体"/>
          <w:b/>
        </w:rPr>
        <w:t>履行合同所必需的设备和专业技术能力的说明及承诺</w:t>
      </w:r>
    </w:p>
    <w:p>
      <w:pPr>
        <w:adjustRightInd w:val="0"/>
        <w:snapToGrid w:val="0"/>
        <w:spacing w:line="360" w:lineRule="auto"/>
        <w:jc w:val="center"/>
        <w:rPr>
          <w:rFonts w:ascii="宋体" w:hAnsi="宋体" w:eastAsia="宋体" w:cs="宋体"/>
          <w:b/>
        </w:rPr>
      </w:pPr>
    </w:p>
    <w:p>
      <w:pPr>
        <w:snapToGrid w:val="0"/>
        <w:spacing w:line="360" w:lineRule="auto"/>
        <w:rPr>
          <w:rFonts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pPr>
        <w:snapToGrid w:val="0"/>
        <w:spacing w:before="381" w:beforeLines="100" w:after="190" w:afterLines="50" w:line="360" w:lineRule="auto"/>
        <w:ind w:firstLine="627" w:firstLineChars="250"/>
        <w:rPr>
          <w:rFonts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，其中与履行本合同相关的专业技术人员有（</w:t>
      </w:r>
      <w:r>
        <w:rPr>
          <w:rFonts w:hint="eastAsia" w:ascii="宋体" w:hAnsi="宋体" w:eastAsia="宋体" w:cs="宋体"/>
          <w:spacing w:val="4"/>
          <w:sz w:val="24"/>
          <w:szCs w:val="24"/>
          <w:u w:val="single"/>
        </w:rPr>
        <w:t xml:space="preserve">             专业能力、数量        </w:t>
      </w:r>
      <w:r>
        <w:rPr>
          <w:rFonts w:hint="eastAsia" w:ascii="宋体" w:hAnsi="宋体" w:eastAsia="宋体" w:cs="宋体"/>
          <w:spacing w:val="4"/>
          <w:sz w:val="24"/>
          <w:szCs w:val="24"/>
        </w:rPr>
        <w:t>），本公司郑重承诺，我单位具有履行本合同所必需的设备和专业技术能力。</w:t>
      </w:r>
    </w:p>
    <w:p>
      <w:pPr>
        <w:snapToGrid w:val="0"/>
        <w:spacing w:before="381" w:beforeLines="100" w:after="190" w:afterLines="50" w:line="360" w:lineRule="auto"/>
        <w:ind w:firstLine="170"/>
        <w:rPr>
          <w:rFonts w:ascii="宋体" w:hAnsi="宋体" w:eastAsia="宋体" w:cs="宋体"/>
          <w:spacing w:val="4"/>
          <w:sz w:val="24"/>
          <w:szCs w:val="24"/>
        </w:rPr>
      </w:pPr>
    </w:p>
    <w:p>
      <w:pPr>
        <w:snapToGrid w:val="0"/>
        <w:spacing w:before="381" w:beforeLines="100" w:after="190" w:afterLines="50" w:line="360" w:lineRule="auto"/>
        <w:ind w:firstLine="170"/>
        <w:rPr>
          <w:rFonts w:ascii="宋体" w:hAnsi="宋体" w:eastAsia="宋体" w:cs="宋体"/>
          <w:spacing w:val="4"/>
          <w:sz w:val="24"/>
          <w:szCs w:val="24"/>
        </w:rPr>
      </w:pPr>
    </w:p>
    <w:p>
      <w:pPr>
        <w:tabs>
          <w:tab w:val="center" w:pos="4153"/>
          <w:tab w:val="right" w:pos="8306"/>
        </w:tabs>
        <w:snapToGrid w:val="0"/>
        <w:spacing w:line="360" w:lineRule="auto"/>
        <w:jc w:val="left"/>
        <w:rPr>
          <w:rFonts w:ascii="宋体" w:hAnsi="宋体" w:eastAsia="宋体" w:cs="宋体"/>
          <w:sz w:val="24"/>
          <w:szCs w:val="24"/>
        </w:rPr>
      </w:pPr>
    </w:p>
    <w:p>
      <w:pPr>
        <w:snapToGrid w:val="0"/>
        <w:spacing w:line="360" w:lineRule="auto"/>
        <w:ind w:firstLine="3622" w:firstLineChars="1491"/>
        <w:rPr>
          <w:rFonts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snapToGrid w:val="0"/>
        <w:spacing w:line="360" w:lineRule="auto"/>
        <w:ind w:firstLine="3622" w:firstLineChars="1491"/>
        <w:rPr>
          <w:rFonts w:ascii="宋体" w:hAnsi="宋体" w:eastAsia="宋体" w:cs="宋体"/>
          <w:sz w:val="24"/>
          <w:szCs w:val="24"/>
          <w:u w:val="single"/>
        </w:rPr>
      </w:pPr>
      <w:r>
        <w:rPr>
          <w:rFonts w:hint="eastAsia" w:ascii="宋体" w:hAnsi="宋体" w:eastAsia="宋体" w:cs="宋体"/>
          <w:sz w:val="24"/>
          <w:szCs w:val="24"/>
        </w:rPr>
        <w:t>法定代表人/授权代表（签字或盖章）：</w:t>
      </w:r>
      <w:r>
        <w:rPr>
          <w:rFonts w:hint="eastAsia" w:ascii="宋体" w:hAnsi="宋体" w:eastAsia="宋体" w:cs="宋体"/>
          <w:sz w:val="24"/>
          <w:szCs w:val="24"/>
          <w:u w:val="single"/>
        </w:rPr>
        <w:t xml:space="preserve">       </w:t>
      </w:r>
    </w:p>
    <w:p>
      <w:pPr>
        <w:adjustRightInd w:val="0"/>
        <w:snapToGrid w:val="0"/>
        <w:spacing w:line="360" w:lineRule="auto"/>
        <w:ind w:firstLine="3622" w:firstLineChars="1491"/>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adjustRightInd w:val="0"/>
        <w:snapToGrid w:val="0"/>
        <w:spacing w:line="360" w:lineRule="auto"/>
        <w:jc w:val="left"/>
        <w:rPr>
          <w:rFonts w:ascii="宋体" w:hAnsi="宋体" w:cs="宋体"/>
          <w:b/>
          <w:sz w:val="24"/>
          <w:szCs w:val="24"/>
        </w:rPr>
      </w:pPr>
      <w:r>
        <w:rPr>
          <w:rFonts w:hint="eastAsia" w:ascii="宋体" w:hAnsi="宋体" w:cs="宋体"/>
          <w:b/>
          <w:bCs/>
          <w:sz w:val="24"/>
          <w:szCs w:val="24"/>
          <w:lang w:val="zh-CN"/>
        </w:rPr>
        <w:br w:type="page"/>
      </w:r>
      <w:r>
        <w:rPr>
          <w:rFonts w:hint="eastAsia" w:ascii="宋体" w:hAnsi="宋体" w:eastAsia="宋体" w:cs="宋体"/>
          <w:b/>
          <w:sz w:val="24"/>
          <w:szCs w:val="24"/>
        </w:rPr>
        <w:t>附件4</w:t>
      </w:r>
    </w:p>
    <w:bookmarkEnd w:id="26"/>
    <w:p>
      <w:pPr>
        <w:snapToGrid w:val="0"/>
        <w:spacing w:before="381" w:beforeLines="100" w:after="190" w:afterLines="50" w:line="360" w:lineRule="auto"/>
        <w:jc w:val="center"/>
        <w:rPr>
          <w:rFonts w:ascii="宋体" w:hAnsi="宋体" w:eastAsia="宋体" w:cs="宋体"/>
          <w:b/>
        </w:rPr>
      </w:pPr>
      <w:r>
        <w:rPr>
          <w:rFonts w:hint="eastAsia" w:ascii="宋体" w:hAnsi="宋体" w:eastAsia="宋体" w:cs="宋体"/>
          <w:b/>
        </w:rPr>
        <w:t>书面声明</w:t>
      </w:r>
    </w:p>
    <w:p>
      <w:pPr>
        <w:pStyle w:val="10"/>
        <w:adjustRightInd w:val="0"/>
        <w:snapToGrid w:val="0"/>
        <w:spacing w:line="360" w:lineRule="auto"/>
        <w:jc w:val="center"/>
        <w:rPr>
          <w:rFonts w:hAnsi="宋体" w:cs="宋体"/>
          <w:b/>
          <w:sz w:val="13"/>
          <w:szCs w:val="13"/>
        </w:rPr>
      </w:pPr>
    </w:p>
    <w:p>
      <w:pPr>
        <w:autoSpaceDE w:val="0"/>
        <w:autoSpaceDN w:val="0"/>
        <w:adjustRightInd w:val="0"/>
        <w:snapToGrid w:val="0"/>
        <w:spacing w:line="360" w:lineRule="auto"/>
        <w:rPr>
          <w:rFonts w:ascii="宋体" w:hAnsi="宋体" w:eastAsia="宋体" w:cs="宋体"/>
          <w:spacing w:val="4"/>
          <w:sz w:val="24"/>
          <w:szCs w:val="24"/>
        </w:rPr>
      </w:pPr>
      <w:r>
        <w:rPr>
          <w:rFonts w:hint="eastAsia" w:ascii="宋体" w:hAnsi="宋体" w:eastAsia="宋体" w:cs="宋体"/>
          <w:spacing w:val="4"/>
          <w:sz w:val="24"/>
          <w:szCs w:val="24"/>
          <w:u w:val="single"/>
        </w:rPr>
        <w:t>（采购人名称）</w:t>
      </w:r>
      <w:r>
        <w:rPr>
          <w:rFonts w:hint="eastAsia" w:ascii="宋体" w:hAnsi="宋体" w:eastAsia="宋体" w:cs="宋体"/>
          <w:spacing w:val="4"/>
          <w:sz w:val="24"/>
          <w:szCs w:val="24"/>
        </w:rPr>
        <w:t>：</w:t>
      </w:r>
    </w:p>
    <w:p>
      <w:pPr>
        <w:autoSpaceDE w:val="0"/>
        <w:autoSpaceDN w:val="0"/>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autoSpaceDE w:val="0"/>
        <w:autoSpaceDN w:val="0"/>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特此声明。</w:t>
      </w:r>
    </w:p>
    <w:p>
      <w:pPr>
        <w:autoSpaceDE w:val="0"/>
        <w:autoSpaceDN w:val="0"/>
        <w:adjustRightInd w:val="0"/>
        <w:snapToGrid w:val="0"/>
        <w:spacing w:line="360" w:lineRule="auto"/>
        <w:rPr>
          <w:rFonts w:ascii="宋体" w:hAnsi="宋体" w:eastAsia="宋体" w:cs="宋体"/>
          <w:sz w:val="24"/>
          <w:szCs w:val="24"/>
        </w:rPr>
      </w:pPr>
    </w:p>
    <w:p>
      <w:pPr>
        <w:autoSpaceDE w:val="0"/>
        <w:autoSpaceDN w:val="0"/>
        <w:adjustRightInd w:val="0"/>
        <w:snapToGrid w:val="0"/>
        <w:spacing w:line="360" w:lineRule="auto"/>
        <w:ind w:firstLine="486" w:firstLineChars="200"/>
        <w:rPr>
          <w:rFonts w:ascii="宋体" w:hAnsi="宋体" w:eastAsia="宋体" w:cs="宋体"/>
          <w:sz w:val="24"/>
          <w:szCs w:val="24"/>
        </w:rPr>
      </w:pPr>
    </w:p>
    <w:p>
      <w:pPr>
        <w:autoSpaceDE w:val="0"/>
        <w:autoSpaceDN w:val="0"/>
        <w:adjustRightInd w:val="0"/>
        <w:snapToGrid w:val="0"/>
        <w:spacing w:line="360" w:lineRule="auto"/>
        <w:ind w:firstLine="486" w:firstLineChars="200"/>
        <w:rPr>
          <w:rFonts w:ascii="宋体" w:hAnsi="宋体" w:eastAsia="宋体" w:cs="宋体"/>
          <w:sz w:val="24"/>
          <w:szCs w:val="24"/>
        </w:rPr>
      </w:pPr>
    </w:p>
    <w:p>
      <w:pPr>
        <w:snapToGrid w:val="0"/>
        <w:spacing w:line="360" w:lineRule="auto"/>
        <w:ind w:firstLine="3622" w:firstLineChars="1491"/>
        <w:rPr>
          <w:rFonts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snapToGrid w:val="0"/>
        <w:spacing w:line="360" w:lineRule="auto"/>
        <w:ind w:firstLine="3622" w:firstLineChars="1491"/>
        <w:rPr>
          <w:rFonts w:ascii="宋体" w:hAnsi="宋体" w:eastAsia="宋体" w:cs="宋体"/>
          <w:sz w:val="24"/>
          <w:szCs w:val="24"/>
          <w:u w:val="single"/>
        </w:rPr>
      </w:pPr>
      <w:r>
        <w:rPr>
          <w:rFonts w:hint="eastAsia" w:ascii="宋体" w:hAnsi="宋体" w:eastAsia="宋体" w:cs="宋体"/>
          <w:sz w:val="24"/>
          <w:szCs w:val="24"/>
        </w:rPr>
        <w:t>法定代表人/授权代表（签字或盖章）：</w:t>
      </w:r>
      <w:r>
        <w:rPr>
          <w:rFonts w:hint="eastAsia" w:ascii="宋体" w:hAnsi="宋体" w:eastAsia="宋体" w:cs="宋体"/>
          <w:sz w:val="24"/>
          <w:szCs w:val="24"/>
          <w:u w:val="single"/>
        </w:rPr>
        <w:t xml:space="preserve">      </w:t>
      </w:r>
    </w:p>
    <w:p>
      <w:pPr>
        <w:autoSpaceDE w:val="0"/>
        <w:autoSpaceDN w:val="0"/>
        <w:adjustRightInd w:val="0"/>
        <w:snapToGrid w:val="0"/>
        <w:spacing w:line="360" w:lineRule="auto"/>
        <w:ind w:firstLine="3622" w:firstLineChars="1491"/>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ind w:firstLine="566" w:firstLineChars="200"/>
        <w:rPr>
          <w:rFonts w:ascii="宋体" w:hAnsi="宋体" w:eastAsia="宋体" w:cs="宋体"/>
        </w:rPr>
      </w:pPr>
    </w:p>
    <w:p>
      <w:pPr>
        <w:snapToGrid w:val="0"/>
        <w:spacing w:before="381" w:beforeLines="100" w:after="190" w:afterLines="50" w:line="360" w:lineRule="auto"/>
        <w:jc w:val="center"/>
        <w:rPr>
          <w:rFonts w:ascii="宋体" w:hAnsi="宋体" w:eastAsia="宋体" w:cs="宋体"/>
        </w:rPr>
      </w:pPr>
      <w:r>
        <w:rPr>
          <w:rFonts w:hint="eastAsia" w:ascii="宋体" w:hAnsi="宋体" w:eastAsia="宋体" w:cs="宋体"/>
        </w:rPr>
        <w:br w:type="page"/>
      </w:r>
    </w:p>
    <w:p>
      <w:pPr>
        <w:spacing w:before="190" w:beforeLines="50"/>
        <w:jc w:val="center"/>
        <w:rPr>
          <w:rFonts w:ascii="宋体" w:hAnsi="宋体" w:eastAsia="宋体" w:cs="宋体"/>
          <w:color w:val="000000"/>
          <w:sz w:val="32"/>
          <w:szCs w:val="32"/>
        </w:rPr>
      </w:pPr>
      <w:r>
        <w:rPr>
          <w:rFonts w:hint="eastAsia" w:ascii="宋体" w:hAnsi="宋体" w:eastAsia="宋体" w:cs="宋体"/>
          <w:b/>
          <w:iCs/>
          <w:kern w:val="0"/>
          <w:sz w:val="32"/>
          <w:szCs w:val="32"/>
        </w:rPr>
        <w:t>第六部分 供应商认为有必要补充说明的事项</w:t>
      </w:r>
    </w:p>
    <w:p/>
    <w:sectPr>
      <w:headerReference r:id="rId16" w:type="first"/>
      <w:footerReference r:id="rId19" w:type="first"/>
      <w:footerReference r:id="rId17" w:type="default"/>
      <w:footerReference r:id="rId18" w:type="even"/>
      <w:pgSz w:w="11906" w:h="16838"/>
      <w:pgMar w:top="1418" w:right="1418" w:bottom="1418" w:left="1418" w:header="851" w:footer="992" w:gutter="0"/>
      <w:cols w:space="425"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365"/>
        <w:tab w:val="right" w:pos="8730"/>
        <w:tab w:val="clear" w:pos="4153"/>
        <w:tab w:val="clear" w:pos="8306"/>
      </w:tabs>
      <w:rPr>
        <w:rFonts w:ascii="宋体" w:hAnsi="宋体" w:eastAsia="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365"/>
        <w:tab w:val="right" w:pos="873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088"/>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5"/>
        <w:tab w:val="right" w:pos="9070"/>
        <w:tab w:val="clear" w:pos="4153"/>
        <w:tab w:val="clear" w:pos="8306"/>
      </w:tabs>
      <w:rPr>
        <w:rFonts w:ascii="宋体" w:hAnsi="宋体" w:eastAsia="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1200"/>
        <w:tab w:val="clear" w:pos="4153"/>
        <w:tab w:val="clear" w:pos="8306"/>
      </w:tabs>
      <w:jc w:val="both"/>
      <w:rPr>
        <w:sz w:val="16"/>
        <w:szCs w:val="24"/>
      </w:rPr>
    </w:pPr>
    <w:r>
      <w:rPr>
        <w:rFonts w:hint="eastAsia"/>
        <w:sz w:val="16"/>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宋体" w:hAnsi="宋体" w:eastAsia="宋体"/>
      </w:rPr>
    </w:pPr>
    <w:r>
      <w:rPr>
        <w:rFonts w:hint="eastAsia" w:ascii="宋体" w:hAnsi="宋体" w:eastAsia="宋体" w:cs="宋体"/>
      </w:rPr>
      <w:t>西安市未央区人民政府办公室2023-2024年度电子政务专网接入改造项目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1036D"/>
    <w:multiLevelType w:val="singleLevel"/>
    <w:tmpl w:val="F6A1036D"/>
    <w:lvl w:ilvl="0" w:tentative="0">
      <w:start w:val="2"/>
      <w:numFmt w:val="chineseCounting"/>
      <w:suff w:val="nothing"/>
      <w:lvlText w:val="%1、"/>
      <w:lvlJc w:val="left"/>
      <w:rPr>
        <w:rFonts w:hint="eastAsia"/>
      </w:rPr>
    </w:lvl>
  </w:abstractNum>
  <w:abstractNum w:abstractNumId="1">
    <w:nsid w:val="08F962AF"/>
    <w:multiLevelType w:val="multilevel"/>
    <w:tmpl w:val="08F962AF"/>
    <w:lvl w:ilvl="0" w:tentative="0">
      <w:start w:val="1"/>
      <w:numFmt w:val="decimal"/>
      <w:lvlText w:val="%1."/>
      <w:lvlJc w:val="left"/>
      <w:pPr>
        <w:ind w:left="420" w:hanging="420"/>
      </w:pPr>
    </w:lvl>
    <w:lvl w:ilvl="1" w:tentative="0">
      <w:start w:val="1"/>
      <w:numFmt w:val="decimal"/>
      <w:lvlText w:val="%2、"/>
      <w:lvlJc w:val="left"/>
      <w:pPr>
        <w:ind w:left="1020" w:hanging="60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E859E6"/>
    <w:multiLevelType w:val="multilevel"/>
    <w:tmpl w:val="0CE859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6C16B1"/>
    <w:multiLevelType w:val="multilevel"/>
    <w:tmpl w:val="2E6C16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2015A6"/>
    <w:multiLevelType w:val="multilevel"/>
    <w:tmpl w:val="2F2015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1F75F4"/>
    <w:multiLevelType w:val="multilevel"/>
    <w:tmpl w:val="331F75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C23257"/>
    <w:multiLevelType w:val="multilevel"/>
    <w:tmpl w:val="46C232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8470B3"/>
    <w:multiLevelType w:val="multilevel"/>
    <w:tmpl w:val="518470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9071DC"/>
    <w:multiLevelType w:val="multilevel"/>
    <w:tmpl w:val="539071D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841541"/>
    <w:multiLevelType w:val="multilevel"/>
    <w:tmpl w:val="548415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8D7779"/>
    <w:multiLevelType w:val="multilevel"/>
    <w:tmpl w:val="718D7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23BA16"/>
    <w:multiLevelType w:val="singleLevel"/>
    <w:tmpl w:val="7F23BA16"/>
    <w:lvl w:ilvl="0" w:tentative="0">
      <w:start w:val="2"/>
      <w:numFmt w:val="chineseCounting"/>
      <w:suff w:val="space"/>
      <w:lvlText w:val="第%1部分"/>
      <w:lvlJc w:val="left"/>
      <w:rPr>
        <w:rFonts w:hint="eastAsia"/>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NDY3OTM1YWYyYzg1NDE3ZTEyY2I1MWNiZDUyZjIifQ=="/>
  </w:docVars>
  <w:rsids>
    <w:rsidRoot w:val="41F2019E"/>
    <w:rsid w:val="000A33A9"/>
    <w:rsid w:val="000C6BE4"/>
    <w:rsid w:val="00100378"/>
    <w:rsid w:val="00114FB4"/>
    <w:rsid w:val="002548B1"/>
    <w:rsid w:val="003A50DA"/>
    <w:rsid w:val="00467FD1"/>
    <w:rsid w:val="00497C35"/>
    <w:rsid w:val="00841A4E"/>
    <w:rsid w:val="008C0808"/>
    <w:rsid w:val="009801A4"/>
    <w:rsid w:val="00C20ACB"/>
    <w:rsid w:val="00CA27F8"/>
    <w:rsid w:val="00CC669E"/>
    <w:rsid w:val="00D77B71"/>
    <w:rsid w:val="00DB28BD"/>
    <w:rsid w:val="00DD3F3C"/>
    <w:rsid w:val="00E45D6E"/>
    <w:rsid w:val="00EE0FD6"/>
    <w:rsid w:val="00F961F1"/>
    <w:rsid w:val="00FD7E02"/>
    <w:rsid w:val="027F6AB2"/>
    <w:rsid w:val="03C54999"/>
    <w:rsid w:val="03EC63C9"/>
    <w:rsid w:val="0805441D"/>
    <w:rsid w:val="10272BF0"/>
    <w:rsid w:val="11706A96"/>
    <w:rsid w:val="163C0BEE"/>
    <w:rsid w:val="1A116732"/>
    <w:rsid w:val="1A681AB5"/>
    <w:rsid w:val="1A6839AC"/>
    <w:rsid w:val="1A9674C5"/>
    <w:rsid w:val="1B302BE8"/>
    <w:rsid w:val="1C395ACC"/>
    <w:rsid w:val="1D390B86"/>
    <w:rsid w:val="20B63F98"/>
    <w:rsid w:val="219C4B33"/>
    <w:rsid w:val="23694EE9"/>
    <w:rsid w:val="262C07CB"/>
    <w:rsid w:val="28EE78E9"/>
    <w:rsid w:val="2CC15D95"/>
    <w:rsid w:val="2DD84D45"/>
    <w:rsid w:val="2E953F85"/>
    <w:rsid w:val="3058256D"/>
    <w:rsid w:val="30FB78C3"/>
    <w:rsid w:val="36057500"/>
    <w:rsid w:val="3656754F"/>
    <w:rsid w:val="36BF2B3E"/>
    <w:rsid w:val="37000CD1"/>
    <w:rsid w:val="397E4BFA"/>
    <w:rsid w:val="3B293484"/>
    <w:rsid w:val="3B9F54F4"/>
    <w:rsid w:val="3D7E199F"/>
    <w:rsid w:val="41F2019E"/>
    <w:rsid w:val="42022A35"/>
    <w:rsid w:val="469240B8"/>
    <w:rsid w:val="46A81118"/>
    <w:rsid w:val="47CA6C49"/>
    <w:rsid w:val="4950607F"/>
    <w:rsid w:val="4A1B668D"/>
    <w:rsid w:val="4DFA1009"/>
    <w:rsid w:val="4ED76901"/>
    <w:rsid w:val="510F05CE"/>
    <w:rsid w:val="531E2D4A"/>
    <w:rsid w:val="53A12A94"/>
    <w:rsid w:val="544C2923"/>
    <w:rsid w:val="54972DCC"/>
    <w:rsid w:val="55EB1088"/>
    <w:rsid w:val="571147E0"/>
    <w:rsid w:val="57D65D4E"/>
    <w:rsid w:val="58A25E2E"/>
    <w:rsid w:val="5DF70858"/>
    <w:rsid w:val="632230D5"/>
    <w:rsid w:val="63553C63"/>
    <w:rsid w:val="67926783"/>
    <w:rsid w:val="6BE03E51"/>
    <w:rsid w:val="6E7E413C"/>
    <w:rsid w:val="722B4480"/>
    <w:rsid w:val="743563BE"/>
    <w:rsid w:val="779E0C47"/>
    <w:rsid w:val="78414C61"/>
    <w:rsid w:val="7AA1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theme="minorBidi"/>
      <w:kern w:val="2"/>
      <w:sz w:val="28"/>
      <w:szCs w:val="28"/>
      <w:lang w:val="en-US" w:eastAsia="zh-CN" w:bidi="ar-SA"/>
    </w:rPr>
  </w:style>
  <w:style w:type="paragraph" w:styleId="2">
    <w:name w:val="heading 1"/>
    <w:basedOn w:val="1"/>
    <w:next w:val="1"/>
    <w:qFormat/>
    <w:uiPriority w:val="9"/>
    <w:pPr>
      <w:keepNext/>
      <w:keepLines/>
      <w:spacing w:line="240" w:lineRule="auto"/>
      <w:jc w:val="center"/>
      <w:outlineLvl w:val="0"/>
    </w:pPr>
    <w:rPr>
      <w:b/>
      <w:bCs/>
      <w:kern w:val="44"/>
      <w:sz w:val="36"/>
      <w:szCs w:val="44"/>
    </w:rPr>
  </w:style>
  <w:style w:type="paragraph" w:styleId="3">
    <w:name w:val="heading 2"/>
    <w:basedOn w:val="1"/>
    <w:next w:val="4"/>
    <w:unhideWhenUsed/>
    <w:qFormat/>
    <w:uiPriority w:val="9"/>
    <w:pPr>
      <w:keepNext/>
      <w:keepLines/>
      <w:spacing w:line="240" w:lineRule="auto"/>
      <w:outlineLvl w:val="1"/>
    </w:pPr>
    <w:rPr>
      <w:rFonts w:asciiTheme="majorHAnsi" w:hAnsiTheme="majorHAnsi" w:eastAsiaTheme="majorEastAsia" w:cstheme="majorBidi"/>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9"/>
    <w:qFormat/>
    <w:uiPriority w:val="0"/>
    <w:pPr>
      <w:jc w:val="left"/>
    </w:pPr>
    <w:rPr>
      <w:rFonts w:ascii="Copperplate Gothic Bold" w:hAnsi="Copperplate Gothic Bold"/>
    </w:rPr>
  </w:style>
  <w:style w:type="paragraph" w:styleId="9">
    <w:name w:val="Body Text 2"/>
    <w:basedOn w:val="1"/>
    <w:qFormat/>
    <w:uiPriority w:val="0"/>
    <w:rPr>
      <w:rFonts w:ascii="楷体_GB2312" w:hAnsi="Copperplate Gothic Bold" w:eastAsia="楷体_GB2312"/>
    </w:rPr>
  </w:style>
  <w:style w:type="paragraph" w:styleId="10">
    <w:name w:val="Plain Text"/>
    <w:basedOn w:val="1"/>
    <w:qFormat/>
    <w:uiPriority w:val="0"/>
    <w:rPr>
      <w:rFonts w:ascii="宋体" w:hAnsi="Courier New" w:eastAsia="华文宋体"/>
      <w:szCs w:val="20"/>
    </w:rPr>
  </w:style>
  <w:style w:type="paragraph" w:styleId="11">
    <w:name w:val="Balloon Text"/>
    <w:basedOn w:val="1"/>
    <w:link w:val="26"/>
    <w:qFormat/>
    <w:uiPriority w:val="0"/>
    <w:pPr>
      <w:spacing w:line="240" w:lineRule="auto"/>
    </w:pPr>
    <w:rPr>
      <w:sz w:val="18"/>
      <w:szCs w:val="18"/>
    </w:rPr>
  </w:style>
  <w:style w:type="paragraph" w:styleId="12">
    <w:name w:val="footer"/>
    <w:basedOn w:val="1"/>
    <w:qFormat/>
    <w:uiPriority w:val="99"/>
    <w:pPr>
      <w:widowControl w:val="0"/>
      <w:tabs>
        <w:tab w:val="center" w:pos="4153"/>
        <w:tab w:val="right" w:pos="8306"/>
      </w:tabs>
      <w:snapToGrid w:val="0"/>
      <w:spacing w:line="240" w:lineRule="auto"/>
      <w:jc w:val="left"/>
    </w:pPr>
    <w:rPr>
      <w:sz w:val="18"/>
    </w:rPr>
  </w:style>
  <w:style w:type="paragraph" w:styleId="13">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4">
    <w:name w:val="toc 1"/>
    <w:basedOn w:val="15"/>
    <w:next w:val="1"/>
    <w:unhideWhenUsed/>
    <w:qFormat/>
    <w:uiPriority w:val="39"/>
  </w:style>
  <w:style w:type="paragraph" w:styleId="15">
    <w:name w:val="index 1"/>
    <w:basedOn w:val="1"/>
    <w:next w:val="1"/>
    <w:qFormat/>
    <w:uiPriority w:val="0"/>
    <w:rPr>
      <w:szCs w:val="20"/>
    </w:rPr>
  </w:style>
  <w:style w:type="paragraph" w:styleId="16">
    <w:name w:val="Normal (Web)"/>
    <w:basedOn w:val="1"/>
    <w:qFormat/>
    <w:uiPriority w:val="0"/>
    <w:pPr>
      <w:spacing w:before="100" w:beforeAutospacing="1" w:after="100" w:afterAutospacing="1"/>
      <w:jc w:val="left"/>
    </w:pPr>
    <w:rPr>
      <w:rFonts w:ascii="宋体" w:hAnsi="宋体"/>
      <w:kern w:val="0"/>
      <w:sz w:val="24"/>
    </w:rPr>
  </w:style>
  <w:style w:type="paragraph" w:styleId="17">
    <w:name w:val="Body Text First Indent"/>
    <w:basedOn w:val="8"/>
    <w:qFormat/>
    <w:uiPriority w:val="0"/>
    <w:pPr>
      <w:spacing w:before="120" w:after="120" w:line="0" w:lineRule="atLeast"/>
      <w:ind w:firstLine="420"/>
      <w:jc w:val="both"/>
    </w:pPr>
    <w:rPr>
      <w:rFonts w:ascii="Times New Roman" w:hAnsi="Times New Roman"/>
    </w:rPr>
  </w:style>
  <w:style w:type="character" w:styleId="20">
    <w:name w:val="Strong"/>
    <w:basedOn w:val="19"/>
    <w:qFormat/>
    <w:uiPriority w:val="0"/>
    <w:rPr>
      <w:b/>
    </w:rPr>
  </w:style>
  <w:style w:type="paragraph" w:customStyle="1" w:styleId="21">
    <w:name w:val="列出段落1"/>
    <w:basedOn w:val="1"/>
    <w:qFormat/>
    <w:uiPriority w:val="99"/>
    <w:pPr>
      <w:widowControl w:val="0"/>
      <w:ind w:firstLine="420" w:firstLineChars="200"/>
    </w:pPr>
    <w:rPr>
      <w:rFonts w:ascii="Times New Roman" w:hAnsi="Times New Roman" w:eastAsia="宋体" w:cs="Times New Roman"/>
      <w:sz w:val="21"/>
      <w:szCs w:val="21"/>
    </w:rPr>
  </w:style>
  <w:style w:type="paragraph" w:customStyle="1" w:styleId="22">
    <w:name w:val="※章节标题（第X章）"/>
    <w:basedOn w:val="1"/>
    <w:qFormat/>
    <w:uiPriority w:val="0"/>
    <w:pPr>
      <w:spacing w:line="240" w:lineRule="auto"/>
      <w:jc w:val="center"/>
      <w:outlineLvl w:val="0"/>
    </w:pPr>
    <w:rPr>
      <w:rFonts w:eastAsia="黑体"/>
      <w:sz w:val="36"/>
    </w:rPr>
  </w:style>
  <w:style w:type="paragraph" w:styleId="23">
    <w:name w:val="List Paragraph"/>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24">
    <w:name w:val="※章节标题（第Y部分）"/>
    <w:basedOn w:val="1"/>
    <w:next w:val="1"/>
    <w:qFormat/>
    <w:uiPriority w:val="0"/>
    <w:pPr>
      <w:spacing w:line="240" w:lineRule="auto"/>
      <w:jc w:val="center"/>
      <w:outlineLvl w:val="1"/>
    </w:pPr>
    <w:rPr>
      <w:rFonts w:eastAsia="黑体"/>
      <w:color w:val="1F4E79" w:themeColor="accent1" w:themeShade="80"/>
      <w:sz w:val="32"/>
      <w:szCs w:val="36"/>
    </w:rPr>
  </w:style>
  <w:style w:type="paragraph" w:customStyle="1" w:styleId="25">
    <w:name w:val="WPSOffice手动目录 1"/>
    <w:qFormat/>
    <w:uiPriority w:val="0"/>
    <w:rPr>
      <w:rFonts w:ascii="Times New Roman" w:hAnsi="Times New Roman" w:eastAsia="宋体" w:cs="Times New Roman"/>
      <w:lang w:val="en-US" w:eastAsia="zh-CN" w:bidi="ar-SA"/>
    </w:rPr>
  </w:style>
  <w:style w:type="character" w:customStyle="1" w:styleId="26">
    <w:name w:val="批注框文本 Char"/>
    <w:basedOn w:val="19"/>
    <w:link w:val="11"/>
    <w:qFormat/>
    <w:uiPriority w:val="0"/>
    <w:rPr>
      <w:rFonts w:ascii="Calibri Light" w:hAnsi="Calibri Light" w:eastAsia="华文仿宋" w:cstheme="minorBidi"/>
      <w:kern w:val="2"/>
      <w:sz w:val="18"/>
      <w:szCs w:val="18"/>
    </w:rPr>
  </w:style>
  <w:style w:type="paragraph" w:customStyle="1" w:styleId="27">
    <w:name w:val="Other|1"/>
    <w:basedOn w:val="1"/>
    <w:qFormat/>
    <w:uiPriority w:val="0"/>
    <w:pPr>
      <w:spacing w:line="434" w:lineRule="auto"/>
      <w:ind w:firstLine="400"/>
      <w:jc w:val="left"/>
    </w:pPr>
    <w:rPr>
      <w:rFonts w:ascii="宋体" w:hAnsi="宋体" w:eastAsia="宋体" w:cs="宋体"/>
      <w:kern w:val="0"/>
      <w:sz w:val="28"/>
      <w:szCs w:val="28"/>
      <w:lang w:val="zh-TW" w:eastAsia="zh-TW" w:bidi="zh-TW"/>
    </w:rPr>
  </w:style>
  <w:style w:type="paragraph" w:customStyle="1" w:styleId="28">
    <w:name w:val="Body text|1"/>
    <w:basedOn w:val="1"/>
    <w:qFormat/>
    <w:uiPriority w:val="0"/>
    <w:pPr>
      <w:spacing w:after="140" w:line="304" w:lineRule="exact"/>
      <w:ind w:left="480" w:firstLine="500"/>
      <w:jc w:val="left"/>
    </w:pPr>
    <w:rPr>
      <w:rFonts w:ascii="宋体" w:hAnsi="宋体" w:eastAsia="宋体" w:cs="宋体"/>
      <w:color w:val="F65D51"/>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市人大办</Company>
  <Pages>44</Pages>
  <Words>3614</Words>
  <Characters>20602</Characters>
  <Lines>171</Lines>
  <Paragraphs>48</Paragraphs>
  <TotalTime>0</TotalTime>
  <ScaleCrop>false</ScaleCrop>
  <LinksUpToDate>false</LinksUpToDate>
  <CharactersWithSpaces>24168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2023-07-18T08:01:00Z</dcterms:created>
  <dc:creator>静</dc:creator>
  <cp:lastModifiedBy>Dreamer</cp:lastModifiedBy>
  <dcterms:modified xsi:type="dcterms:W3CDTF">2023-08-19T06:31:50Z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D472B79780F0401FA8D4790F91FA6411</vt:lpwstr>
  </property>
</Properties>
</file>