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仿宋_GB2312" w:hAnsi="仿宋_GB2312" w:eastAsia="仿宋_GB2312" w:cs="仿宋_GB2312"/>
          <w:bCs/>
          <w:szCs w:val="32"/>
        </w:rPr>
      </w:pPr>
      <w:r>
        <w:rPr>
          <w:rFonts w:hint="eastAsia" w:ascii="仿宋_GB2312" w:hAnsi="仿宋_GB2312" w:eastAsia="仿宋_GB2312" w:cs="仿宋_GB2312"/>
          <w:bCs/>
          <w:szCs w:val="32"/>
        </w:rPr>
        <w:t>其他证明文件</w:t>
      </w:r>
    </w:p>
    <w:p>
      <w:pPr>
        <w:jc w:val="center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供应商认为对其磋商有利的其它证明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372D6E75"/>
    <w:rsid w:val="372D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2023-09-05T03:41:00Z</dcterms:created>
  <dc:creator>Zhe</dc:creator>
  <cp:lastModifiedBy>Zhe</cp:lastModifiedBy>
  <dcterms:modified xsi:type="dcterms:W3CDTF">2023-09-05T03:42:24Z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442FE3B48FA845F6B71B3DD9033254A0_11</vt:lpwstr>
  </property>
</Properties>
</file>