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377"/>
        <w:gridCol w:w="4064"/>
        <w:gridCol w:w="1786"/>
        <w:gridCol w:w="614"/>
        <w:gridCol w:w="8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 w:val="44"/>
                <w:szCs w:val="44"/>
              </w:rPr>
              <w:t>序号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宋体" w:hAnsi="宋体" w:eastAsia="宋体" w:cs="宋体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cs="宋体"/>
                <w:sz w:val="44"/>
                <w:szCs w:val="44"/>
                <w:lang w:val="en-US" w:eastAsia="zh-CN"/>
              </w:rPr>
              <w:t>货物名称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cs="宋体"/>
                <w:sz w:val="44"/>
                <w:szCs w:val="44"/>
                <w:lang w:val="en-US" w:eastAsia="zh-CN"/>
              </w:rPr>
              <w:t>规格尺寸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宋体" w:hAnsi="宋体" w:eastAsia="宋体" w:cs="宋体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cs="宋体"/>
                <w:sz w:val="44"/>
                <w:szCs w:val="44"/>
                <w:lang w:val="en-US" w:eastAsia="zh-CN"/>
              </w:rPr>
              <w:t>包装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 w:val="44"/>
                <w:szCs w:val="44"/>
              </w:rPr>
              <w:t>单位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default" w:ascii="宋体" w:hAnsi="宋体" w:eastAsia="宋体" w:cs="宋体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cs="宋体"/>
                <w:sz w:val="44"/>
                <w:szCs w:val="4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9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hint="eastAsia" w:ascii="宋体" w:hAnsi="宋体" w:eastAsia="宋体" w:cs="宋体"/>
                <w:sz w:val="44"/>
                <w:szCs w:val="4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overflowPunct w:val="0"/>
              <w:topLinePunct/>
              <w:spacing w:line="46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其他垃圾 </w:t>
            </w:r>
          </w:p>
          <w:p>
            <w:pPr>
              <w:overflowPunct w:val="0"/>
              <w:topLinePunct/>
              <w:spacing w:line="46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分类垃圾袋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44"/>
                <w:szCs w:val="44"/>
                <w:lang w:eastAsia="zh-CN"/>
              </w:rPr>
            </w:pPr>
          </w:p>
        </w:tc>
        <w:tc>
          <w:tcPr>
            <w:tcW w:w="4064" w:type="dxa"/>
            <w:noWrap w:val="0"/>
            <w:vAlign w:val="top"/>
          </w:tcPr>
          <w:p>
            <w:pPr>
              <w:overflowPunct w:val="0"/>
              <w:topLinePunct/>
              <w:spacing w:line="46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1.样式：平口式/背心式； </w:t>
            </w:r>
          </w:p>
          <w:p>
            <w:pPr>
              <w:overflowPunct w:val="0"/>
              <w:topLinePunct/>
              <w:spacing w:line="46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2.尺寸：45*50cm（±5mm）； </w:t>
            </w:r>
          </w:p>
          <w:p>
            <w:pPr>
              <w:overflowPunct w:val="0"/>
              <w:topLinePunct/>
              <w:spacing w:line="46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3.塑料袋膜厚度≥0.02mm，每卷克重≥ 200 克 </w:t>
            </w:r>
          </w:p>
          <w:p>
            <w:pPr>
              <w:overflowPunct w:val="0"/>
              <w:topLinePunct/>
              <w:spacing w:line="46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4.分类垃圾袋的外观颜色和标志符合《城市生活垃圾分类标志》 (GBT19095-2019)的规定； </w:t>
            </w:r>
          </w:p>
          <w:p>
            <w:pPr>
              <w:overflowPunct w:val="0"/>
              <w:topLinePunct/>
              <w:spacing w:line="460" w:lineRule="exact"/>
              <w:rPr>
                <w:rFonts w:hint="eastAsia" w:ascii="宋体" w:hAnsi="宋体" w:eastAsia="宋体" w:cs="宋体"/>
                <w:sz w:val="44"/>
                <w:szCs w:val="4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5.分类垃圾袋的材料应符合国家《GB/T28018-2011 生物分解塑料垃圾袋》行业标准，淀粉含量 30%以上，生物分解率应大于等于 60%；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overflowPunct w:val="0"/>
              <w:topLinePunct/>
              <w:spacing w:line="46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按卷包装，每卷 25 只，每卷提 供一份本次活动的宣传彩页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44"/>
                <w:szCs w:val="44"/>
                <w:lang w:val="en-US" w:eastAsia="zh-CN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卷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hint="eastAsia" w:ascii="宋体" w:hAnsi="宋体" w:eastAsia="宋体" w:cs="宋体"/>
                <w:sz w:val="44"/>
                <w:szCs w:val="4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overflowPunct w:val="0"/>
              <w:topLinePunct/>
              <w:spacing w:line="46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厨余垃圾 </w:t>
            </w:r>
          </w:p>
          <w:p>
            <w:pPr>
              <w:overflowPunct w:val="0"/>
              <w:topLinePunct/>
              <w:spacing w:line="46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分类垃圾袋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064" w:type="dxa"/>
            <w:noWrap w:val="0"/>
            <w:vAlign w:val="top"/>
          </w:tcPr>
          <w:p>
            <w:pPr>
              <w:overflowPunct w:val="0"/>
              <w:topLinePunct/>
              <w:spacing w:line="46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1.样式：平口式/背心式； </w:t>
            </w:r>
          </w:p>
          <w:p>
            <w:pPr>
              <w:overflowPunct w:val="0"/>
              <w:topLinePunct/>
              <w:spacing w:line="46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2.尺寸：45*50cm（±5mm）； </w:t>
            </w:r>
          </w:p>
          <w:p>
            <w:pPr>
              <w:overflowPunct w:val="0"/>
              <w:topLinePunct/>
              <w:spacing w:line="46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3.塑料袋膜厚度≥0.02mm，每卷克重≥ 200 克 </w:t>
            </w:r>
          </w:p>
          <w:p>
            <w:pPr>
              <w:overflowPunct w:val="0"/>
              <w:topLinePunct/>
              <w:spacing w:line="46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4.分类垃圾袋的外观颜色和标志符合《城市生活垃圾分类标志》 (GBT19095-2019)的规定； </w:t>
            </w:r>
          </w:p>
          <w:p>
            <w:pPr>
              <w:overflowPunct w:val="0"/>
              <w:topLinePunct/>
              <w:spacing w:line="460" w:lineRule="exac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5.分类垃圾袋的材料应符合国家《GB/T28018-2011 生物分解塑料垃圾袋》行业标准，淀粉含量 30%以上，生物分解率 应大于等于 60%；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overflowPunct w:val="0"/>
              <w:topLinePunct/>
              <w:spacing w:line="46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按卷包装，每卷25 只，每卷提供一份本次活动的宣传彩页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44"/>
                <w:szCs w:val="44"/>
                <w:lang w:val="en-US" w:eastAsia="zh-CN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卷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25000</w:t>
            </w:r>
          </w:p>
        </w:tc>
      </w:tr>
    </w:tbl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技术要求（包括对产品的认证、检验报告等）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1.样式：平口式/背心式；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2.尺寸：45*50cm（±5mm）；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3.塑料袋膜厚度≥0.02mm，每卷克重≥200 克 </w:t>
      </w:r>
    </w:p>
    <w:p>
      <w:pPr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4分类垃圾袋的外观颜色和标志符合《城市生活垃圾分类标志》(GBT19095-2019)的规定； </w:t>
      </w:r>
    </w:p>
    <w:p>
      <w:pPr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5.分类垃圾袋的材料应符合国家《GB/T 28018-2011 生物分解塑料垃圾袋》行业标准，淀粉含量 30%以上，生物分解率应大于等于 60%；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6.按卷包装，每卷 25 只，每卷提供一份本次活动的宣传彩页； </w:t>
      </w:r>
    </w:p>
    <w:p>
      <w:pPr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7.垃圾袋需提供符合《城市生活垃圾分类标志》(GBT19095-2019)的规定的设计方案，并按照审核通过后的设计方案进行印刷，提供符合设计方案的样品 5 只，样品通过后批量印刷。 </w:t>
      </w:r>
    </w:p>
    <w:p>
      <w:pPr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8.垃圾袋每卷包装需设计符合本次活动的彩页设计方案，并提供印刷样品，样品通过后批量印刷。 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F86184"/>
    <w:multiLevelType w:val="multilevel"/>
    <w:tmpl w:val="7AF86184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M2I5OTRlNWJjYmI1Yzc0M2E5YzE1YThkYWQ2ZjAifQ=="/>
  </w:docVars>
  <w:rsids>
    <w:rsidRoot w:val="00000000"/>
    <w:rsid w:val="519B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2023-10-31T07:28:06Z</dcterms:created>
  <dc:creator>MyPC</dc:creator>
  <cp:lastModifiedBy>王博</cp:lastModifiedBy>
  <dcterms:modified xsi:type="dcterms:W3CDTF">2023-10-31T07:28:51Z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D9C4CD171BD643FA89001931F0A05FC4_12</vt:lpwstr>
  </property>
</Properties>
</file>