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 w:lineRule="exact"/>
        <w:rPr>
          <w:rFonts w:hint="eastAsia" w:ascii="宋体" w:hAnsi="宋体" w:eastAsia="宋体" w:cs="宋体"/>
        </w:rPr>
      </w:pPr>
    </w:p>
    <w:p>
      <w:pPr>
        <w:pStyle w:val="8"/>
        <w:keepNext/>
        <w:keepLines/>
        <w:spacing w:after="0"/>
        <w:rPr>
          <w:rFonts w:hint="eastAsia" w:ascii="宋体" w:hAnsi="宋体" w:eastAsia="宋体" w:cs="宋体"/>
          <w:lang w:eastAsia="zh-CN"/>
        </w:rPr>
      </w:pPr>
      <w:r>
        <w:rPr>
          <w:rFonts w:hint="eastAsia" w:ascii="宋体" w:hAnsi="宋体" w:eastAsia="宋体" w:cs="宋体"/>
          <w:lang w:eastAsia="zh-CN"/>
        </w:rPr>
        <w:t>技术开发（委托）合同</w:t>
      </w:r>
    </w:p>
    <w:p>
      <w:pPr>
        <w:rPr>
          <w:rFonts w:hint="eastAsia" w:ascii="宋体" w:hAnsi="宋体" w:eastAsia="宋体" w:cs="宋体"/>
          <w:lang w:eastAsia="zh-CN"/>
        </w:rPr>
      </w:pPr>
    </w:p>
    <w:p>
      <w:pPr>
        <w:rPr>
          <w:rFonts w:hint="eastAsia" w:ascii="宋体" w:hAnsi="宋体" w:eastAsia="宋体" w:cs="宋体"/>
          <w:lang w:eastAsia="zh-CN"/>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r>
        <w:rPr>
          <w:rFonts w:hint="eastAsia" w:ascii="宋体" w:hAnsi="宋体" w:eastAsia="宋体" w:cs="宋体"/>
        </w:rPr>
        <w:t>项</w:t>
      </w:r>
      <w:r>
        <w:rPr>
          <w:rFonts w:hint="eastAsia" w:ascii="宋体" w:hAnsi="宋体" w:eastAsia="宋体" w:cs="宋体"/>
        </w:rPr>
        <w:t xml:space="preserve"> </w:t>
      </w:r>
      <w:r>
        <w:rPr>
          <w:rFonts w:hint="eastAsia" w:ascii="宋体" w:hAnsi="宋体" w:eastAsia="宋体" w:cs="宋体"/>
        </w:rPr>
        <w:t>目</w:t>
      </w:r>
      <w:r>
        <w:rPr>
          <w:rFonts w:hint="eastAsia" w:ascii="宋体" w:hAnsi="宋体" w:eastAsia="宋体" w:cs="宋体"/>
        </w:rPr>
        <w:t xml:space="preserve"> </w:t>
      </w:r>
      <w:r>
        <w:rPr>
          <w:rFonts w:hint="eastAsia" w:ascii="宋体" w:hAnsi="宋体" w:eastAsia="宋体" w:cs="宋体"/>
        </w:rPr>
        <w:t>名称：</w:t>
      </w:r>
    </w:p>
    <w:p>
      <w:pPr>
        <w:pStyle w:val="12"/>
        <w:spacing w:after="0" w:line="626" w:lineRule="exact"/>
        <w:ind w:left="1420" w:firstLine="0"/>
        <w:rPr>
          <w:rFonts w:hint="eastAsia" w:ascii="宋体" w:hAnsi="宋体" w:eastAsia="宋体" w:cs="宋体"/>
          <w:lang w:eastAsia="zh-CN"/>
        </w:rPr>
      </w:pPr>
    </w:p>
    <w:p>
      <w:pPr>
        <w:pStyle w:val="12"/>
        <w:spacing w:after="0" w:line="626" w:lineRule="exact"/>
        <w:ind w:left="1420" w:firstLine="0"/>
        <w:rPr>
          <w:rFonts w:hint="eastAsia" w:ascii="宋体" w:hAnsi="宋体" w:eastAsia="宋体" w:cs="宋体"/>
          <w:u w:val="single"/>
        </w:rPr>
      </w:pPr>
      <w:r>
        <w:rPr>
          <w:rFonts w:hint="eastAsia" w:ascii="宋体" w:hAnsi="宋体" w:eastAsia="宋体" w:cs="宋体"/>
        </w:rPr>
        <w:t>委托方（甲方）：</w:t>
      </w:r>
      <w:r>
        <w:rPr>
          <w:rFonts w:hint="eastAsia" w:ascii="宋体" w:hAnsi="宋体" w:eastAsia="宋体" w:cs="宋体"/>
          <w:u w:val="single"/>
        </w:rPr>
        <w:t xml:space="preserve"> </w:t>
      </w:r>
    </w:p>
    <w:p>
      <w:pPr>
        <w:pStyle w:val="12"/>
        <w:spacing w:after="0" w:line="626" w:lineRule="exact"/>
        <w:ind w:left="1420" w:firstLine="0"/>
        <w:rPr>
          <w:rFonts w:hint="eastAsia" w:ascii="宋体" w:hAnsi="宋体" w:eastAsia="宋体" w:cs="宋体"/>
          <w:u w:val="single"/>
        </w:rPr>
      </w:pPr>
    </w:p>
    <w:p>
      <w:pPr>
        <w:pStyle w:val="12"/>
        <w:spacing w:after="0" w:line="626" w:lineRule="exact"/>
        <w:ind w:left="1420" w:firstLine="0"/>
        <w:rPr>
          <w:rFonts w:hint="eastAsia" w:ascii="宋体" w:hAnsi="宋体" w:eastAsia="宋体" w:cs="宋体"/>
          <w:u w:val="single"/>
          <w:lang w:val="en-US"/>
        </w:rPr>
      </w:pPr>
      <w:r>
        <w:rPr>
          <w:rFonts w:hint="eastAsia" w:ascii="宋体" w:hAnsi="宋体" w:eastAsia="宋体" w:cs="宋体"/>
        </w:rPr>
        <w:t>受托方（乙方）:</w:t>
      </w:r>
      <w:r>
        <w:rPr>
          <w:rFonts w:hint="eastAsia" w:ascii="宋体" w:hAnsi="宋体" w:eastAsia="宋体" w:cs="宋体"/>
          <w:u w:val="single"/>
          <w:lang w:val="en-US"/>
        </w:rPr>
        <w:t xml:space="preserve">  </w:t>
      </w:r>
    </w:p>
    <w:p>
      <w:pPr>
        <w:pStyle w:val="12"/>
        <w:spacing w:after="0" w:line="626" w:lineRule="exact"/>
        <w:ind w:left="1420" w:firstLine="0"/>
        <w:rPr>
          <w:rFonts w:hint="eastAsia" w:ascii="宋体" w:hAnsi="宋体" w:eastAsia="宋体" w:cs="宋体"/>
          <w:u w:val="single"/>
          <w:lang w:val="en-US"/>
        </w:rPr>
      </w:pPr>
      <w:r>
        <w:rPr>
          <w:rFonts w:hint="eastAsia" w:ascii="宋体" w:hAnsi="宋体" w:eastAsia="宋体" w:cs="宋体"/>
          <w:u w:val="single"/>
          <w:lang w:val="en-US"/>
        </w:rPr>
        <w:t xml:space="preserve">          </w:t>
      </w:r>
    </w:p>
    <w:p>
      <w:pPr>
        <w:pStyle w:val="12"/>
        <w:spacing w:after="0" w:line="626" w:lineRule="exact"/>
        <w:ind w:left="1420" w:firstLine="0"/>
        <w:rPr>
          <w:rFonts w:hint="eastAsia" w:ascii="宋体" w:hAnsi="宋体" w:eastAsia="宋体" w:cs="宋体"/>
        </w:rPr>
      </w:pPr>
      <w:r>
        <w:rPr>
          <w:rFonts w:hint="eastAsia" w:ascii="宋体" w:hAnsi="宋体" w:eastAsia="宋体" w:cs="宋体"/>
        </w:rPr>
        <w:t>合同编号：</w:t>
      </w: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26" w:lineRule="exact"/>
        <w:ind w:left="1420" w:firstLine="0"/>
        <w:rPr>
          <w:rFonts w:hint="eastAsia" w:ascii="宋体" w:hAnsi="宋体" w:eastAsia="宋体" w:cs="宋体"/>
        </w:rPr>
      </w:pPr>
    </w:p>
    <w:p>
      <w:pPr>
        <w:pStyle w:val="12"/>
        <w:spacing w:after="0" w:line="608" w:lineRule="exact"/>
        <w:ind w:firstLine="2100" w:firstLineChars="700"/>
        <w:rPr>
          <w:rFonts w:hint="eastAsia" w:ascii="宋体" w:hAnsi="宋体" w:eastAsia="宋体" w:cs="宋体"/>
        </w:rPr>
      </w:pPr>
      <w:r>
        <w:rPr>
          <w:rFonts w:hint="eastAsia" w:ascii="宋体" w:hAnsi="宋体" w:eastAsia="宋体" w:cs="宋体"/>
        </w:rPr>
        <w:t>签订时间：</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pPr>
        <w:pStyle w:val="12"/>
        <w:spacing w:after="0" w:line="608" w:lineRule="exact"/>
        <w:ind w:firstLine="2100" w:firstLineChars="700"/>
        <w:rPr>
          <w:rFonts w:hint="eastAsia" w:ascii="宋体" w:hAnsi="宋体" w:eastAsia="宋体" w:cs="宋体"/>
        </w:rPr>
      </w:pPr>
      <w:r>
        <w:rPr>
          <w:rFonts w:hint="eastAsia" w:ascii="宋体" w:hAnsi="宋体" w:eastAsia="宋体" w:cs="宋体"/>
        </w:rPr>
        <w:t>签订地点：</w:t>
      </w:r>
    </w:p>
    <w:p>
      <w:pPr>
        <w:pStyle w:val="12"/>
        <w:adjustRightInd w:val="0"/>
        <w:snapToGrid w:val="0"/>
        <w:spacing w:after="0" w:line="360" w:lineRule="auto"/>
        <w:ind w:firstLine="0"/>
        <w:jc w:val="both"/>
        <w:rPr>
          <w:rFonts w:hint="eastAsia" w:ascii="宋体" w:hAnsi="宋体" w:eastAsia="宋体" w:cs="宋体"/>
        </w:rPr>
      </w:pP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甲方委托乙方开发</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项目,乙方接受委托并进行此项开发工作。双方经过平等协商，在真实、充分地表达各自意愿的基础上，根据《中华人民共和国合同法》的规定，达成如下协议，并由双方共同恪守。</w:t>
      </w:r>
    </w:p>
    <w:p>
      <w:pPr>
        <w:pStyle w:val="12"/>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sz w:val="28"/>
          <w:szCs w:val="28"/>
        </w:rPr>
        <w:t>第一条合同标的</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0" w:name="bookmark4"/>
      <w:r>
        <w:rPr>
          <w:rFonts w:hint="eastAsia" w:ascii="宋体" w:hAnsi="宋体" w:eastAsia="宋体" w:cs="宋体"/>
          <w:sz w:val="28"/>
          <w:szCs w:val="28"/>
        </w:rPr>
        <w:t>1</w:t>
      </w:r>
      <w:bookmarkEnd w:id="0"/>
      <w:r>
        <w:rPr>
          <w:rFonts w:hint="eastAsia" w:ascii="宋体" w:hAnsi="宋体" w:eastAsia="宋体" w:cs="宋体"/>
          <w:sz w:val="28"/>
          <w:szCs w:val="28"/>
        </w:rPr>
        <w:t>、技术目标：本项目实施后，预期达到</w:t>
      </w:r>
      <w:r>
        <w:rPr>
          <w:rFonts w:hint="eastAsia" w:ascii="宋体" w:hAnsi="宋体" w:eastAsia="宋体" w:cs="宋体"/>
          <w:sz w:val="28"/>
          <w:szCs w:val="28"/>
          <w:lang w:val="zh-CN" w:eastAsia="zh-CN" w:bidi="zh-CN"/>
        </w:rPr>
        <w:t>“资</w:t>
      </w:r>
      <w:r>
        <w:rPr>
          <w:rFonts w:hint="eastAsia" w:ascii="宋体" w:hAnsi="宋体" w:eastAsia="宋体" w:cs="宋体"/>
          <w:sz w:val="28"/>
          <w:szCs w:val="28"/>
        </w:rPr>
        <w:t>产理得清、状态看得全、过程全留痕、服务全在线、决策有依据”的总体目标。</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1" w:name="bookmark5"/>
      <w:r>
        <w:rPr>
          <w:rFonts w:hint="eastAsia" w:ascii="宋体" w:hAnsi="宋体" w:eastAsia="宋体" w:cs="宋体"/>
          <w:sz w:val="28"/>
          <w:szCs w:val="28"/>
        </w:rPr>
        <w:t>2</w:t>
      </w:r>
      <w:bookmarkEnd w:id="1"/>
      <w:r>
        <w:rPr>
          <w:rFonts w:hint="eastAsia" w:ascii="宋体" w:hAnsi="宋体" w:eastAsia="宋体" w:cs="宋体"/>
          <w:sz w:val="28"/>
          <w:szCs w:val="28"/>
        </w:rPr>
        <w:t>、技术内容</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2" w:name="bookmark6"/>
      <w:r>
        <w:rPr>
          <w:rFonts w:hint="eastAsia" w:ascii="宋体" w:hAnsi="宋体" w:eastAsia="宋体" w:cs="宋体"/>
          <w:sz w:val="28"/>
          <w:szCs w:val="28"/>
        </w:rPr>
        <w:t>1</w:t>
      </w:r>
      <w:bookmarkEnd w:id="2"/>
      <w:r>
        <w:rPr>
          <w:rFonts w:hint="eastAsia" w:ascii="宋体" w:hAnsi="宋体" w:eastAsia="宋体" w:cs="宋体"/>
          <w:sz w:val="28"/>
          <w:szCs w:val="28"/>
        </w:rPr>
        <w:t>）建设内容:</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3" w:name="bookmark7"/>
      <w:r>
        <w:rPr>
          <w:rFonts w:hint="eastAsia" w:ascii="宋体" w:hAnsi="宋体" w:eastAsia="宋体" w:cs="宋体"/>
          <w:sz w:val="28"/>
          <w:szCs w:val="28"/>
        </w:rPr>
        <w:t>（</w:t>
      </w:r>
      <w:bookmarkEnd w:id="3"/>
      <w:r>
        <w:rPr>
          <w:rFonts w:hint="eastAsia" w:ascii="宋体" w:hAnsi="宋体" w:eastAsia="宋体" w:cs="宋体"/>
          <w:sz w:val="28"/>
          <w:szCs w:val="28"/>
        </w:rPr>
        <w:t>1）实现从数据标准建设到专项数据建设与信息整合，最后服务于信息化的数据建设内容;</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4" w:name="bookmark8"/>
      <w:r>
        <w:rPr>
          <w:rFonts w:hint="eastAsia" w:ascii="宋体" w:hAnsi="宋体" w:eastAsia="宋体" w:cs="宋体"/>
          <w:sz w:val="28"/>
          <w:szCs w:val="28"/>
        </w:rPr>
        <w:t>（</w:t>
      </w:r>
      <w:bookmarkEnd w:id="4"/>
      <w:r>
        <w:rPr>
          <w:rFonts w:hint="eastAsia" w:ascii="宋体" w:hAnsi="宋体" w:eastAsia="宋体" w:cs="宋体"/>
          <w:sz w:val="28"/>
          <w:szCs w:val="28"/>
        </w:rPr>
        <w:t>2）完成窖井监测站及内涝监测站的试点建设;</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5" w:name="bookmark9"/>
      <w:r>
        <w:rPr>
          <w:rFonts w:hint="eastAsia" w:ascii="宋体" w:hAnsi="宋体" w:eastAsia="宋体" w:cs="宋体"/>
          <w:sz w:val="28"/>
          <w:szCs w:val="28"/>
        </w:rPr>
        <w:t>（</w:t>
      </w:r>
      <w:bookmarkEnd w:id="5"/>
      <w:r>
        <w:rPr>
          <w:rFonts w:hint="eastAsia" w:ascii="宋体" w:hAnsi="宋体" w:eastAsia="宋体" w:cs="宋体"/>
          <w:sz w:val="28"/>
          <w:szCs w:val="28"/>
        </w:rPr>
        <w:t>3）提供排水智能化应用软件，配置排水信息平台相关设备，并进行安装调试。</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6" w:name="bookmark10"/>
      <w:r>
        <w:rPr>
          <w:rFonts w:hint="eastAsia" w:ascii="宋体" w:hAnsi="宋体" w:eastAsia="宋体" w:cs="宋体"/>
          <w:sz w:val="28"/>
          <w:szCs w:val="28"/>
        </w:rPr>
        <w:t>2</w:t>
      </w:r>
      <w:bookmarkEnd w:id="6"/>
      <w:r>
        <w:rPr>
          <w:rFonts w:hint="eastAsia" w:ascii="宋体" w:hAnsi="宋体" w:eastAsia="宋体" w:cs="宋体"/>
          <w:sz w:val="28"/>
          <w:szCs w:val="28"/>
        </w:rPr>
        <w:t>）采购货物名称、规格及数量</w:t>
      </w:r>
      <w:r>
        <w:rPr>
          <w:rFonts w:hint="eastAsia" w:ascii="宋体" w:hAnsi="宋体" w:eastAsia="宋体" w:cs="宋体"/>
          <w:sz w:val="28"/>
          <w:szCs w:val="28"/>
          <w:lang w:val="zh-CN" w:eastAsia="zh-CN" w:bidi="zh-CN"/>
        </w:rPr>
        <w:t>详见</w:t>
      </w:r>
      <w:r>
        <w:rPr>
          <w:rFonts w:hint="eastAsia" w:ascii="宋体" w:hAnsi="宋体" w:eastAsia="宋体" w:cs="宋体"/>
          <w:sz w:val="28"/>
          <w:szCs w:val="28"/>
          <w:u w:val="single"/>
          <w:lang w:val="zh-CN" w:eastAsia="zh-CN" w:bidi="zh-CN"/>
        </w:rPr>
        <w:t>附</w:t>
      </w:r>
      <w:r>
        <w:rPr>
          <w:rFonts w:hint="eastAsia" w:ascii="宋体" w:hAnsi="宋体" w:eastAsia="宋体" w:cs="宋体"/>
          <w:sz w:val="28"/>
          <w:szCs w:val="28"/>
          <w:u w:val="single"/>
        </w:rPr>
        <w:t>件《货物清单一览表》</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7" w:name="bookmark11"/>
      <w:r>
        <w:rPr>
          <w:rFonts w:hint="eastAsia" w:ascii="宋体" w:hAnsi="宋体" w:eastAsia="宋体" w:cs="宋体"/>
          <w:sz w:val="28"/>
          <w:szCs w:val="28"/>
        </w:rPr>
        <w:t>3</w:t>
      </w:r>
      <w:bookmarkEnd w:id="7"/>
      <w:r>
        <w:rPr>
          <w:rFonts w:hint="eastAsia" w:ascii="宋体" w:hAnsi="宋体" w:eastAsia="宋体" w:cs="宋体"/>
          <w:sz w:val="28"/>
          <w:szCs w:val="28"/>
        </w:rPr>
        <w:t>、开发计划：合同签订生效后，</w:t>
      </w:r>
      <w:r>
        <w:rPr>
          <w:rFonts w:hint="eastAsia" w:ascii="宋体" w:hAnsi="宋体" w:eastAsia="宋体" w:cs="宋体"/>
          <w:sz w:val="28"/>
          <w:szCs w:val="28"/>
          <w:u w:val="single"/>
          <w:lang w:val="en-US" w:eastAsia="zh-CN"/>
        </w:rPr>
        <w:t xml:space="preserve"> 60 </w:t>
      </w:r>
      <w:r>
        <w:rPr>
          <w:rFonts w:hint="eastAsia" w:ascii="宋体" w:hAnsi="宋体" w:eastAsia="宋体" w:cs="宋体"/>
          <w:sz w:val="28"/>
          <w:szCs w:val="28"/>
        </w:rPr>
        <w:t>个日历日内完成所有工作（包括：软件开发、设备的安装、调试及验收）。</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8" w:name="bookmark12"/>
      <w:r>
        <w:rPr>
          <w:rFonts w:hint="eastAsia" w:ascii="宋体" w:hAnsi="宋体" w:eastAsia="宋体" w:cs="宋体"/>
          <w:sz w:val="28"/>
          <w:szCs w:val="28"/>
        </w:rPr>
        <w:t>4</w:t>
      </w:r>
      <w:bookmarkEnd w:id="8"/>
      <w:r>
        <w:rPr>
          <w:rFonts w:hint="eastAsia" w:ascii="宋体" w:hAnsi="宋体" w:eastAsia="宋体" w:cs="宋体"/>
          <w:sz w:val="28"/>
          <w:szCs w:val="28"/>
        </w:rPr>
        <w:t>、技术方法和路线:</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9" w:name="bookmark13"/>
      <w:r>
        <w:rPr>
          <w:rFonts w:hint="eastAsia" w:ascii="宋体" w:hAnsi="宋体" w:eastAsia="宋体" w:cs="宋体"/>
          <w:sz w:val="28"/>
          <w:szCs w:val="28"/>
        </w:rPr>
        <w:t>（</w:t>
      </w:r>
      <w:bookmarkEnd w:id="9"/>
      <w:r>
        <w:rPr>
          <w:rFonts w:hint="eastAsia" w:ascii="宋体" w:hAnsi="宋体" w:eastAsia="宋体" w:cs="宋体"/>
          <w:sz w:val="28"/>
          <w:szCs w:val="28"/>
        </w:rPr>
        <w:t>1）基于成熟的微服务架构开发，既能部署在</w:t>
      </w:r>
      <w:r>
        <w:rPr>
          <w:rFonts w:hint="eastAsia" w:ascii="宋体" w:hAnsi="宋体" w:eastAsia="宋体" w:cs="宋体"/>
          <w:sz w:val="28"/>
          <w:szCs w:val="28"/>
          <w:lang w:val="en-US" w:eastAsia="zh-CN" w:bidi="en-US"/>
        </w:rPr>
        <w:t>Linux</w:t>
      </w:r>
      <w:r>
        <w:rPr>
          <w:rFonts w:hint="eastAsia" w:ascii="宋体" w:hAnsi="宋体" w:eastAsia="宋体" w:cs="宋体"/>
          <w:sz w:val="28"/>
          <w:szCs w:val="28"/>
        </w:rPr>
        <w:t>系统</w:t>
      </w:r>
      <w:r>
        <w:rPr>
          <w:rFonts w:hint="eastAsia" w:ascii="宋体" w:hAnsi="宋体" w:eastAsia="宋体" w:cs="宋体"/>
          <w:sz w:val="28"/>
          <w:szCs w:val="28"/>
          <w:lang w:val="en-US" w:bidi="en-US"/>
        </w:rPr>
        <w:t>,</w:t>
      </w:r>
      <w:r>
        <w:rPr>
          <w:rFonts w:hint="eastAsia" w:ascii="宋体" w:hAnsi="宋体" w:eastAsia="宋体" w:cs="宋体"/>
          <w:sz w:val="28"/>
          <w:szCs w:val="28"/>
        </w:rPr>
        <w:t>也能部署在</w:t>
      </w:r>
      <w:r>
        <w:rPr>
          <w:rFonts w:hint="eastAsia" w:ascii="宋体" w:hAnsi="宋体" w:eastAsia="宋体" w:cs="宋体"/>
          <w:sz w:val="28"/>
          <w:szCs w:val="28"/>
          <w:lang w:val="en-US" w:bidi="en-US"/>
        </w:rPr>
        <w:t>Windows</w:t>
      </w:r>
      <w:r>
        <w:rPr>
          <w:rFonts w:hint="eastAsia" w:ascii="宋体" w:hAnsi="宋体" w:eastAsia="宋体" w:cs="宋体"/>
          <w:sz w:val="28"/>
          <w:szCs w:val="28"/>
        </w:rPr>
        <w:t>平台上。</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10" w:name="bookmark14"/>
      <w:r>
        <w:rPr>
          <w:rFonts w:hint="eastAsia" w:ascii="宋体" w:hAnsi="宋体" w:eastAsia="宋体" w:cs="宋体"/>
          <w:sz w:val="28"/>
          <w:szCs w:val="28"/>
        </w:rPr>
        <w:t>（</w:t>
      </w:r>
      <w:bookmarkEnd w:id="10"/>
      <w:r>
        <w:rPr>
          <w:rFonts w:hint="eastAsia" w:ascii="宋体" w:hAnsi="宋体" w:eastAsia="宋体" w:cs="宋体"/>
          <w:sz w:val="28"/>
          <w:szCs w:val="28"/>
        </w:rPr>
        <w:t>2）组件化、构件化开发技术，在系统的开发中，使用组件化、构件化的开发技术，通过开发不同的组件、接口和构件,实现软件的重用和快捷开发。</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11" w:name="bookmark15"/>
      <w:r>
        <w:rPr>
          <w:rFonts w:hint="eastAsia" w:ascii="宋体" w:hAnsi="宋体" w:eastAsia="宋体" w:cs="宋体"/>
          <w:sz w:val="28"/>
          <w:szCs w:val="28"/>
        </w:rPr>
        <w:t>（</w:t>
      </w:r>
      <w:bookmarkEnd w:id="11"/>
      <w:r>
        <w:rPr>
          <w:rFonts w:hint="eastAsia" w:ascii="宋体" w:hAnsi="宋体" w:eastAsia="宋体" w:cs="宋体"/>
          <w:sz w:val="28"/>
          <w:szCs w:val="28"/>
        </w:rPr>
        <w:t>3）采用</w:t>
      </w:r>
      <w:r>
        <w:rPr>
          <w:rFonts w:hint="eastAsia" w:ascii="宋体" w:hAnsi="宋体" w:eastAsia="宋体" w:cs="宋体"/>
          <w:sz w:val="28"/>
          <w:szCs w:val="28"/>
          <w:lang w:val="en-US" w:eastAsia="zh-CN" w:bidi="en-US"/>
        </w:rPr>
        <w:t>webservice</w:t>
      </w:r>
      <w:r>
        <w:rPr>
          <w:rFonts w:hint="eastAsia" w:ascii="宋体" w:hAnsi="宋体" w:eastAsia="宋体" w:cs="宋体"/>
          <w:sz w:val="28"/>
          <w:szCs w:val="28"/>
        </w:rPr>
        <w:t>方式实现各系统的对接和集成管理。</w:t>
      </w:r>
    </w:p>
    <w:p>
      <w:pPr>
        <w:pStyle w:val="12"/>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sz w:val="28"/>
          <w:szCs w:val="28"/>
        </w:rPr>
        <w:t>第二条合同价款</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本合同项目总价款为</w:t>
      </w:r>
      <w:r>
        <w:rPr>
          <w:rFonts w:hint="eastAsia" w:ascii="宋体" w:hAnsi="宋体" w:eastAsia="宋体" w:cs="宋体"/>
          <w:sz w:val="28"/>
          <w:szCs w:val="28"/>
          <w:u w:val="single"/>
          <w:lang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（大写：人民币</w:t>
      </w:r>
      <w:r>
        <w:rPr>
          <w:rFonts w:hint="eastAsia" w:ascii="宋体" w:hAnsi="宋体" w:eastAsia="宋体" w:cs="宋体"/>
          <w:sz w:val="28"/>
          <w:szCs w:val="28"/>
          <w:lang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u w:val="single"/>
        </w:rPr>
        <w:t>万元整</w:t>
      </w:r>
      <w:r>
        <w:rPr>
          <w:rFonts w:hint="eastAsia" w:ascii="宋体" w:hAnsi="宋体" w:eastAsia="宋体" w:cs="宋体"/>
          <w:sz w:val="28"/>
          <w:szCs w:val="28"/>
        </w:rPr>
        <w:t>）,分项价款详见</w:t>
      </w:r>
      <w:r>
        <w:rPr>
          <w:rFonts w:hint="eastAsia" w:ascii="宋体" w:hAnsi="宋体" w:eastAsia="宋体" w:cs="宋体"/>
          <w:sz w:val="28"/>
          <w:szCs w:val="28"/>
          <w:u w:val="single"/>
        </w:rPr>
        <w:t>附件《货物清单一览表》</w:t>
      </w:r>
      <w:r>
        <w:rPr>
          <w:rFonts w:hint="eastAsia" w:ascii="宋体" w:hAnsi="宋体" w:eastAsia="宋体" w:cs="宋体"/>
          <w:sz w:val="28"/>
          <w:szCs w:val="28"/>
        </w:rPr>
        <w:t>。本合</w:t>
      </w:r>
      <w:r>
        <w:rPr>
          <w:rFonts w:hint="eastAsia" w:ascii="宋体" w:hAnsi="宋体" w:eastAsia="宋体" w:cs="宋体"/>
          <w:sz w:val="28"/>
          <w:szCs w:val="28"/>
          <w:lang w:val="en-US" w:eastAsia="zh-CN"/>
        </w:rPr>
        <w:t>同</w:t>
      </w:r>
      <w:r>
        <w:rPr>
          <w:rFonts w:hint="eastAsia" w:ascii="宋体" w:hAnsi="宋体" w:eastAsia="宋体" w:cs="宋体"/>
          <w:sz w:val="28"/>
          <w:szCs w:val="28"/>
        </w:rPr>
        <w:t>总价款包括乙方为履行本合同义务所发生的设计、货物及零配件、运输、安装调试、质保期服务、验收费（含培训费、联络费、</w:t>
      </w:r>
      <w:r>
        <w:rPr>
          <w:rFonts w:hint="eastAsia" w:ascii="宋体" w:hAnsi="宋体" w:eastAsia="宋体" w:cs="宋体"/>
          <w:sz w:val="28"/>
          <w:szCs w:val="28"/>
          <w:lang w:val="en-US" w:eastAsia="zh-CN"/>
        </w:rPr>
        <w:t>维</w:t>
      </w:r>
      <w:r>
        <w:rPr>
          <w:rFonts w:hint="eastAsia" w:ascii="宋体" w:hAnsi="宋体" w:eastAsia="宋体" w:cs="宋体"/>
          <w:sz w:val="28"/>
          <w:szCs w:val="28"/>
        </w:rPr>
        <w:t>修费）、交通费、住宿费、各项税费及合同实施过程中应预见</w:t>
      </w:r>
      <w:r>
        <w:rPr>
          <w:rFonts w:hint="eastAsia" w:ascii="宋体" w:hAnsi="宋体" w:eastAsia="宋体" w:cs="宋体"/>
          <w:sz w:val="28"/>
          <w:szCs w:val="28"/>
          <w:lang w:eastAsia="zh-CN"/>
        </w:rPr>
        <w:t>，</w:t>
      </w:r>
      <w:r>
        <w:rPr>
          <w:rFonts w:hint="eastAsia" w:ascii="宋体" w:hAnsi="宋体" w:eastAsia="宋体" w:cs="宋体"/>
          <w:sz w:val="28"/>
          <w:szCs w:val="28"/>
        </w:rPr>
        <w:t>不可预见费等完成本采购内容所需的一切费用，系固定不变价</w:t>
      </w:r>
      <w:r>
        <w:rPr>
          <w:rFonts w:hint="eastAsia" w:ascii="宋体" w:hAnsi="宋体" w:eastAsia="宋体" w:cs="宋体"/>
          <w:sz w:val="28"/>
          <w:szCs w:val="28"/>
          <w:lang w:val="en-US" w:eastAsia="zh-CN"/>
        </w:rPr>
        <w:t>格</w:t>
      </w:r>
      <w:r>
        <w:rPr>
          <w:rFonts w:hint="eastAsia" w:ascii="宋体" w:hAnsi="宋体" w:eastAsia="宋体" w:cs="宋体"/>
          <w:sz w:val="28"/>
          <w:szCs w:val="28"/>
        </w:rPr>
        <w:t>,且不随通货膨胀的影响而波动。</w:t>
      </w:r>
    </w:p>
    <w:p>
      <w:pPr>
        <w:pStyle w:val="12"/>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sz w:val="28"/>
          <w:szCs w:val="28"/>
        </w:rPr>
        <w:t>第三条权利保证及双方责任</w:t>
      </w:r>
    </w:p>
    <w:p>
      <w:pPr>
        <w:pStyle w:val="12"/>
        <w:pageBreakBefore w:val="0"/>
        <w:widowControl w:val="0"/>
        <w:tabs>
          <w:tab w:val="left" w:pos="1150"/>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12" w:name="bookmark16"/>
      <w:r>
        <w:rPr>
          <w:rFonts w:hint="eastAsia" w:ascii="宋体" w:hAnsi="宋体" w:eastAsia="宋体" w:cs="宋体"/>
          <w:sz w:val="28"/>
          <w:szCs w:val="28"/>
        </w:rPr>
        <w:t>1</w:t>
      </w:r>
      <w:bookmarkEnd w:id="12"/>
      <w:r>
        <w:rPr>
          <w:rFonts w:hint="eastAsia" w:ascii="宋体" w:hAnsi="宋体" w:eastAsia="宋体" w:cs="宋体"/>
          <w:sz w:val="28"/>
          <w:szCs w:val="28"/>
        </w:rPr>
        <w:t>、乙方应当保证其交付给甲方的开发成果不侵犯任何第三</w:t>
      </w:r>
      <w:r>
        <w:rPr>
          <w:rFonts w:hint="eastAsia" w:ascii="宋体" w:hAnsi="宋体" w:eastAsia="宋体" w:cs="宋体"/>
          <w:sz w:val="28"/>
          <w:szCs w:val="28"/>
          <w:lang w:val="en-US" w:eastAsia="zh-CN"/>
        </w:rPr>
        <w:t>方人</w:t>
      </w:r>
      <w:r>
        <w:rPr>
          <w:rFonts w:hint="eastAsia" w:ascii="宋体" w:hAnsi="宋体" w:eastAsia="宋体" w:cs="宋体"/>
          <w:sz w:val="28"/>
          <w:szCs w:val="28"/>
        </w:rPr>
        <w:t>的合法权益。如发生第三人指控甲方实施的技术或产品侵权，</w:t>
      </w:r>
      <w:r>
        <w:rPr>
          <w:rFonts w:hint="eastAsia" w:ascii="宋体" w:hAnsi="宋体" w:eastAsia="宋体" w:cs="宋体"/>
          <w:sz w:val="28"/>
          <w:szCs w:val="28"/>
          <w:lang w:val="en-US" w:eastAsia="zh-CN"/>
        </w:rPr>
        <w:t>乙</w:t>
      </w:r>
      <w:r>
        <w:rPr>
          <w:rFonts w:hint="eastAsia" w:ascii="宋体" w:hAnsi="宋体" w:eastAsia="宋体" w:cs="宋体"/>
          <w:sz w:val="28"/>
          <w:szCs w:val="28"/>
        </w:rPr>
        <w:t>方应当提供相应证据以便甲方对此予以驳斥；如因第三人的指控而使甲方遭受损失（包括但不限于无法正常使用开发成果），</w:t>
      </w:r>
      <w:r>
        <w:rPr>
          <w:rFonts w:hint="eastAsia" w:ascii="宋体" w:hAnsi="宋体" w:eastAsia="宋体" w:cs="宋体"/>
          <w:sz w:val="28"/>
          <w:szCs w:val="28"/>
          <w:lang w:val="en-US" w:eastAsia="zh-CN"/>
        </w:rPr>
        <w:t>乙</w:t>
      </w:r>
      <w:r>
        <w:rPr>
          <w:rFonts w:hint="eastAsia" w:ascii="宋体" w:hAnsi="宋体" w:eastAsia="宋体" w:cs="宋体"/>
          <w:sz w:val="28"/>
          <w:szCs w:val="28"/>
        </w:rPr>
        <w:t>方应给与完全的赔偿。</w:t>
      </w:r>
    </w:p>
    <w:p>
      <w:pPr>
        <w:pStyle w:val="12"/>
        <w:pageBreakBefore w:val="0"/>
        <w:widowControl w:val="0"/>
        <w:tabs>
          <w:tab w:val="left" w:pos="1150"/>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13" w:name="bookmark17"/>
      <w:r>
        <w:rPr>
          <w:rFonts w:hint="eastAsia" w:ascii="宋体" w:hAnsi="宋体" w:eastAsia="宋体" w:cs="宋体"/>
          <w:sz w:val="28"/>
          <w:szCs w:val="28"/>
        </w:rPr>
        <w:t>2</w:t>
      </w:r>
      <w:bookmarkEnd w:id="13"/>
      <w:r>
        <w:rPr>
          <w:rFonts w:hint="eastAsia" w:ascii="宋体" w:hAnsi="宋体" w:eastAsia="宋体" w:cs="宋体"/>
          <w:sz w:val="28"/>
          <w:szCs w:val="28"/>
        </w:rPr>
        <w:t>、双方确定，因履行本合同所产生的研究开发成果及其相</w:t>
      </w:r>
      <w:r>
        <w:rPr>
          <w:rFonts w:hint="eastAsia" w:ascii="宋体" w:hAnsi="宋体" w:eastAsia="宋体" w:cs="宋体"/>
          <w:sz w:val="28"/>
          <w:szCs w:val="28"/>
          <w:lang w:val="en-US" w:eastAsia="zh-CN"/>
        </w:rPr>
        <w:t>关</w:t>
      </w:r>
      <w:r>
        <w:rPr>
          <w:rFonts w:hint="eastAsia" w:ascii="宋体" w:hAnsi="宋体" w:eastAsia="宋体" w:cs="宋体"/>
          <w:sz w:val="28"/>
          <w:szCs w:val="28"/>
        </w:rPr>
        <w:t>知识产权权利双方共同享有。乙方完成本合同项目的开发人员</w:t>
      </w:r>
      <w:r>
        <w:rPr>
          <w:rFonts w:hint="eastAsia" w:ascii="宋体" w:hAnsi="宋体" w:eastAsia="宋体" w:cs="宋体"/>
          <w:sz w:val="28"/>
          <w:szCs w:val="28"/>
          <w:lang w:val="zh-CN" w:eastAsia="zh-CN" w:bidi="zh-CN"/>
        </w:rPr>
        <w:t>，有</w:t>
      </w:r>
      <w:r>
        <w:rPr>
          <w:rFonts w:hint="eastAsia" w:ascii="宋体" w:hAnsi="宋体" w:eastAsia="宋体" w:cs="宋体"/>
          <w:sz w:val="28"/>
          <w:szCs w:val="28"/>
        </w:rPr>
        <w:t>在有关技术成果文件上的署名权和取得有关荣誉证书、奖励</w:t>
      </w:r>
      <w:r>
        <w:rPr>
          <w:rFonts w:hint="eastAsia" w:ascii="宋体" w:hAnsi="宋体" w:eastAsia="宋体" w:cs="宋体"/>
          <w:sz w:val="28"/>
          <w:szCs w:val="28"/>
          <w:lang w:eastAsia="zh-CN"/>
        </w:rPr>
        <w:t>，</w:t>
      </w:r>
      <w:r>
        <w:rPr>
          <w:rFonts w:hint="eastAsia" w:ascii="宋体" w:hAnsi="宋体" w:eastAsia="宋体" w:cs="宋体"/>
          <w:sz w:val="28"/>
          <w:szCs w:val="28"/>
        </w:rPr>
        <w:t>权利。</w:t>
      </w:r>
    </w:p>
    <w:p>
      <w:pPr>
        <w:pStyle w:val="12"/>
        <w:pageBreakBefore w:val="0"/>
        <w:widowControl w:val="0"/>
        <w:tabs>
          <w:tab w:val="left" w:pos="1150"/>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14" w:name="bookmark18"/>
      <w:r>
        <w:rPr>
          <w:rFonts w:hint="eastAsia" w:ascii="宋体" w:hAnsi="宋体" w:eastAsia="宋体" w:cs="宋体"/>
          <w:sz w:val="28"/>
          <w:szCs w:val="28"/>
        </w:rPr>
        <w:t>3</w:t>
      </w:r>
      <w:bookmarkEnd w:id="14"/>
      <w:r>
        <w:rPr>
          <w:rFonts w:hint="eastAsia" w:ascii="宋体" w:hAnsi="宋体" w:eastAsia="宋体" w:cs="宋体"/>
          <w:sz w:val="28"/>
          <w:szCs w:val="28"/>
        </w:rPr>
        <w:t>、甲方权利和责任</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15" w:name="bookmark19"/>
      <w:r>
        <w:rPr>
          <w:rFonts w:hint="eastAsia" w:ascii="宋体" w:hAnsi="宋体" w:eastAsia="宋体" w:cs="宋体"/>
          <w:sz w:val="28"/>
          <w:szCs w:val="28"/>
        </w:rPr>
        <w:t>1</w:t>
      </w:r>
      <w:bookmarkEnd w:id="15"/>
      <w:r>
        <w:rPr>
          <w:rFonts w:hint="eastAsia" w:ascii="宋体" w:hAnsi="宋体" w:eastAsia="宋体" w:cs="宋体"/>
          <w:sz w:val="28"/>
          <w:szCs w:val="28"/>
        </w:rPr>
        <w:t>）根据合同条款按时付款。</w:t>
      </w:r>
    </w:p>
    <w:p>
      <w:pPr>
        <w:pStyle w:val="12"/>
        <w:pageBreakBefore w:val="0"/>
        <w:widowControl w:val="0"/>
        <w:tabs>
          <w:tab w:val="left" w:pos="1108"/>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16" w:name="bookmark20"/>
      <w:r>
        <w:rPr>
          <w:rFonts w:hint="eastAsia" w:ascii="宋体" w:hAnsi="宋体" w:eastAsia="宋体" w:cs="宋体"/>
          <w:sz w:val="28"/>
          <w:szCs w:val="28"/>
          <w:lang w:val="zh-CN" w:eastAsia="zh-CN" w:bidi="zh-CN"/>
        </w:rPr>
        <w:t>2</w:t>
      </w:r>
      <w:bookmarkEnd w:id="16"/>
      <w:r>
        <w:rPr>
          <w:rFonts w:hint="eastAsia" w:ascii="宋体" w:hAnsi="宋体" w:eastAsia="宋体" w:cs="宋体"/>
          <w:sz w:val="28"/>
          <w:szCs w:val="28"/>
          <w:lang w:val="zh-CN" w:eastAsia="zh-CN" w:bidi="zh-CN"/>
        </w:rPr>
        <w:t>）</w:t>
      </w:r>
      <w:r>
        <w:rPr>
          <w:rFonts w:hint="eastAsia" w:ascii="宋体" w:hAnsi="宋体" w:eastAsia="宋体" w:cs="宋体"/>
          <w:sz w:val="28"/>
          <w:szCs w:val="28"/>
        </w:rPr>
        <w:t>负责配合乙方提供必要的工作环境。</w:t>
      </w:r>
    </w:p>
    <w:p>
      <w:pPr>
        <w:pStyle w:val="12"/>
        <w:pageBreakBefore w:val="0"/>
        <w:widowControl w:val="0"/>
        <w:tabs>
          <w:tab w:val="left" w:pos="1108"/>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17" w:name="bookmark21"/>
      <w:r>
        <w:rPr>
          <w:rFonts w:hint="eastAsia" w:ascii="宋体" w:hAnsi="宋体" w:eastAsia="宋体" w:cs="宋体"/>
          <w:sz w:val="28"/>
          <w:szCs w:val="28"/>
        </w:rPr>
        <w:t>3</w:t>
      </w:r>
      <w:bookmarkEnd w:id="17"/>
      <w:r>
        <w:rPr>
          <w:rFonts w:hint="eastAsia" w:ascii="宋体" w:hAnsi="宋体" w:eastAsia="宋体" w:cs="宋体"/>
          <w:sz w:val="28"/>
          <w:szCs w:val="28"/>
        </w:rPr>
        <w:t>）协助乙方完成数据、资料收集工作。</w:t>
      </w:r>
    </w:p>
    <w:p>
      <w:pPr>
        <w:pStyle w:val="12"/>
        <w:pageBreakBefore w:val="0"/>
        <w:widowControl w:val="0"/>
        <w:tabs>
          <w:tab w:val="left" w:pos="495"/>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18" w:name="bookmark22"/>
      <w:r>
        <w:rPr>
          <w:rFonts w:hint="eastAsia" w:ascii="宋体" w:hAnsi="宋体" w:eastAsia="宋体" w:cs="宋体"/>
          <w:sz w:val="28"/>
          <w:szCs w:val="28"/>
        </w:rPr>
        <w:t>4</w:t>
      </w:r>
      <w:bookmarkEnd w:id="18"/>
      <w:r>
        <w:rPr>
          <w:rFonts w:hint="eastAsia" w:ascii="宋体" w:hAnsi="宋体" w:eastAsia="宋体" w:cs="宋体"/>
          <w:sz w:val="28"/>
          <w:szCs w:val="28"/>
        </w:rPr>
        <w:t>）在履约过程</w:t>
      </w:r>
      <w:r>
        <w:rPr>
          <w:rFonts w:hint="eastAsia" w:ascii="宋体" w:hAnsi="宋体" w:eastAsia="宋体" w:cs="宋体"/>
          <w:sz w:val="28"/>
          <w:szCs w:val="28"/>
          <w:lang w:eastAsia="zh-CN"/>
        </w:rPr>
        <w:t>中</w:t>
      </w:r>
      <w:r>
        <w:rPr>
          <w:rFonts w:hint="eastAsia" w:ascii="宋体" w:hAnsi="宋体" w:eastAsia="宋体" w:cs="宋体"/>
          <w:sz w:val="28"/>
          <w:szCs w:val="28"/>
        </w:rPr>
        <w:t>，如甲方认为乙方相关工作人员不称职或不能完成工作任务的，甲方可以督促乙方进行人员更换，乙方在接到人员更换通知3个工作日内完成相关人员的更换工作，更换后的工作人员按时到位。</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19" w:name="bookmark23"/>
      <w:r>
        <w:rPr>
          <w:rFonts w:hint="eastAsia" w:ascii="宋体" w:hAnsi="宋体" w:eastAsia="宋体" w:cs="宋体"/>
          <w:sz w:val="28"/>
          <w:szCs w:val="28"/>
        </w:rPr>
        <w:t>5</w:t>
      </w:r>
      <w:bookmarkEnd w:id="19"/>
      <w:r>
        <w:rPr>
          <w:rFonts w:hint="eastAsia" w:ascii="宋体" w:hAnsi="宋体" w:eastAsia="宋体" w:cs="宋体"/>
          <w:sz w:val="28"/>
          <w:szCs w:val="28"/>
        </w:rPr>
        <w:t>）组织有关人员，参加乙方在合同中承诺的技术培训工作。</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20" w:name="bookmark24"/>
      <w:r>
        <w:rPr>
          <w:rFonts w:hint="eastAsia" w:ascii="宋体" w:hAnsi="宋体" w:eastAsia="宋体" w:cs="宋体"/>
          <w:sz w:val="28"/>
          <w:szCs w:val="28"/>
        </w:rPr>
        <w:t>4</w:t>
      </w:r>
      <w:bookmarkEnd w:id="20"/>
      <w:r>
        <w:rPr>
          <w:rFonts w:hint="eastAsia" w:ascii="宋体" w:hAnsi="宋体" w:eastAsia="宋体" w:cs="宋体"/>
          <w:sz w:val="28"/>
          <w:szCs w:val="28"/>
        </w:rPr>
        <w:t>、乙方权利和责任</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1）乙方应根据甲方需求做好实地现场调研工作，并结合甲方相关要求，制定详细的需求说明书和项目实施计划、概要说明书等。</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2）乙方应组织足够的人员参与项目的具体实施，并按时完成本合同规定的建设项目</w:t>
      </w:r>
      <w:r>
        <w:rPr>
          <w:rFonts w:hint="eastAsia" w:ascii="宋体" w:hAnsi="宋体" w:eastAsia="宋体" w:cs="宋体"/>
          <w:sz w:val="28"/>
          <w:szCs w:val="28"/>
          <w:lang w:eastAsia="zh-CN"/>
        </w:rPr>
        <w:t>。</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21" w:name="bookmark25"/>
      <w:r>
        <w:rPr>
          <w:rFonts w:hint="eastAsia" w:ascii="宋体" w:hAnsi="宋体" w:eastAsia="宋体" w:cs="宋体"/>
          <w:sz w:val="28"/>
          <w:szCs w:val="28"/>
        </w:rPr>
        <w:t>3</w:t>
      </w:r>
      <w:bookmarkEnd w:id="21"/>
      <w:r>
        <w:rPr>
          <w:rFonts w:hint="eastAsia" w:ascii="宋体" w:hAnsi="宋体" w:eastAsia="宋体" w:cs="宋体"/>
          <w:sz w:val="28"/>
          <w:szCs w:val="28"/>
        </w:rPr>
        <w:t>）制订明确的项目实施方案，如果由于甲方的原因造成工作不能如期完成，乙方有权要求甲方将工期做适当调整。</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22" w:name="bookmark26"/>
      <w:r>
        <w:rPr>
          <w:rFonts w:hint="eastAsia" w:ascii="宋体" w:hAnsi="宋体" w:eastAsia="宋体" w:cs="宋体"/>
          <w:sz w:val="28"/>
          <w:szCs w:val="28"/>
        </w:rPr>
        <w:t>4</w:t>
      </w:r>
      <w:bookmarkEnd w:id="22"/>
      <w:r>
        <w:rPr>
          <w:rFonts w:hint="eastAsia" w:ascii="宋体" w:hAnsi="宋体" w:eastAsia="宋体" w:cs="宋体"/>
          <w:sz w:val="28"/>
          <w:szCs w:val="28"/>
        </w:rPr>
        <w:t>）乙方负责把软件部署到甲方指定生产环境或经甲乙双方确定的其他环境上，完成软件系统运行，按要求向甲方提交软件系统首次运行报告。</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5）为甲方人员免费提供培训服务。</w:t>
      </w:r>
    </w:p>
    <w:p>
      <w:pPr>
        <w:pStyle w:val="12"/>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sz w:val="28"/>
          <w:szCs w:val="28"/>
        </w:rPr>
        <w:t>第四条质量保证</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1、乙方所提供的货物的技术规格应符合相关规定的技术规格，货物符合中华人民共和国的设计和制造生产标准或行业标准。</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23" w:name="bookmark27"/>
      <w:r>
        <w:rPr>
          <w:rFonts w:hint="eastAsia" w:ascii="宋体" w:hAnsi="宋体" w:eastAsia="宋体" w:cs="宋体"/>
          <w:sz w:val="28"/>
          <w:szCs w:val="28"/>
        </w:rPr>
        <w:t>2</w:t>
      </w:r>
      <w:bookmarkEnd w:id="23"/>
      <w:r>
        <w:rPr>
          <w:rFonts w:hint="eastAsia" w:ascii="宋体" w:hAnsi="宋体" w:eastAsia="宋体" w:cs="宋体"/>
          <w:sz w:val="28"/>
          <w:szCs w:val="28"/>
        </w:rPr>
        <w:t>、乙方应保证货物是全新、未使用过的原装合格正品（包括零部件），并完全符合甲方要求的质量、规格和性能的要求。如货物安装或配置了软件的，乙方保证相关软件均为正版授权软件。</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24" w:name="bookmark28"/>
      <w:r>
        <w:rPr>
          <w:rFonts w:hint="eastAsia" w:ascii="宋体" w:hAnsi="宋体" w:eastAsia="宋体" w:cs="宋体"/>
          <w:sz w:val="28"/>
          <w:szCs w:val="28"/>
        </w:rPr>
        <w:t>3</w:t>
      </w:r>
      <w:bookmarkEnd w:id="24"/>
      <w:r>
        <w:rPr>
          <w:rFonts w:hint="eastAsia" w:ascii="宋体" w:hAnsi="宋体" w:eastAsia="宋体" w:cs="宋体"/>
          <w:sz w:val="28"/>
          <w:szCs w:val="28"/>
        </w:rPr>
        <w:t>、乙方保证交货时一并提供货物的质量合格凭证或相关证明文件。</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4、在质保期内，乙方应对货物出现的质量及安全问题负责,时处理解决相关问题，并承担一切费用。</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bookmarkStart w:id="25" w:name="bookmark29"/>
      <w:bookmarkStart w:id="26" w:name="bookmark30"/>
      <w:bookmarkStart w:id="27" w:name="bookmark31"/>
      <w:r>
        <w:rPr>
          <w:rFonts w:hint="eastAsia" w:ascii="宋体" w:hAnsi="宋体" w:eastAsia="宋体" w:cs="宋体"/>
          <w:sz w:val="28"/>
          <w:szCs w:val="28"/>
        </w:rPr>
        <w:t>第五条交货和验收</w:t>
      </w:r>
      <w:bookmarkEnd w:id="25"/>
      <w:bookmarkEnd w:id="26"/>
      <w:bookmarkEnd w:id="27"/>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28" w:name="bookmark32"/>
      <w:r>
        <w:rPr>
          <w:rFonts w:hint="eastAsia" w:ascii="宋体" w:hAnsi="宋体" w:eastAsia="宋体" w:cs="宋体"/>
          <w:sz w:val="28"/>
          <w:szCs w:val="28"/>
        </w:rPr>
        <w:t>1</w:t>
      </w:r>
      <w:bookmarkEnd w:id="28"/>
      <w:r>
        <w:rPr>
          <w:rFonts w:hint="eastAsia" w:ascii="宋体" w:hAnsi="宋体" w:eastAsia="宋体" w:cs="宋体"/>
          <w:sz w:val="28"/>
          <w:szCs w:val="28"/>
        </w:rPr>
        <w:t>、乙方应按照本合同或招投标文件规定的时间和方式向甲方交付货物和部署</w:t>
      </w:r>
      <w:r>
        <w:rPr>
          <w:rFonts w:hint="eastAsia" w:ascii="宋体" w:hAnsi="宋体" w:eastAsia="宋体" w:cs="宋体"/>
          <w:sz w:val="28"/>
          <w:szCs w:val="28"/>
          <w:u w:val="single"/>
          <w:lang w:eastAsia="zh-CN"/>
        </w:rPr>
        <w:t>阎良区市政排水管网地理信息系统建设</w:t>
      </w:r>
      <w:r>
        <w:rPr>
          <w:rFonts w:hint="eastAsia" w:ascii="宋体" w:hAnsi="宋体" w:eastAsia="宋体" w:cs="宋体"/>
          <w:sz w:val="28"/>
          <w:szCs w:val="28"/>
        </w:rPr>
        <w:t>部署上线，交货地点由甲方指定。因交货产生的费用由乙方自行承担。</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29" w:name="bookmark33"/>
      <w:r>
        <w:rPr>
          <w:rFonts w:hint="eastAsia" w:ascii="宋体" w:hAnsi="宋体" w:eastAsia="宋体" w:cs="宋体"/>
          <w:sz w:val="28"/>
          <w:szCs w:val="28"/>
        </w:rPr>
        <w:t>2</w:t>
      </w:r>
      <w:bookmarkEnd w:id="29"/>
      <w:r>
        <w:rPr>
          <w:rFonts w:hint="eastAsia" w:ascii="宋体" w:hAnsi="宋体" w:eastAsia="宋体" w:cs="宋体"/>
          <w:sz w:val="28"/>
          <w:szCs w:val="28"/>
        </w:rPr>
        <w:t>、乙方交付的货物应当完全符合招投标文件所规定的货物、数量、质量和技术规格要求。乙方提供的货物不符合招投标文件和合同规定的，甲方有权拒收货物，由此引起的风险，由乙方承担。</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30" w:name="bookmark34"/>
      <w:r>
        <w:rPr>
          <w:rFonts w:hint="eastAsia" w:ascii="宋体" w:hAnsi="宋体" w:eastAsia="宋体" w:cs="宋体"/>
          <w:sz w:val="28"/>
          <w:szCs w:val="28"/>
        </w:rPr>
        <w:t>3</w:t>
      </w:r>
      <w:bookmarkEnd w:id="30"/>
      <w:r>
        <w:rPr>
          <w:rFonts w:hint="eastAsia" w:ascii="宋体" w:hAnsi="宋体" w:eastAsia="宋体" w:cs="宋体"/>
          <w:sz w:val="28"/>
          <w:szCs w:val="28"/>
        </w:rPr>
        <w:t>、乙方应将所提供货物的使用说明书、原厂保修卡、质量合格证书等附随资料和附随配件、工具等交付给甲方；乙方不能完整交付货物及本款规定的单证和工具的，视为未按合同约定交货，乙方负责补齐，因此导致逾期交付的，由乙方承担相关的违约责任。</w:t>
      </w:r>
    </w:p>
    <w:p>
      <w:pPr>
        <w:pStyle w:val="12"/>
        <w:pageBreakBefore w:val="0"/>
        <w:widowControl w:val="0"/>
        <w:tabs>
          <w:tab w:val="left" w:pos="1100"/>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31" w:name="bookmark35"/>
      <w:r>
        <w:rPr>
          <w:rFonts w:hint="eastAsia" w:ascii="宋体" w:hAnsi="宋体" w:eastAsia="宋体" w:cs="宋体"/>
          <w:sz w:val="28"/>
          <w:szCs w:val="28"/>
        </w:rPr>
        <w:t>4</w:t>
      </w:r>
      <w:bookmarkEnd w:id="31"/>
      <w:r>
        <w:rPr>
          <w:rFonts w:hint="eastAsia" w:ascii="宋体" w:hAnsi="宋体" w:eastAsia="宋体" w:cs="宋体"/>
          <w:sz w:val="28"/>
          <w:szCs w:val="28"/>
        </w:rPr>
        <w:t>、甲方应当在到货后的</w:t>
      </w:r>
      <w:r>
        <w:rPr>
          <w:rFonts w:hint="eastAsia" w:ascii="宋体" w:hAnsi="宋体" w:eastAsia="宋体" w:cs="宋体"/>
          <w:sz w:val="28"/>
          <w:szCs w:val="28"/>
          <w:u w:val="single"/>
        </w:rPr>
        <w:t>3</w:t>
      </w:r>
      <w:r>
        <w:rPr>
          <w:rFonts w:hint="eastAsia" w:ascii="宋体" w:hAnsi="宋体" w:eastAsia="宋体" w:cs="宋体"/>
          <w:sz w:val="28"/>
          <w:szCs w:val="28"/>
        </w:rPr>
        <w:t>个工作日内组织技术人员对货物进行初步验货；需要乙方对货物或系统进行安装调试的，甲方应作货物安装调试完毕后的里</w:t>
      </w:r>
      <w:r>
        <w:rPr>
          <w:rFonts w:hint="eastAsia" w:ascii="宋体" w:hAnsi="宋体" w:eastAsia="宋体" w:cs="宋体"/>
          <w:sz w:val="28"/>
          <w:szCs w:val="28"/>
          <w:u w:val="single"/>
          <w:lang w:val="en-US" w:eastAsia="zh-CN"/>
        </w:rPr>
        <w:t>5</w:t>
      </w:r>
      <w:r>
        <w:rPr>
          <w:rFonts w:hint="eastAsia" w:ascii="宋体" w:hAnsi="宋体" w:eastAsia="宋体" w:cs="宋体"/>
          <w:sz w:val="28"/>
          <w:szCs w:val="28"/>
        </w:rPr>
        <w:t>个工作日内进行质量验收。</w:t>
      </w:r>
    </w:p>
    <w:p>
      <w:pPr>
        <w:pStyle w:val="12"/>
        <w:pageBreakBefore w:val="0"/>
        <w:widowControl w:val="0"/>
        <w:tabs>
          <w:tab w:val="left" w:pos="1107"/>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32" w:name="bookmark36"/>
      <w:r>
        <w:rPr>
          <w:rFonts w:hint="eastAsia" w:ascii="宋体" w:hAnsi="宋体" w:eastAsia="宋体" w:cs="宋体"/>
          <w:sz w:val="28"/>
          <w:szCs w:val="28"/>
        </w:rPr>
        <w:t>5</w:t>
      </w:r>
      <w:bookmarkEnd w:id="32"/>
      <w:r>
        <w:rPr>
          <w:rFonts w:hint="eastAsia" w:ascii="宋体" w:hAnsi="宋体" w:eastAsia="宋体" w:cs="宋体"/>
          <w:sz w:val="28"/>
          <w:szCs w:val="28"/>
        </w:rPr>
        <w:t>、项目最终验收，由甲方组织验收小组按照相关要求及本合同的相关约定，验收小组验收合格后为最终验收通过，乙方须全力配合验收小组的验收工作。</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6、项目自验收通过之日起，进入质保期。</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7、乙方应向甲方提交包括但不限于下列文档:</w:t>
      </w:r>
    </w:p>
    <w:p>
      <w:pPr>
        <w:pStyle w:val="12"/>
        <w:pageBreakBefore w:val="0"/>
        <w:widowControl w:val="0"/>
        <w:tabs>
          <w:tab w:val="left" w:pos="1621"/>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33" w:name="bookmark37"/>
      <w:r>
        <w:rPr>
          <w:rFonts w:hint="eastAsia" w:ascii="宋体" w:hAnsi="宋体" w:eastAsia="宋体" w:cs="宋体"/>
          <w:sz w:val="28"/>
          <w:szCs w:val="28"/>
        </w:rPr>
        <w:t>（</w:t>
      </w:r>
      <w:bookmarkEnd w:id="33"/>
      <w:r>
        <w:rPr>
          <w:rFonts w:hint="eastAsia" w:ascii="宋体" w:hAnsi="宋体" w:eastAsia="宋体" w:cs="宋体"/>
          <w:sz w:val="28"/>
          <w:szCs w:val="28"/>
        </w:rPr>
        <w:t>一）需求说明书；</w:t>
      </w:r>
    </w:p>
    <w:p>
      <w:pPr>
        <w:pStyle w:val="12"/>
        <w:pageBreakBefore w:val="0"/>
        <w:widowControl w:val="0"/>
        <w:tabs>
          <w:tab w:val="left" w:pos="1621"/>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34" w:name="bookmark38"/>
      <w:r>
        <w:rPr>
          <w:rFonts w:hint="eastAsia" w:ascii="宋体" w:hAnsi="宋体" w:eastAsia="宋体" w:cs="宋体"/>
          <w:sz w:val="28"/>
          <w:szCs w:val="28"/>
        </w:rPr>
        <w:t>（</w:t>
      </w:r>
      <w:bookmarkEnd w:id="34"/>
      <w:r>
        <w:rPr>
          <w:rFonts w:hint="eastAsia" w:ascii="宋体" w:hAnsi="宋体" w:eastAsia="宋体" w:cs="宋体"/>
          <w:sz w:val="28"/>
          <w:szCs w:val="28"/>
        </w:rPr>
        <w:t>二）项目实施计划；</w:t>
      </w:r>
    </w:p>
    <w:p>
      <w:pPr>
        <w:pStyle w:val="12"/>
        <w:pageBreakBefore w:val="0"/>
        <w:widowControl w:val="0"/>
        <w:tabs>
          <w:tab w:val="left" w:pos="1621"/>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35" w:name="bookmark39"/>
      <w:r>
        <w:rPr>
          <w:rFonts w:hint="eastAsia" w:ascii="宋体" w:hAnsi="宋体" w:eastAsia="宋体" w:cs="宋体"/>
          <w:sz w:val="28"/>
          <w:szCs w:val="28"/>
        </w:rPr>
        <w:t>（</w:t>
      </w:r>
      <w:bookmarkEnd w:id="35"/>
      <w:r>
        <w:rPr>
          <w:rFonts w:hint="eastAsia" w:ascii="宋体" w:hAnsi="宋体" w:eastAsia="宋体" w:cs="宋体"/>
          <w:sz w:val="28"/>
          <w:szCs w:val="28"/>
        </w:rPr>
        <w:t>三）概要设计说明书；</w:t>
      </w:r>
    </w:p>
    <w:p>
      <w:pPr>
        <w:pStyle w:val="12"/>
        <w:pageBreakBefore w:val="0"/>
        <w:widowControl w:val="0"/>
        <w:tabs>
          <w:tab w:val="left" w:pos="1621"/>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36" w:name="bookmark40"/>
      <w:r>
        <w:rPr>
          <w:rFonts w:hint="eastAsia" w:ascii="宋体" w:hAnsi="宋体" w:eastAsia="宋体" w:cs="宋体"/>
          <w:sz w:val="28"/>
          <w:szCs w:val="28"/>
        </w:rPr>
        <w:t>（</w:t>
      </w:r>
      <w:bookmarkEnd w:id="36"/>
      <w:r>
        <w:rPr>
          <w:rFonts w:hint="eastAsia" w:ascii="宋体" w:hAnsi="宋体" w:eastAsia="宋体" w:cs="宋体"/>
          <w:sz w:val="28"/>
          <w:szCs w:val="28"/>
        </w:rPr>
        <w:t>四）详细设计说明书；</w:t>
      </w:r>
    </w:p>
    <w:p>
      <w:pPr>
        <w:pStyle w:val="12"/>
        <w:pageBreakBefore w:val="0"/>
        <w:widowControl w:val="0"/>
        <w:tabs>
          <w:tab w:val="left" w:pos="1621"/>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37" w:name="bookmark41"/>
      <w:r>
        <w:rPr>
          <w:rFonts w:hint="eastAsia" w:ascii="宋体" w:hAnsi="宋体" w:eastAsia="宋体" w:cs="宋体"/>
          <w:sz w:val="28"/>
          <w:szCs w:val="28"/>
        </w:rPr>
        <w:t>（</w:t>
      </w:r>
      <w:bookmarkEnd w:id="37"/>
      <w:r>
        <w:rPr>
          <w:rFonts w:hint="eastAsia" w:ascii="宋体" w:hAnsi="宋体" w:eastAsia="宋体" w:cs="宋体"/>
          <w:sz w:val="28"/>
          <w:szCs w:val="28"/>
        </w:rPr>
        <w:t>五）数据库设计说明书；</w:t>
      </w:r>
    </w:p>
    <w:p>
      <w:pPr>
        <w:pStyle w:val="12"/>
        <w:pageBreakBefore w:val="0"/>
        <w:widowControl w:val="0"/>
        <w:tabs>
          <w:tab w:val="left" w:pos="1621"/>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38" w:name="bookmark42"/>
      <w:r>
        <w:rPr>
          <w:rFonts w:hint="eastAsia" w:ascii="宋体" w:hAnsi="宋体" w:eastAsia="宋体" w:cs="宋体"/>
          <w:sz w:val="28"/>
          <w:szCs w:val="28"/>
        </w:rPr>
        <w:t>（</w:t>
      </w:r>
      <w:bookmarkEnd w:id="38"/>
      <w:r>
        <w:rPr>
          <w:rFonts w:hint="eastAsia" w:ascii="宋体" w:hAnsi="宋体" w:eastAsia="宋体" w:cs="宋体"/>
          <w:sz w:val="28"/>
          <w:szCs w:val="28"/>
        </w:rPr>
        <w:t>六）测试计划；</w:t>
      </w:r>
    </w:p>
    <w:p>
      <w:pPr>
        <w:pStyle w:val="12"/>
        <w:pageBreakBefore w:val="0"/>
        <w:widowControl w:val="0"/>
        <w:tabs>
          <w:tab w:val="left" w:pos="1621"/>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39" w:name="bookmark43"/>
      <w:r>
        <w:rPr>
          <w:rFonts w:hint="eastAsia" w:ascii="宋体" w:hAnsi="宋体" w:eastAsia="宋体" w:cs="宋体"/>
          <w:sz w:val="28"/>
          <w:szCs w:val="28"/>
        </w:rPr>
        <w:t>（</w:t>
      </w:r>
      <w:bookmarkEnd w:id="39"/>
      <w:r>
        <w:rPr>
          <w:rFonts w:hint="eastAsia" w:ascii="宋体" w:hAnsi="宋体" w:eastAsia="宋体" w:cs="宋体"/>
          <w:sz w:val="28"/>
          <w:szCs w:val="28"/>
        </w:rPr>
        <w:t>七）测试报告；</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bidi="en-US"/>
        </w:rPr>
        <w:t>（A）</w:t>
      </w:r>
      <w:r>
        <w:rPr>
          <w:rFonts w:hint="eastAsia" w:ascii="宋体" w:hAnsi="宋体" w:eastAsia="宋体" w:cs="宋体"/>
          <w:sz w:val="28"/>
          <w:szCs w:val="28"/>
        </w:rPr>
        <w:t>用户手册；</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（九）用户培训计划；</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（十）物联监测设备详细布点资料。</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第六条</w:t>
      </w:r>
      <w:r>
        <w:rPr>
          <w:rFonts w:hint="eastAsia" w:ascii="宋体" w:hAnsi="宋体" w:eastAsia="宋体" w:cs="宋体"/>
          <w:sz w:val="28"/>
          <w:szCs w:val="28"/>
          <w:lang w:val="en-US" w:eastAsia="zh-CN"/>
        </w:rPr>
        <w:t>售后服务要求</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rPr>
        <w:t>（1）</w:t>
      </w:r>
      <w:r>
        <w:rPr>
          <w:rFonts w:hint="eastAsia" w:ascii="宋体" w:hAnsi="宋体" w:eastAsia="宋体" w:cs="宋体"/>
          <w:sz w:val="28"/>
          <w:szCs w:val="28"/>
        </w:rPr>
        <w:t>对采购人操作人员提供货物安全操作规程培训，讲解产品的基本结构及工作原理，直至操作人员掌握产品的日常使用、维护保养方法，保证操作人员可正确操作使用，并能排除一般故障；</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t>2</w:t>
      </w:r>
      <w:r>
        <w:rPr>
          <w:rFonts w:hint="eastAsia" w:ascii="宋体" w:hAnsi="宋体" w:eastAsia="宋体" w:cs="宋体"/>
          <w:sz w:val="28"/>
          <w:szCs w:val="28"/>
        </w:rPr>
        <w:t>）</w:t>
      </w:r>
      <w:r>
        <w:rPr>
          <w:rFonts w:hint="eastAsia" w:ascii="宋体" w:hAnsi="宋体" w:eastAsia="宋体" w:cs="宋体"/>
          <w:sz w:val="28"/>
          <w:szCs w:val="28"/>
        </w:rPr>
        <w:t>保修期内，提供以下服务：</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1）3小时内响应用户的技术支持需求；</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rPr>
        <w:t>免费负责系统非人为损坏的维修、更换等工作；</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rPr>
        <w:t>不定期组织回访，收集客户使用意见，提高服务质量；</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rPr>
        <w:t>为本系统软件提供无偿维护和升级；</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rPr>
        <w:t>根据用户需要，不定期组织业主相关人员进行培训；</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rPr>
        <w:t>每半年提供一次技术报表；</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rPr>
        <w:t>极端突发事件发生后提交极端事件专题分析报告；</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8）</w:t>
      </w:r>
      <w:r>
        <w:rPr>
          <w:rFonts w:hint="eastAsia" w:ascii="宋体" w:hAnsi="宋体" w:eastAsia="宋体" w:cs="宋体"/>
          <w:sz w:val="28"/>
          <w:szCs w:val="28"/>
        </w:rPr>
        <w:t>质保期外，中标供应商应提供长期技术支持，负责设备维护、维修、更换等工作</w:t>
      </w:r>
      <w:r>
        <w:rPr>
          <w:rFonts w:hint="eastAsia" w:ascii="宋体" w:hAnsi="宋体" w:eastAsia="宋体" w:cs="宋体"/>
          <w:sz w:val="28"/>
          <w:szCs w:val="28"/>
          <w:lang w:eastAsia="zh-CN"/>
        </w:rPr>
        <w:t>；</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w:t>
      </w:r>
      <w:r>
        <w:rPr>
          <w:rFonts w:hint="eastAsia" w:ascii="宋体" w:hAnsi="宋体" w:eastAsia="宋体" w:cs="宋体"/>
          <w:sz w:val="28"/>
          <w:szCs w:val="28"/>
        </w:rPr>
        <w:t>项目交付时，提供软件数据库表结构及密码，终身提供对接服务。</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bookmarkStart w:id="40" w:name="bookmark46"/>
      <w:bookmarkStart w:id="41" w:name="bookmark45"/>
      <w:bookmarkStart w:id="42" w:name="bookmark44"/>
      <w:r>
        <w:rPr>
          <w:rFonts w:hint="eastAsia" w:ascii="宋体" w:hAnsi="宋体" w:eastAsia="宋体" w:cs="宋体"/>
          <w:sz w:val="28"/>
          <w:szCs w:val="28"/>
        </w:rPr>
        <w:t>第</w:t>
      </w:r>
      <w:r>
        <w:rPr>
          <w:rFonts w:hint="eastAsia" w:ascii="宋体" w:hAnsi="宋体" w:eastAsia="宋体" w:cs="宋体"/>
          <w:sz w:val="28"/>
          <w:szCs w:val="28"/>
          <w:lang w:eastAsia="zh-CN"/>
        </w:rPr>
        <w:t>七</w:t>
      </w:r>
      <w:r>
        <w:rPr>
          <w:rFonts w:hint="eastAsia" w:ascii="宋体" w:hAnsi="宋体" w:eastAsia="宋体" w:cs="宋体"/>
          <w:sz w:val="28"/>
          <w:szCs w:val="28"/>
        </w:rPr>
        <w:t>条培训、保修及其他服务</w:t>
      </w:r>
      <w:bookmarkEnd w:id="40"/>
      <w:bookmarkEnd w:id="41"/>
      <w:bookmarkEnd w:id="42"/>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43" w:name="bookmark47"/>
      <w:r>
        <w:rPr>
          <w:rFonts w:hint="eastAsia" w:ascii="宋体" w:hAnsi="宋体" w:eastAsia="宋体" w:cs="宋体"/>
          <w:sz w:val="28"/>
          <w:szCs w:val="28"/>
        </w:rPr>
        <w:t>1</w:t>
      </w:r>
      <w:bookmarkEnd w:id="43"/>
      <w:r>
        <w:rPr>
          <w:rFonts w:hint="eastAsia" w:ascii="宋体" w:hAnsi="宋体" w:eastAsia="宋体" w:cs="宋体"/>
          <w:sz w:val="28"/>
          <w:szCs w:val="28"/>
        </w:rPr>
        <w:t>、乙方应按照国家有关法律法规规章和</w:t>
      </w:r>
      <w:r>
        <w:rPr>
          <w:rFonts w:hint="eastAsia" w:ascii="宋体" w:hAnsi="宋体" w:eastAsia="宋体" w:cs="宋体"/>
          <w:sz w:val="28"/>
          <w:szCs w:val="28"/>
          <w:lang w:val="zh-CN" w:eastAsia="zh-CN" w:bidi="zh-CN"/>
        </w:rPr>
        <w:t>“三</w:t>
      </w:r>
      <w:r>
        <w:rPr>
          <w:rFonts w:hint="eastAsia" w:ascii="宋体" w:hAnsi="宋体" w:eastAsia="宋体" w:cs="宋体"/>
          <w:sz w:val="28"/>
          <w:szCs w:val="28"/>
        </w:rPr>
        <w:t>包”规定，相关要求和相关承诺提供保修及其他服务。</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44" w:name="bookmark48"/>
      <w:r>
        <w:rPr>
          <w:rFonts w:hint="eastAsia" w:ascii="宋体" w:hAnsi="宋体" w:eastAsia="宋体" w:cs="宋体"/>
          <w:sz w:val="28"/>
          <w:szCs w:val="28"/>
        </w:rPr>
        <w:t>2</w:t>
      </w:r>
      <w:bookmarkEnd w:id="44"/>
      <w:r>
        <w:rPr>
          <w:rFonts w:hint="eastAsia" w:ascii="宋体" w:hAnsi="宋体" w:eastAsia="宋体" w:cs="宋体"/>
          <w:sz w:val="28"/>
          <w:szCs w:val="28"/>
        </w:rPr>
        <w:t>、项目培训:</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培训：经双方协商，乙方负责甲方系统运行维护人员及普通操作人员的全面培训。系统运行维护人员、普通操作人员培训地点为甲方所在地。</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培训效果：甲方普通操作人员培训后应能独立操作系统基本功能；系统运行维护人员培训后应能进行系统的正常维护。</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培训费用：乙方应自行解决培训期间的食宿问题，无偿进行培训；甲方负责人员组织并提供培训场所和所需设备。</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45" w:name="bookmark49"/>
      <w:r>
        <w:rPr>
          <w:rFonts w:hint="eastAsia" w:ascii="宋体" w:hAnsi="宋体" w:eastAsia="宋体" w:cs="宋体"/>
          <w:sz w:val="28"/>
          <w:szCs w:val="28"/>
        </w:rPr>
        <w:t>3</w:t>
      </w:r>
      <w:bookmarkEnd w:id="45"/>
      <w:r>
        <w:rPr>
          <w:rFonts w:hint="eastAsia" w:ascii="宋体" w:hAnsi="宋体" w:eastAsia="宋体" w:cs="宋体"/>
          <w:sz w:val="28"/>
          <w:szCs w:val="28"/>
        </w:rPr>
        <w:t>、质保期</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46" w:name="bookmark50"/>
      <w:r>
        <w:rPr>
          <w:rFonts w:hint="eastAsia" w:ascii="宋体" w:hAnsi="宋体" w:eastAsia="宋体" w:cs="宋体"/>
          <w:sz w:val="28"/>
          <w:szCs w:val="28"/>
        </w:rPr>
        <w:t>1</w:t>
      </w:r>
      <w:bookmarkEnd w:id="46"/>
      <w:r>
        <w:rPr>
          <w:rFonts w:hint="eastAsia" w:ascii="宋体" w:hAnsi="宋体" w:eastAsia="宋体" w:cs="宋体"/>
          <w:sz w:val="28"/>
          <w:szCs w:val="28"/>
        </w:rPr>
        <w:t>）系统建成并投入正常运行、验收通过后进入质保期。定制软件质保期为</w:t>
      </w:r>
      <w:r>
        <w:rPr>
          <w:rFonts w:hint="eastAsia" w:ascii="宋体" w:hAnsi="宋体" w:eastAsia="宋体" w:cs="宋体"/>
          <w:sz w:val="28"/>
          <w:szCs w:val="28"/>
          <w:u w:val="single"/>
        </w:rPr>
        <w:t>1</w:t>
      </w:r>
      <w:r>
        <w:rPr>
          <w:rFonts w:hint="eastAsia" w:ascii="宋体" w:hAnsi="宋体" w:eastAsia="宋体" w:cs="宋体"/>
          <w:sz w:val="28"/>
          <w:szCs w:val="28"/>
        </w:rPr>
        <w:t>年、设备类质保期</w:t>
      </w:r>
      <w:r>
        <w:rPr>
          <w:rFonts w:hint="eastAsia" w:ascii="宋体" w:hAnsi="宋体" w:eastAsia="宋体" w:cs="宋体"/>
          <w:sz w:val="28"/>
          <w:szCs w:val="28"/>
          <w:u w:val="single"/>
        </w:rPr>
        <w:t>1</w:t>
      </w:r>
      <w:r>
        <w:rPr>
          <w:rFonts w:hint="eastAsia" w:ascii="宋体" w:hAnsi="宋体" w:eastAsia="宋体" w:cs="宋体"/>
          <w:sz w:val="28"/>
          <w:szCs w:val="28"/>
        </w:rPr>
        <w:t>年,质保期内应按照</w:t>
      </w:r>
      <w:r>
        <w:rPr>
          <w:rFonts w:hint="eastAsia" w:ascii="宋体" w:hAnsi="宋体" w:eastAsia="宋体" w:cs="宋体"/>
          <w:sz w:val="28"/>
          <w:szCs w:val="28"/>
          <w:lang w:eastAsia="zh-CN"/>
        </w:rPr>
        <w:t>磋商文件</w:t>
      </w:r>
      <w:r>
        <w:rPr>
          <w:rFonts w:hint="eastAsia" w:ascii="宋体" w:hAnsi="宋体" w:eastAsia="宋体" w:cs="宋体"/>
          <w:sz w:val="28"/>
          <w:szCs w:val="28"/>
        </w:rPr>
        <w:t>的售后服务要求和规定实施。</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47" w:name="bookmark51"/>
      <w:r>
        <w:rPr>
          <w:rFonts w:hint="eastAsia" w:ascii="宋体" w:hAnsi="宋体" w:eastAsia="宋体" w:cs="宋体"/>
          <w:sz w:val="28"/>
          <w:szCs w:val="28"/>
        </w:rPr>
        <w:t>2</w:t>
      </w:r>
      <w:bookmarkEnd w:id="47"/>
      <w:r>
        <w:rPr>
          <w:rFonts w:hint="eastAsia" w:ascii="宋体" w:hAnsi="宋体" w:eastAsia="宋体" w:cs="宋体"/>
          <w:sz w:val="28"/>
          <w:szCs w:val="28"/>
        </w:rPr>
        <w:t>）在质保期内，乙方需对系统和设备的正常使用给予保障。</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在系统故障无法运行时，乙方须在接到甲方通知后，如在2小时内无法电话解决甲方维修要求的，应在报修后24小时内派工程师到达现场，并在到达现场后24小时内恢复系统和设备的正常使用，相关费用由乙方承担。</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48" w:name="bookmark52"/>
      <w:r>
        <w:rPr>
          <w:rFonts w:hint="eastAsia" w:ascii="宋体" w:hAnsi="宋体" w:eastAsia="宋体" w:cs="宋体"/>
          <w:sz w:val="28"/>
          <w:szCs w:val="28"/>
        </w:rPr>
        <w:t>3</w:t>
      </w:r>
      <w:bookmarkEnd w:id="48"/>
      <w:r>
        <w:rPr>
          <w:rFonts w:hint="eastAsia" w:ascii="宋体" w:hAnsi="宋体" w:eastAsia="宋体" w:cs="宋体"/>
          <w:sz w:val="28"/>
          <w:szCs w:val="28"/>
        </w:rPr>
        <w:t>）在质保期内，甲方将对系统功能进行逐项验证。乙方对甲方发现的合同要求功能内的问题进行修改和完善，相关费用由乙方承担。</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49" w:name="bookmark53"/>
      <w:r>
        <w:rPr>
          <w:rFonts w:hint="eastAsia" w:ascii="宋体" w:hAnsi="宋体" w:eastAsia="宋体" w:cs="宋体"/>
          <w:sz w:val="28"/>
          <w:szCs w:val="28"/>
        </w:rPr>
        <w:t>4</w:t>
      </w:r>
      <w:bookmarkEnd w:id="49"/>
      <w:r>
        <w:rPr>
          <w:rFonts w:hint="eastAsia" w:ascii="宋体" w:hAnsi="宋体" w:eastAsia="宋体" w:cs="宋体"/>
          <w:sz w:val="28"/>
          <w:szCs w:val="28"/>
        </w:rPr>
        <w:t>）质保期后，乙方应保证在接到甲方电话通知后，提供</w:t>
      </w:r>
      <w:r>
        <w:rPr>
          <w:rFonts w:hint="eastAsia" w:ascii="宋体" w:hAnsi="宋体" w:eastAsia="宋体" w:cs="宋体"/>
          <w:sz w:val="28"/>
          <w:szCs w:val="28"/>
          <w:lang w:val="en-US" w:eastAsia="zh-CN" w:bidi="en-US"/>
        </w:rPr>
        <w:t>7*24</w:t>
      </w:r>
      <w:r>
        <w:rPr>
          <w:rFonts w:hint="eastAsia" w:ascii="宋体" w:hAnsi="宋体" w:eastAsia="宋体" w:cs="宋体"/>
          <w:sz w:val="28"/>
          <w:szCs w:val="28"/>
        </w:rPr>
        <w:t>小时的服务响应，如在2小时内无法电话解决甲方维修要求的,应在报修后24小时内派工程师到达现场，并在到达现场后24小时内恢复系统和设备的正常运行，相关费用由甲方承担。</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bookmarkStart w:id="50" w:name="bookmark56"/>
      <w:bookmarkStart w:id="51" w:name="bookmark55"/>
      <w:bookmarkStart w:id="52" w:name="bookmark54"/>
      <w:r>
        <w:rPr>
          <w:rFonts w:hint="eastAsia" w:ascii="宋体" w:hAnsi="宋体" w:eastAsia="宋体" w:cs="宋体"/>
          <w:sz w:val="28"/>
          <w:szCs w:val="28"/>
        </w:rPr>
        <w:t>第</w:t>
      </w:r>
      <w:r>
        <w:rPr>
          <w:rFonts w:hint="eastAsia" w:ascii="宋体" w:hAnsi="宋体" w:eastAsia="宋体" w:cs="宋体"/>
          <w:sz w:val="28"/>
          <w:szCs w:val="28"/>
          <w:lang w:eastAsia="zh-CN"/>
        </w:rPr>
        <w:t>八</w:t>
      </w:r>
      <w:r>
        <w:rPr>
          <w:rFonts w:hint="eastAsia" w:ascii="宋体" w:hAnsi="宋体" w:eastAsia="宋体" w:cs="宋体"/>
          <w:sz w:val="28"/>
          <w:szCs w:val="28"/>
        </w:rPr>
        <w:t>条货款支付</w:t>
      </w:r>
      <w:bookmarkEnd w:id="50"/>
      <w:bookmarkEnd w:id="51"/>
      <w:bookmarkEnd w:id="52"/>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项目的付款细则:</w:t>
      </w:r>
    </w:p>
    <w:p>
      <w:pPr>
        <w:pageBreakBefore w:val="0"/>
        <w:widowControl w:val="0"/>
        <w:kinsoku/>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sz w:val="28"/>
          <w:szCs w:val="28"/>
          <w:lang w:val="zh-TW" w:eastAsia="zh-TW" w:bidi="zh-TW"/>
        </w:rPr>
      </w:pPr>
      <w:bookmarkStart w:id="53" w:name="bookmark60"/>
      <w:bookmarkEnd w:id="53"/>
      <w:bookmarkStart w:id="54" w:name="bookmark57"/>
      <w:bookmarkEnd w:id="54"/>
      <w:bookmarkStart w:id="55" w:name="_Hlk141374770"/>
      <w:r>
        <w:rPr>
          <w:rFonts w:hint="eastAsia" w:ascii="宋体" w:hAnsi="宋体" w:eastAsia="宋体" w:cs="宋体"/>
          <w:sz w:val="28"/>
          <w:szCs w:val="28"/>
          <w:lang w:val="zh-TW" w:eastAsia="zh-TW" w:bidi="zh-TW"/>
        </w:rPr>
        <w:t>1.签订合同后10个工作日内，乙方向甲方开具合法、有效的增值税发票，甲方向乙方支付合同总额的</w:t>
      </w:r>
      <w:r>
        <w:rPr>
          <w:rFonts w:hint="eastAsia" w:ascii="宋体" w:hAnsi="宋体" w:eastAsia="宋体" w:cs="宋体"/>
          <w:sz w:val="28"/>
          <w:szCs w:val="28"/>
          <w:lang w:val="en-US" w:eastAsia="zh-CN" w:bidi="zh-TW"/>
        </w:rPr>
        <w:t>3</w:t>
      </w:r>
      <w:r>
        <w:rPr>
          <w:rFonts w:hint="eastAsia" w:ascii="宋体" w:hAnsi="宋体" w:eastAsia="宋体" w:cs="宋体"/>
          <w:sz w:val="28"/>
          <w:szCs w:val="28"/>
          <w:lang w:val="zh-TW" w:eastAsia="zh-TW" w:bidi="zh-TW"/>
        </w:rPr>
        <w:t>0%作为预付款；</w:t>
      </w:r>
    </w:p>
    <w:p>
      <w:pPr>
        <w:pageBreakBefore w:val="0"/>
        <w:widowControl w:val="0"/>
        <w:kinsoku/>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sz w:val="28"/>
          <w:szCs w:val="28"/>
          <w:lang w:val="zh-TW" w:eastAsia="zh-TW" w:bidi="zh-TW"/>
        </w:rPr>
      </w:pPr>
      <w:r>
        <w:rPr>
          <w:rFonts w:hint="eastAsia" w:ascii="宋体" w:hAnsi="宋体" w:eastAsia="宋体" w:cs="宋体"/>
          <w:sz w:val="28"/>
          <w:szCs w:val="28"/>
          <w:lang w:val="zh-TW" w:eastAsia="zh-TW" w:bidi="zh-TW"/>
        </w:rPr>
        <w:t>2.待项目完成交付并验收合格</w:t>
      </w:r>
      <w:r>
        <w:rPr>
          <w:rFonts w:hint="eastAsia" w:ascii="宋体" w:hAnsi="宋体" w:eastAsia="宋体" w:cs="宋体"/>
          <w:sz w:val="28"/>
          <w:szCs w:val="28"/>
          <w:lang w:val="zh-TW" w:eastAsia="zh-CN" w:bidi="zh-TW"/>
        </w:rPr>
        <w:t>后</w:t>
      </w:r>
      <w:r>
        <w:rPr>
          <w:rFonts w:hint="eastAsia" w:ascii="宋体" w:hAnsi="宋体" w:eastAsia="宋体" w:cs="宋体"/>
          <w:sz w:val="28"/>
          <w:szCs w:val="28"/>
          <w:lang w:val="zh-TW" w:eastAsia="zh-TW" w:bidi="zh-TW"/>
        </w:rPr>
        <w:t>，乙方向甲方开具合法、有效的增值税发票，甲方自收到乙方的发票后10个工作日内，</w:t>
      </w:r>
      <w:r>
        <w:rPr>
          <w:rFonts w:hint="eastAsia" w:ascii="宋体" w:hAnsi="宋体" w:eastAsia="宋体" w:cs="宋体"/>
          <w:sz w:val="28"/>
          <w:szCs w:val="28"/>
          <w:lang w:val="zh-TW" w:eastAsia="zh-TW" w:bidi="zh-TW"/>
        </w:rPr>
        <w:t>付至合同总金额的</w:t>
      </w:r>
      <w:r>
        <w:rPr>
          <w:rFonts w:hint="eastAsia" w:ascii="宋体" w:hAnsi="宋体" w:eastAsia="宋体" w:cs="宋体"/>
          <w:sz w:val="28"/>
          <w:szCs w:val="28"/>
          <w:lang w:val="zh-TW" w:eastAsia="zh-CN" w:bidi="zh-TW"/>
        </w:rPr>
        <w:t>1</w:t>
      </w:r>
      <w:r>
        <w:rPr>
          <w:rFonts w:hint="eastAsia" w:ascii="宋体" w:hAnsi="宋体" w:eastAsia="宋体" w:cs="宋体"/>
          <w:sz w:val="28"/>
          <w:szCs w:val="28"/>
          <w:lang w:val="zh-TW" w:eastAsia="zh-TW" w:bidi="zh-TW"/>
        </w:rPr>
        <w:t>00%</w:t>
      </w:r>
      <w:r>
        <w:rPr>
          <w:rFonts w:hint="eastAsia" w:ascii="宋体" w:hAnsi="宋体" w:eastAsia="宋体" w:cs="宋体"/>
          <w:sz w:val="28"/>
          <w:szCs w:val="28"/>
          <w:lang w:val="zh-TW" w:eastAsia="zh-TW" w:bidi="zh-TW"/>
        </w:rPr>
        <w:t>。</w:t>
      </w:r>
    </w:p>
    <w:bookmarkEnd w:id="55"/>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lang w:val="en-US" w:eastAsia="zh-CN"/>
        </w:rPr>
        <w:t>.</w:t>
      </w:r>
      <w:r>
        <w:rPr>
          <w:rFonts w:hint="eastAsia" w:ascii="宋体" w:hAnsi="宋体" w:eastAsia="宋体" w:cs="宋体"/>
          <w:sz w:val="28"/>
          <w:szCs w:val="28"/>
        </w:rPr>
        <w:t>乙方账户信息:</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开户行：</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开户名：</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账号：</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bookmarkStart w:id="56" w:name="bookmark61"/>
      <w:bookmarkStart w:id="57" w:name="bookmark63"/>
      <w:bookmarkStart w:id="58" w:name="bookmark62"/>
      <w:r>
        <w:rPr>
          <w:rFonts w:hint="eastAsia" w:ascii="宋体" w:hAnsi="宋体" w:eastAsia="宋体" w:cs="宋体"/>
          <w:sz w:val="28"/>
          <w:szCs w:val="28"/>
        </w:rPr>
        <w:t>第</w:t>
      </w:r>
      <w:r>
        <w:rPr>
          <w:rFonts w:hint="eastAsia" w:ascii="宋体" w:hAnsi="宋体" w:eastAsia="宋体" w:cs="宋体"/>
          <w:sz w:val="28"/>
          <w:szCs w:val="28"/>
          <w:lang w:eastAsia="zh-CN"/>
        </w:rPr>
        <w:t>九</w:t>
      </w:r>
      <w:r>
        <w:rPr>
          <w:rFonts w:hint="eastAsia" w:ascii="宋体" w:hAnsi="宋体" w:eastAsia="宋体" w:cs="宋体"/>
          <w:sz w:val="28"/>
          <w:szCs w:val="28"/>
        </w:rPr>
        <w:t>条违约责任</w:t>
      </w:r>
      <w:bookmarkEnd w:id="56"/>
      <w:bookmarkEnd w:id="57"/>
      <w:bookmarkEnd w:id="58"/>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1、甲方无正当理由拒收货物、拒付货物款的，由甲方向乙方偿付合同总价的2%违约金</w:t>
      </w:r>
      <w:r>
        <w:rPr>
          <w:rFonts w:hint="eastAsia" w:ascii="宋体" w:hAnsi="宋体" w:eastAsia="宋体" w:cs="宋体"/>
          <w:i/>
          <w:iCs/>
          <w:sz w:val="28"/>
          <w:szCs w:val="28"/>
        </w:rPr>
        <w:t>。</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2、甲方未按合同规定的期限向乙方支付货款的，每逾期1天甲方向乙方偿付欠款总额的2</w:t>
      </w:r>
      <w:r>
        <w:rPr>
          <w:rFonts w:hint="eastAsia" w:ascii="宋体" w:hAnsi="宋体" w:eastAsia="宋体" w:cs="宋体"/>
          <w:sz w:val="28"/>
          <w:szCs w:val="28"/>
        </w:rPr>
        <w:t>‰</w:t>
      </w:r>
      <w:r>
        <w:rPr>
          <w:rFonts w:hint="eastAsia" w:ascii="宋体" w:hAnsi="宋体" w:eastAsia="宋体" w:cs="宋体"/>
          <w:sz w:val="28"/>
          <w:szCs w:val="28"/>
        </w:rPr>
        <w:t>。违约金，但累计违约金总额不超过欠款总额的5_%</w:t>
      </w:r>
      <w:r>
        <w:rPr>
          <w:rFonts w:hint="eastAsia" w:ascii="宋体" w:hAnsi="宋体" w:eastAsia="宋体" w:cs="宋体"/>
          <w:sz w:val="28"/>
          <w:szCs w:val="28"/>
          <w:lang w:eastAsia="zh-CN"/>
        </w:rPr>
        <w:t>。</w:t>
      </w:r>
      <w:bookmarkStart w:id="59" w:name="bookmark64"/>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zh-CN" w:eastAsia="zh-CN" w:bidi="zh-CN"/>
        </w:rPr>
        <w:t>3</w:t>
      </w:r>
      <w:bookmarkEnd w:id="59"/>
      <w:r>
        <w:rPr>
          <w:rFonts w:hint="eastAsia" w:ascii="宋体" w:hAnsi="宋体" w:eastAsia="宋体" w:cs="宋体"/>
          <w:sz w:val="28"/>
          <w:szCs w:val="28"/>
          <w:lang w:val="zh-CN" w:eastAsia="zh-CN" w:bidi="zh-CN"/>
        </w:rPr>
        <w:t>、</w:t>
      </w:r>
      <w:r>
        <w:rPr>
          <w:rFonts w:hint="eastAsia" w:ascii="宋体" w:hAnsi="宋体" w:eastAsia="宋体" w:cs="宋体"/>
          <w:sz w:val="28"/>
          <w:szCs w:val="28"/>
        </w:rPr>
        <w:t>乙方逾期交付货物的，每逾期1天，乙方向甲方偿付逾期交货部分货款总额的</w:t>
      </w:r>
      <w:r>
        <w:rPr>
          <w:rFonts w:hint="eastAsia" w:ascii="宋体" w:hAnsi="宋体" w:eastAsia="宋体" w:cs="宋体"/>
          <w:sz w:val="28"/>
          <w:szCs w:val="28"/>
          <w:lang w:val="en-US" w:eastAsia="zh-CN"/>
        </w:rPr>
        <w:t>2</w:t>
      </w:r>
      <w:r>
        <w:rPr>
          <w:rFonts w:hint="eastAsia" w:ascii="宋体" w:hAnsi="宋体" w:eastAsia="宋体" w:cs="宋体"/>
          <w:sz w:val="28"/>
          <w:szCs w:val="28"/>
        </w:rPr>
        <w:t>‰</w:t>
      </w:r>
      <w:r>
        <w:rPr>
          <w:rFonts w:hint="eastAsia" w:ascii="宋体" w:hAnsi="宋体" w:eastAsia="宋体" w:cs="宋体"/>
          <w:sz w:val="28"/>
          <w:szCs w:val="28"/>
        </w:rPr>
        <w:t>的违约金。如乙方逾期交货达</w:t>
      </w:r>
      <w:r>
        <w:rPr>
          <w:rFonts w:hint="eastAsia" w:ascii="宋体" w:hAnsi="宋体" w:eastAsia="宋体" w:cs="宋体"/>
          <w:sz w:val="28"/>
          <w:szCs w:val="28"/>
          <w:lang w:val="en-US" w:eastAsia="zh-CN"/>
        </w:rPr>
        <w:t>30</w:t>
      </w:r>
      <w:r>
        <w:rPr>
          <w:rFonts w:hint="eastAsia" w:ascii="宋体" w:hAnsi="宋体" w:eastAsia="宋体" w:cs="宋体"/>
          <w:sz w:val="28"/>
          <w:szCs w:val="28"/>
        </w:rPr>
        <w:t>天，甲方有权单方解除本合同，乙方须向甲方退回已收取的款项,同时乙方应向甲方支付合同总价</w:t>
      </w:r>
      <w:r>
        <w:rPr>
          <w:rFonts w:hint="eastAsia" w:ascii="宋体" w:hAnsi="宋体" w:eastAsia="宋体" w:cs="宋体"/>
          <w:sz w:val="28"/>
          <w:szCs w:val="28"/>
          <w:lang w:val="en-US" w:eastAsia="zh-CN"/>
        </w:rPr>
        <w:t>5</w:t>
      </w:r>
      <w:r>
        <w:rPr>
          <w:rFonts w:hint="eastAsia" w:ascii="宋体" w:hAnsi="宋体" w:eastAsia="宋体" w:cs="宋体"/>
          <w:sz w:val="28"/>
          <w:szCs w:val="28"/>
        </w:rPr>
        <w:t>％的违约金。如上述违约金金额仍不足以补偿甲方因乙方违约造成的损失，甲方有权进一步向乙方提出索赔。</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bookmarkStart w:id="60" w:name="bookmark67"/>
      <w:bookmarkStart w:id="61" w:name="bookmark66"/>
      <w:bookmarkStart w:id="62" w:name="bookmark65"/>
      <w:r>
        <w:rPr>
          <w:rFonts w:hint="eastAsia" w:ascii="宋体" w:hAnsi="宋体" w:eastAsia="宋体" w:cs="宋体"/>
          <w:sz w:val="28"/>
          <w:szCs w:val="28"/>
        </w:rPr>
        <w:t>第</w:t>
      </w:r>
      <w:r>
        <w:rPr>
          <w:rFonts w:hint="eastAsia" w:ascii="宋体" w:hAnsi="宋体" w:eastAsia="宋体" w:cs="宋体"/>
          <w:sz w:val="28"/>
          <w:szCs w:val="28"/>
          <w:lang w:eastAsia="zh-CN"/>
        </w:rPr>
        <w:t>十</w:t>
      </w:r>
      <w:r>
        <w:rPr>
          <w:rFonts w:hint="eastAsia" w:ascii="宋体" w:hAnsi="宋体" w:eastAsia="宋体" w:cs="宋体"/>
          <w:sz w:val="28"/>
          <w:szCs w:val="28"/>
        </w:rPr>
        <w:t>条知识产权及保密</w:t>
      </w:r>
      <w:bookmarkEnd w:id="60"/>
      <w:bookmarkEnd w:id="61"/>
      <w:bookmarkEnd w:id="62"/>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63" w:name="bookmark68"/>
      <w:r>
        <w:rPr>
          <w:rFonts w:hint="eastAsia" w:ascii="宋体" w:hAnsi="宋体" w:eastAsia="宋体" w:cs="宋体"/>
          <w:sz w:val="28"/>
          <w:szCs w:val="28"/>
        </w:rPr>
        <w:t>1</w:t>
      </w:r>
      <w:bookmarkEnd w:id="63"/>
      <w:r>
        <w:rPr>
          <w:rFonts w:hint="eastAsia" w:ascii="宋体" w:hAnsi="宋体" w:eastAsia="宋体" w:cs="宋体"/>
          <w:sz w:val="28"/>
          <w:szCs w:val="28"/>
        </w:rPr>
        <w:t>、甲乙双方均不得将本协议中的内容及在协议执行过程中获得的对方的商业信息向外泄露。</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64" w:name="bookmark69"/>
      <w:r>
        <w:rPr>
          <w:rFonts w:hint="eastAsia" w:ascii="宋体" w:hAnsi="宋体" w:eastAsia="宋体" w:cs="宋体"/>
          <w:sz w:val="28"/>
          <w:szCs w:val="28"/>
        </w:rPr>
        <w:t>2</w:t>
      </w:r>
      <w:bookmarkEnd w:id="64"/>
      <w:r>
        <w:rPr>
          <w:rFonts w:hint="eastAsia" w:ascii="宋体" w:hAnsi="宋体" w:eastAsia="宋体" w:cs="宋体"/>
          <w:sz w:val="28"/>
          <w:szCs w:val="28"/>
        </w:rPr>
        <w:t>、甲乙双方应保守的秘密是指不为公众所知悉、能为权利人带来经济利益、具有实性并经权利人采取保密措施的技术信息和经营信息，或由甲乙双方在履行本合同过程中明确指明为秘密的、法律所认可的任何信息，以及乙方在履行本合同过程中所获得或接触到的任何甲方内部数据资料。</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65" w:name="bookmark70"/>
      <w:r>
        <w:rPr>
          <w:rFonts w:hint="eastAsia" w:ascii="宋体" w:hAnsi="宋体" w:eastAsia="宋体" w:cs="宋体"/>
          <w:sz w:val="28"/>
          <w:szCs w:val="28"/>
        </w:rPr>
        <w:t>3</w:t>
      </w:r>
      <w:bookmarkEnd w:id="65"/>
      <w:r>
        <w:rPr>
          <w:rFonts w:hint="eastAsia" w:ascii="宋体" w:hAnsi="宋体" w:eastAsia="宋体" w:cs="宋体"/>
          <w:sz w:val="28"/>
          <w:szCs w:val="28"/>
        </w:rPr>
        <w:t>、乙方不得将甲方提供的任何软、硬件资料及业务情况以任何形式提供给第三方；甲方也不得将乙方提供的文档、源代码和文件以任何形式提供给第三方（除版权属于甲方的部分外）。</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66" w:name="bookmark71"/>
      <w:r>
        <w:rPr>
          <w:rFonts w:hint="eastAsia" w:ascii="宋体" w:hAnsi="宋体" w:eastAsia="宋体" w:cs="宋体"/>
          <w:sz w:val="28"/>
          <w:szCs w:val="28"/>
        </w:rPr>
        <w:t>4</w:t>
      </w:r>
      <w:bookmarkEnd w:id="66"/>
      <w:r>
        <w:rPr>
          <w:rFonts w:hint="eastAsia" w:ascii="宋体" w:hAnsi="宋体" w:eastAsia="宋体" w:cs="宋体"/>
          <w:sz w:val="28"/>
          <w:szCs w:val="28"/>
        </w:rPr>
        <w:t>、获取对方秘密的一方仅可以将该秘密用于履行其在本合同项下的义务，且只能由相关的技术人员使用。</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67" w:name="bookmark72"/>
      <w:r>
        <w:rPr>
          <w:rFonts w:hint="eastAsia" w:ascii="宋体" w:hAnsi="宋体" w:eastAsia="宋体" w:cs="宋体"/>
          <w:sz w:val="28"/>
          <w:szCs w:val="28"/>
        </w:rPr>
        <w:t>5</w:t>
      </w:r>
      <w:bookmarkEnd w:id="67"/>
      <w:r>
        <w:rPr>
          <w:rFonts w:hint="eastAsia" w:ascii="宋体" w:hAnsi="宋体" w:eastAsia="宋体" w:cs="宋体"/>
          <w:sz w:val="28"/>
          <w:szCs w:val="28"/>
        </w:rPr>
        <w:t>、获取对方秘密的一方应当采取有效的保护方式防止秘密未经授权而被使用、传播或公开。</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68" w:name="bookmark73"/>
      <w:r>
        <w:rPr>
          <w:rFonts w:hint="eastAsia" w:ascii="宋体" w:hAnsi="宋体" w:eastAsia="宋体" w:cs="宋体"/>
          <w:sz w:val="28"/>
          <w:szCs w:val="28"/>
        </w:rPr>
        <w:t>6</w:t>
      </w:r>
      <w:bookmarkEnd w:id="68"/>
      <w:r>
        <w:rPr>
          <w:rFonts w:hint="eastAsia" w:ascii="宋体" w:hAnsi="宋体" w:eastAsia="宋体" w:cs="宋体"/>
          <w:sz w:val="28"/>
          <w:szCs w:val="28"/>
        </w:rPr>
        <w:t>、涉及本项目的任何文件资料、来往信函等应妥善保管,不能外泄。</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69" w:name="bookmark74"/>
      <w:r>
        <w:rPr>
          <w:rFonts w:hint="eastAsia" w:ascii="宋体" w:hAnsi="宋体" w:eastAsia="宋体" w:cs="宋体"/>
          <w:sz w:val="28"/>
          <w:szCs w:val="28"/>
        </w:rPr>
        <w:t>7</w:t>
      </w:r>
      <w:bookmarkEnd w:id="69"/>
      <w:r>
        <w:rPr>
          <w:rFonts w:hint="eastAsia" w:ascii="宋体" w:hAnsi="宋体" w:eastAsia="宋体" w:cs="宋体"/>
          <w:sz w:val="28"/>
          <w:szCs w:val="28"/>
        </w:rPr>
        <w:t>、上述保密义务不适用以下情况:</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70" w:name="bookmark75"/>
      <w:r>
        <w:rPr>
          <w:rFonts w:hint="eastAsia" w:ascii="宋体" w:hAnsi="宋体" w:eastAsia="宋体" w:cs="宋体"/>
          <w:sz w:val="28"/>
          <w:szCs w:val="28"/>
        </w:rPr>
        <w:t>1</w:t>
      </w:r>
      <w:bookmarkEnd w:id="70"/>
      <w:r>
        <w:rPr>
          <w:rFonts w:hint="eastAsia" w:ascii="宋体" w:hAnsi="宋体" w:eastAsia="宋体" w:cs="宋体"/>
          <w:sz w:val="28"/>
          <w:szCs w:val="28"/>
        </w:rPr>
        <w:t>）获取的信息已被合法公开;</w:t>
      </w:r>
    </w:p>
    <w:p>
      <w:pPr>
        <w:pStyle w:val="12"/>
        <w:pageBreakBefore w:val="0"/>
        <w:widowControl w:val="0"/>
        <w:tabs>
          <w:tab w:val="left" w:pos="1148"/>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71" w:name="bookmark76"/>
      <w:r>
        <w:rPr>
          <w:rFonts w:hint="eastAsia" w:ascii="宋体" w:hAnsi="宋体" w:eastAsia="宋体" w:cs="宋体"/>
          <w:sz w:val="28"/>
          <w:szCs w:val="28"/>
        </w:rPr>
        <w:t>2</w:t>
      </w:r>
      <w:bookmarkEnd w:id="71"/>
      <w:r>
        <w:rPr>
          <w:rFonts w:hint="eastAsia" w:ascii="宋体" w:hAnsi="宋体" w:eastAsia="宋体" w:cs="宋体"/>
          <w:sz w:val="28"/>
          <w:szCs w:val="28"/>
        </w:rPr>
        <w:t>）获得信息拥有方书面许可；</w:t>
      </w:r>
    </w:p>
    <w:p>
      <w:pPr>
        <w:pStyle w:val="12"/>
        <w:pageBreakBefore w:val="0"/>
        <w:widowControl w:val="0"/>
        <w:tabs>
          <w:tab w:val="left" w:pos="1148"/>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72" w:name="bookmark77"/>
      <w:r>
        <w:rPr>
          <w:rFonts w:hint="eastAsia" w:ascii="宋体" w:hAnsi="宋体" w:eastAsia="宋体" w:cs="宋体"/>
          <w:sz w:val="28"/>
          <w:szCs w:val="28"/>
        </w:rPr>
        <w:t>3</w:t>
      </w:r>
      <w:bookmarkEnd w:id="72"/>
      <w:r>
        <w:rPr>
          <w:rFonts w:hint="eastAsia" w:ascii="宋体" w:hAnsi="宋体" w:eastAsia="宋体" w:cs="宋体"/>
          <w:sz w:val="28"/>
          <w:szCs w:val="28"/>
        </w:rPr>
        <w:t>）国家法律、法规规定的情形。</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73" w:name="bookmark78"/>
      <w:r>
        <w:rPr>
          <w:rFonts w:hint="eastAsia" w:ascii="宋体" w:hAnsi="宋体" w:eastAsia="宋体" w:cs="宋体"/>
          <w:sz w:val="28"/>
          <w:szCs w:val="28"/>
        </w:rPr>
        <w:t>8</w:t>
      </w:r>
      <w:bookmarkEnd w:id="73"/>
      <w:r>
        <w:rPr>
          <w:rFonts w:hint="eastAsia" w:ascii="宋体" w:hAnsi="宋体" w:eastAsia="宋体" w:cs="宋体"/>
          <w:sz w:val="28"/>
          <w:szCs w:val="28"/>
        </w:rPr>
        <w:t>、乙方实施项目的程序应符合国家安全、保密的有关规定和标准。</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jc w:val="both"/>
        <w:textAlignment w:val="auto"/>
        <w:rPr>
          <w:rFonts w:hint="eastAsia" w:ascii="宋体" w:hAnsi="宋体" w:eastAsia="宋体" w:cs="宋体"/>
          <w:sz w:val="28"/>
          <w:szCs w:val="28"/>
        </w:rPr>
      </w:pPr>
      <w:bookmarkStart w:id="74" w:name="bookmark80"/>
      <w:bookmarkStart w:id="75" w:name="bookmark79"/>
      <w:bookmarkStart w:id="76" w:name="bookmark81"/>
      <w:r>
        <w:rPr>
          <w:rFonts w:hint="eastAsia" w:ascii="宋体" w:hAnsi="宋体" w:eastAsia="宋体" w:cs="宋体"/>
          <w:sz w:val="28"/>
          <w:szCs w:val="28"/>
        </w:rPr>
        <w:t>第十</w:t>
      </w:r>
      <w:r>
        <w:rPr>
          <w:rFonts w:hint="eastAsia" w:ascii="宋体" w:hAnsi="宋体" w:eastAsia="宋体" w:cs="宋体"/>
          <w:sz w:val="28"/>
          <w:szCs w:val="28"/>
          <w:lang w:eastAsia="zh-CN"/>
        </w:rPr>
        <w:t>一</w:t>
      </w:r>
      <w:r>
        <w:rPr>
          <w:rFonts w:hint="eastAsia" w:ascii="宋体" w:hAnsi="宋体" w:eastAsia="宋体" w:cs="宋体"/>
          <w:sz w:val="28"/>
          <w:szCs w:val="28"/>
        </w:rPr>
        <w:t>条合同的变更和终止</w:t>
      </w:r>
      <w:bookmarkEnd w:id="74"/>
      <w:bookmarkEnd w:id="75"/>
      <w:bookmarkEnd w:id="76"/>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除以下规定的情形外，本合同一经签订，甲乙双方不得擅自</w:t>
      </w:r>
      <w:r>
        <w:rPr>
          <w:rFonts w:hint="eastAsia" w:ascii="宋体" w:hAnsi="宋体" w:eastAsia="宋体" w:cs="宋体"/>
          <w:sz w:val="28"/>
          <w:szCs w:val="28"/>
          <w:lang w:val="en-US" w:eastAsia="zh-CN"/>
        </w:rPr>
        <w:t>变</w:t>
      </w:r>
      <w:r>
        <w:rPr>
          <w:rFonts w:hint="eastAsia" w:ascii="宋体" w:hAnsi="宋体" w:eastAsia="宋体" w:cs="宋体"/>
          <w:sz w:val="28"/>
          <w:szCs w:val="28"/>
        </w:rPr>
        <w:t>更、中止或终止合同。</w:t>
      </w:r>
    </w:p>
    <w:p>
      <w:pPr>
        <w:pStyle w:val="12"/>
        <w:pageBreakBefore w:val="0"/>
        <w:widowControl w:val="0"/>
        <w:tabs>
          <w:tab w:val="left" w:pos="1139"/>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77" w:name="bookmark82"/>
      <w:r>
        <w:rPr>
          <w:rFonts w:hint="eastAsia" w:ascii="宋体" w:hAnsi="宋体" w:eastAsia="宋体" w:cs="宋体"/>
          <w:sz w:val="28"/>
          <w:szCs w:val="28"/>
        </w:rPr>
        <w:t>1</w:t>
      </w:r>
      <w:bookmarkEnd w:id="77"/>
      <w:r>
        <w:rPr>
          <w:rFonts w:hint="eastAsia" w:ascii="宋体" w:hAnsi="宋体" w:eastAsia="宋体" w:cs="宋体"/>
          <w:sz w:val="28"/>
          <w:szCs w:val="28"/>
        </w:rPr>
        <w:t>、合同履行期间需要变更的，须经双方协商一致以书面形式确定。</w:t>
      </w:r>
    </w:p>
    <w:p>
      <w:pPr>
        <w:pStyle w:val="12"/>
        <w:pageBreakBefore w:val="0"/>
        <w:widowControl w:val="0"/>
        <w:tabs>
          <w:tab w:val="left" w:pos="1139"/>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78" w:name="bookmark83"/>
      <w:r>
        <w:rPr>
          <w:rFonts w:hint="eastAsia" w:ascii="宋体" w:hAnsi="宋体" w:eastAsia="宋体" w:cs="宋体"/>
          <w:sz w:val="28"/>
          <w:szCs w:val="28"/>
        </w:rPr>
        <w:t>2</w:t>
      </w:r>
      <w:bookmarkEnd w:id="78"/>
      <w:r>
        <w:rPr>
          <w:rFonts w:hint="eastAsia" w:ascii="宋体" w:hAnsi="宋体" w:eastAsia="宋体" w:cs="宋体"/>
          <w:sz w:val="28"/>
          <w:szCs w:val="28"/>
        </w:rPr>
        <w:t>、合同继续履行将损害国家利益和社会公共利益的，双方当事人应当变更、中止或者终止合同。有过错的一方应当承担赔偿责任，双方都有过错的，各自承担相应的责任。</w:t>
      </w:r>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bookmarkStart w:id="79" w:name="bookmark85"/>
      <w:bookmarkStart w:id="80" w:name="bookmark86"/>
      <w:bookmarkStart w:id="81" w:name="bookmark84"/>
      <w:r>
        <w:rPr>
          <w:rFonts w:hint="eastAsia" w:ascii="宋体" w:hAnsi="宋体" w:eastAsia="宋体" w:cs="宋体"/>
          <w:sz w:val="28"/>
          <w:szCs w:val="28"/>
        </w:rPr>
        <w:t>第十二条争议的解决</w:t>
      </w:r>
      <w:bookmarkEnd w:id="79"/>
      <w:bookmarkEnd w:id="80"/>
      <w:bookmarkEnd w:id="81"/>
    </w:p>
    <w:p>
      <w:pPr>
        <w:pStyle w:val="12"/>
        <w:pageBreakBefore w:val="0"/>
        <w:widowControl w:val="0"/>
        <w:tabs>
          <w:tab w:val="left" w:pos="1139"/>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82" w:name="bookmark87"/>
      <w:r>
        <w:rPr>
          <w:rFonts w:hint="eastAsia" w:ascii="宋体" w:hAnsi="宋体" w:eastAsia="宋体" w:cs="宋体"/>
          <w:sz w:val="28"/>
          <w:szCs w:val="28"/>
        </w:rPr>
        <w:t>1</w:t>
      </w:r>
      <w:bookmarkEnd w:id="82"/>
      <w:r>
        <w:rPr>
          <w:rFonts w:hint="eastAsia" w:ascii="宋体" w:hAnsi="宋体" w:eastAsia="宋体" w:cs="宋体"/>
          <w:sz w:val="28"/>
          <w:szCs w:val="28"/>
        </w:rPr>
        <w:t>、因货物的质量问题发生争议的，应当邀请国家认可的质，检测机构对货物质量进行鉴定。货物符合标准的，鉴定费由甲由承担；货物不符合质量标准的，鉴定费由乙方承担；</w:t>
      </w:r>
    </w:p>
    <w:p>
      <w:pPr>
        <w:pStyle w:val="12"/>
        <w:pageBreakBefore w:val="0"/>
        <w:widowControl w:val="0"/>
        <w:tabs>
          <w:tab w:val="left" w:pos="479"/>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rPr>
      </w:pPr>
      <w:bookmarkStart w:id="83" w:name="bookmark88"/>
      <w:r>
        <w:rPr>
          <w:rFonts w:hint="eastAsia" w:ascii="宋体" w:hAnsi="宋体" w:eastAsia="宋体" w:cs="宋体"/>
          <w:sz w:val="28"/>
          <w:szCs w:val="28"/>
        </w:rPr>
        <w:t>2</w:t>
      </w:r>
      <w:bookmarkEnd w:id="83"/>
      <w:r>
        <w:rPr>
          <w:rFonts w:hint="eastAsia" w:ascii="宋体" w:hAnsi="宋体" w:eastAsia="宋体" w:cs="宋体"/>
          <w:sz w:val="28"/>
          <w:szCs w:val="28"/>
        </w:rPr>
        <w:t>、因履行本合同引起的或与本合同有关的争议，甲、乙双方应首先通过友好协商解决，如果协商不能解决争议，则向甲方所在地有管辖权的人民法院提起诉讼。</w:t>
      </w:r>
      <w:bookmarkStart w:id="84" w:name="bookmark90"/>
      <w:bookmarkStart w:id="85" w:name="bookmark89"/>
      <w:bookmarkStart w:id="86" w:name="bookmark91"/>
    </w:p>
    <w:p>
      <w:pPr>
        <w:pStyle w:val="18"/>
        <w:keepNext/>
        <w:keepLines/>
        <w:pageBreakBefore w:val="0"/>
        <w:widowControl w:val="0"/>
        <w:kinsoku/>
        <w:wordWrap/>
        <w:overflowPunct/>
        <w:topLinePunct w:val="0"/>
        <w:autoSpaceDE/>
        <w:autoSpaceDN/>
        <w:bidi w:val="0"/>
        <w:adjustRightInd w:val="0"/>
        <w:snapToGrid w:val="0"/>
        <w:spacing w:after="0"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sz w:val="28"/>
          <w:szCs w:val="28"/>
        </w:rPr>
        <w:t>第十三条合同生效及其他</w:t>
      </w:r>
      <w:bookmarkEnd w:id="84"/>
      <w:bookmarkEnd w:id="85"/>
      <w:bookmarkEnd w:id="86"/>
    </w:p>
    <w:p>
      <w:pPr>
        <w:pStyle w:val="12"/>
        <w:pageBreakBefore w:val="0"/>
        <w:widowControl w:val="0"/>
        <w:tabs>
          <w:tab w:val="left" w:pos="1114"/>
        </w:tabs>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bookmarkStart w:id="87" w:name="bookmark92"/>
      <w:r>
        <w:rPr>
          <w:rFonts w:hint="eastAsia" w:ascii="宋体" w:hAnsi="宋体" w:eastAsia="宋体" w:cs="宋体"/>
          <w:sz w:val="28"/>
          <w:szCs w:val="28"/>
        </w:rPr>
        <w:t>1</w:t>
      </w:r>
      <w:bookmarkEnd w:id="87"/>
      <w:r>
        <w:rPr>
          <w:rFonts w:hint="eastAsia" w:ascii="宋体" w:hAnsi="宋体" w:eastAsia="宋体" w:cs="宋体"/>
          <w:sz w:val="28"/>
          <w:szCs w:val="28"/>
        </w:rPr>
        <w:t>、下列文件均为本合同的组成部分：</w:t>
      </w:r>
    </w:p>
    <w:p>
      <w:pPr>
        <w:pStyle w:val="12"/>
        <w:pageBreakBefore w:val="0"/>
        <w:widowControl w:val="0"/>
        <w:kinsoku/>
        <w:wordWrap/>
        <w:overflowPunct/>
        <w:topLinePunct w:val="0"/>
        <w:autoSpaceDE/>
        <w:autoSpaceDN/>
        <w:bidi w:val="0"/>
        <w:adjustRightInd w:val="0"/>
        <w:snapToGrid w:val="0"/>
        <w:spacing w:after="0"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（1）本合同执行中甲乙双方共同签署的补充与修正文件。</w:t>
      </w:r>
    </w:p>
    <w:p>
      <w:pPr>
        <w:pStyle w:val="12"/>
        <w:pageBreakBefore w:val="0"/>
        <w:widowControl w:val="0"/>
        <w:tabs>
          <w:tab w:val="left" w:pos="1114"/>
          <w:tab w:val="left" w:pos="7999"/>
        </w:tabs>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宋体" w:hAnsi="宋体" w:eastAsia="宋体" w:cs="宋体"/>
          <w:sz w:val="28"/>
          <w:szCs w:val="28"/>
          <w:lang w:val="en-US" w:eastAsia="zh-CN" w:bidi="en-US"/>
        </w:rPr>
      </w:pPr>
      <w:bookmarkStart w:id="88" w:name="bookmark93"/>
      <w:r>
        <w:rPr>
          <w:rFonts w:hint="eastAsia" w:ascii="宋体" w:hAnsi="宋体" w:eastAsia="宋体" w:cs="宋体"/>
          <w:sz w:val="28"/>
          <w:szCs w:val="28"/>
        </w:rPr>
        <w:t>2</w:t>
      </w:r>
      <w:bookmarkEnd w:id="88"/>
      <w:r>
        <w:rPr>
          <w:rFonts w:hint="eastAsia" w:ascii="宋体" w:hAnsi="宋体" w:eastAsia="宋体" w:cs="宋体"/>
          <w:sz w:val="28"/>
          <w:szCs w:val="28"/>
        </w:rPr>
        <w:t>、本合同一式6份,甲方执</w:t>
      </w:r>
      <w:r>
        <w:rPr>
          <w:rFonts w:hint="eastAsia" w:ascii="宋体" w:hAnsi="宋体" w:eastAsia="宋体" w:cs="宋体"/>
          <w:sz w:val="28"/>
          <w:szCs w:val="28"/>
          <w:u w:val="single"/>
        </w:rPr>
        <w:t>3</w:t>
      </w:r>
      <w:r>
        <w:rPr>
          <w:rFonts w:hint="eastAsia" w:ascii="宋体" w:hAnsi="宋体" w:eastAsia="宋体" w:cs="宋体"/>
          <w:sz w:val="28"/>
          <w:szCs w:val="28"/>
        </w:rPr>
        <w:t>份、乙方执</w:t>
      </w:r>
      <w:r>
        <w:rPr>
          <w:rFonts w:hint="eastAsia" w:ascii="宋体" w:hAnsi="宋体" w:eastAsia="宋体" w:cs="宋体"/>
          <w:sz w:val="28"/>
          <w:szCs w:val="28"/>
          <w:u w:val="single"/>
        </w:rPr>
        <w:t>3</w:t>
      </w:r>
      <w:r>
        <w:rPr>
          <w:rFonts w:hint="eastAsia" w:ascii="宋体" w:hAnsi="宋体" w:eastAsia="宋体" w:cs="宋体"/>
          <w:sz w:val="28"/>
          <w:szCs w:val="28"/>
        </w:rPr>
        <w:t>份，具有同等法律效力。本合同自双方法定代表人（或授权代表）签字并盖章之日</w:t>
      </w:r>
      <w:r>
        <w:rPr>
          <w:rFonts w:hint="eastAsia" w:ascii="宋体" w:hAnsi="宋体" w:eastAsia="宋体" w:cs="宋体"/>
          <w:sz w:val="28"/>
          <w:szCs w:val="28"/>
          <w:lang w:val="en-US" w:eastAsia="zh-CN"/>
        </w:rPr>
        <w:t>起生效。</w:t>
      </w:r>
    </w:p>
    <w:p>
      <w:pPr>
        <w:pStyle w:val="12"/>
        <w:adjustRightInd w:val="0"/>
        <w:snapToGrid w:val="0"/>
        <w:spacing w:after="0" w:line="240" w:lineRule="auto"/>
        <w:ind w:firstLine="0"/>
        <w:rPr>
          <w:rFonts w:hint="eastAsia" w:ascii="宋体" w:hAnsi="宋体" w:eastAsia="宋体" w:cs="宋体"/>
          <w:b/>
          <w:bCs/>
          <w:sz w:val="28"/>
          <w:szCs w:val="28"/>
        </w:rPr>
      </w:pPr>
    </w:p>
    <w:p>
      <w:pPr>
        <w:pStyle w:val="12"/>
        <w:adjustRightInd w:val="0"/>
        <w:snapToGrid w:val="0"/>
        <w:spacing w:after="0" w:line="240" w:lineRule="auto"/>
        <w:ind w:firstLine="0"/>
        <w:rPr>
          <w:rFonts w:hint="eastAsia" w:ascii="宋体" w:hAnsi="宋体" w:eastAsia="宋体" w:cs="宋体"/>
          <w:b/>
          <w:bCs/>
          <w:sz w:val="28"/>
          <w:szCs w:val="28"/>
        </w:rPr>
      </w:pPr>
      <w:r>
        <w:rPr>
          <w:rFonts w:hint="eastAsia" w:ascii="宋体" w:hAnsi="宋体" w:eastAsia="宋体" w:cs="宋体"/>
          <w:sz w:val="28"/>
          <w:szCs w:val="28"/>
        </w:rPr>
        <mc:AlternateContent>
          <mc:Choice Requires="wps">
            <w:drawing>
              <wp:anchor distT="0" distB="0" distL="0" distR="0" simplePos="0" relativeHeight="251659264" behindDoc="0" locked="0" layoutInCell="1" allowOverlap="1">
                <wp:simplePos x="0" y="0"/>
                <wp:positionH relativeFrom="page">
                  <wp:posOffset>3829685</wp:posOffset>
                </wp:positionH>
                <wp:positionV relativeFrom="margin">
                  <wp:posOffset>3646170</wp:posOffset>
                </wp:positionV>
                <wp:extent cx="1127125" cy="394970"/>
                <wp:effectExtent l="0" t="0" r="0" b="0"/>
                <wp:wrapNone/>
                <wp:docPr id="4" name="Shape 17"/>
                <wp:cNvGraphicFramePr/>
                <a:graphic xmlns:a="http://schemas.openxmlformats.org/drawingml/2006/main">
                  <a:graphicData uri="http://schemas.microsoft.com/office/word/2010/wordprocessingShape">
                    <wps:wsp>
                      <wps:cNvSpPr txBox="1"/>
                      <wps:spPr>
                        <a:xfrm>
                          <a:off x="0" y="0"/>
                          <a:ext cx="1127125" cy="394970"/>
                        </a:xfrm>
                        <a:prstGeom prst="rect">
                          <a:avLst/>
                        </a:prstGeom>
                        <a:noFill/>
                      </wps:spPr>
                      <wps:txbx>
                        <w:txbxContent>
                          <w:p>
                            <w:pPr>
                              <w:pStyle w:val="10"/>
                              <w:jc w:val="both"/>
                            </w:pPr>
                          </w:p>
                        </w:txbxContent>
                      </wps:txbx>
                      <wps:bodyPr lIns="0" tIns="0" rIns="0" bIns="0">
                        <a:noAutofit/>
                      </wps:bodyPr>
                    </wps:wsp>
                  </a:graphicData>
                </a:graphic>
              </wp:anchor>
            </w:drawing>
          </mc:Choice>
          <mc:Fallback>
            <w:pict>
              <v:shape id="Shape 17" o:spid="_x0000_s1026" o:spt="202" type="#_x0000_t202" style="position:absolute;left:0pt;margin-left:301.55pt;margin-top:287.1pt;height:31.1pt;width:88.75pt;mso-position-horizontal-relative:page;mso-position-vertical-relative:margin;z-index:251659264;mso-width-relative:page;mso-height-relative:page;" filled="f" stroked="f" coordsize="21600,21600" o:gfxdata="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KptfnaAAAACwEA&#10;AA8AAAAAAAAAAQAgAAAAIgAAAGRycy9kb3ducmV2LnhtbFBLAQIUABQAAAAIAIdO4kBe4w6QpgEA&#10;AGUDAAAOAAAAAAAAAAEAIAAAACkBAABkcnMvZTJvRG9jLnhtbFBLBQYAAAAABgAGAFkBAABBBQAA&#10;AAA=&#10;">
                <v:fill on="f" focussize="0,0"/>
                <v:stroke on="f"/>
                <v:imagedata o:title=""/>
                <o:lock v:ext="edit" aspectratio="f"/>
                <v:textbox inset="0mm,0mm,0mm,0mm">
                  <w:txbxContent>
                    <w:p>
                      <w:pPr>
                        <w:pStyle w:val="10"/>
                        <w:jc w:val="both"/>
                      </w:pPr>
                    </w:p>
                  </w:txbxContent>
                </v:textbox>
              </v:shape>
            </w:pict>
          </mc:Fallback>
        </mc:AlternateContent>
      </w:r>
    </w:p>
    <w:p>
      <w:pPr>
        <w:pStyle w:val="27"/>
        <w:keepNext w:val="0"/>
        <w:keepLines w:val="0"/>
        <w:pageBreakBefore w:val="0"/>
        <w:kinsoku/>
        <w:wordWrap/>
        <w:overflowPunct/>
        <w:topLinePunct w:val="0"/>
        <w:autoSpaceDE/>
        <w:autoSpaceDN/>
        <w:bidi w:val="0"/>
        <w:spacing w:line="500" w:lineRule="exact"/>
        <w:ind w:right="0" w:rightChars="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甲方：</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 xml:space="preserve">（盖章）        </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 xml:space="preserve"> 乙方：</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 xml:space="preserve">（盖章） </w:t>
      </w:r>
    </w:p>
    <w:p>
      <w:pPr>
        <w:pStyle w:val="27"/>
        <w:keepNext w:val="0"/>
        <w:keepLines w:val="0"/>
        <w:pageBreakBefore w:val="0"/>
        <w:kinsoku/>
        <w:wordWrap/>
        <w:overflowPunct/>
        <w:topLinePunct w:val="0"/>
        <w:autoSpaceDE/>
        <w:autoSpaceDN/>
        <w:bidi w:val="0"/>
        <w:spacing w:line="500" w:lineRule="exact"/>
        <w:ind w:right="0" w:right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法定代表人或其授权的               </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法定代表人或其授权的</w:t>
      </w:r>
    </w:p>
    <w:p>
      <w:pPr>
        <w:pStyle w:val="27"/>
        <w:keepNext w:val="0"/>
        <w:keepLines w:val="0"/>
        <w:pageBreakBefore w:val="0"/>
        <w:kinsoku/>
        <w:wordWrap/>
        <w:overflowPunct/>
        <w:topLinePunct w:val="0"/>
        <w:autoSpaceDE/>
        <w:autoSpaceDN/>
        <w:bidi w:val="0"/>
        <w:spacing w:line="500" w:lineRule="exact"/>
        <w:ind w:right="0" w:rightChars="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代理人：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（签字）          代理人：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 xml:space="preserve">（签字）         </w:t>
      </w:r>
    </w:p>
    <w:p>
      <w:pPr>
        <w:pStyle w:val="27"/>
        <w:keepNext w:val="0"/>
        <w:keepLines w:val="0"/>
        <w:pageBreakBefore w:val="0"/>
        <w:kinsoku/>
        <w:wordWrap/>
        <w:overflowPunct/>
        <w:topLinePunct w:val="0"/>
        <w:autoSpaceDE/>
        <w:autoSpaceDN/>
        <w:bidi w:val="0"/>
        <w:spacing w:line="500" w:lineRule="exact"/>
        <w:ind w:right="0" w:right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地址</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地址</w:t>
      </w:r>
      <w:r>
        <w:rPr>
          <w:rFonts w:hint="eastAsia" w:ascii="宋体" w:hAnsi="宋体" w:eastAsia="宋体" w:cs="宋体"/>
          <w:sz w:val="28"/>
          <w:szCs w:val="28"/>
          <w:highlight w:val="none"/>
        </w:rPr>
        <w:t>：</w:t>
      </w:r>
    </w:p>
    <w:p>
      <w:pPr>
        <w:pStyle w:val="27"/>
        <w:keepNext w:val="0"/>
        <w:keepLines w:val="0"/>
        <w:pageBreakBefore w:val="0"/>
        <w:kinsoku/>
        <w:wordWrap/>
        <w:overflowPunct/>
        <w:topLinePunct w:val="0"/>
        <w:autoSpaceDE/>
        <w:autoSpaceDN/>
        <w:bidi w:val="0"/>
        <w:spacing w:line="500" w:lineRule="exact"/>
        <w:ind w:right="0" w:rightChars="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开户银行：                         </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开户银行：</w:t>
      </w:r>
    </w:p>
    <w:p>
      <w:pPr>
        <w:pStyle w:val="27"/>
        <w:keepNext w:val="0"/>
        <w:keepLines w:val="0"/>
        <w:pageBreakBefore w:val="0"/>
        <w:kinsoku/>
        <w:wordWrap/>
        <w:overflowPunct/>
        <w:topLinePunct w:val="0"/>
        <w:autoSpaceDE/>
        <w:autoSpaceDN/>
        <w:bidi w:val="0"/>
        <w:spacing w:line="500" w:lineRule="exact"/>
        <w:ind w:right="0" w:rightChars="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电    话：                        </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rPr>
        <w:t>电    话：</w:t>
      </w:r>
    </w:p>
    <w:p>
      <w:pPr>
        <w:pStyle w:val="27"/>
        <w:keepNext w:val="0"/>
        <w:keepLines w:val="0"/>
        <w:pageBreakBefore w:val="0"/>
        <w:kinsoku/>
        <w:wordWrap/>
        <w:overflowPunct/>
        <w:topLinePunct w:val="0"/>
        <w:autoSpaceDE/>
        <w:autoSpaceDN/>
        <w:bidi w:val="0"/>
        <w:spacing w:line="500" w:lineRule="exact"/>
        <w:ind w:right="0" w:rightChars="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电子信箱：                         </w:t>
      </w:r>
      <w:r>
        <w:rPr>
          <w:rFonts w:hint="eastAsia" w:ascii="宋体" w:hAnsi="宋体" w:eastAsia="宋体" w:cs="宋体"/>
          <w:sz w:val="28"/>
          <w:szCs w:val="28"/>
          <w:highlight w:val="none"/>
          <w:lang w:eastAsia="zh-CN"/>
        </w:rPr>
        <w:t xml:space="preserve">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电子信箱：</w:t>
      </w:r>
    </w:p>
    <w:p>
      <w:pPr>
        <w:pStyle w:val="27"/>
        <w:keepNext w:val="0"/>
        <w:keepLines w:val="0"/>
        <w:pageBreakBefore w:val="0"/>
        <w:kinsoku/>
        <w:wordWrap/>
        <w:overflowPunct/>
        <w:topLinePunct w:val="0"/>
        <w:autoSpaceDE/>
        <w:autoSpaceDN/>
        <w:bidi w:val="0"/>
        <w:spacing w:line="500" w:lineRule="exact"/>
        <w:ind w:right="0" w:rightChars="0" w:firstLine="560" w:firstLineChars="200"/>
        <w:jc w:val="left"/>
        <w:textAlignment w:val="auto"/>
        <w:rPr>
          <w:rFonts w:hint="eastAsia" w:ascii="宋体" w:hAnsi="宋体" w:eastAsia="宋体" w:cs="宋体"/>
          <w:sz w:val="28"/>
          <w:szCs w:val="28"/>
          <w:highlight w:val="none"/>
        </w:rPr>
      </w:pPr>
    </w:p>
    <w:p>
      <w:pPr>
        <w:pStyle w:val="12"/>
        <w:adjustRightInd w:val="0"/>
        <w:snapToGrid w:val="0"/>
        <w:spacing w:after="0" w:line="240" w:lineRule="auto"/>
        <w:ind w:firstLine="0"/>
        <w:rPr>
          <w:rFonts w:hint="eastAsia" w:ascii="宋体" w:hAnsi="宋体" w:eastAsia="宋体" w:cs="宋体"/>
          <w:b/>
          <w:bCs/>
          <w:sz w:val="28"/>
          <w:szCs w:val="28"/>
        </w:rPr>
      </w:pPr>
      <w:r>
        <w:rPr>
          <w:rFonts w:hint="eastAsia" w:ascii="宋体" w:hAnsi="宋体" w:eastAsia="宋体" w:cs="宋体"/>
          <w:kern w:val="0"/>
          <w:sz w:val="28"/>
          <w:szCs w:val="28"/>
          <w:highlight w:val="none"/>
        </w:rPr>
        <w:t xml:space="preserve">                                     202</w:t>
      </w:r>
      <w:r>
        <w:rPr>
          <w:rFonts w:hint="eastAsia" w:ascii="宋体" w:hAnsi="宋体" w:eastAsia="宋体" w:cs="宋体"/>
          <w:kern w:val="0"/>
          <w:sz w:val="28"/>
          <w:szCs w:val="28"/>
          <w:highlight w:val="none"/>
          <w:lang w:val="en-US" w:eastAsia="zh-CN"/>
        </w:rPr>
        <w:t>3</w:t>
      </w:r>
      <w:r>
        <w:rPr>
          <w:rFonts w:hint="eastAsia" w:ascii="宋体" w:hAnsi="宋体" w:eastAsia="宋体" w:cs="宋体"/>
          <w:kern w:val="0"/>
          <w:sz w:val="28"/>
          <w:szCs w:val="28"/>
          <w:highlight w:val="none"/>
        </w:rPr>
        <w:t>年   月    日</w:t>
      </w:r>
      <w:r>
        <w:rPr>
          <w:rFonts w:hint="eastAsia" w:ascii="宋体" w:hAnsi="宋体" w:eastAsia="宋体" w:cs="宋体"/>
          <w:bCs/>
          <w:sz w:val="28"/>
          <w:szCs w:val="28"/>
          <w:highlight w:val="none"/>
        </w:rPr>
        <w:t> </w:t>
      </w:r>
    </w:p>
    <w:p>
      <w:pPr>
        <w:pStyle w:val="12"/>
        <w:adjustRightInd w:val="0"/>
        <w:snapToGrid w:val="0"/>
        <w:spacing w:after="0" w:line="240" w:lineRule="auto"/>
        <w:ind w:firstLine="0"/>
        <w:rPr>
          <w:rFonts w:hint="eastAsia" w:ascii="宋体" w:hAnsi="宋体" w:eastAsia="宋体" w:cs="宋体"/>
          <w:b/>
          <w:bCs/>
        </w:rPr>
      </w:pPr>
    </w:p>
    <w:p>
      <w:pPr>
        <w:pStyle w:val="12"/>
        <w:adjustRightInd w:val="0"/>
        <w:snapToGrid w:val="0"/>
        <w:spacing w:after="0" w:line="240" w:lineRule="auto"/>
        <w:ind w:firstLine="0"/>
        <w:rPr>
          <w:rFonts w:hint="eastAsia" w:ascii="宋体" w:hAnsi="宋体" w:eastAsia="宋体" w:cs="宋体"/>
          <w:b/>
          <w:bCs/>
        </w:rPr>
      </w:pPr>
    </w:p>
    <w:p>
      <w:pPr>
        <w:pStyle w:val="12"/>
        <w:adjustRightInd w:val="0"/>
        <w:snapToGrid w:val="0"/>
        <w:spacing w:after="0" w:line="240" w:lineRule="auto"/>
        <w:ind w:firstLine="0"/>
        <w:rPr>
          <w:rFonts w:hint="eastAsia" w:ascii="宋体" w:hAnsi="宋体" w:eastAsia="宋体" w:cs="宋体"/>
          <w:b/>
          <w:bCs/>
        </w:rPr>
      </w:pPr>
    </w:p>
    <w:p>
      <w:pPr>
        <w:pStyle w:val="12"/>
        <w:spacing w:after="0" w:line="240" w:lineRule="auto"/>
        <w:ind w:firstLine="0"/>
        <w:rPr>
          <w:rFonts w:hint="eastAsia" w:ascii="宋体" w:hAnsi="宋体" w:eastAsia="宋体" w:cs="宋体"/>
          <w:b/>
          <w:bCs/>
        </w:rPr>
      </w:pPr>
    </w:p>
    <w:p>
      <w:pPr>
        <w:pStyle w:val="12"/>
        <w:tabs>
          <w:tab w:val="left" w:pos="2799"/>
        </w:tabs>
        <w:adjustRightInd w:val="0"/>
        <w:snapToGrid w:val="0"/>
        <w:spacing w:after="0" w:line="360" w:lineRule="auto"/>
        <w:ind w:firstLine="602" w:firstLineChars="200"/>
        <w:rPr>
          <w:rFonts w:hint="eastAsia" w:ascii="宋体" w:hAnsi="宋体" w:eastAsia="宋体" w:cs="宋体"/>
          <w:b/>
          <w:bCs/>
        </w:rPr>
      </w:pPr>
      <w:r>
        <w:rPr>
          <w:rFonts w:hint="eastAsia" w:ascii="宋体" w:hAnsi="宋体" w:eastAsia="宋体" w:cs="宋体"/>
          <w:b/>
          <w:bCs/>
        </w:rPr>
        <w:tab/>
      </w:r>
    </w:p>
    <w:p>
      <w:pPr>
        <w:pStyle w:val="12"/>
        <w:tabs>
          <w:tab w:val="left" w:pos="2799"/>
        </w:tabs>
        <w:adjustRightInd w:val="0"/>
        <w:snapToGrid w:val="0"/>
        <w:spacing w:after="0" w:line="360" w:lineRule="auto"/>
        <w:ind w:firstLine="602" w:firstLineChars="200"/>
        <w:rPr>
          <w:rFonts w:hint="eastAsia" w:ascii="宋体" w:hAnsi="宋体" w:eastAsia="宋体" w:cs="宋体"/>
          <w:b/>
          <w:bCs/>
        </w:rPr>
      </w:pPr>
    </w:p>
    <w:p>
      <w:pPr>
        <w:pStyle w:val="12"/>
        <w:tabs>
          <w:tab w:val="left" w:pos="2799"/>
        </w:tabs>
        <w:adjustRightInd w:val="0"/>
        <w:snapToGrid w:val="0"/>
        <w:spacing w:after="0" w:line="360" w:lineRule="auto"/>
        <w:ind w:left="0" w:leftChars="0" w:firstLine="0" w:firstLineChars="0"/>
        <w:rPr>
          <w:rFonts w:hint="eastAsia" w:ascii="宋体" w:hAnsi="宋体" w:eastAsia="宋体" w:cs="宋体"/>
          <w:b/>
          <w:bCs/>
        </w:rPr>
      </w:pPr>
      <w:bookmarkStart w:id="89" w:name="_GoBack"/>
      <w:bookmarkEnd w:id="89"/>
    </w:p>
    <w:p>
      <w:pPr>
        <w:pStyle w:val="12"/>
        <w:tabs>
          <w:tab w:val="left" w:pos="2799"/>
        </w:tabs>
        <w:adjustRightInd w:val="0"/>
        <w:snapToGrid w:val="0"/>
        <w:spacing w:after="0" w:line="360" w:lineRule="auto"/>
        <w:ind w:firstLine="602" w:firstLineChars="200"/>
        <w:rPr>
          <w:rFonts w:hint="eastAsia" w:ascii="宋体" w:hAnsi="宋体" w:eastAsia="宋体" w:cs="宋体"/>
          <w:b/>
          <w:bCs/>
        </w:rPr>
        <w:sectPr>
          <w:footerReference r:id="rId5" w:type="default"/>
          <w:pgSz w:w="11900" w:h="16840"/>
          <w:pgMar w:top="1357" w:right="1280" w:bottom="1593" w:left="1476" w:header="929" w:footer="3" w:gutter="0"/>
          <w:cols w:space="720" w:num="1"/>
          <w:docGrid w:linePitch="360" w:charSpace="0"/>
        </w:sectPr>
      </w:pPr>
    </w:p>
    <w:p>
      <w:pPr>
        <w:pStyle w:val="22"/>
        <w:rPr>
          <w:rFonts w:hint="eastAsia" w:ascii="宋体" w:hAnsi="宋体" w:eastAsia="宋体" w:cs="宋体"/>
        </w:rPr>
      </w:pPr>
      <w:r>
        <w:rPr>
          <w:rFonts w:hint="eastAsia" w:ascii="宋体" w:hAnsi="宋体" w:eastAsia="宋体" w:cs="宋体"/>
          <w:lang w:val="en-US" w:eastAsia="zh-CN"/>
        </w:rPr>
        <w:t>附件</w:t>
      </w:r>
      <w:r>
        <w:rPr>
          <w:rFonts w:hint="eastAsia" w:ascii="宋体" w:hAnsi="宋体" w:eastAsia="宋体" w:cs="宋体"/>
        </w:rPr>
        <w:t>:</w:t>
      </w:r>
    </w:p>
    <w:p>
      <w:pPr>
        <w:pStyle w:val="22"/>
        <w:jc w:val="center"/>
        <w:rPr>
          <w:rFonts w:hint="eastAsia" w:ascii="宋体" w:hAnsi="宋体" w:eastAsia="宋体" w:cs="宋体"/>
        </w:rPr>
      </w:pPr>
      <w:r>
        <w:rPr>
          <w:rFonts w:hint="eastAsia" w:ascii="宋体" w:hAnsi="宋体" w:eastAsia="宋体" w:cs="宋体"/>
        </w:rPr>
        <w:t>货物清单一览表</w:t>
      </w:r>
    </w:p>
    <w:tbl>
      <w:tblPr>
        <w:tblStyle w:val="5"/>
        <w:tblW w:w="5000" w:type="pct"/>
        <w:tblInd w:w="0" w:type="dxa"/>
        <w:tblLayout w:type="fixed"/>
        <w:tblCellMar>
          <w:top w:w="0" w:type="dxa"/>
          <w:left w:w="108" w:type="dxa"/>
          <w:bottom w:w="0" w:type="dxa"/>
          <w:right w:w="108" w:type="dxa"/>
        </w:tblCellMar>
      </w:tblPr>
      <w:tblGrid>
        <w:gridCol w:w="714"/>
        <w:gridCol w:w="12082"/>
        <w:gridCol w:w="717"/>
        <w:gridCol w:w="863"/>
        <w:gridCol w:w="1432"/>
      </w:tblGrid>
      <w:tr>
        <w:tblPrEx>
          <w:tblCellMar>
            <w:top w:w="0" w:type="dxa"/>
            <w:left w:w="108" w:type="dxa"/>
            <w:bottom w:w="0" w:type="dxa"/>
            <w:right w:w="108" w:type="dxa"/>
          </w:tblCellMar>
        </w:tblPrEx>
        <w:trPr>
          <w:trHeight w:val="300" w:hRule="atLeast"/>
          <w:tblHeader/>
        </w:trPr>
        <w:tc>
          <w:tcPr>
            <w:tcW w:w="225" w:type="pc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序号</w:t>
            </w:r>
          </w:p>
        </w:tc>
        <w:tc>
          <w:tcPr>
            <w:tcW w:w="3821" w:type="pct"/>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名称</w:t>
            </w:r>
          </w:p>
        </w:tc>
        <w:tc>
          <w:tcPr>
            <w:tcW w:w="226" w:type="pct"/>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数量</w:t>
            </w:r>
          </w:p>
        </w:tc>
        <w:tc>
          <w:tcPr>
            <w:tcW w:w="272" w:type="pct"/>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单位</w:t>
            </w:r>
          </w:p>
        </w:tc>
        <w:tc>
          <w:tcPr>
            <w:tcW w:w="452" w:type="pct"/>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备注</w:t>
            </w:r>
          </w:p>
        </w:tc>
      </w:tr>
      <w:tr>
        <w:tblPrEx>
          <w:tblCellMar>
            <w:top w:w="0" w:type="dxa"/>
            <w:left w:w="108" w:type="dxa"/>
            <w:bottom w:w="0" w:type="dxa"/>
            <w:right w:w="108" w:type="dxa"/>
          </w:tblCellMar>
        </w:tblPrEx>
        <w:trPr>
          <w:trHeight w:val="46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一</w:t>
            </w:r>
          </w:p>
        </w:tc>
        <w:tc>
          <w:tcPr>
            <w:tcW w:w="4321" w:type="pct"/>
            <w:gridSpan w:val="3"/>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rPr>
            </w:pPr>
            <w:r>
              <w:rPr>
                <w:rFonts w:hint="eastAsia" w:ascii="宋体" w:hAnsi="宋体" w:eastAsia="宋体" w:cs="宋体"/>
                <w:b/>
                <w:bCs/>
              </w:rPr>
              <w:t>平台应用软件</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40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1.1</w:t>
            </w:r>
          </w:p>
        </w:tc>
        <w:tc>
          <w:tcPr>
            <w:tcW w:w="4321" w:type="pct"/>
            <w:gridSpan w:val="3"/>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rPr>
            </w:pPr>
            <w:r>
              <w:rPr>
                <w:rFonts w:hint="eastAsia" w:ascii="宋体" w:hAnsi="宋体" w:eastAsia="宋体" w:cs="宋体"/>
                <w:b/>
                <w:bCs/>
              </w:rPr>
              <w:t>数据整理</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52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lang w:eastAsia="zh-CN"/>
              </w:rPr>
              <w:t>地形数据整合、管线数据整合（含管网探测）、水务数据整合等。</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项</w:t>
            </w:r>
          </w:p>
        </w:tc>
        <w:tc>
          <w:tcPr>
            <w:tcW w:w="452" w:type="pct"/>
            <w:vMerge w:val="restart"/>
            <w:tcBorders>
              <w:top w:val="nil"/>
              <w:left w:val="nil"/>
              <w:right w:val="single" w:color="auto" w:sz="4" w:space="0"/>
            </w:tcBorders>
            <w:shd w:val="clear" w:color="000000" w:fill="auto"/>
            <w:vAlign w:val="center"/>
          </w:tcPr>
          <w:p>
            <w:pPr>
              <w:widowControl/>
              <w:jc w:val="center"/>
              <w:rPr>
                <w:rFonts w:hint="eastAsia" w:ascii="宋体" w:hAnsi="宋体" w:eastAsia="宋体" w:cs="宋体"/>
              </w:rPr>
            </w:pPr>
            <w:r>
              <w:rPr>
                <w:rFonts w:hint="eastAsia" w:ascii="宋体" w:hAnsi="宋体" w:eastAsia="宋体" w:cs="宋体"/>
                <w:color w:val="000000"/>
                <w:kern w:val="0"/>
                <w:sz w:val="24"/>
              </w:rPr>
              <w:t>所有涉及整合的测绘数据由甲方进行提供</w:t>
            </w:r>
          </w:p>
        </w:tc>
      </w:tr>
      <w:tr>
        <w:tblPrEx>
          <w:tblCellMar>
            <w:top w:w="0" w:type="dxa"/>
            <w:left w:w="108" w:type="dxa"/>
            <w:bottom w:w="0" w:type="dxa"/>
            <w:right w:w="108" w:type="dxa"/>
          </w:tblCellMar>
        </w:tblPrEx>
        <w:trPr>
          <w:trHeight w:val="52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2</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lang w:eastAsia="zh-CN"/>
              </w:rPr>
              <w:t>管网数据处理、加工、存储，按智慧排水应用软件要求的格式提供。</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项</w:t>
            </w:r>
          </w:p>
        </w:tc>
        <w:tc>
          <w:tcPr>
            <w:tcW w:w="452" w:type="pct"/>
            <w:vMerge w:val="continue"/>
            <w:tcBorders>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49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1.2</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rPr>
            </w:pPr>
            <w:r>
              <w:rPr>
                <w:rFonts w:hint="eastAsia" w:ascii="宋体" w:hAnsi="宋体" w:eastAsia="宋体" w:cs="宋体"/>
                <w:b/>
                <w:bCs/>
              </w:rPr>
              <w:t>智慧排水应用软件</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1</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套</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274"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b/>
                <w:bCs/>
                <w:lang w:eastAsia="zh-CN"/>
              </w:rPr>
              <w:t>排水资产一张图</w:t>
            </w:r>
            <w:r>
              <w:rPr>
                <w:rFonts w:hint="eastAsia" w:ascii="宋体" w:hAnsi="宋体" w:eastAsia="宋体" w:cs="宋体"/>
                <w:lang w:eastAsia="zh-CN"/>
              </w:rPr>
              <w:t>：基于地理信息系统，在地图上叠加展示各类排水设施的位置、属性信息、运行状态，实现“厂-站-网-户”一张图、可视化、全过程的监测监管等业务管理，可在调度中心的大屏展示各类专题信息，协助管理者及时地掌握排水管网运行状态以及智慧决策。</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750"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2</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b/>
                <w:bCs/>
                <w:lang w:eastAsia="zh-CN"/>
              </w:rPr>
              <w:t>在线监测</w:t>
            </w:r>
            <w:r>
              <w:rPr>
                <w:rFonts w:hint="eastAsia" w:ascii="宋体" w:hAnsi="宋体" w:eastAsia="宋体" w:cs="宋体"/>
                <w:lang w:eastAsia="zh-CN"/>
              </w:rPr>
              <w:t>：基于地理信息系统，在地图上叠加展示管网液位、监测设备工况等实时监测信息，并且可以查询监测点的历史数据。</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1320"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3</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b/>
                <w:bCs/>
                <w:lang w:eastAsia="zh-CN"/>
              </w:rPr>
              <w:t>设施设备运维巡检管理</w:t>
            </w:r>
            <w:r>
              <w:rPr>
                <w:rFonts w:hint="eastAsia" w:ascii="宋体" w:hAnsi="宋体" w:eastAsia="宋体" w:cs="宋体"/>
                <w:lang w:eastAsia="zh-CN"/>
              </w:rPr>
              <w:t>：在排水设施基本信息、运行监测的基础上，实现排水设施的巡检养护，提高对排水设施设备的维护效率。对设施设备定期巡查、巡检、保养、维修等工作，做好巡检工作精细化管理，满足资产管理、设备运维、异常事件处理等多种运维管理需求。</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103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4</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b/>
                <w:bCs/>
                <w:lang w:eastAsia="zh-CN"/>
              </w:rPr>
              <w:t>排水防涝应急调度</w:t>
            </w:r>
            <w:r>
              <w:rPr>
                <w:rFonts w:hint="eastAsia" w:ascii="宋体" w:hAnsi="宋体" w:eastAsia="宋体" w:cs="宋体"/>
                <w:lang w:eastAsia="zh-CN"/>
              </w:rPr>
              <w:t>：通过对管道水位监测、易涝点水位监测，对比以往历史数据及气象预报信息，提前有针对性布防及应急预案管理，及时做好区域内应急调度准备工作，减少暴雨及突发事件给城市带来的危害。</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900"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5</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b/>
                <w:bCs/>
                <w:lang w:eastAsia="zh-CN"/>
              </w:rPr>
              <w:t>排水APP应用</w:t>
            </w:r>
            <w:r>
              <w:rPr>
                <w:rFonts w:hint="eastAsia" w:ascii="宋体" w:hAnsi="宋体" w:eastAsia="宋体" w:cs="宋体"/>
                <w:lang w:eastAsia="zh-CN"/>
              </w:rPr>
              <w:t>：以智能手机为载体，配合Web端排水资产一张图、在线监测、运维巡检、应急调度等业务功能，进行隐患排查、工单指派、现场数据上传等工作，对现场的设备运行状态进行日常巡检、管护、维修。</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900"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6</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b/>
                <w:bCs/>
                <w:lang w:eastAsia="zh-CN"/>
              </w:rPr>
              <w:t>大屏综合展示</w:t>
            </w:r>
            <w:r>
              <w:rPr>
                <w:rFonts w:hint="eastAsia" w:ascii="宋体" w:hAnsi="宋体" w:eastAsia="宋体" w:cs="宋体"/>
                <w:lang w:eastAsia="zh-CN"/>
              </w:rPr>
              <w:t>：对管网资产、预警信息、气象云图与雷达图、天气预报、排水设施信息、窨井水位、监测设备状态进行展示，为智慧排水系统综合管理、应急调度、决策支持提供技术支撑。</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　</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43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二</w:t>
            </w:r>
          </w:p>
        </w:tc>
        <w:tc>
          <w:tcPr>
            <w:tcW w:w="4321" w:type="pct"/>
            <w:gridSpan w:val="3"/>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lang w:eastAsia="zh-CN"/>
              </w:rPr>
            </w:pPr>
            <w:r>
              <w:rPr>
                <w:rFonts w:hint="eastAsia" w:ascii="宋体" w:hAnsi="宋体" w:eastAsia="宋体" w:cs="宋体"/>
                <w:b/>
                <w:bCs/>
                <w:lang w:eastAsia="zh-CN"/>
              </w:rPr>
              <w:t>基础软硬件及网络设备</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480"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2.1</w:t>
            </w:r>
          </w:p>
        </w:tc>
        <w:tc>
          <w:tcPr>
            <w:tcW w:w="4321" w:type="pct"/>
            <w:gridSpan w:val="3"/>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lang w:eastAsia="zh-CN"/>
              </w:rPr>
            </w:pPr>
            <w:r>
              <w:rPr>
                <w:rFonts w:hint="eastAsia" w:ascii="宋体" w:hAnsi="宋体" w:eastAsia="宋体" w:cs="宋体"/>
                <w:b/>
                <w:bCs/>
                <w:lang w:eastAsia="zh-CN"/>
              </w:rPr>
              <w:t>GIS服务器及应用服务器</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lang w:eastAsia="zh-CN"/>
              </w:rPr>
            </w:pPr>
          </w:p>
        </w:tc>
      </w:tr>
      <w:tr>
        <w:tblPrEx>
          <w:tblCellMar>
            <w:top w:w="0" w:type="dxa"/>
            <w:left w:w="108" w:type="dxa"/>
            <w:bottom w:w="0" w:type="dxa"/>
            <w:right w:w="108" w:type="dxa"/>
          </w:tblCellMar>
        </w:tblPrEx>
        <w:trPr>
          <w:trHeight w:val="274"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rPr>
              <w:t>外形：标准塔式服务器Precision</w:t>
            </w:r>
          </w:p>
          <w:p>
            <w:pPr>
              <w:widowControl/>
              <w:rPr>
                <w:rFonts w:hint="eastAsia" w:ascii="宋体" w:hAnsi="宋体" w:eastAsia="宋体" w:cs="宋体"/>
                <w:lang w:eastAsia="zh-CN"/>
              </w:rPr>
            </w:pPr>
            <w:r>
              <w:rPr>
                <w:rFonts w:hint="eastAsia" w:ascii="宋体" w:hAnsi="宋体" w:eastAsia="宋体" w:cs="宋体"/>
              </w:rPr>
              <w:t>处理器：16核及以上</w:t>
            </w:r>
          </w:p>
          <w:p>
            <w:pPr>
              <w:widowControl/>
              <w:rPr>
                <w:rFonts w:hint="eastAsia" w:ascii="宋体" w:hAnsi="宋体" w:eastAsia="宋体" w:cs="宋体"/>
                <w:lang w:eastAsia="zh-CN"/>
              </w:rPr>
            </w:pPr>
            <w:r>
              <w:rPr>
                <w:rFonts w:hint="eastAsia" w:ascii="宋体" w:hAnsi="宋体" w:eastAsia="宋体" w:cs="宋体"/>
              </w:rPr>
              <w:t>内存：不小于128GB DDR4 ECC 内存</w:t>
            </w:r>
          </w:p>
          <w:p>
            <w:pPr>
              <w:widowControl/>
              <w:rPr>
                <w:rFonts w:hint="eastAsia" w:ascii="宋体" w:hAnsi="宋体" w:eastAsia="宋体" w:cs="宋体"/>
                <w:lang w:eastAsia="zh-CN"/>
              </w:rPr>
            </w:pPr>
            <w:r>
              <w:rPr>
                <w:rFonts w:hint="eastAsia" w:ascii="宋体" w:hAnsi="宋体" w:eastAsia="宋体" w:cs="宋体"/>
              </w:rPr>
              <w:t>硬盘：不小于4T SATA硬盘+512G SSD</w:t>
            </w:r>
          </w:p>
          <w:p>
            <w:pPr>
              <w:widowControl/>
              <w:rPr>
                <w:rFonts w:hint="eastAsia" w:ascii="宋体" w:hAnsi="宋体" w:eastAsia="宋体" w:cs="宋体"/>
              </w:rPr>
            </w:pPr>
            <w:r>
              <w:rPr>
                <w:rFonts w:hint="eastAsia" w:ascii="宋体" w:hAnsi="宋体" w:eastAsia="宋体" w:cs="宋体"/>
              </w:rPr>
              <w:t>电源：950W</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2</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台</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40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2.2</w:t>
            </w:r>
          </w:p>
        </w:tc>
        <w:tc>
          <w:tcPr>
            <w:tcW w:w="4321" w:type="pct"/>
            <w:gridSpan w:val="3"/>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rPr>
            </w:pPr>
            <w:r>
              <w:rPr>
                <w:rFonts w:hint="eastAsia" w:ascii="宋体" w:hAnsi="宋体" w:eastAsia="宋体" w:cs="宋体"/>
                <w:b/>
                <w:bCs/>
              </w:rPr>
              <w:t>移动端</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1800"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lang w:eastAsia="zh-CN"/>
              </w:rPr>
              <w:t>连接方式：Wifi功能，内置4G</w:t>
            </w:r>
          </w:p>
          <w:p>
            <w:pPr>
              <w:widowControl/>
              <w:rPr>
                <w:rFonts w:hint="eastAsia" w:ascii="宋体" w:hAnsi="宋体" w:eastAsia="宋体" w:cs="宋体"/>
                <w:lang w:eastAsia="zh-CN"/>
              </w:rPr>
            </w:pPr>
            <w:r>
              <w:rPr>
                <w:rFonts w:hint="eastAsia" w:ascii="宋体" w:hAnsi="宋体" w:eastAsia="宋体" w:cs="宋体"/>
                <w:lang w:eastAsia="zh-CN"/>
              </w:rPr>
              <w:t>4G类型：联通4G/移动4G/电信4G</w:t>
            </w:r>
          </w:p>
          <w:p>
            <w:pPr>
              <w:widowControl/>
              <w:rPr>
                <w:rFonts w:hint="eastAsia" w:ascii="宋体" w:hAnsi="宋体" w:eastAsia="宋体" w:cs="宋体"/>
                <w:lang w:eastAsia="zh-CN"/>
              </w:rPr>
            </w:pPr>
            <w:r>
              <w:rPr>
                <w:rFonts w:hint="eastAsia" w:ascii="宋体" w:hAnsi="宋体" w:eastAsia="宋体" w:cs="宋体"/>
                <w:lang w:eastAsia="zh-CN"/>
              </w:rPr>
              <w:t>前置摄像头：不小于800W</w:t>
            </w:r>
          </w:p>
          <w:p>
            <w:pPr>
              <w:widowControl/>
              <w:rPr>
                <w:rFonts w:hint="eastAsia" w:ascii="宋体" w:hAnsi="宋体" w:eastAsia="宋体" w:cs="宋体"/>
                <w:lang w:eastAsia="zh-CN"/>
              </w:rPr>
            </w:pPr>
            <w:r>
              <w:rPr>
                <w:rFonts w:hint="eastAsia" w:ascii="宋体" w:hAnsi="宋体" w:eastAsia="宋体" w:cs="宋体"/>
                <w:lang w:eastAsia="zh-CN"/>
              </w:rPr>
              <w:t>后置摄像头：不小于1300W</w:t>
            </w:r>
          </w:p>
          <w:p>
            <w:pPr>
              <w:widowControl/>
              <w:rPr>
                <w:rFonts w:hint="eastAsia" w:ascii="宋体" w:hAnsi="宋体" w:eastAsia="宋体" w:cs="宋体"/>
                <w:lang w:eastAsia="zh-CN"/>
              </w:rPr>
            </w:pPr>
            <w:r>
              <w:rPr>
                <w:rFonts w:hint="eastAsia" w:ascii="宋体" w:hAnsi="宋体" w:eastAsia="宋体" w:cs="宋体"/>
                <w:lang w:eastAsia="zh-CN"/>
              </w:rPr>
              <w:t>内存：不小于256G</w:t>
            </w:r>
          </w:p>
          <w:p>
            <w:pPr>
              <w:widowControl/>
              <w:rPr>
                <w:rFonts w:hint="eastAsia" w:ascii="宋体" w:hAnsi="宋体" w:eastAsia="宋体" w:cs="宋体"/>
                <w:lang w:eastAsia="zh-CN"/>
              </w:rPr>
            </w:pPr>
            <w:r>
              <w:rPr>
                <w:rFonts w:hint="eastAsia" w:ascii="宋体" w:hAnsi="宋体" w:eastAsia="宋体" w:cs="宋体"/>
                <w:lang w:eastAsia="zh-CN"/>
              </w:rPr>
              <w:t>屏幕：不小于10.8英寸</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台</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435" w:hRule="atLeast"/>
        </w:trPr>
        <w:tc>
          <w:tcPr>
            <w:tcW w:w="22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rPr>
            </w:pPr>
            <w:r>
              <w:rPr>
                <w:rFonts w:hint="eastAsia" w:ascii="宋体" w:hAnsi="宋体" w:eastAsia="宋体" w:cs="宋体"/>
                <w:b/>
                <w:bCs/>
              </w:rPr>
              <w:t>2.3</w:t>
            </w:r>
          </w:p>
        </w:tc>
        <w:tc>
          <w:tcPr>
            <w:tcW w:w="3821" w:type="pct"/>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rPr>
            </w:pPr>
            <w:r>
              <w:rPr>
                <w:rFonts w:hint="eastAsia" w:ascii="宋体" w:hAnsi="宋体" w:eastAsia="宋体" w:cs="宋体"/>
                <w:b/>
                <w:bCs/>
              </w:rPr>
              <w:t>台式机</w:t>
            </w:r>
          </w:p>
        </w:tc>
        <w:tc>
          <w:tcPr>
            <w:tcW w:w="22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　</w:t>
            </w:r>
          </w:p>
        </w:tc>
        <w:tc>
          <w:tcPr>
            <w:tcW w:w="27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　</w:t>
            </w:r>
          </w:p>
        </w:tc>
        <w:tc>
          <w:tcPr>
            <w:tcW w:w="452" w:type="pct"/>
            <w:tcBorders>
              <w:top w:val="nil"/>
              <w:left w:val="nil"/>
              <w:bottom w:val="single" w:color="auto" w:sz="4" w:space="0"/>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1500" w:hRule="atLeast"/>
        </w:trPr>
        <w:tc>
          <w:tcPr>
            <w:tcW w:w="225" w:type="pc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3821" w:type="pct"/>
            <w:tcBorders>
              <w:top w:val="nil"/>
              <w:left w:val="nil"/>
              <w:bottom w:val="nil"/>
              <w:right w:val="single" w:color="auto" w:sz="4" w:space="0"/>
            </w:tcBorders>
            <w:shd w:val="clear" w:color="auto" w:fill="auto"/>
            <w:vAlign w:val="center"/>
          </w:tcPr>
          <w:p>
            <w:pPr>
              <w:widowControl/>
              <w:rPr>
                <w:rFonts w:hint="eastAsia" w:ascii="宋体" w:hAnsi="宋体" w:eastAsia="宋体" w:cs="宋体"/>
                <w:lang w:eastAsia="zh-CN"/>
              </w:rPr>
            </w:pPr>
            <w:r>
              <w:rPr>
                <w:rFonts w:hint="eastAsia" w:ascii="宋体" w:hAnsi="宋体" w:eastAsia="宋体" w:cs="宋体"/>
                <w:lang w:eastAsia="zh-CN"/>
              </w:rPr>
              <w:t>处理器：4核及以上</w:t>
            </w:r>
          </w:p>
          <w:p>
            <w:pPr>
              <w:widowControl/>
              <w:rPr>
                <w:rFonts w:hint="eastAsia" w:ascii="宋体" w:hAnsi="宋体" w:eastAsia="宋体" w:cs="宋体"/>
                <w:lang w:eastAsia="zh-CN"/>
              </w:rPr>
            </w:pPr>
            <w:r>
              <w:rPr>
                <w:rFonts w:hint="eastAsia" w:ascii="宋体" w:hAnsi="宋体" w:eastAsia="宋体" w:cs="宋体"/>
                <w:lang w:eastAsia="zh-CN"/>
              </w:rPr>
              <w:t>内存：不小于32G DDR4</w:t>
            </w:r>
          </w:p>
          <w:p>
            <w:pPr>
              <w:widowControl/>
              <w:rPr>
                <w:rFonts w:hint="eastAsia" w:ascii="宋体" w:hAnsi="宋体" w:eastAsia="宋体" w:cs="宋体"/>
                <w:lang w:eastAsia="zh-CN"/>
              </w:rPr>
            </w:pPr>
            <w:r>
              <w:rPr>
                <w:rFonts w:hint="eastAsia" w:ascii="宋体" w:hAnsi="宋体" w:eastAsia="宋体" w:cs="宋体"/>
                <w:lang w:eastAsia="zh-CN"/>
              </w:rPr>
              <w:t>主硬盘：不小于4T机械硬盘+512G SSD</w:t>
            </w:r>
          </w:p>
          <w:p>
            <w:pPr>
              <w:widowControl/>
              <w:rPr>
                <w:rFonts w:hint="eastAsia" w:ascii="宋体" w:hAnsi="宋体" w:eastAsia="宋体" w:cs="宋体"/>
                <w:lang w:eastAsia="zh-CN"/>
              </w:rPr>
            </w:pPr>
            <w:r>
              <w:rPr>
                <w:rFonts w:hint="eastAsia" w:ascii="宋体" w:hAnsi="宋体" w:eastAsia="宋体" w:cs="宋体"/>
                <w:lang w:eastAsia="zh-CN"/>
              </w:rPr>
              <w:t>显卡：专业图形显卡 不小于5GB</w:t>
            </w:r>
          </w:p>
          <w:p>
            <w:pPr>
              <w:widowControl/>
              <w:rPr>
                <w:rFonts w:hint="eastAsia" w:ascii="宋体" w:hAnsi="宋体" w:eastAsia="宋体" w:cs="宋体"/>
                <w:lang w:eastAsia="zh-CN"/>
              </w:rPr>
            </w:pPr>
            <w:r>
              <w:rPr>
                <w:rFonts w:hint="eastAsia" w:ascii="宋体" w:hAnsi="宋体" w:eastAsia="宋体" w:cs="宋体"/>
                <w:lang w:eastAsia="zh-CN"/>
              </w:rPr>
              <w:t>电源：500W</w:t>
            </w:r>
          </w:p>
        </w:tc>
        <w:tc>
          <w:tcPr>
            <w:tcW w:w="226" w:type="pct"/>
            <w:tcBorders>
              <w:top w:val="nil"/>
              <w:left w:val="nil"/>
              <w:bottom w:val="nil"/>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1</w:t>
            </w:r>
          </w:p>
        </w:tc>
        <w:tc>
          <w:tcPr>
            <w:tcW w:w="272" w:type="pct"/>
            <w:tcBorders>
              <w:top w:val="nil"/>
              <w:left w:val="nil"/>
              <w:bottom w:val="nil"/>
              <w:right w:val="single" w:color="auto" w:sz="4" w:space="0"/>
            </w:tcBorders>
            <w:shd w:val="clear" w:color="auto" w:fill="auto"/>
            <w:vAlign w:val="center"/>
          </w:tcPr>
          <w:p>
            <w:pPr>
              <w:widowControl/>
              <w:jc w:val="center"/>
              <w:rPr>
                <w:rFonts w:hint="eastAsia" w:ascii="宋体" w:hAnsi="宋体" w:eastAsia="宋体" w:cs="宋体"/>
              </w:rPr>
            </w:pPr>
            <w:r>
              <w:rPr>
                <w:rFonts w:hint="eastAsia" w:ascii="宋体" w:hAnsi="宋体" w:eastAsia="宋体" w:cs="宋体"/>
              </w:rPr>
              <w:t>台</w:t>
            </w:r>
          </w:p>
        </w:tc>
        <w:tc>
          <w:tcPr>
            <w:tcW w:w="452" w:type="pct"/>
            <w:tcBorders>
              <w:top w:val="nil"/>
              <w:left w:val="nil"/>
              <w:bottom w:val="nil"/>
              <w:right w:val="single" w:color="auto" w:sz="4" w:space="0"/>
            </w:tcBorders>
            <w:shd w:val="clear" w:color="000000" w:fill="auto"/>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480" w:hRule="atLeast"/>
        </w:trPr>
        <w:tc>
          <w:tcPr>
            <w:tcW w:w="225" w:type="pc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2.4</w:t>
            </w:r>
          </w:p>
        </w:tc>
        <w:tc>
          <w:tcPr>
            <w:tcW w:w="3821" w:type="pct"/>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b/>
                <w:bCs/>
              </w:rPr>
            </w:pPr>
            <w:r>
              <w:rPr>
                <w:rFonts w:hint="eastAsia" w:ascii="宋体" w:hAnsi="宋体" w:eastAsia="宋体" w:cs="宋体"/>
                <w:b/>
                <w:bCs/>
              </w:rPr>
              <w:t>大屏电视</w:t>
            </w:r>
          </w:p>
        </w:tc>
        <w:tc>
          <w:tcPr>
            <w:tcW w:w="226"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r>
              <w:rPr>
                <w:rFonts w:hint="eastAsia" w:ascii="宋体" w:hAnsi="宋体" w:eastAsia="宋体" w:cs="宋体"/>
                <w:sz w:val="22"/>
                <w:szCs w:val="22"/>
              </w:rPr>
              <w:t>　</w:t>
            </w:r>
          </w:p>
        </w:tc>
        <w:tc>
          <w:tcPr>
            <w:tcW w:w="272"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r>
              <w:rPr>
                <w:rFonts w:hint="eastAsia" w:ascii="宋体" w:hAnsi="宋体" w:eastAsia="宋体" w:cs="宋体"/>
                <w:sz w:val="22"/>
                <w:szCs w:val="22"/>
              </w:rPr>
              <w:t>　</w:t>
            </w:r>
          </w:p>
        </w:tc>
        <w:tc>
          <w:tcPr>
            <w:tcW w:w="452"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555"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sz w:val="20"/>
                <w:szCs w:val="20"/>
              </w:rPr>
              <w:t>1</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lang w:eastAsia="zh-CN"/>
              </w:rPr>
            </w:pPr>
            <w:r>
              <w:rPr>
                <w:rFonts w:hint="eastAsia" w:ascii="宋体" w:hAnsi="宋体" w:eastAsia="宋体" w:cs="宋体"/>
                <w:lang w:eastAsia="zh-CN"/>
              </w:rPr>
              <w:t>98英寸电视，4K超高清画质，支持有线、无线投屏。</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1</w:t>
            </w: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台</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585"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三</w:t>
            </w:r>
          </w:p>
        </w:tc>
        <w:tc>
          <w:tcPr>
            <w:tcW w:w="4321" w:type="pct"/>
            <w:gridSpan w:val="3"/>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b/>
                <w:bCs/>
              </w:rPr>
            </w:pPr>
            <w:r>
              <w:rPr>
                <w:rFonts w:hint="eastAsia" w:ascii="宋体" w:hAnsi="宋体" w:eastAsia="宋体" w:cs="宋体"/>
                <w:b/>
                <w:bCs/>
              </w:rPr>
              <w:t>在线监测设备建设</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42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2.1</w:t>
            </w:r>
          </w:p>
        </w:tc>
        <w:tc>
          <w:tcPr>
            <w:tcW w:w="4321" w:type="pct"/>
            <w:gridSpan w:val="3"/>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b/>
                <w:bCs/>
              </w:rPr>
            </w:pPr>
            <w:r>
              <w:rPr>
                <w:rFonts w:hint="eastAsia" w:ascii="宋体" w:hAnsi="宋体" w:eastAsia="宋体" w:cs="宋体"/>
                <w:b/>
                <w:bCs/>
              </w:rPr>
              <w:t>窨井水位监测</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318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1</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lang w:eastAsia="zh-CN"/>
              </w:rPr>
            </w:pPr>
            <w:r>
              <w:rPr>
                <w:rFonts w:hint="eastAsia" w:ascii="宋体" w:hAnsi="宋体" w:eastAsia="宋体" w:cs="宋体"/>
                <w:lang w:eastAsia="zh-CN"/>
              </w:rPr>
              <w:t>窨井水位计：</w:t>
            </w:r>
          </w:p>
          <w:p>
            <w:pPr>
              <w:widowControl/>
              <w:rPr>
                <w:rFonts w:hint="eastAsia" w:ascii="宋体" w:hAnsi="宋体" w:eastAsia="宋体" w:cs="宋体"/>
                <w:lang w:eastAsia="zh-CN"/>
              </w:rPr>
            </w:pPr>
            <w:r>
              <w:rPr>
                <w:rFonts w:hint="eastAsia" w:ascii="宋体" w:hAnsi="宋体" w:eastAsia="宋体" w:cs="宋体"/>
                <w:lang w:eastAsia="zh-CN"/>
              </w:rPr>
              <w:t>1）测量量程：8米~10米；</w:t>
            </w:r>
          </w:p>
          <w:p>
            <w:pPr>
              <w:widowControl/>
              <w:rPr>
                <w:rFonts w:hint="eastAsia" w:ascii="宋体" w:hAnsi="宋体" w:eastAsia="宋体" w:cs="宋体"/>
                <w:lang w:eastAsia="zh-CN"/>
              </w:rPr>
            </w:pPr>
            <w:r>
              <w:rPr>
                <w:rFonts w:hint="eastAsia" w:ascii="宋体" w:hAnsi="宋体" w:eastAsia="宋体" w:cs="宋体"/>
                <w:lang w:eastAsia="zh-CN"/>
              </w:rPr>
              <w:t>2）测量方式：超声波压力一体式水位监测仪；</w:t>
            </w:r>
          </w:p>
          <w:p>
            <w:pPr>
              <w:widowControl/>
              <w:rPr>
                <w:rFonts w:hint="eastAsia" w:ascii="宋体" w:hAnsi="宋体" w:eastAsia="宋体" w:cs="宋体"/>
                <w:lang w:eastAsia="zh-CN"/>
              </w:rPr>
            </w:pPr>
            <w:r>
              <w:rPr>
                <w:rFonts w:hint="eastAsia" w:ascii="宋体" w:hAnsi="宋体" w:eastAsia="宋体" w:cs="宋体"/>
                <w:lang w:eastAsia="zh-CN"/>
              </w:rPr>
              <w:t>3）测量分辨率：1cm；</w:t>
            </w:r>
          </w:p>
          <w:p>
            <w:pPr>
              <w:widowControl/>
              <w:rPr>
                <w:rFonts w:hint="eastAsia" w:ascii="宋体" w:hAnsi="宋体" w:eastAsia="宋体" w:cs="宋体"/>
                <w:lang w:eastAsia="zh-CN"/>
              </w:rPr>
            </w:pPr>
            <w:r>
              <w:rPr>
                <w:rFonts w:hint="eastAsia" w:ascii="宋体" w:hAnsi="宋体" w:eastAsia="宋体" w:cs="宋体"/>
                <w:lang w:eastAsia="zh-CN"/>
              </w:rPr>
              <w:t>4）采集响应时间：≤5s</w:t>
            </w:r>
          </w:p>
          <w:p>
            <w:pPr>
              <w:widowControl/>
              <w:rPr>
                <w:rFonts w:hint="eastAsia" w:ascii="宋体" w:hAnsi="宋体" w:eastAsia="宋体" w:cs="宋体"/>
                <w:lang w:eastAsia="zh-CN"/>
              </w:rPr>
            </w:pPr>
            <w:r>
              <w:rPr>
                <w:rFonts w:hint="eastAsia" w:ascii="宋体" w:hAnsi="宋体" w:eastAsia="宋体" w:cs="宋体"/>
                <w:lang w:eastAsia="zh-CN"/>
              </w:rPr>
              <w:t>5）供电电源：大容量电池，可续航2年；</w:t>
            </w:r>
          </w:p>
          <w:p>
            <w:pPr>
              <w:widowControl/>
              <w:rPr>
                <w:rFonts w:hint="eastAsia" w:ascii="宋体" w:hAnsi="宋体" w:eastAsia="宋体" w:cs="宋体"/>
                <w:lang w:eastAsia="zh-CN"/>
              </w:rPr>
            </w:pPr>
            <w:r>
              <w:rPr>
                <w:rFonts w:hint="eastAsia" w:ascii="宋体" w:hAnsi="宋体" w:eastAsia="宋体" w:cs="宋体"/>
                <w:lang w:eastAsia="zh-CN"/>
              </w:rPr>
              <w:t>6）结构材料：耐磨耐腐蚀；</w:t>
            </w:r>
          </w:p>
          <w:p>
            <w:pPr>
              <w:widowControl/>
              <w:rPr>
                <w:rFonts w:hint="eastAsia" w:ascii="宋体" w:hAnsi="宋体" w:eastAsia="宋体" w:cs="宋体"/>
                <w:lang w:eastAsia="zh-CN"/>
              </w:rPr>
            </w:pPr>
            <w:r>
              <w:rPr>
                <w:rFonts w:hint="eastAsia" w:ascii="宋体" w:hAnsi="宋体" w:eastAsia="宋体" w:cs="宋体"/>
                <w:lang w:eastAsia="zh-CN"/>
              </w:rPr>
              <w:t>7）报警设置：最高液位报警值、最低液位报警值设置；</w:t>
            </w:r>
          </w:p>
          <w:p>
            <w:pPr>
              <w:widowControl/>
              <w:rPr>
                <w:rFonts w:hint="eastAsia" w:ascii="宋体" w:hAnsi="宋体" w:eastAsia="宋体" w:cs="宋体"/>
                <w:lang w:eastAsia="zh-CN"/>
              </w:rPr>
            </w:pPr>
            <w:r>
              <w:rPr>
                <w:rFonts w:hint="eastAsia" w:ascii="宋体" w:hAnsi="宋体" w:eastAsia="宋体" w:cs="宋体"/>
                <w:lang w:eastAsia="zh-CN"/>
              </w:rPr>
              <w:t>8）功耗：静态值守电流≤0.2mA，平均工作电流（不含通信）≤8mA；</w:t>
            </w:r>
          </w:p>
          <w:p>
            <w:pPr>
              <w:widowControl/>
              <w:rPr>
                <w:rFonts w:hint="eastAsia" w:ascii="宋体" w:hAnsi="宋体" w:eastAsia="宋体" w:cs="宋体"/>
                <w:lang w:eastAsia="zh-CN"/>
              </w:rPr>
            </w:pPr>
            <w:r>
              <w:rPr>
                <w:rFonts w:hint="eastAsia" w:ascii="宋体" w:hAnsi="宋体" w:eastAsia="宋体" w:cs="宋体"/>
                <w:lang w:eastAsia="zh-CN"/>
              </w:rPr>
              <w:t>9）安装环境：污水井内（温度-10℃ ～ 60℃，湿度≤95% RH（40 ℃时）。</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2</w:t>
            </w: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套</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435"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2</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安装支架</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个</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435"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3</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辅材</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套</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45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4</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通讯费，1年</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项</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39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5</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安装调试</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处</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51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rPr>
            </w:pPr>
            <w:r>
              <w:rPr>
                <w:rFonts w:hint="eastAsia" w:ascii="宋体" w:hAnsi="宋体" w:eastAsia="宋体" w:cs="宋体"/>
                <w:b/>
                <w:bCs/>
              </w:rPr>
              <w:t>2.2</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b/>
                <w:bCs/>
              </w:rPr>
            </w:pPr>
            <w:r>
              <w:rPr>
                <w:rFonts w:hint="eastAsia" w:ascii="宋体" w:hAnsi="宋体" w:eastAsia="宋体" w:cs="宋体"/>
                <w:b/>
                <w:bCs/>
              </w:rPr>
              <w:t>易涝点水位监测</w:t>
            </w:r>
          </w:p>
        </w:tc>
        <w:tc>
          <w:tcPr>
            <w:tcW w:w="226"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r>
              <w:rPr>
                <w:rFonts w:hint="eastAsia" w:ascii="宋体" w:hAnsi="宋体" w:eastAsia="宋体" w:cs="宋体"/>
                <w:sz w:val="22"/>
                <w:szCs w:val="22"/>
              </w:rPr>
              <w:t>　</w:t>
            </w:r>
          </w:p>
        </w:tc>
        <w:tc>
          <w:tcPr>
            <w:tcW w:w="27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r>
              <w:rPr>
                <w:rFonts w:hint="eastAsia" w:ascii="宋体" w:hAnsi="宋体" w:eastAsia="宋体" w:cs="宋体"/>
                <w:sz w:val="22"/>
                <w:szCs w:val="22"/>
              </w:rPr>
              <w:t>　</w:t>
            </w:r>
          </w:p>
        </w:tc>
        <w:tc>
          <w:tcPr>
            <w:tcW w:w="452" w:type="pct"/>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sz w:val="22"/>
                <w:szCs w:val="22"/>
              </w:rPr>
            </w:pPr>
          </w:p>
        </w:tc>
      </w:tr>
      <w:tr>
        <w:tblPrEx>
          <w:tblCellMar>
            <w:top w:w="0" w:type="dxa"/>
            <w:left w:w="108" w:type="dxa"/>
            <w:bottom w:w="0" w:type="dxa"/>
            <w:right w:w="108" w:type="dxa"/>
          </w:tblCellMar>
        </w:tblPrEx>
        <w:trPr>
          <w:trHeight w:val="150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1</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lang w:eastAsia="zh-CN"/>
              </w:rPr>
            </w:pPr>
            <w:r>
              <w:rPr>
                <w:rFonts w:hint="eastAsia" w:ascii="宋体" w:hAnsi="宋体" w:eastAsia="宋体" w:cs="宋体"/>
                <w:lang w:eastAsia="zh-CN"/>
              </w:rPr>
              <w:t>电子水位尺：</w:t>
            </w:r>
          </w:p>
          <w:p>
            <w:pPr>
              <w:widowControl/>
              <w:rPr>
                <w:rFonts w:hint="eastAsia" w:ascii="宋体" w:hAnsi="宋体" w:eastAsia="宋体" w:cs="宋体"/>
                <w:lang w:eastAsia="zh-CN"/>
              </w:rPr>
            </w:pPr>
            <w:r>
              <w:rPr>
                <w:rFonts w:hint="eastAsia" w:ascii="宋体" w:hAnsi="宋体" w:eastAsia="宋体" w:cs="宋体"/>
                <w:lang w:eastAsia="zh-CN"/>
              </w:rPr>
              <w:t>量程 不少于1.2米。</w:t>
            </w:r>
          </w:p>
          <w:p>
            <w:pPr>
              <w:widowControl/>
              <w:rPr>
                <w:rFonts w:hint="eastAsia" w:ascii="宋体" w:hAnsi="宋体" w:eastAsia="宋体" w:cs="宋体"/>
                <w:lang w:eastAsia="zh-CN"/>
              </w:rPr>
            </w:pPr>
            <w:r>
              <w:rPr>
                <w:rFonts w:hint="eastAsia" w:ascii="宋体" w:hAnsi="宋体" w:eastAsia="宋体" w:cs="宋体"/>
                <w:lang w:eastAsia="zh-CN"/>
              </w:rPr>
              <w:t>分辨率 1cm。</w:t>
            </w:r>
          </w:p>
          <w:p>
            <w:pPr>
              <w:widowControl/>
              <w:rPr>
                <w:rFonts w:hint="eastAsia" w:ascii="宋体" w:hAnsi="宋体" w:eastAsia="宋体" w:cs="宋体"/>
                <w:lang w:eastAsia="zh-CN"/>
              </w:rPr>
            </w:pPr>
            <w:r>
              <w:rPr>
                <w:rFonts w:hint="eastAsia" w:ascii="宋体" w:hAnsi="宋体" w:eastAsia="宋体" w:cs="宋体"/>
                <w:lang w:eastAsia="zh-CN"/>
              </w:rPr>
              <w:t>自动续传。</w:t>
            </w:r>
          </w:p>
          <w:p>
            <w:pPr>
              <w:widowControl/>
              <w:rPr>
                <w:rFonts w:hint="eastAsia" w:ascii="宋体" w:hAnsi="宋体" w:eastAsia="宋体" w:cs="宋体"/>
                <w:lang w:eastAsia="zh-CN"/>
              </w:rPr>
            </w:pPr>
            <w:r>
              <w:rPr>
                <w:rFonts w:hint="eastAsia" w:ascii="宋体" w:hAnsi="宋体" w:eastAsia="宋体" w:cs="宋体"/>
                <w:lang w:eastAsia="zh-CN"/>
              </w:rPr>
              <w:t>支持4G全网通（电信、联通、移动）制式。</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lang w:eastAsia="zh-CN"/>
              </w:rPr>
            </w:pPr>
            <w:r>
              <w:rPr>
                <w:rFonts w:hint="eastAsia" w:ascii="宋体" w:hAnsi="宋体" w:eastAsia="宋体" w:cs="宋体"/>
                <w:lang w:eastAsia="zh-CN"/>
              </w:rPr>
              <w:t>1</w:t>
            </w: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套</w:t>
            </w:r>
          </w:p>
        </w:tc>
        <w:tc>
          <w:tcPr>
            <w:tcW w:w="45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r>
      <w:tr>
        <w:tblPrEx>
          <w:tblCellMar>
            <w:top w:w="0" w:type="dxa"/>
            <w:left w:w="108" w:type="dxa"/>
            <w:bottom w:w="0" w:type="dxa"/>
            <w:right w:w="108" w:type="dxa"/>
          </w:tblCellMar>
        </w:tblPrEx>
        <w:trPr>
          <w:trHeight w:val="51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2</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监测立杆</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个</w:t>
            </w:r>
          </w:p>
        </w:tc>
        <w:tc>
          <w:tcPr>
            <w:tcW w:w="452"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p>
        </w:tc>
      </w:tr>
      <w:tr>
        <w:tblPrEx>
          <w:tblCellMar>
            <w:top w:w="0" w:type="dxa"/>
            <w:left w:w="108" w:type="dxa"/>
            <w:bottom w:w="0" w:type="dxa"/>
            <w:right w:w="108" w:type="dxa"/>
          </w:tblCellMar>
        </w:tblPrEx>
        <w:trPr>
          <w:trHeight w:val="465"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3</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太阳能供电系统</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套</w:t>
            </w:r>
          </w:p>
        </w:tc>
        <w:tc>
          <w:tcPr>
            <w:tcW w:w="452"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p>
        </w:tc>
      </w:tr>
      <w:tr>
        <w:tblPrEx>
          <w:tblCellMar>
            <w:top w:w="0" w:type="dxa"/>
            <w:left w:w="108" w:type="dxa"/>
            <w:bottom w:w="0" w:type="dxa"/>
            <w:right w:w="108" w:type="dxa"/>
          </w:tblCellMar>
        </w:tblPrEx>
        <w:trPr>
          <w:trHeight w:val="435"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4</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辅材</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套</w:t>
            </w:r>
          </w:p>
        </w:tc>
        <w:tc>
          <w:tcPr>
            <w:tcW w:w="452"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p>
        </w:tc>
      </w:tr>
      <w:tr>
        <w:tblPrEx>
          <w:tblCellMar>
            <w:top w:w="0" w:type="dxa"/>
            <w:left w:w="108" w:type="dxa"/>
            <w:bottom w:w="0" w:type="dxa"/>
            <w:right w:w="108" w:type="dxa"/>
          </w:tblCellMar>
        </w:tblPrEx>
        <w:trPr>
          <w:trHeight w:val="435"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5</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通讯费,1年</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项</w:t>
            </w:r>
          </w:p>
        </w:tc>
        <w:tc>
          <w:tcPr>
            <w:tcW w:w="452"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p>
        </w:tc>
      </w:tr>
      <w:tr>
        <w:tblPrEx>
          <w:tblCellMar>
            <w:top w:w="0" w:type="dxa"/>
            <w:left w:w="108" w:type="dxa"/>
            <w:bottom w:w="0" w:type="dxa"/>
            <w:right w:w="108" w:type="dxa"/>
          </w:tblCellMar>
        </w:tblPrEx>
        <w:trPr>
          <w:trHeight w:val="420" w:hRule="atLeast"/>
        </w:trPr>
        <w:tc>
          <w:tcPr>
            <w:tcW w:w="225" w:type="pct"/>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6</w:t>
            </w:r>
          </w:p>
        </w:tc>
        <w:tc>
          <w:tcPr>
            <w:tcW w:w="3821" w:type="pct"/>
            <w:tcBorders>
              <w:top w:val="nil"/>
              <w:left w:val="nil"/>
              <w:bottom w:val="single" w:color="auto" w:sz="4" w:space="0"/>
              <w:right w:val="single" w:color="auto" w:sz="4" w:space="0"/>
            </w:tcBorders>
            <w:vAlign w:val="center"/>
          </w:tcPr>
          <w:p>
            <w:pPr>
              <w:widowControl/>
              <w:rPr>
                <w:rFonts w:hint="eastAsia" w:ascii="宋体" w:hAnsi="宋体" w:eastAsia="宋体" w:cs="宋体"/>
              </w:rPr>
            </w:pPr>
            <w:r>
              <w:rPr>
                <w:rFonts w:hint="eastAsia" w:ascii="宋体" w:hAnsi="宋体" w:eastAsia="宋体" w:cs="宋体"/>
              </w:rPr>
              <w:t>安装调试</w:t>
            </w:r>
          </w:p>
        </w:tc>
        <w:tc>
          <w:tcPr>
            <w:tcW w:w="226"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c>
          <w:tcPr>
            <w:tcW w:w="27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rPr>
              <w:t>处</w:t>
            </w:r>
          </w:p>
        </w:tc>
        <w:tc>
          <w:tcPr>
            <w:tcW w:w="452" w:type="pct"/>
            <w:tcBorders>
              <w:top w:val="nil"/>
              <w:left w:val="nil"/>
              <w:bottom w:val="single" w:color="auto" w:sz="4" w:space="0"/>
              <w:right w:val="single" w:color="auto" w:sz="4" w:space="0"/>
            </w:tcBorders>
            <w:vAlign w:val="center"/>
          </w:tcPr>
          <w:p>
            <w:pPr>
              <w:widowControl/>
              <w:jc w:val="center"/>
              <w:rPr>
                <w:rFonts w:hint="eastAsia" w:ascii="宋体" w:hAnsi="宋体" w:eastAsia="宋体" w:cs="宋体"/>
              </w:rPr>
            </w:pPr>
          </w:p>
        </w:tc>
      </w:tr>
    </w:tbl>
    <w:p>
      <w:pPr>
        <w:spacing w:line="1" w:lineRule="exact"/>
        <w:rPr>
          <w:rFonts w:hint="eastAsia" w:ascii="宋体" w:hAnsi="宋体" w:eastAsia="宋体" w:cs="宋体"/>
          <w:lang w:eastAsia="zh-CN"/>
        </w:rPr>
      </w:pPr>
    </w:p>
    <w:sectPr>
      <w:footerReference r:id="rId6" w:type="default"/>
      <w:pgSz w:w="16840" w:h="11900" w:orient="landscape"/>
      <w:pgMar w:top="1253" w:right="387" w:bottom="1166" w:left="861" w:header="825"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gxYmJmMmI1NDA1ZGYxMzdlOTBjNGIyMDAwYTU2OGIifQ=="/>
  </w:docVars>
  <w:rsids>
    <w:rsidRoot w:val="002F077B"/>
    <w:rsid w:val="00032E0E"/>
    <w:rsid w:val="00037A9F"/>
    <w:rsid w:val="00094224"/>
    <w:rsid w:val="00131F76"/>
    <w:rsid w:val="00153AEE"/>
    <w:rsid w:val="001A6597"/>
    <w:rsid w:val="001B5071"/>
    <w:rsid w:val="002F077B"/>
    <w:rsid w:val="003E7F02"/>
    <w:rsid w:val="00404590"/>
    <w:rsid w:val="00441DB1"/>
    <w:rsid w:val="00442CAE"/>
    <w:rsid w:val="0067722F"/>
    <w:rsid w:val="006C33F0"/>
    <w:rsid w:val="00723452"/>
    <w:rsid w:val="00927211"/>
    <w:rsid w:val="0099547D"/>
    <w:rsid w:val="00BA127E"/>
    <w:rsid w:val="00BC7F73"/>
    <w:rsid w:val="00C769CE"/>
    <w:rsid w:val="00D3079D"/>
    <w:rsid w:val="00FB5531"/>
    <w:rsid w:val="01145609"/>
    <w:rsid w:val="02985DC6"/>
    <w:rsid w:val="0348159A"/>
    <w:rsid w:val="0A217411"/>
    <w:rsid w:val="0EF151F5"/>
    <w:rsid w:val="1246139A"/>
    <w:rsid w:val="12787310"/>
    <w:rsid w:val="12880BE8"/>
    <w:rsid w:val="13B40B52"/>
    <w:rsid w:val="15891CCA"/>
    <w:rsid w:val="16070E41"/>
    <w:rsid w:val="17D3547E"/>
    <w:rsid w:val="18636337"/>
    <w:rsid w:val="18A1557C"/>
    <w:rsid w:val="1B8C4C76"/>
    <w:rsid w:val="1CD50F79"/>
    <w:rsid w:val="1D524BBC"/>
    <w:rsid w:val="1DED4DC0"/>
    <w:rsid w:val="1F58270D"/>
    <w:rsid w:val="203178AD"/>
    <w:rsid w:val="216E32C3"/>
    <w:rsid w:val="219E6AFD"/>
    <w:rsid w:val="23887A65"/>
    <w:rsid w:val="2CEE645F"/>
    <w:rsid w:val="3106646D"/>
    <w:rsid w:val="326571C3"/>
    <w:rsid w:val="3337290D"/>
    <w:rsid w:val="354237EC"/>
    <w:rsid w:val="36195514"/>
    <w:rsid w:val="36870620"/>
    <w:rsid w:val="37B22071"/>
    <w:rsid w:val="3A461688"/>
    <w:rsid w:val="3AA20FB4"/>
    <w:rsid w:val="3BBC5192"/>
    <w:rsid w:val="3C53017F"/>
    <w:rsid w:val="3C720E5A"/>
    <w:rsid w:val="3EC94FA6"/>
    <w:rsid w:val="3F394BCD"/>
    <w:rsid w:val="3F696545"/>
    <w:rsid w:val="40275AB8"/>
    <w:rsid w:val="433E70B7"/>
    <w:rsid w:val="43B34232"/>
    <w:rsid w:val="44B36E69"/>
    <w:rsid w:val="454A2974"/>
    <w:rsid w:val="4690085B"/>
    <w:rsid w:val="47003338"/>
    <w:rsid w:val="4CCE79E7"/>
    <w:rsid w:val="4E6E6C44"/>
    <w:rsid w:val="4FE319FB"/>
    <w:rsid w:val="51E6601B"/>
    <w:rsid w:val="54696247"/>
    <w:rsid w:val="57E00F16"/>
    <w:rsid w:val="58FE1654"/>
    <w:rsid w:val="59995821"/>
    <w:rsid w:val="59CD1026"/>
    <w:rsid w:val="5C6D1388"/>
    <w:rsid w:val="5DEC23C3"/>
    <w:rsid w:val="5E7D126D"/>
    <w:rsid w:val="5E9B16F3"/>
    <w:rsid w:val="5F7A1C50"/>
    <w:rsid w:val="60D809DC"/>
    <w:rsid w:val="610417D1"/>
    <w:rsid w:val="61E82EA1"/>
    <w:rsid w:val="61FE4473"/>
    <w:rsid w:val="63E4103A"/>
    <w:rsid w:val="646B1B68"/>
    <w:rsid w:val="66320B8F"/>
    <w:rsid w:val="688B0A2A"/>
    <w:rsid w:val="6A6830F7"/>
    <w:rsid w:val="6B811C71"/>
    <w:rsid w:val="6E1374F8"/>
    <w:rsid w:val="708C3591"/>
    <w:rsid w:val="723D4B43"/>
    <w:rsid w:val="72783DCD"/>
    <w:rsid w:val="751678CE"/>
    <w:rsid w:val="751761ED"/>
    <w:rsid w:val="75684D85"/>
    <w:rsid w:val="781637FE"/>
    <w:rsid w:val="79676147"/>
    <w:rsid w:val="7C815F74"/>
    <w:rsid w:val="7C9F0633"/>
    <w:rsid w:val="7F853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jc w:val="left"/>
    </w:pPr>
    <w:rPr>
      <w:rFonts w:ascii="宋体" w:hAnsi="宋体" w:cs="宋体"/>
      <w:kern w:val="0"/>
      <w:sz w:val="24"/>
      <w:lang w:val="zh-CN" w:bidi="zh-CN"/>
    </w:rPr>
  </w:style>
  <w:style w:type="paragraph" w:styleId="3">
    <w:name w:val="footer"/>
    <w:basedOn w:val="1"/>
    <w:link w:val="25"/>
    <w:qFormat/>
    <w:uiPriority w:val="0"/>
    <w:pPr>
      <w:tabs>
        <w:tab w:val="center" w:pos="4153"/>
        <w:tab w:val="right" w:pos="8306"/>
      </w:tabs>
      <w:snapToGrid w:val="0"/>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customStyle="1" w:styleId="7">
    <w:name w:val="Heading #1|1_"/>
    <w:basedOn w:val="6"/>
    <w:link w:val="8"/>
    <w:qFormat/>
    <w:uiPriority w:val="0"/>
    <w:rPr>
      <w:rFonts w:ascii="宋体" w:hAnsi="宋体" w:eastAsia="宋体" w:cs="宋体"/>
      <w:sz w:val="56"/>
      <w:szCs w:val="56"/>
      <w:u w:val="none"/>
      <w:shd w:val="clear" w:color="auto" w:fill="auto"/>
      <w:lang w:val="zh-TW" w:eastAsia="zh-TW" w:bidi="zh-TW"/>
    </w:rPr>
  </w:style>
  <w:style w:type="paragraph" w:customStyle="1" w:styleId="8">
    <w:name w:val="Heading #1|1"/>
    <w:basedOn w:val="1"/>
    <w:link w:val="7"/>
    <w:qFormat/>
    <w:uiPriority w:val="0"/>
    <w:pPr>
      <w:spacing w:after="140"/>
      <w:jc w:val="center"/>
      <w:outlineLvl w:val="0"/>
    </w:pPr>
    <w:rPr>
      <w:rFonts w:ascii="宋体" w:hAnsi="宋体" w:eastAsia="宋体" w:cs="宋体"/>
      <w:sz w:val="56"/>
      <w:szCs w:val="56"/>
      <w:lang w:val="zh-TW" w:eastAsia="zh-TW" w:bidi="zh-TW"/>
    </w:rPr>
  </w:style>
  <w:style w:type="character" w:customStyle="1" w:styleId="9">
    <w:name w:val="Picture caption|1_"/>
    <w:basedOn w:val="6"/>
    <w:link w:val="10"/>
    <w:qFormat/>
    <w:uiPriority w:val="0"/>
    <w:rPr>
      <w:rFonts w:ascii="宋体" w:hAnsi="宋体" w:eastAsia="宋体" w:cs="宋体"/>
      <w:b/>
      <w:bCs/>
      <w:sz w:val="30"/>
      <w:szCs w:val="30"/>
      <w:u w:val="none"/>
      <w:shd w:val="clear" w:color="auto" w:fill="auto"/>
      <w:lang w:val="zh-TW" w:eastAsia="zh-TW" w:bidi="zh-TW"/>
    </w:rPr>
  </w:style>
  <w:style w:type="paragraph" w:customStyle="1" w:styleId="10">
    <w:name w:val="Picture caption|1"/>
    <w:basedOn w:val="1"/>
    <w:link w:val="9"/>
    <w:qFormat/>
    <w:uiPriority w:val="0"/>
    <w:rPr>
      <w:rFonts w:ascii="宋体" w:hAnsi="宋体" w:eastAsia="宋体" w:cs="宋体"/>
      <w:b/>
      <w:bCs/>
      <w:sz w:val="30"/>
      <w:szCs w:val="30"/>
      <w:lang w:val="zh-TW" w:eastAsia="zh-TW" w:bidi="zh-TW"/>
    </w:rPr>
  </w:style>
  <w:style w:type="character" w:customStyle="1" w:styleId="11">
    <w:name w:val="Body text|1_"/>
    <w:basedOn w:val="6"/>
    <w:link w:val="12"/>
    <w:qFormat/>
    <w:uiPriority w:val="0"/>
    <w:rPr>
      <w:rFonts w:ascii="宋体" w:hAnsi="宋体" w:eastAsia="宋体" w:cs="宋体"/>
      <w:sz w:val="30"/>
      <w:szCs w:val="30"/>
      <w:u w:val="none"/>
      <w:shd w:val="clear" w:color="auto" w:fill="auto"/>
      <w:lang w:val="zh-TW" w:eastAsia="zh-TW" w:bidi="zh-TW"/>
    </w:rPr>
  </w:style>
  <w:style w:type="paragraph" w:customStyle="1" w:styleId="12">
    <w:name w:val="Body text|1"/>
    <w:basedOn w:val="1"/>
    <w:link w:val="11"/>
    <w:qFormat/>
    <w:uiPriority w:val="0"/>
    <w:pPr>
      <w:spacing w:after="260" w:line="324" w:lineRule="auto"/>
      <w:ind w:firstLine="400"/>
    </w:pPr>
    <w:rPr>
      <w:rFonts w:ascii="宋体" w:hAnsi="宋体" w:eastAsia="宋体" w:cs="宋体"/>
      <w:sz w:val="30"/>
      <w:szCs w:val="30"/>
      <w:lang w:val="zh-TW" w:eastAsia="zh-TW" w:bidi="zh-TW"/>
    </w:rPr>
  </w:style>
  <w:style w:type="character" w:customStyle="1" w:styleId="13">
    <w:name w:val="Header or footer|2_"/>
    <w:basedOn w:val="6"/>
    <w:link w:val="14"/>
    <w:qFormat/>
    <w:uiPriority w:val="0"/>
    <w:rPr>
      <w:sz w:val="20"/>
      <w:szCs w:val="20"/>
      <w:u w:val="none"/>
      <w:shd w:val="clear" w:color="auto" w:fill="auto"/>
      <w:lang w:val="zh-TW" w:eastAsia="zh-TW" w:bidi="zh-TW"/>
    </w:rPr>
  </w:style>
  <w:style w:type="paragraph" w:customStyle="1" w:styleId="14">
    <w:name w:val="Header or footer|2"/>
    <w:basedOn w:val="1"/>
    <w:link w:val="13"/>
    <w:qFormat/>
    <w:uiPriority w:val="0"/>
    <w:rPr>
      <w:sz w:val="20"/>
      <w:szCs w:val="20"/>
      <w:lang w:val="zh-TW" w:eastAsia="zh-TW" w:bidi="zh-TW"/>
    </w:rPr>
  </w:style>
  <w:style w:type="character" w:customStyle="1" w:styleId="15">
    <w:name w:val="Header or footer|1_"/>
    <w:basedOn w:val="6"/>
    <w:link w:val="16"/>
    <w:qFormat/>
    <w:uiPriority w:val="0"/>
    <w:rPr>
      <w:sz w:val="18"/>
      <w:szCs w:val="18"/>
      <w:u w:val="none"/>
      <w:shd w:val="clear" w:color="auto" w:fill="auto"/>
      <w:lang w:val="zh-TW" w:eastAsia="zh-TW" w:bidi="zh-TW"/>
    </w:rPr>
  </w:style>
  <w:style w:type="paragraph" w:customStyle="1" w:styleId="16">
    <w:name w:val="Header or footer|1"/>
    <w:basedOn w:val="1"/>
    <w:link w:val="15"/>
    <w:qFormat/>
    <w:uiPriority w:val="0"/>
    <w:rPr>
      <w:sz w:val="18"/>
      <w:szCs w:val="18"/>
      <w:lang w:val="zh-TW" w:eastAsia="zh-TW" w:bidi="zh-TW"/>
    </w:rPr>
  </w:style>
  <w:style w:type="character" w:customStyle="1" w:styleId="17">
    <w:name w:val="Heading #2|1_"/>
    <w:basedOn w:val="6"/>
    <w:link w:val="18"/>
    <w:qFormat/>
    <w:uiPriority w:val="0"/>
    <w:rPr>
      <w:rFonts w:ascii="宋体" w:hAnsi="宋体" w:eastAsia="宋体" w:cs="宋体"/>
      <w:b/>
      <w:bCs/>
      <w:sz w:val="30"/>
      <w:szCs w:val="30"/>
      <w:u w:val="none"/>
      <w:shd w:val="clear" w:color="auto" w:fill="auto"/>
      <w:lang w:val="zh-TW" w:eastAsia="zh-TW" w:bidi="zh-TW"/>
    </w:rPr>
  </w:style>
  <w:style w:type="paragraph" w:customStyle="1" w:styleId="18">
    <w:name w:val="Heading #2|1"/>
    <w:basedOn w:val="1"/>
    <w:link w:val="17"/>
    <w:qFormat/>
    <w:uiPriority w:val="0"/>
    <w:pPr>
      <w:spacing w:after="260"/>
      <w:outlineLvl w:val="1"/>
    </w:pPr>
    <w:rPr>
      <w:rFonts w:ascii="宋体" w:hAnsi="宋体" w:eastAsia="宋体" w:cs="宋体"/>
      <w:b/>
      <w:bCs/>
      <w:sz w:val="30"/>
      <w:szCs w:val="30"/>
      <w:lang w:val="zh-TW" w:eastAsia="zh-TW" w:bidi="zh-TW"/>
    </w:rPr>
  </w:style>
  <w:style w:type="character" w:customStyle="1" w:styleId="19">
    <w:name w:val="Body text|2_"/>
    <w:basedOn w:val="6"/>
    <w:link w:val="20"/>
    <w:qFormat/>
    <w:uiPriority w:val="0"/>
    <w:rPr>
      <w:sz w:val="18"/>
      <w:szCs w:val="18"/>
      <w:u w:val="none"/>
      <w:shd w:val="clear" w:color="auto" w:fill="auto"/>
      <w:lang w:val="zh-CN" w:eastAsia="zh-CN" w:bidi="zh-CN"/>
    </w:rPr>
  </w:style>
  <w:style w:type="paragraph" w:customStyle="1" w:styleId="20">
    <w:name w:val="Body text|2"/>
    <w:basedOn w:val="1"/>
    <w:link w:val="19"/>
    <w:qFormat/>
    <w:uiPriority w:val="0"/>
    <w:pPr>
      <w:spacing w:line="209" w:lineRule="auto"/>
      <w:ind w:firstLine="80"/>
    </w:pPr>
    <w:rPr>
      <w:sz w:val="18"/>
      <w:szCs w:val="18"/>
      <w:lang w:val="zh-CN" w:eastAsia="zh-CN" w:bidi="zh-CN"/>
    </w:rPr>
  </w:style>
  <w:style w:type="character" w:customStyle="1" w:styleId="21">
    <w:name w:val="Table caption|1_"/>
    <w:basedOn w:val="6"/>
    <w:link w:val="22"/>
    <w:qFormat/>
    <w:uiPriority w:val="0"/>
    <w:rPr>
      <w:rFonts w:ascii="宋体" w:hAnsi="宋体" w:eastAsia="宋体" w:cs="宋体"/>
      <w:sz w:val="20"/>
      <w:szCs w:val="20"/>
      <w:u w:val="none"/>
      <w:shd w:val="clear" w:color="auto" w:fill="auto"/>
      <w:lang w:val="zh-TW" w:eastAsia="zh-TW" w:bidi="zh-TW"/>
    </w:rPr>
  </w:style>
  <w:style w:type="paragraph" w:customStyle="1" w:styleId="22">
    <w:name w:val="Table caption|1"/>
    <w:basedOn w:val="1"/>
    <w:link w:val="21"/>
    <w:qFormat/>
    <w:uiPriority w:val="0"/>
    <w:rPr>
      <w:rFonts w:ascii="宋体" w:hAnsi="宋体" w:eastAsia="宋体" w:cs="宋体"/>
      <w:sz w:val="20"/>
      <w:szCs w:val="20"/>
      <w:lang w:val="zh-TW" w:eastAsia="zh-TW" w:bidi="zh-TW"/>
    </w:rPr>
  </w:style>
  <w:style w:type="character" w:customStyle="1" w:styleId="23">
    <w:name w:val="Other|1_"/>
    <w:basedOn w:val="6"/>
    <w:link w:val="24"/>
    <w:qFormat/>
    <w:uiPriority w:val="0"/>
    <w:rPr>
      <w:rFonts w:ascii="宋体" w:hAnsi="宋体" w:eastAsia="宋体" w:cs="宋体"/>
      <w:sz w:val="30"/>
      <w:szCs w:val="30"/>
      <w:u w:val="none"/>
      <w:shd w:val="clear" w:color="auto" w:fill="auto"/>
      <w:lang w:val="zh-TW" w:eastAsia="zh-TW" w:bidi="zh-TW"/>
    </w:rPr>
  </w:style>
  <w:style w:type="paragraph" w:customStyle="1" w:styleId="24">
    <w:name w:val="Other|1"/>
    <w:basedOn w:val="1"/>
    <w:link w:val="23"/>
    <w:qFormat/>
    <w:uiPriority w:val="0"/>
    <w:pPr>
      <w:spacing w:after="260" w:line="324" w:lineRule="auto"/>
      <w:ind w:firstLine="400"/>
    </w:pPr>
    <w:rPr>
      <w:rFonts w:ascii="宋体" w:hAnsi="宋体" w:eastAsia="宋体" w:cs="宋体"/>
      <w:sz w:val="30"/>
      <w:szCs w:val="30"/>
      <w:lang w:val="zh-TW" w:eastAsia="zh-TW" w:bidi="zh-TW"/>
    </w:rPr>
  </w:style>
  <w:style w:type="character" w:customStyle="1" w:styleId="25">
    <w:name w:val="页脚 字符"/>
    <w:basedOn w:val="6"/>
    <w:link w:val="3"/>
    <w:qFormat/>
    <w:uiPriority w:val="0"/>
    <w:rPr>
      <w:rFonts w:eastAsia="Times New Roman"/>
      <w:color w:val="000000"/>
      <w:sz w:val="18"/>
      <w:szCs w:val="18"/>
      <w:lang w:eastAsia="en-US" w:bidi="en-US"/>
    </w:rPr>
  </w:style>
  <w:style w:type="paragraph" w:styleId="26">
    <w:name w:val="List Paragraph"/>
    <w:basedOn w:val="1"/>
    <w:qFormat/>
    <w:uiPriority w:val="1"/>
    <w:pPr>
      <w:autoSpaceDE w:val="0"/>
      <w:autoSpaceDN w:val="0"/>
      <w:ind w:left="1100" w:firstLine="479"/>
      <w:jc w:val="left"/>
    </w:pPr>
    <w:rPr>
      <w:rFonts w:ascii="宋体" w:hAnsi="宋体" w:cs="宋体"/>
      <w:kern w:val="0"/>
      <w:sz w:val="22"/>
      <w:szCs w:val="22"/>
      <w:lang w:val="zh-CN" w:bidi="zh-CN"/>
    </w:rPr>
  </w:style>
  <w:style w:type="paragraph" w:customStyle="1" w:styleId="27">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880</Words>
  <Characters>5019</Characters>
  <Lines>41</Lines>
  <Paragraphs>11</Paragraphs>
  <TotalTime>2</TotalTime>
  <ScaleCrop>false</ScaleCrop>
  <LinksUpToDate>false</LinksUpToDate>
  <CharactersWithSpaces>5888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2023-02-21T03:57:00Z</dcterms:created>
  <dc:creator>49915</dc:creator>
  <cp:lastModifiedBy>红谷滩</cp:lastModifiedBy>
  <dcterms:modified xsi:type="dcterms:W3CDTF">2023-08-01T00:46:13Z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9C1D022121EC4A90A0A13193FC29CDBA_13</vt:lpwstr>
  </property>
</Properties>
</file>