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line="360" w:lineRule="auto"/>
        <w:jc w:val="center"/>
        <w:rPr>
          <w:rFonts w:hint="eastAsia" w:ascii="宋体" w:hAnsi="宋体" w:eastAsia="宋体" w:cs="宋体"/>
          <w:b/>
          <w:bCs/>
          <w:sz w:val="28"/>
          <w:szCs w:val="28"/>
          <w:highlight w:val="none"/>
        </w:rPr>
      </w:pPr>
    </w:p>
    <w:p>
      <w:pPr>
        <w:keepNext w:val="0"/>
        <w:keepLines w:val="0"/>
        <w:pageBreakBefore w:val="0"/>
        <w:kinsoku/>
        <w:wordWrap/>
        <w:overflowPunct/>
        <w:topLinePunct w:val="0"/>
        <w:autoSpaceDE/>
        <w:autoSpaceDN/>
        <w:bidi w:val="0"/>
        <w:spacing w:line="40" w:lineRule="atLeast"/>
        <w:ind w:left="0" w:leftChars="0" w:right="0" w:rightChars="0" w:firstLine="482" w:firstLineChars="200"/>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合同编号：</w:t>
      </w:r>
    </w:p>
    <w:p>
      <w:pPr>
        <w:pStyle w:val="3"/>
        <w:keepNext w:val="0"/>
        <w:keepLines w:val="0"/>
        <w:pageBreakBefore w:val="0"/>
        <w:kinsoku/>
        <w:wordWrap/>
        <w:overflowPunct/>
        <w:topLinePunct w:val="0"/>
        <w:autoSpaceDE/>
        <w:autoSpaceDN/>
        <w:bidi w:val="0"/>
        <w:spacing w:line="40" w:lineRule="atLeast"/>
        <w:ind w:left="0" w:leftChars="0" w:right="0" w:rightChars="0" w:firstLine="480" w:firstLineChars="200"/>
        <w:textAlignment w:val="auto"/>
        <w:rPr>
          <w:rFonts w:hint="eastAsia" w:ascii="宋体" w:hAnsi="宋体" w:eastAsia="宋体" w:cs="宋体"/>
          <w:sz w:val="24"/>
          <w:szCs w:val="24"/>
          <w:highlight w:val="none"/>
        </w:rPr>
      </w:pPr>
    </w:p>
    <w:p>
      <w:pPr>
        <w:keepNext w:val="0"/>
        <w:keepLines w:val="0"/>
        <w:pageBreakBefore w:val="0"/>
        <w:kinsoku/>
        <w:wordWrap/>
        <w:overflowPunct/>
        <w:topLinePunct w:val="0"/>
        <w:autoSpaceDE/>
        <w:autoSpaceDN/>
        <w:bidi w:val="0"/>
        <w:spacing w:line="40" w:lineRule="atLeast"/>
        <w:ind w:left="0" w:leftChars="0" w:right="0" w:rightChars="0" w:firstLine="480" w:firstLineChars="200"/>
        <w:textAlignment w:val="auto"/>
        <w:rPr>
          <w:rFonts w:hint="eastAsia" w:ascii="宋体" w:hAnsi="宋体" w:eastAsia="宋体" w:cs="宋体"/>
          <w:sz w:val="24"/>
          <w:szCs w:val="24"/>
          <w:highlight w:val="none"/>
        </w:rPr>
      </w:pPr>
    </w:p>
    <w:p>
      <w:pPr>
        <w:keepNext w:val="0"/>
        <w:keepLines w:val="0"/>
        <w:pageBreakBefore w:val="0"/>
        <w:kinsoku/>
        <w:wordWrap/>
        <w:overflowPunct/>
        <w:topLinePunct w:val="0"/>
        <w:autoSpaceDE/>
        <w:autoSpaceDN/>
        <w:bidi w:val="0"/>
        <w:spacing w:line="40" w:lineRule="atLeast"/>
        <w:ind w:left="0" w:leftChars="0" w:right="0" w:rightChars="0" w:firstLine="482" w:firstLineChars="200"/>
        <w:textAlignment w:val="auto"/>
        <w:rPr>
          <w:rFonts w:hint="eastAsia" w:ascii="宋体" w:hAnsi="宋体" w:eastAsia="宋体" w:cs="宋体"/>
          <w:b/>
          <w:bCs/>
          <w:sz w:val="24"/>
          <w:szCs w:val="24"/>
          <w:highlight w:val="none"/>
        </w:rPr>
      </w:pPr>
    </w:p>
    <w:p>
      <w:pPr>
        <w:keepNext w:val="0"/>
        <w:keepLines w:val="0"/>
        <w:pageBreakBefore w:val="0"/>
        <w:widowControl w:val="0"/>
        <w:kinsoku/>
        <w:wordWrap/>
        <w:overflowPunct/>
        <w:topLinePunct w:val="0"/>
        <w:autoSpaceDE/>
        <w:autoSpaceDN/>
        <w:bidi w:val="0"/>
        <w:spacing w:line="900" w:lineRule="exact"/>
        <w:ind w:left="1764" w:leftChars="266" w:right="0" w:rightChars="0" w:hanging="1205" w:hangingChars="500"/>
        <w:textAlignment w:val="auto"/>
        <w:rPr>
          <w:rFonts w:hint="eastAsia" w:ascii="宋体" w:hAnsi="宋体" w:eastAsia="宋体" w:cs="宋体"/>
          <w:b/>
          <w:bCs/>
          <w:sz w:val="24"/>
          <w:szCs w:val="24"/>
          <w:highlight w:val="none"/>
          <w:u w:val="none"/>
        </w:rPr>
      </w:pPr>
      <w:r>
        <w:rPr>
          <w:rFonts w:hint="eastAsia" w:ascii="宋体" w:hAnsi="宋体" w:eastAsia="宋体" w:cs="宋体"/>
          <w:b/>
          <w:bCs/>
          <w:sz w:val="24"/>
          <w:szCs w:val="24"/>
          <w:highlight w:val="none"/>
        </w:rPr>
        <w:t>项目名称：</w:t>
      </w:r>
      <w:r>
        <w:rPr>
          <w:rFonts w:hint="eastAsia" w:ascii="宋体" w:hAnsi="宋体" w:cs="宋体"/>
          <w:b/>
          <w:bCs/>
          <w:sz w:val="24"/>
          <w:szCs w:val="24"/>
          <w:highlight w:val="none"/>
          <w:u w:val="single"/>
          <w:lang w:val="en-US" w:eastAsia="zh-CN"/>
        </w:rPr>
        <w:t xml:space="preserve">            北屯街道辖区积存垃圾清运工程              </w:t>
      </w:r>
      <w:r>
        <w:rPr>
          <w:rFonts w:hint="eastAsia" w:ascii="宋体" w:hAnsi="宋体" w:eastAsia="宋体" w:cs="宋体"/>
          <w:b/>
          <w:bCs/>
          <w:sz w:val="24"/>
          <w:szCs w:val="24"/>
          <w:highlight w:val="none"/>
          <w:u w:val="single"/>
        </w:rPr>
        <w:t xml:space="preserve"> </w:t>
      </w:r>
      <w:r>
        <w:rPr>
          <w:rFonts w:hint="eastAsia" w:ascii="宋体" w:hAnsi="宋体" w:eastAsia="宋体" w:cs="宋体"/>
          <w:b/>
          <w:bCs/>
          <w:sz w:val="24"/>
          <w:szCs w:val="24"/>
          <w:highlight w:val="none"/>
          <w:u w:val="none"/>
        </w:rPr>
        <w:t xml:space="preserve">                     </w:t>
      </w:r>
      <w:r>
        <w:rPr>
          <w:rFonts w:hint="eastAsia" w:ascii="宋体" w:hAnsi="宋体" w:eastAsia="宋体" w:cs="宋体"/>
          <w:b/>
          <w:bCs/>
          <w:sz w:val="24"/>
          <w:szCs w:val="24"/>
          <w:highlight w:val="none"/>
          <w:u w:val="none"/>
          <w:lang w:val="en-US" w:eastAsia="zh-CN"/>
        </w:rPr>
        <w:t xml:space="preserve">    </w:t>
      </w:r>
      <w:r>
        <w:rPr>
          <w:rFonts w:hint="eastAsia" w:ascii="宋体" w:hAnsi="宋体" w:eastAsia="宋体" w:cs="宋体"/>
          <w:b/>
          <w:bCs/>
          <w:sz w:val="24"/>
          <w:szCs w:val="24"/>
          <w:highlight w:val="none"/>
          <w:u w:val="none"/>
        </w:rPr>
        <w:t xml:space="preserve">         </w:t>
      </w:r>
    </w:p>
    <w:p>
      <w:pPr>
        <w:pStyle w:val="2"/>
        <w:keepNext w:val="0"/>
        <w:keepLines w:val="0"/>
        <w:pageBreakBefore w:val="0"/>
        <w:widowControl w:val="0"/>
        <w:kinsoku/>
        <w:wordWrap/>
        <w:overflowPunct/>
        <w:topLinePunct w:val="0"/>
        <w:autoSpaceDE/>
        <w:autoSpaceDN/>
        <w:bidi w:val="0"/>
        <w:spacing w:line="900" w:lineRule="exact"/>
        <w:ind w:left="0" w:leftChars="0" w:right="0" w:rightChars="0" w:firstLine="480" w:firstLineChars="200"/>
        <w:textAlignment w:val="auto"/>
        <w:rPr>
          <w:rFonts w:hint="eastAsia" w:ascii="宋体" w:hAnsi="宋体" w:eastAsia="宋体" w:cs="宋体"/>
          <w:sz w:val="24"/>
          <w:szCs w:val="24"/>
          <w:highlight w:val="none"/>
        </w:rPr>
      </w:pPr>
    </w:p>
    <w:p>
      <w:pPr>
        <w:keepNext w:val="0"/>
        <w:keepLines w:val="0"/>
        <w:pageBreakBefore w:val="0"/>
        <w:widowControl w:val="0"/>
        <w:kinsoku/>
        <w:wordWrap/>
        <w:overflowPunct/>
        <w:topLinePunct w:val="0"/>
        <w:autoSpaceDE/>
        <w:autoSpaceDN/>
        <w:bidi w:val="0"/>
        <w:adjustRightInd/>
        <w:snapToGrid/>
        <w:spacing w:line="500" w:lineRule="exact"/>
        <w:ind w:left="1764" w:leftChars="266" w:right="0" w:rightChars="0" w:hanging="1205" w:hangingChars="500"/>
        <w:textAlignment w:val="auto"/>
        <w:rPr>
          <w:rFonts w:hint="eastAsia" w:ascii="宋体" w:hAnsi="宋体" w:eastAsia="宋体" w:cs="宋体"/>
          <w:b/>
          <w:bCs/>
          <w:color w:val="000000"/>
          <w:kern w:val="0"/>
          <w:sz w:val="24"/>
          <w:szCs w:val="24"/>
          <w:highlight w:val="none"/>
          <w:u w:val="single"/>
          <w:lang w:val="en-US" w:eastAsia="zh-CN" w:bidi="ar"/>
        </w:rPr>
      </w:pPr>
      <w:r>
        <w:rPr>
          <w:rFonts w:hint="eastAsia" w:ascii="宋体" w:hAnsi="宋体" w:eastAsia="宋体" w:cs="宋体"/>
          <w:b/>
          <w:bCs/>
          <w:sz w:val="24"/>
          <w:szCs w:val="24"/>
          <w:highlight w:val="none"/>
        </w:rPr>
        <w:t>招标内容：</w:t>
      </w:r>
      <w:r>
        <w:rPr>
          <w:rFonts w:hint="eastAsia" w:ascii="宋体" w:hAnsi="宋体" w:cs="宋体"/>
          <w:b/>
          <w:bCs/>
          <w:sz w:val="24"/>
          <w:szCs w:val="24"/>
          <w:highlight w:val="none"/>
          <w:u w:val="single"/>
          <w:lang w:val="en-US" w:eastAsia="zh-CN"/>
        </w:rPr>
        <w:t>本工程主要包含场内垃圾外运，招标内容为工程量清单的全部内容。</w:t>
      </w:r>
    </w:p>
    <w:p>
      <w:pPr>
        <w:pStyle w:val="2"/>
        <w:keepNext w:val="0"/>
        <w:keepLines w:val="0"/>
        <w:pageBreakBefore w:val="0"/>
        <w:widowControl w:val="0"/>
        <w:kinsoku/>
        <w:wordWrap/>
        <w:overflowPunct/>
        <w:topLinePunct w:val="0"/>
        <w:autoSpaceDE/>
        <w:autoSpaceDN/>
        <w:bidi w:val="0"/>
        <w:spacing w:line="900" w:lineRule="exact"/>
        <w:ind w:left="0" w:leftChars="0" w:right="0" w:rightChars="0" w:firstLine="480" w:firstLineChars="200"/>
        <w:textAlignment w:val="auto"/>
        <w:rPr>
          <w:rFonts w:hint="eastAsia" w:ascii="宋体" w:hAnsi="宋体" w:eastAsia="宋体" w:cs="宋体"/>
          <w:sz w:val="24"/>
          <w:szCs w:val="24"/>
          <w:highlight w:val="none"/>
        </w:rPr>
      </w:pPr>
    </w:p>
    <w:p>
      <w:pPr>
        <w:keepNext w:val="0"/>
        <w:keepLines w:val="0"/>
        <w:pageBreakBefore w:val="0"/>
        <w:widowControl w:val="0"/>
        <w:kinsoku/>
        <w:wordWrap/>
        <w:overflowPunct/>
        <w:topLinePunct w:val="0"/>
        <w:autoSpaceDE/>
        <w:autoSpaceDN/>
        <w:bidi w:val="0"/>
        <w:spacing w:line="900" w:lineRule="exact"/>
        <w:ind w:left="0" w:leftChars="0" w:right="0" w:rightChars="0" w:firstLine="482" w:firstLineChars="200"/>
        <w:textAlignment w:val="auto"/>
        <w:rPr>
          <w:rFonts w:hint="eastAsia" w:ascii="宋体" w:hAnsi="宋体" w:eastAsia="宋体" w:cs="宋体"/>
          <w:b/>
          <w:bCs/>
          <w:sz w:val="24"/>
          <w:szCs w:val="24"/>
          <w:highlight w:val="none"/>
          <w:u w:val="single"/>
        </w:rPr>
      </w:pPr>
      <w:r>
        <w:rPr>
          <w:rFonts w:hint="eastAsia" w:ascii="宋体" w:hAnsi="宋体" w:eastAsia="宋体" w:cs="宋体"/>
          <w:b/>
          <w:bCs/>
          <w:sz w:val="24"/>
          <w:szCs w:val="24"/>
          <w:highlight w:val="none"/>
          <w:lang w:eastAsia="zh-CN"/>
        </w:rPr>
        <w:t>发包</w:t>
      </w:r>
      <w:r>
        <w:rPr>
          <w:rFonts w:hint="eastAsia" w:ascii="宋体" w:hAnsi="宋体" w:eastAsia="宋体" w:cs="宋体"/>
          <w:b/>
          <w:bCs/>
          <w:sz w:val="24"/>
          <w:szCs w:val="24"/>
          <w:highlight w:val="none"/>
        </w:rPr>
        <w:t>人：</w:t>
      </w:r>
      <w:r>
        <w:rPr>
          <w:rFonts w:hint="eastAsia" w:ascii="宋体" w:hAnsi="宋体" w:eastAsia="宋体" w:cs="宋体"/>
          <w:b/>
          <w:bCs/>
          <w:color w:val="000000"/>
          <w:kern w:val="0"/>
          <w:sz w:val="24"/>
          <w:szCs w:val="24"/>
          <w:highlight w:val="none"/>
          <w:u w:val="single"/>
          <w:lang w:val="es-ES" w:eastAsia="zh-CN" w:bidi="ar"/>
        </w:rPr>
        <w:t>西安市阎良区北屯街道办事处</w:t>
      </w:r>
      <w:r>
        <w:rPr>
          <w:rFonts w:hint="eastAsia" w:ascii="宋体" w:hAnsi="宋体" w:eastAsia="宋体" w:cs="宋体"/>
          <w:b/>
          <w:bCs/>
          <w:color w:val="000000"/>
          <w:kern w:val="0"/>
          <w:sz w:val="24"/>
          <w:szCs w:val="24"/>
          <w:highlight w:val="none"/>
          <w:u w:val="single"/>
          <w:lang w:val="en-US" w:eastAsia="zh-CN" w:bidi="ar"/>
        </w:rPr>
        <w:t xml:space="preserve">  </w:t>
      </w:r>
      <w:r>
        <w:rPr>
          <w:rFonts w:hint="eastAsia" w:ascii="宋体" w:hAnsi="宋体" w:eastAsia="宋体" w:cs="宋体"/>
          <w:b/>
          <w:bCs/>
          <w:sz w:val="24"/>
          <w:szCs w:val="24"/>
          <w:highlight w:val="none"/>
          <w:u w:val="single"/>
        </w:rPr>
        <w:t xml:space="preserve">     </w:t>
      </w:r>
    </w:p>
    <w:p>
      <w:pPr>
        <w:pStyle w:val="2"/>
        <w:keepNext w:val="0"/>
        <w:keepLines w:val="0"/>
        <w:pageBreakBefore w:val="0"/>
        <w:widowControl w:val="0"/>
        <w:kinsoku/>
        <w:wordWrap/>
        <w:overflowPunct/>
        <w:topLinePunct w:val="0"/>
        <w:autoSpaceDE/>
        <w:autoSpaceDN/>
        <w:bidi w:val="0"/>
        <w:spacing w:line="900" w:lineRule="exact"/>
        <w:ind w:left="0" w:leftChars="0" w:right="0" w:rightChars="0" w:firstLine="480" w:firstLineChars="200"/>
        <w:textAlignment w:val="auto"/>
        <w:rPr>
          <w:rFonts w:hint="eastAsia" w:ascii="宋体" w:hAnsi="宋体" w:eastAsia="宋体" w:cs="宋体"/>
          <w:sz w:val="24"/>
          <w:szCs w:val="24"/>
          <w:highlight w:val="none"/>
        </w:rPr>
      </w:pPr>
    </w:p>
    <w:p>
      <w:pPr>
        <w:keepNext w:val="0"/>
        <w:keepLines w:val="0"/>
        <w:pageBreakBefore w:val="0"/>
        <w:widowControl w:val="0"/>
        <w:kinsoku/>
        <w:wordWrap/>
        <w:overflowPunct/>
        <w:topLinePunct w:val="0"/>
        <w:autoSpaceDE/>
        <w:autoSpaceDN/>
        <w:bidi w:val="0"/>
        <w:spacing w:line="900" w:lineRule="exact"/>
        <w:ind w:left="0" w:leftChars="0" w:right="0" w:rightChars="0" w:firstLine="482" w:firstLineChars="200"/>
        <w:textAlignment w:val="auto"/>
        <w:rPr>
          <w:rFonts w:hint="eastAsia" w:ascii="宋体" w:hAnsi="宋体" w:eastAsia="宋体" w:cs="宋体"/>
          <w:b/>
          <w:bCs/>
          <w:sz w:val="24"/>
          <w:szCs w:val="24"/>
          <w:highlight w:val="none"/>
          <w:u w:val="single"/>
        </w:rPr>
      </w:pPr>
      <w:r>
        <w:rPr>
          <w:rFonts w:hint="eastAsia" w:ascii="宋体" w:hAnsi="宋体" w:eastAsia="宋体" w:cs="宋体"/>
          <w:b/>
          <w:bCs/>
          <w:sz w:val="24"/>
          <w:szCs w:val="24"/>
          <w:highlight w:val="none"/>
          <w:lang w:eastAsia="zh-CN"/>
        </w:rPr>
        <w:t>承包</w:t>
      </w:r>
      <w:r>
        <w:rPr>
          <w:rFonts w:hint="eastAsia" w:ascii="宋体" w:hAnsi="宋体" w:eastAsia="宋体" w:cs="宋体"/>
          <w:b/>
          <w:bCs/>
          <w:sz w:val="24"/>
          <w:szCs w:val="24"/>
          <w:highlight w:val="none"/>
        </w:rPr>
        <w:t>人：</w:t>
      </w:r>
      <w:r>
        <w:rPr>
          <w:rFonts w:hint="eastAsia" w:ascii="宋体" w:hAnsi="宋体" w:eastAsia="宋体" w:cs="宋体"/>
          <w:b/>
          <w:bCs/>
          <w:color w:val="000000"/>
          <w:kern w:val="0"/>
          <w:sz w:val="24"/>
          <w:szCs w:val="24"/>
          <w:highlight w:val="none"/>
          <w:u w:val="single"/>
          <w:lang w:val="es-ES" w:eastAsia="zh-CN" w:bidi="ar"/>
        </w:rPr>
        <w:t xml:space="preserve">  </w:t>
      </w:r>
      <w:r>
        <w:rPr>
          <w:rFonts w:hint="eastAsia" w:ascii="宋体" w:hAnsi="宋体" w:eastAsia="宋体" w:cs="宋体"/>
          <w:b/>
          <w:bCs/>
          <w:color w:val="000000"/>
          <w:kern w:val="0"/>
          <w:sz w:val="24"/>
          <w:szCs w:val="24"/>
          <w:highlight w:val="none"/>
          <w:u w:val="single"/>
          <w:lang w:val="en-US" w:eastAsia="zh-CN" w:bidi="ar"/>
        </w:rPr>
        <w:t xml:space="preserve">                         </w:t>
      </w:r>
      <w:r>
        <w:rPr>
          <w:rFonts w:hint="eastAsia" w:ascii="宋体" w:hAnsi="宋体" w:eastAsia="宋体" w:cs="宋体"/>
          <w:b/>
          <w:bCs/>
          <w:color w:val="000000"/>
          <w:kern w:val="0"/>
          <w:sz w:val="24"/>
          <w:szCs w:val="24"/>
          <w:highlight w:val="none"/>
          <w:u w:val="single"/>
          <w:lang w:val="es-ES" w:eastAsia="zh-CN" w:bidi="ar"/>
        </w:rPr>
        <w:t xml:space="preserve">  </w:t>
      </w:r>
    </w:p>
    <w:p>
      <w:pPr>
        <w:pStyle w:val="2"/>
        <w:keepNext w:val="0"/>
        <w:keepLines w:val="0"/>
        <w:pageBreakBefore w:val="0"/>
        <w:widowControl w:val="0"/>
        <w:kinsoku/>
        <w:wordWrap/>
        <w:overflowPunct/>
        <w:topLinePunct w:val="0"/>
        <w:autoSpaceDE/>
        <w:autoSpaceDN/>
        <w:bidi w:val="0"/>
        <w:spacing w:line="900" w:lineRule="exact"/>
        <w:ind w:left="0" w:leftChars="0" w:right="0" w:rightChars="0" w:firstLine="480" w:firstLineChars="200"/>
        <w:textAlignment w:val="auto"/>
        <w:rPr>
          <w:rFonts w:hint="eastAsia" w:ascii="宋体" w:hAnsi="宋体" w:eastAsia="宋体" w:cs="宋体"/>
          <w:sz w:val="24"/>
          <w:szCs w:val="24"/>
          <w:highlight w:val="none"/>
        </w:rPr>
      </w:pPr>
    </w:p>
    <w:p>
      <w:pPr>
        <w:keepNext w:val="0"/>
        <w:keepLines w:val="0"/>
        <w:pageBreakBefore w:val="0"/>
        <w:widowControl w:val="0"/>
        <w:kinsoku/>
        <w:wordWrap/>
        <w:overflowPunct/>
        <w:topLinePunct w:val="0"/>
        <w:autoSpaceDE/>
        <w:autoSpaceDN/>
        <w:bidi w:val="0"/>
        <w:spacing w:line="900" w:lineRule="exact"/>
        <w:ind w:left="0" w:leftChars="0" w:right="0" w:rightChars="0" w:firstLine="482" w:firstLineChars="200"/>
        <w:textAlignment w:val="auto"/>
        <w:rPr>
          <w:rFonts w:hint="eastAsia" w:ascii="宋体" w:hAnsi="宋体" w:eastAsia="宋体" w:cs="宋体"/>
          <w:b/>
          <w:color w:val="000000"/>
          <w:sz w:val="24"/>
          <w:szCs w:val="24"/>
          <w:highlight w:val="none"/>
        </w:rPr>
      </w:pPr>
      <w:r>
        <w:rPr>
          <w:rFonts w:hint="eastAsia" w:ascii="宋体" w:hAnsi="宋体" w:eastAsia="宋体" w:cs="宋体"/>
          <w:b/>
          <w:bCs/>
          <w:sz w:val="24"/>
          <w:szCs w:val="24"/>
          <w:highlight w:val="none"/>
        </w:rPr>
        <w:t>签署日期：</w:t>
      </w:r>
      <w:r>
        <w:rPr>
          <w:rFonts w:hint="eastAsia" w:ascii="宋体" w:hAnsi="宋体" w:eastAsia="宋体" w:cs="宋体"/>
          <w:b/>
          <w:bCs/>
          <w:sz w:val="24"/>
          <w:szCs w:val="24"/>
          <w:highlight w:val="none"/>
          <w:u w:val="single"/>
        </w:rPr>
        <w:t>　　</w:t>
      </w:r>
      <w:r>
        <w:rPr>
          <w:rFonts w:hint="eastAsia" w:ascii="宋体" w:hAnsi="宋体" w:eastAsia="宋体" w:cs="宋体"/>
          <w:b/>
          <w:bCs/>
          <w:sz w:val="24"/>
          <w:szCs w:val="24"/>
          <w:highlight w:val="none"/>
          <w:u w:val="single"/>
          <w:lang w:val="en-US" w:eastAsia="zh-CN"/>
        </w:rPr>
        <w:t xml:space="preserve"> 2023年   月    日        </w:t>
      </w:r>
    </w:p>
    <w:p>
      <w:pPr>
        <w:keepNext w:val="0"/>
        <w:keepLines w:val="0"/>
        <w:pageBreakBefore w:val="0"/>
        <w:widowControl w:val="0"/>
        <w:kinsoku/>
        <w:wordWrap/>
        <w:overflowPunct/>
        <w:topLinePunct w:val="0"/>
        <w:autoSpaceDE/>
        <w:autoSpaceDN/>
        <w:bidi w:val="0"/>
        <w:adjustRightInd w:val="0"/>
        <w:snapToGrid w:val="0"/>
        <w:spacing w:line="900" w:lineRule="exact"/>
        <w:ind w:left="0" w:leftChars="0" w:right="0" w:rightChars="0" w:firstLine="482" w:firstLineChars="200"/>
        <w:jc w:val="center"/>
        <w:textAlignment w:val="auto"/>
        <w:rPr>
          <w:rFonts w:hint="eastAsia" w:ascii="宋体" w:hAnsi="宋体" w:eastAsia="宋体" w:cs="宋体"/>
          <w:b/>
          <w:color w:val="000000"/>
          <w:sz w:val="24"/>
          <w:szCs w:val="24"/>
          <w:highlight w:val="none"/>
        </w:rPr>
      </w:pPr>
    </w:p>
    <w:p>
      <w:pPr>
        <w:pStyle w:val="2"/>
        <w:rPr>
          <w:rFonts w:hint="eastAsia" w:ascii="宋体" w:hAnsi="宋体" w:eastAsia="宋体" w:cs="宋体"/>
          <w:b/>
          <w:color w:val="000000"/>
          <w:sz w:val="24"/>
          <w:szCs w:val="24"/>
          <w:highlight w:val="none"/>
        </w:rPr>
      </w:pPr>
    </w:p>
    <w:p>
      <w:pPr>
        <w:rPr>
          <w:rFonts w:hint="eastAsia" w:ascii="Times New Roman" w:hAnsi="Times New Roman" w:eastAsia="宋体" w:cs="Times New Roman"/>
        </w:rPr>
      </w:pPr>
    </w:p>
    <w:p>
      <w:pPr>
        <w:pStyle w:val="2"/>
        <w:rPr>
          <w:rFonts w:hint="eastAsia" w:ascii="Times New Roman" w:hAnsi="Times New Roman" w:eastAsia="宋体" w:cs="Times New Roman"/>
        </w:rPr>
      </w:pPr>
    </w:p>
    <w:p>
      <w:pPr>
        <w:rPr>
          <w:rFonts w:hint="eastAsia" w:ascii="Times New Roman" w:hAnsi="Times New Roman" w:eastAsia="宋体" w:cs="Times New Roman"/>
        </w:rPr>
      </w:pPr>
    </w:p>
    <w:p>
      <w:pPr>
        <w:pStyle w:val="2"/>
        <w:rPr>
          <w:rFonts w:hint="eastAsia"/>
        </w:rPr>
      </w:pPr>
    </w:p>
    <w:p>
      <w:pPr>
        <w:keepNext w:val="0"/>
        <w:keepLines w:val="0"/>
        <w:pageBreakBefore w:val="0"/>
        <w:kinsoku/>
        <w:wordWrap/>
        <w:overflowPunct/>
        <w:topLinePunct w:val="0"/>
        <w:autoSpaceDE/>
        <w:autoSpaceDN/>
        <w:bidi w:val="0"/>
        <w:adjustRightInd w:val="0"/>
        <w:snapToGrid w:val="0"/>
        <w:spacing w:line="40" w:lineRule="atLeast"/>
        <w:ind w:left="0" w:leftChars="0" w:right="0" w:rightChars="0" w:firstLine="482" w:firstLineChars="200"/>
        <w:jc w:val="center"/>
        <w:textAlignment w:val="auto"/>
        <w:rPr>
          <w:rFonts w:hint="eastAsia" w:ascii="宋体" w:hAnsi="宋体" w:eastAsia="宋体" w:cs="宋体"/>
          <w:b/>
          <w:color w:val="000000"/>
          <w:sz w:val="24"/>
          <w:szCs w:val="24"/>
          <w:highlight w:val="none"/>
        </w:rPr>
      </w:pPr>
    </w:p>
    <w:p>
      <w:pPr>
        <w:pStyle w:val="2"/>
        <w:keepNext w:val="0"/>
        <w:keepLines w:val="0"/>
        <w:pageBreakBefore w:val="0"/>
        <w:kinsoku/>
        <w:wordWrap/>
        <w:overflowPunct/>
        <w:topLinePunct w:val="0"/>
        <w:autoSpaceDE/>
        <w:autoSpaceDN/>
        <w:bidi w:val="0"/>
        <w:spacing w:line="40" w:lineRule="atLeast"/>
        <w:ind w:right="0" w:rightChars="0"/>
        <w:jc w:val="both"/>
        <w:textAlignment w:val="auto"/>
        <w:rPr>
          <w:rFonts w:hint="eastAsia" w:ascii="宋体" w:hAnsi="宋体" w:eastAsia="宋体" w:cs="宋体"/>
          <w:sz w:val="24"/>
          <w:szCs w:val="24"/>
          <w:highlight w:val="none"/>
        </w:rPr>
      </w:pPr>
    </w:p>
    <w:p>
      <w:pPr>
        <w:rPr>
          <w:rFonts w:hint="eastAsia" w:ascii="Times New Roman" w:hAnsi="Times New Roman" w:eastAsia="宋体" w:cs="Times New Roman"/>
        </w:rPr>
      </w:pPr>
    </w:p>
    <w:p>
      <w:pPr>
        <w:keepNext w:val="0"/>
        <w:keepLines w:val="0"/>
        <w:pageBreakBefore w:val="0"/>
        <w:tabs>
          <w:tab w:val="left" w:pos="3195"/>
        </w:tabs>
        <w:kinsoku/>
        <w:wordWrap/>
        <w:overflowPunct/>
        <w:topLinePunct w:val="0"/>
        <w:autoSpaceDE/>
        <w:autoSpaceDN/>
        <w:bidi w:val="0"/>
        <w:spacing w:line="500" w:lineRule="exact"/>
        <w:ind w:left="0" w:leftChars="0" w:right="0" w:rightChars="0" w:firstLine="643" w:firstLineChars="200"/>
        <w:jc w:val="center"/>
        <w:textAlignment w:val="auto"/>
        <w:rPr>
          <w:rFonts w:hint="eastAsia" w:ascii="宋体" w:hAnsi="宋体" w:eastAsia="宋体" w:cs="宋体"/>
          <w:b/>
          <w:sz w:val="32"/>
          <w:szCs w:val="32"/>
          <w:highlight w:val="none"/>
        </w:rPr>
      </w:pPr>
      <w:bookmarkStart w:id="0" w:name="_Toc356836840"/>
      <w:bookmarkStart w:id="1" w:name="_Toc356825230"/>
      <w:r>
        <w:rPr>
          <w:rFonts w:hint="eastAsia" w:ascii="宋体" w:hAnsi="宋体" w:eastAsia="宋体" w:cs="宋体"/>
          <w:b/>
          <w:sz w:val="32"/>
          <w:szCs w:val="32"/>
          <w:highlight w:val="none"/>
        </w:rPr>
        <w:t>合 同 书</w:t>
      </w:r>
    </w:p>
    <w:bookmarkEnd w:id="0"/>
    <w:bookmarkEnd w:id="1"/>
    <w:p>
      <w:pPr>
        <w:pStyle w:val="5"/>
        <w:keepNext w:val="0"/>
        <w:keepLines w:val="0"/>
        <w:pageBreakBefore w:val="0"/>
        <w:kinsoku/>
        <w:wordWrap/>
        <w:overflowPunct/>
        <w:topLinePunct w:val="0"/>
        <w:autoSpaceDE/>
        <w:autoSpaceDN/>
        <w:bidi w:val="0"/>
        <w:spacing w:before="0" w:beforeLines="0" w:beforeAutospacing="0" w:after="0" w:afterLines="0" w:afterAutospacing="0" w:line="440" w:lineRule="exact"/>
        <w:ind w:left="0" w:leftChars="0" w:right="0" w:rightChars="0" w:firstLine="480" w:firstLineChars="200"/>
        <w:textAlignment w:val="auto"/>
        <w:rPr>
          <w:rFonts w:hint="eastAsia" w:ascii="宋体" w:hAnsi="宋体" w:eastAsia="宋体" w:cs="宋体"/>
          <w:kern w:val="2"/>
          <w:sz w:val="24"/>
          <w:szCs w:val="24"/>
          <w:highlight w:val="none"/>
          <w:lang w:eastAsia="zh-CN"/>
        </w:rPr>
      </w:pPr>
      <w:r>
        <w:rPr>
          <w:rFonts w:hint="eastAsia" w:ascii="宋体" w:hAnsi="宋体" w:eastAsia="宋体" w:cs="宋体"/>
          <w:kern w:val="2"/>
          <w:sz w:val="24"/>
          <w:szCs w:val="24"/>
          <w:highlight w:val="none"/>
        </w:rPr>
        <w:t>甲方（发包人）：</w:t>
      </w:r>
      <w:r>
        <w:rPr>
          <w:rFonts w:hint="eastAsia" w:ascii="宋体" w:hAnsi="宋体" w:eastAsia="宋体" w:cs="宋体"/>
          <w:kern w:val="2"/>
          <w:sz w:val="24"/>
          <w:szCs w:val="24"/>
          <w:highlight w:val="none"/>
          <w:u w:val="single"/>
          <w:lang w:eastAsia="zh-CN"/>
        </w:rPr>
        <w:t xml:space="preserve"> </w:t>
      </w:r>
      <w:r>
        <w:rPr>
          <w:rFonts w:hint="eastAsia" w:ascii="宋体" w:hAnsi="宋体" w:eastAsia="宋体" w:cs="宋体"/>
          <w:b w:val="0"/>
          <w:bCs w:val="0"/>
          <w:color w:val="000000"/>
          <w:kern w:val="0"/>
          <w:sz w:val="24"/>
          <w:szCs w:val="24"/>
          <w:highlight w:val="none"/>
          <w:u w:val="single"/>
          <w:lang w:val="es-ES" w:eastAsia="zh-CN" w:bidi="ar"/>
        </w:rPr>
        <w:t>西安市阎良区北屯街道办事处</w:t>
      </w:r>
      <w:r>
        <w:rPr>
          <w:rFonts w:hint="eastAsia" w:ascii="宋体" w:hAnsi="宋体" w:eastAsia="宋体" w:cs="宋体"/>
          <w:kern w:val="2"/>
          <w:sz w:val="24"/>
          <w:szCs w:val="24"/>
          <w:highlight w:val="none"/>
          <w:u w:val="single"/>
          <w:lang w:eastAsia="zh-CN"/>
        </w:rPr>
        <w:t xml:space="preserve">                                     </w:t>
      </w:r>
    </w:p>
    <w:p>
      <w:pPr>
        <w:pStyle w:val="5"/>
        <w:keepNext w:val="0"/>
        <w:keepLines w:val="0"/>
        <w:pageBreakBefore w:val="0"/>
        <w:kinsoku/>
        <w:wordWrap/>
        <w:overflowPunct/>
        <w:topLinePunct w:val="0"/>
        <w:autoSpaceDE/>
        <w:autoSpaceDN/>
        <w:bidi w:val="0"/>
        <w:spacing w:before="0" w:beforeLines="0" w:beforeAutospacing="0" w:after="0" w:afterLines="0" w:afterAutospacing="0" w:line="440" w:lineRule="exact"/>
        <w:ind w:left="0" w:leftChars="0" w:right="0" w:rightChars="0" w:firstLine="480" w:firstLineChars="200"/>
        <w:textAlignment w:val="auto"/>
        <w:rPr>
          <w:rFonts w:hint="eastAsia" w:ascii="宋体" w:hAnsi="宋体" w:eastAsia="宋体" w:cs="宋体"/>
          <w:kern w:val="2"/>
          <w:sz w:val="24"/>
          <w:szCs w:val="24"/>
          <w:highlight w:val="none"/>
          <w:lang w:eastAsia="zh-CN"/>
        </w:rPr>
      </w:pPr>
      <w:r>
        <w:rPr>
          <w:rFonts w:hint="eastAsia" w:ascii="宋体" w:hAnsi="宋体" w:eastAsia="宋体" w:cs="宋体"/>
          <w:kern w:val="2"/>
          <w:sz w:val="24"/>
          <w:szCs w:val="24"/>
          <w:highlight w:val="none"/>
        </w:rPr>
        <w:t>乙方（承包人）：</w:t>
      </w:r>
      <w:r>
        <w:rPr>
          <w:rFonts w:hint="eastAsia" w:ascii="宋体" w:hAnsi="宋体" w:eastAsia="宋体" w:cs="宋体"/>
          <w:b/>
          <w:bCs/>
          <w:kern w:val="2"/>
          <w:sz w:val="24"/>
          <w:szCs w:val="24"/>
          <w:highlight w:val="none"/>
          <w:u w:val="single"/>
        </w:rPr>
        <w:t xml:space="preserve"> </w:t>
      </w:r>
      <w:r>
        <w:rPr>
          <w:rFonts w:hint="eastAsia" w:ascii="宋体" w:hAnsi="宋体" w:eastAsia="宋体" w:cs="宋体"/>
          <w:b/>
          <w:bCs/>
          <w:kern w:val="2"/>
          <w:sz w:val="24"/>
          <w:szCs w:val="24"/>
          <w:highlight w:val="none"/>
          <w:u w:val="single"/>
          <w:lang w:val="en-US" w:eastAsia="zh-CN"/>
        </w:rPr>
        <w:t xml:space="preserve">                 </w:t>
      </w:r>
      <w:r>
        <w:rPr>
          <w:rFonts w:hint="eastAsia" w:ascii="宋体" w:hAnsi="宋体" w:eastAsia="宋体" w:cs="宋体"/>
          <w:b w:val="0"/>
          <w:bCs w:val="0"/>
          <w:kern w:val="2"/>
          <w:sz w:val="24"/>
          <w:szCs w:val="24"/>
          <w:highlight w:val="none"/>
          <w:u w:val="single"/>
        </w:rPr>
        <w:t xml:space="preserve">  </w:t>
      </w:r>
      <w:r>
        <w:rPr>
          <w:rFonts w:hint="eastAsia" w:ascii="宋体" w:hAnsi="宋体" w:eastAsia="宋体" w:cs="宋体"/>
          <w:kern w:val="2"/>
          <w:sz w:val="24"/>
          <w:szCs w:val="24"/>
          <w:highlight w:val="none"/>
          <w:u w:val="single"/>
        </w:rPr>
        <w:t xml:space="preserve">                                  </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甲乙双方根据《中华人民共和国</w:t>
      </w:r>
      <w:r>
        <w:rPr>
          <w:rFonts w:hint="eastAsia" w:ascii="宋体" w:hAnsi="宋体" w:eastAsia="宋体" w:cs="宋体"/>
          <w:sz w:val="24"/>
          <w:szCs w:val="24"/>
          <w:highlight w:val="none"/>
          <w:lang w:eastAsia="zh-CN"/>
        </w:rPr>
        <w:t>民法典</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《中华人民共和国招标投标法》</w:t>
      </w:r>
      <w:r>
        <w:rPr>
          <w:rFonts w:hint="eastAsia" w:ascii="宋体" w:hAnsi="宋体" w:eastAsia="宋体" w:cs="宋体"/>
          <w:sz w:val="24"/>
          <w:szCs w:val="24"/>
          <w:highlight w:val="none"/>
        </w:rPr>
        <w:t>等法律法规，本着平等、自愿、公平、互利和诚实信用的原则，经双方协商一致，同意签订本合同：</w:t>
      </w:r>
    </w:p>
    <w:p>
      <w:pPr>
        <w:keepNext w:val="0"/>
        <w:keepLines w:val="0"/>
        <w:pageBreakBefore w:val="0"/>
        <w:kinsoku/>
        <w:wordWrap/>
        <w:overflowPunct/>
        <w:topLinePunct w:val="0"/>
        <w:autoSpaceDE/>
        <w:autoSpaceDN/>
        <w:bidi w:val="0"/>
        <w:spacing w:line="440" w:lineRule="exact"/>
        <w:ind w:left="0" w:leftChars="0" w:right="0" w:rightChars="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一、合同文件</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下列文件是构成本合同不可分割的部分，与合同具有同等法律效力：</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（1）本项目</w:t>
      </w:r>
      <w:r>
        <w:rPr>
          <w:rFonts w:hint="eastAsia" w:ascii="宋体" w:hAnsi="宋体" w:cs="宋体"/>
          <w:sz w:val="24"/>
          <w:szCs w:val="24"/>
          <w:highlight w:val="none"/>
          <w:lang w:eastAsia="zh-CN"/>
        </w:rPr>
        <w:t>竞争性磋商</w:t>
      </w:r>
      <w:r>
        <w:rPr>
          <w:rFonts w:hint="eastAsia" w:ascii="宋体" w:hAnsi="宋体" w:eastAsia="宋体" w:cs="宋体"/>
          <w:sz w:val="24"/>
          <w:szCs w:val="24"/>
          <w:highlight w:val="none"/>
          <w:lang w:eastAsia="zh-CN"/>
        </w:rPr>
        <w:t>文件</w:t>
      </w:r>
      <w:r>
        <w:rPr>
          <w:rFonts w:hint="eastAsia" w:ascii="宋体" w:hAnsi="宋体" w:eastAsia="宋体" w:cs="宋体"/>
          <w:sz w:val="24"/>
          <w:szCs w:val="24"/>
          <w:highlight w:val="none"/>
        </w:rPr>
        <w:t>及</w:t>
      </w:r>
      <w:r>
        <w:rPr>
          <w:rFonts w:hint="eastAsia" w:ascii="宋体" w:hAnsi="宋体" w:cs="宋体"/>
          <w:sz w:val="24"/>
          <w:szCs w:val="24"/>
          <w:highlight w:val="none"/>
          <w:lang w:eastAsia="zh-CN"/>
        </w:rPr>
        <w:t>磋商</w:t>
      </w:r>
      <w:r>
        <w:rPr>
          <w:rFonts w:hint="eastAsia" w:ascii="宋体" w:hAnsi="宋体" w:eastAsia="宋体" w:cs="宋体"/>
          <w:sz w:val="24"/>
          <w:szCs w:val="24"/>
          <w:highlight w:val="none"/>
        </w:rPr>
        <w:t xml:space="preserve">答疑、澄清和修改； </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响应文件</w:t>
      </w:r>
      <w:r>
        <w:rPr>
          <w:rFonts w:hint="eastAsia" w:ascii="宋体" w:hAnsi="宋体" w:eastAsia="宋体" w:cs="宋体"/>
          <w:sz w:val="24"/>
          <w:szCs w:val="24"/>
          <w:highlight w:val="none"/>
        </w:rPr>
        <w:t>；</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（3）乙方所作的承诺、声明、书面澄清等；</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cs="宋体"/>
          <w:sz w:val="24"/>
          <w:szCs w:val="24"/>
          <w:highlight w:val="none"/>
          <w:lang w:eastAsia="zh-CN"/>
        </w:rPr>
        <w:t>成交</w:t>
      </w:r>
      <w:r>
        <w:rPr>
          <w:rFonts w:hint="eastAsia" w:ascii="宋体" w:hAnsi="宋体" w:eastAsia="宋体" w:cs="宋体"/>
          <w:sz w:val="24"/>
          <w:szCs w:val="24"/>
          <w:highlight w:val="none"/>
          <w:lang w:eastAsia="zh-CN"/>
        </w:rPr>
        <w:t>通知书</w:t>
      </w:r>
      <w:r>
        <w:rPr>
          <w:rFonts w:hint="eastAsia" w:ascii="宋体" w:hAnsi="宋体" w:eastAsia="宋体" w:cs="宋体"/>
          <w:sz w:val="24"/>
          <w:szCs w:val="24"/>
          <w:highlight w:val="none"/>
        </w:rPr>
        <w:t xml:space="preserve">； </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（5）甲方、乙方商定的其他必要文件、补充合同或协议。</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合同文件是一个整体，其内容互为补充。</w:t>
      </w:r>
    </w:p>
    <w:p>
      <w:pPr>
        <w:keepNext w:val="0"/>
        <w:keepLines w:val="0"/>
        <w:pageBreakBefore w:val="0"/>
        <w:kinsoku/>
        <w:wordWrap/>
        <w:overflowPunct/>
        <w:topLinePunct w:val="0"/>
        <w:autoSpaceDE/>
        <w:autoSpaceDN/>
        <w:bidi w:val="0"/>
        <w:spacing w:line="440" w:lineRule="exact"/>
        <w:ind w:left="0" w:leftChars="0" w:right="0" w:rightChars="0" w:firstLine="482" w:firstLineChars="200"/>
        <w:textAlignment w:val="auto"/>
        <w:rPr>
          <w:rFonts w:hint="eastAsia" w:ascii="宋体" w:hAnsi="宋体" w:eastAsia="宋体" w:cs="宋体"/>
          <w:sz w:val="24"/>
          <w:szCs w:val="24"/>
          <w:highlight w:val="none"/>
          <w:u w:val="single"/>
          <w:lang w:eastAsia="zh-CN"/>
        </w:rPr>
      </w:pPr>
      <w:r>
        <w:rPr>
          <w:rFonts w:hint="eastAsia" w:ascii="宋体" w:hAnsi="宋体" w:eastAsia="宋体" w:cs="宋体"/>
          <w:b/>
          <w:bCs/>
          <w:sz w:val="24"/>
          <w:szCs w:val="24"/>
          <w:highlight w:val="none"/>
        </w:rPr>
        <w:t>二、工程名称：</w:t>
      </w:r>
      <w:r>
        <w:rPr>
          <w:rFonts w:hint="eastAsia" w:ascii="宋体" w:hAnsi="宋体" w:cs="宋体"/>
          <w:sz w:val="24"/>
          <w:szCs w:val="24"/>
          <w:highlight w:val="none"/>
          <w:u w:val="single"/>
          <w:lang w:eastAsia="zh-CN"/>
        </w:rPr>
        <w:t>北屯街道辖区积存垃圾清运工程</w:t>
      </w:r>
    </w:p>
    <w:p>
      <w:pPr>
        <w:keepNext w:val="0"/>
        <w:keepLines w:val="0"/>
        <w:pageBreakBefore w:val="0"/>
        <w:kinsoku/>
        <w:wordWrap/>
        <w:overflowPunct/>
        <w:topLinePunct w:val="0"/>
        <w:autoSpaceDE/>
        <w:autoSpaceDN/>
        <w:bidi w:val="0"/>
        <w:spacing w:line="440" w:lineRule="exact"/>
        <w:ind w:left="0" w:leftChars="0" w:right="0" w:rightChars="0" w:firstLine="482"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b/>
          <w:bCs/>
          <w:sz w:val="24"/>
          <w:szCs w:val="24"/>
          <w:highlight w:val="none"/>
        </w:rPr>
        <w:t>三、工程地点：</w:t>
      </w:r>
      <w:r>
        <w:rPr>
          <w:rFonts w:hint="eastAsia" w:ascii="宋体" w:hAnsi="宋体" w:eastAsia="宋体" w:cs="宋体"/>
          <w:sz w:val="24"/>
          <w:szCs w:val="24"/>
          <w:highlight w:val="none"/>
          <w:lang w:eastAsia="zh-CN"/>
        </w:rPr>
        <w:t>招标人指定地点</w:t>
      </w:r>
    </w:p>
    <w:p>
      <w:pPr>
        <w:keepNext w:val="0"/>
        <w:keepLines w:val="0"/>
        <w:pageBreakBefore w:val="0"/>
        <w:kinsoku/>
        <w:wordWrap/>
        <w:overflowPunct/>
        <w:topLinePunct w:val="0"/>
        <w:autoSpaceDE/>
        <w:autoSpaceDN/>
        <w:bidi w:val="0"/>
        <w:spacing w:line="440" w:lineRule="exact"/>
        <w:ind w:left="0" w:leftChars="0" w:right="0" w:rightChars="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四、承包范围</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本工程为垃圾外运工程，承包范围主要包含垃圾装车</w:t>
      </w:r>
      <w:r>
        <w:rPr>
          <w:rFonts w:hint="eastAsia" w:ascii="宋体" w:hAnsi="宋体" w:eastAsia="宋体" w:cs="宋体"/>
          <w:sz w:val="24"/>
          <w:szCs w:val="24"/>
          <w:highlight w:val="none"/>
          <w:lang w:eastAsia="zh-CN"/>
        </w:rPr>
        <w:t>、</w:t>
      </w:r>
      <w:r>
        <w:rPr>
          <w:rFonts w:hint="eastAsia" w:ascii="宋体" w:hAnsi="宋体" w:cs="宋体"/>
          <w:sz w:val="24"/>
          <w:szCs w:val="24"/>
          <w:highlight w:val="none"/>
          <w:lang w:eastAsia="zh-CN"/>
        </w:rPr>
        <w:t>运输、消纳、现场清理打扫卫生，及</w:t>
      </w:r>
      <w:r>
        <w:rPr>
          <w:rFonts w:hint="eastAsia" w:ascii="宋体" w:hAnsi="宋体" w:eastAsia="宋体" w:cs="宋体"/>
          <w:sz w:val="24"/>
          <w:szCs w:val="24"/>
          <w:highlight w:val="none"/>
          <w:lang w:eastAsia="zh-CN"/>
        </w:rPr>
        <w:t>安全文明</w:t>
      </w:r>
      <w:r>
        <w:rPr>
          <w:rFonts w:hint="eastAsia" w:ascii="宋体" w:hAnsi="宋体" w:eastAsia="宋体" w:cs="宋体"/>
          <w:sz w:val="24"/>
          <w:szCs w:val="24"/>
          <w:highlight w:val="none"/>
        </w:rPr>
        <w:t>施工、治污减霾、协调处理各类</w:t>
      </w:r>
      <w:r>
        <w:rPr>
          <w:rFonts w:hint="eastAsia" w:ascii="宋体" w:hAnsi="宋体" w:eastAsia="宋体" w:cs="宋体"/>
          <w:sz w:val="24"/>
          <w:szCs w:val="24"/>
          <w:highlight w:val="none"/>
          <w:lang w:eastAsia="zh-CN"/>
        </w:rPr>
        <w:t>相</w:t>
      </w:r>
      <w:r>
        <w:rPr>
          <w:rFonts w:hint="eastAsia" w:ascii="宋体" w:hAnsi="宋体" w:eastAsia="宋体" w:cs="宋体"/>
          <w:sz w:val="24"/>
          <w:szCs w:val="24"/>
          <w:highlight w:val="none"/>
        </w:rPr>
        <w:t>关事宜等，具体任务及实施时间由甲方进行委派。</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eastAsia="zh-CN"/>
        </w:rPr>
        <w:t>相关</w:t>
      </w:r>
      <w:r>
        <w:rPr>
          <w:rFonts w:hint="eastAsia" w:ascii="宋体" w:hAnsi="宋体" w:eastAsia="宋体" w:cs="宋体"/>
          <w:kern w:val="0"/>
          <w:sz w:val="24"/>
          <w:szCs w:val="24"/>
          <w:highlight w:val="none"/>
        </w:rPr>
        <w:t>垃圾等</w:t>
      </w:r>
      <w:r>
        <w:rPr>
          <w:rFonts w:hint="eastAsia" w:ascii="宋体" w:hAnsi="宋体" w:eastAsia="宋体" w:cs="宋体"/>
          <w:kern w:val="0"/>
          <w:sz w:val="24"/>
          <w:szCs w:val="24"/>
          <w:highlight w:val="none"/>
          <w:lang w:eastAsia="zh-CN"/>
        </w:rPr>
        <w:t>的</w:t>
      </w:r>
      <w:r>
        <w:rPr>
          <w:rFonts w:hint="eastAsia" w:ascii="宋体" w:hAnsi="宋体" w:eastAsia="宋体" w:cs="宋体"/>
          <w:kern w:val="0"/>
          <w:sz w:val="24"/>
          <w:szCs w:val="24"/>
          <w:highlight w:val="none"/>
        </w:rPr>
        <w:t>清运，由乙方负责清运至符合政府规定的场所（装载和运输车辆由乙方自理，运距由乙方根据实际情况综合考虑），不得随意乱堆乱放。相关垃圾排放、消纳、弃土场等施工手续由乙方负责办理，所涉及的相关费用由乙方承担。</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由于施工现场的特殊性，部分构件可能存在不同程度的缺失现象，此为乙方风险因素，已综合考虑在合同约定的</w:t>
      </w:r>
      <w:r>
        <w:rPr>
          <w:rFonts w:hint="eastAsia" w:ascii="宋体" w:hAnsi="宋体" w:eastAsia="宋体" w:cs="宋体"/>
          <w:sz w:val="24"/>
          <w:szCs w:val="24"/>
          <w:highlight w:val="none"/>
          <w:lang w:eastAsia="zh-CN"/>
        </w:rPr>
        <w:t>价格</w:t>
      </w:r>
      <w:r>
        <w:rPr>
          <w:rFonts w:hint="eastAsia" w:ascii="宋体" w:hAnsi="宋体" w:eastAsia="宋体" w:cs="宋体"/>
          <w:kern w:val="0"/>
          <w:sz w:val="24"/>
          <w:szCs w:val="24"/>
          <w:highlight w:val="none"/>
        </w:rPr>
        <w:t>中，不再因此而予以调整合同约定的</w:t>
      </w:r>
      <w:r>
        <w:rPr>
          <w:rFonts w:hint="eastAsia" w:ascii="宋体" w:hAnsi="宋体" w:eastAsia="宋体" w:cs="宋体"/>
          <w:sz w:val="24"/>
          <w:szCs w:val="24"/>
          <w:highlight w:val="none"/>
          <w:lang w:eastAsia="zh-CN"/>
        </w:rPr>
        <w:t>价格</w:t>
      </w:r>
      <w:r>
        <w:rPr>
          <w:rFonts w:hint="eastAsia" w:ascii="宋体" w:hAnsi="宋体" w:eastAsia="宋体" w:cs="宋体"/>
          <w:kern w:val="0"/>
          <w:sz w:val="24"/>
          <w:szCs w:val="24"/>
          <w:highlight w:val="none"/>
        </w:rPr>
        <w:t>。</w:t>
      </w:r>
    </w:p>
    <w:p>
      <w:pPr>
        <w:keepNext w:val="0"/>
        <w:keepLines w:val="0"/>
        <w:pageBreakBefore w:val="0"/>
        <w:kinsoku/>
        <w:wordWrap/>
        <w:overflowPunct/>
        <w:topLinePunct w:val="0"/>
        <w:autoSpaceDE/>
        <w:autoSpaceDN/>
        <w:bidi w:val="0"/>
        <w:spacing w:line="440" w:lineRule="exact"/>
        <w:ind w:left="0" w:leftChars="0" w:right="0" w:rightChars="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五、承包方式</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lang w:eastAsia="zh-CN"/>
        </w:rPr>
        <w:t>工程量据实结算。</w:t>
      </w:r>
      <w:r>
        <w:rPr>
          <w:rFonts w:hint="eastAsia" w:ascii="宋体" w:hAnsi="宋体" w:eastAsia="宋体" w:cs="宋体"/>
          <w:sz w:val="24"/>
          <w:szCs w:val="24"/>
          <w:highlight w:val="none"/>
          <w:u w:val="single"/>
        </w:rPr>
        <w:t xml:space="preserve"> </w:t>
      </w:r>
    </w:p>
    <w:p>
      <w:pPr>
        <w:keepNext w:val="0"/>
        <w:keepLines w:val="0"/>
        <w:pageBreakBefore w:val="0"/>
        <w:kinsoku/>
        <w:wordWrap/>
        <w:overflowPunct/>
        <w:topLinePunct w:val="0"/>
        <w:autoSpaceDE/>
        <w:autoSpaceDN/>
        <w:bidi w:val="0"/>
        <w:spacing w:line="440" w:lineRule="exact"/>
        <w:ind w:left="0" w:leftChars="0" w:right="0" w:rightChars="0" w:firstLine="482" w:firstLineChars="200"/>
        <w:textAlignment w:val="auto"/>
        <w:rPr>
          <w:rFonts w:hint="eastAsia" w:ascii="宋体" w:hAnsi="宋体" w:eastAsia="宋体" w:cs="宋体"/>
          <w:b/>
          <w:bCs/>
          <w:sz w:val="24"/>
          <w:szCs w:val="24"/>
          <w:highlight w:val="none"/>
        </w:rPr>
      </w:pPr>
      <w:bookmarkStart w:id="2" w:name="_Toc255499097"/>
      <w:r>
        <w:rPr>
          <w:rFonts w:hint="eastAsia" w:ascii="宋体" w:hAnsi="宋体" w:eastAsia="宋体" w:cs="宋体"/>
          <w:b/>
          <w:bCs/>
          <w:sz w:val="24"/>
          <w:szCs w:val="24"/>
          <w:highlight w:val="none"/>
        </w:rPr>
        <w:t>六、合同价款</w:t>
      </w:r>
      <w:bookmarkEnd w:id="2"/>
    </w:p>
    <w:p>
      <w:pPr>
        <w:pStyle w:val="8"/>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rPr>
        <w:t>1、合同总价：合同总价为人民币</w:t>
      </w:r>
      <w:r>
        <w:rPr>
          <w:rFonts w:hint="eastAsia" w:ascii="宋体" w:hAnsi="宋体" w:eastAsia="宋体" w:cs="宋体"/>
          <w:sz w:val="24"/>
          <w:szCs w:val="24"/>
          <w:highlight w:val="none"/>
          <w:u w:val="single"/>
          <w:lang w:eastAsia="zh-CN"/>
        </w:rPr>
        <w:t>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eastAsia="zh-CN"/>
        </w:rPr>
        <w:t>（小写：</w:t>
      </w:r>
      <w:r>
        <w:rPr>
          <w:rFonts w:hint="eastAsia" w:ascii="宋体" w:hAnsi="宋体" w:eastAsia="宋体" w:cs="宋体"/>
          <w:sz w:val="24"/>
          <w:szCs w:val="24"/>
          <w:highlight w:val="none"/>
          <w:u w:val="single"/>
          <w:lang w:val="en-US" w:eastAsia="zh-CN"/>
        </w:rPr>
        <w:t xml:space="preserve">      元</w:t>
      </w:r>
      <w:r>
        <w:rPr>
          <w:rFonts w:hint="eastAsia" w:ascii="宋体" w:hAnsi="宋体" w:eastAsia="宋体" w:cs="宋体"/>
          <w:sz w:val="24"/>
          <w:szCs w:val="24"/>
          <w:highlight w:val="none"/>
          <w:u w:val="single"/>
          <w:lang w:eastAsia="zh-CN"/>
        </w:rPr>
        <w:t>），</w:t>
      </w:r>
      <w:r>
        <w:rPr>
          <w:rFonts w:hint="eastAsia" w:eastAsia="宋体" w:cs="宋体"/>
          <w:sz w:val="24"/>
          <w:szCs w:val="24"/>
          <w:highlight w:val="none"/>
          <w:u w:val="none"/>
          <w:lang w:eastAsia="zh-CN"/>
        </w:rPr>
        <w:t>其中：</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甲方不提供任何机械、水电、食宿、办公条件等，所有事宜均由乙方承担。</w:t>
      </w:r>
    </w:p>
    <w:p>
      <w:pPr>
        <w:keepNext w:val="0"/>
        <w:keepLines w:val="0"/>
        <w:pageBreakBefore w:val="0"/>
        <w:kinsoku/>
        <w:wordWrap/>
        <w:overflowPunct/>
        <w:topLinePunct w:val="0"/>
        <w:autoSpaceDE/>
        <w:autoSpaceDN/>
        <w:bidi w:val="0"/>
        <w:spacing w:line="440" w:lineRule="exact"/>
        <w:ind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可再利用物品由乙方自行处理，但不得在拆迁现场存放，更不得在已移交的拆迁现场存放。</w:t>
      </w:r>
    </w:p>
    <w:p>
      <w:pPr>
        <w:keepNext w:val="0"/>
        <w:keepLines w:val="0"/>
        <w:pageBreakBefore w:val="0"/>
        <w:kinsoku/>
        <w:wordWrap/>
        <w:overflowPunct/>
        <w:topLinePunct w:val="0"/>
        <w:autoSpaceDE/>
        <w:autoSpaceDN/>
        <w:bidi w:val="0"/>
        <w:spacing w:line="440" w:lineRule="exact"/>
        <w:ind w:left="0" w:leftChars="0" w:right="0" w:rightChars="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七、质量标准</w:t>
      </w:r>
    </w:p>
    <w:p>
      <w:pPr>
        <w:keepNext w:val="0"/>
        <w:keepLines w:val="0"/>
        <w:pageBreakBefore w:val="0"/>
        <w:kinsoku/>
        <w:wordWrap/>
        <w:overflowPunct/>
        <w:topLinePunct w:val="0"/>
        <w:autoSpaceDE/>
        <w:autoSpaceDN/>
        <w:bidi w:val="0"/>
        <w:spacing w:line="500" w:lineRule="exact"/>
        <w:ind w:left="0" w:leftChars="0" w:right="0" w:rightChars="0"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质量标准</w:t>
      </w:r>
      <w:r>
        <w:rPr>
          <w:rFonts w:hint="eastAsia" w:ascii="宋体" w:hAnsi="宋体" w:eastAsia="宋体" w:cs="宋体"/>
          <w:sz w:val="24"/>
          <w:szCs w:val="24"/>
          <w:highlight w:val="none"/>
        </w:rPr>
        <w:t>必须达到甲方要求，安全生产、文明施工、无伤亡事故。</w:t>
      </w:r>
      <w:r>
        <w:rPr>
          <w:rFonts w:hint="eastAsia" w:ascii="宋体" w:hAnsi="宋体" w:cs="宋体"/>
          <w:sz w:val="24"/>
          <w:szCs w:val="24"/>
          <w:highlight w:val="none"/>
          <w:lang w:eastAsia="zh-CN"/>
        </w:rPr>
        <w:t>做好全部垃圾装车，运输、消纳、打扫卫生工作。</w:t>
      </w:r>
    </w:p>
    <w:p>
      <w:pPr>
        <w:keepNext w:val="0"/>
        <w:keepLines w:val="0"/>
        <w:pageBreakBefore w:val="0"/>
        <w:kinsoku/>
        <w:wordWrap/>
        <w:overflowPunct/>
        <w:topLinePunct w:val="0"/>
        <w:autoSpaceDE/>
        <w:autoSpaceDN/>
        <w:bidi w:val="0"/>
        <w:spacing w:line="440" w:lineRule="exact"/>
        <w:ind w:left="0" w:leftChars="0" w:right="0" w:rightChars="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八、工期要求</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总工期</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7 </w:t>
      </w:r>
      <w:r>
        <w:rPr>
          <w:rFonts w:hint="eastAsia" w:ascii="宋体" w:hAnsi="宋体" w:eastAsia="宋体" w:cs="宋体"/>
          <w:sz w:val="24"/>
          <w:szCs w:val="24"/>
          <w:highlight w:val="none"/>
        </w:rPr>
        <w:t>日历天。根据工作进度由甲方发出指令，乙方严格执行。</w:t>
      </w:r>
    </w:p>
    <w:p>
      <w:pPr>
        <w:keepNext w:val="0"/>
        <w:keepLines w:val="0"/>
        <w:pageBreakBefore w:val="0"/>
        <w:kinsoku/>
        <w:wordWrap/>
        <w:overflowPunct/>
        <w:topLinePunct w:val="0"/>
        <w:autoSpaceDE/>
        <w:autoSpaceDN/>
        <w:bidi w:val="0"/>
        <w:spacing w:line="440" w:lineRule="exact"/>
        <w:ind w:left="0" w:leftChars="0" w:right="0" w:rightChars="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九、工程结算</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single"/>
          <w:lang w:val="en-US" w:eastAsia="zh-CN"/>
        </w:rPr>
        <w:t xml:space="preserve"> 按</w:t>
      </w:r>
      <w:r>
        <w:rPr>
          <w:rFonts w:hint="eastAsia" w:ascii="宋体" w:hAnsi="宋体" w:eastAsia="宋体" w:cs="宋体"/>
          <w:sz w:val="24"/>
          <w:szCs w:val="24"/>
          <w:highlight w:val="none"/>
          <w:u w:val="single"/>
          <w:lang w:eastAsia="zh-CN"/>
        </w:rPr>
        <w:t>工程量据实结算。</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w:t>
      </w:r>
      <w:bookmarkStart w:id="3" w:name="_Toc255499098"/>
    </w:p>
    <w:p>
      <w:pPr>
        <w:keepNext w:val="0"/>
        <w:keepLines w:val="0"/>
        <w:pageBreakBefore w:val="0"/>
        <w:kinsoku/>
        <w:wordWrap/>
        <w:overflowPunct/>
        <w:topLinePunct w:val="0"/>
        <w:autoSpaceDE/>
        <w:autoSpaceDN/>
        <w:bidi w:val="0"/>
        <w:spacing w:line="440" w:lineRule="exact"/>
        <w:ind w:left="0" w:leftChars="0" w:right="0" w:rightChars="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十、工程款支付</w:t>
      </w:r>
      <w:bookmarkEnd w:id="3"/>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cs="宋体"/>
          <w:color w:val="000000" w:themeColor="text1"/>
          <w:sz w:val="24"/>
          <w:szCs w:val="24"/>
          <w:highlight w:val="yellow"/>
          <w14:textFill>
            <w14:solidFill>
              <w14:schemeClr w14:val="tx1"/>
            </w14:solidFill>
          </w14:textFill>
        </w:rPr>
      </w:pPr>
      <w:bookmarkStart w:id="4" w:name="_Toc255499099"/>
      <w:r>
        <w:rPr>
          <w:rFonts w:hint="eastAsia" w:ascii="宋体" w:hAnsi="宋体" w:cs="宋体"/>
          <w:color w:val="000000" w:themeColor="text1"/>
          <w:sz w:val="24"/>
          <w:szCs w:val="24"/>
          <w:highlight w:val="yellow"/>
          <w14:textFill>
            <w14:solidFill>
              <w14:schemeClr w14:val="tx1"/>
            </w14:solidFill>
          </w14:textFill>
        </w:rPr>
        <w:t>合同签订后，项目完成并验收合格后，待结算审计完成后甲方</w:t>
      </w:r>
      <w:r>
        <w:rPr>
          <w:rFonts w:hint="eastAsia" w:ascii="宋体" w:hAnsi="宋体" w:cs="宋体"/>
          <w:color w:val="000000" w:themeColor="text1"/>
          <w:sz w:val="24"/>
          <w:szCs w:val="24"/>
          <w:highlight w:val="yellow"/>
          <w:lang w:eastAsia="zh-CN"/>
          <w14:textFill>
            <w14:solidFill>
              <w14:schemeClr w14:val="tx1"/>
            </w14:solidFill>
          </w14:textFill>
        </w:rPr>
        <w:t>根据情况</w:t>
      </w:r>
      <w:r>
        <w:rPr>
          <w:rFonts w:hint="eastAsia" w:ascii="宋体" w:hAnsi="宋体" w:cs="宋体"/>
          <w:color w:val="000000" w:themeColor="text1"/>
          <w:sz w:val="24"/>
          <w:szCs w:val="24"/>
          <w:highlight w:val="yellow"/>
          <w14:textFill>
            <w14:solidFill>
              <w14:schemeClr w14:val="tx1"/>
            </w14:solidFill>
          </w14:textFill>
        </w:rPr>
        <w:t>向乙方支付</w:t>
      </w:r>
      <w:r>
        <w:rPr>
          <w:rFonts w:hint="eastAsia" w:ascii="宋体" w:hAnsi="宋体" w:cs="宋体"/>
          <w:color w:val="000000" w:themeColor="text1"/>
          <w:sz w:val="24"/>
          <w:szCs w:val="24"/>
          <w:highlight w:val="yellow"/>
          <w:lang w:eastAsia="zh-CN"/>
          <w14:textFill>
            <w14:solidFill>
              <w14:schemeClr w14:val="tx1"/>
            </w14:solidFill>
          </w14:textFill>
        </w:rPr>
        <w:t>全部工程款</w:t>
      </w:r>
      <w:r>
        <w:rPr>
          <w:rFonts w:hint="eastAsia" w:ascii="宋体" w:hAnsi="宋体" w:cs="宋体"/>
          <w:color w:val="000000" w:themeColor="text1"/>
          <w:sz w:val="24"/>
          <w:szCs w:val="24"/>
          <w:highlight w:val="yellow"/>
          <w14:textFill>
            <w14:solidFill>
              <w14:schemeClr w14:val="tx1"/>
            </w14:solidFill>
          </w14:textFill>
        </w:rPr>
        <w:t>，乙方要在项目质保期间严格履行好质保责任。</w:t>
      </w:r>
    </w:p>
    <w:p>
      <w:pPr>
        <w:keepNext w:val="0"/>
        <w:keepLines w:val="0"/>
        <w:pageBreakBefore w:val="0"/>
        <w:kinsoku/>
        <w:wordWrap/>
        <w:overflowPunct/>
        <w:topLinePunct w:val="0"/>
        <w:autoSpaceDE/>
        <w:autoSpaceDN/>
        <w:bidi w:val="0"/>
        <w:spacing w:line="440" w:lineRule="exact"/>
        <w:ind w:left="0" w:leftChars="0" w:right="0" w:rightChars="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十一、双方责任</w:t>
      </w:r>
      <w:bookmarkEnd w:id="4"/>
    </w:p>
    <w:p>
      <w:pPr>
        <w:keepNext w:val="0"/>
        <w:keepLines w:val="0"/>
        <w:pageBreakBefore w:val="0"/>
        <w:kinsoku/>
        <w:wordWrap/>
        <w:overflowPunct/>
        <w:topLinePunct w:val="0"/>
        <w:autoSpaceDE/>
        <w:autoSpaceDN/>
        <w:bidi w:val="0"/>
        <w:spacing w:line="440" w:lineRule="exact"/>
        <w:ind w:left="0" w:leftChars="0" w:right="0" w:rightChars="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（一）甲方责任：</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、按本合同的规定支付工程承包款；</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、向乙方提供在合同执行过程中有关部门所需的各种文件、报告、证明、资料；</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、负责向乙方明确</w:t>
      </w:r>
      <w:r>
        <w:rPr>
          <w:rFonts w:hint="eastAsia" w:ascii="宋体" w:hAnsi="宋体" w:eastAsia="宋体" w:cs="宋体"/>
          <w:sz w:val="24"/>
          <w:szCs w:val="24"/>
          <w:highlight w:val="none"/>
          <w:lang w:eastAsia="zh-CN"/>
        </w:rPr>
        <w:t>垃圾外运</w:t>
      </w:r>
      <w:r>
        <w:rPr>
          <w:rFonts w:hint="eastAsia" w:ascii="宋体" w:hAnsi="宋体" w:eastAsia="宋体" w:cs="宋体"/>
          <w:sz w:val="24"/>
          <w:szCs w:val="24"/>
          <w:highlight w:val="none"/>
        </w:rPr>
        <w:t>范围及时间安排；</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、负责工程质量验收、审核乙方的形象进度及实物工程量，审核乙方工程结算。</w:t>
      </w:r>
    </w:p>
    <w:p>
      <w:pPr>
        <w:keepNext w:val="0"/>
        <w:keepLines w:val="0"/>
        <w:pageBreakBefore w:val="0"/>
        <w:kinsoku/>
        <w:wordWrap/>
        <w:overflowPunct/>
        <w:topLinePunct w:val="0"/>
        <w:autoSpaceDE/>
        <w:autoSpaceDN/>
        <w:bidi w:val="0"/>
        <w:spacing w:line="440" w:lineRule="exact"/>
        <w:ind w:left="0" w:leftChars="0" w:right="0" w:rightChars="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（二）乙方责任：</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1、项目经理：</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；职务：</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；职责：</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不得擅自更换和撤离项目经理及其项目部主要管理人员，发生下列情形之一需更换或撤离的，应至少提前7天以书面形式通知甲方，并征得甲方同意。后任继续行使合同文件约定的前任的职权，履行前任的义务。</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(1)因患病等身体原因无法坚持施工现场管理工作的；</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(2)退休或离开本单位的；</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(3)工程因故停止(或暂停3个月以上)建设或领取</w:t>
      </w:r>
      <w:r>
        <w:rPr>
          <w:rFonts w:hint="eastAsia" w:ascii="宋体" w:hAnsi="宋体" w:eastAsia="宋体" w:cs="宋体"/>
          <w:sz w:val="24"/>
          <w:szCs w:val="24"/>
          <w:highlight w:val="none"/>
          <w:lang w:eastAsia="zh-CN"/>
        </w:rPr>
        <w:t>中标通知书</w:t>
      </w:r>
      <w:r>
        <w:rPr>
          <w:rFonts w:hint="eastAsia" w:ascii="宋体" w:hAnsi="宋体" w:eastAsia="宋体" w:cs="宋体"/>
          <w:sz w:val="24"/>
          <w:szCs w:val="24"/>
          <w:highlight w:val="none"/>
        </w:rPr>
        <w:t>后未开工达3个月以上的；</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(4)被建设主管部门责令停止(暂停)上岗资格、建议吊销或吊销相关证书，或被有关部门依法追究刑事责任的。</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、负责在开工前办理好城管、安全、卫生、环保及交通等有关部门所有</w:t>
      </w:r>
      <w:r>
        <w:rPr>
          <w:rFonts w:hint="eastAsia" w:ascii="宋体" w:hAnsi="宋体" w:eastAsia="宋体" w:cs="宋体"/>
          <w:sz w:val="24"/>
          <w:szCs w:val="24"/>
          <w:highlight w:val="none"/>
          <w:lang w:eastAsia="zh-CN"/>
        </w:rPr>
        <w:t>垃圾</w:t>
      </w:r>
      <w:r>
        <w:rPr>
          <w:rFonts w:hint="eastAsia" w:ascii="宋体" w:hAnsi="宋体" w:eastAsia="宋体" w:cs="宋体"/>
          <w:sz w:val="24"/>
          <w:szCs w:val="24"/>
          <w:highlight w:val="none"/>
        </w:rPr>
        <w:t>清运审批手续。按照甲方明确的</w:t>
      </w:r>
      <w:r>
        <w:rPr>
          <w:rFonts w:hint="eastAsia" w:ascii="宋体" w:hAnsi="宋体" w:cs="宋体"/>
          <w:sz w:val="24"/>
          <w:szCs w:val="24"/>
          <w:highlight w:val="none"/>
          <w:lang w:eastAsia="zh-CN"/>
        </w:rPr>
        <w:t>垃圾</w:t>
      </w:r>
      <w:r>
        <w:rPr>
          <w:rFonts w:hint="eastAsia" w:ascii="宋体" w:hAnsi="宋体" w:eastAsia="宋体" w:cs="宋体"/>
          <w:sz w:val="24"/>
          <w:szCs w:val="24"/>
          <w:highlight w:val="none"/>
          <w:lang w:eastAsia="zh-CN"/>
        </w:rPr>
        <w:t>外运</w:t>
      </w:r>
      <w:r>
        <w:rPr>
          <w:rFonts w:hint="eastAsia" w:ascii="宋体" w:hAnsi="宋体" w:eastAsia="宋体" w:cs="宋体"/>
          <w:sz w:val="24"/>
          <w:szCs w:val="24"/>
          <w:highlight w:val="none"/>
        </w:rPr>
        <w:t>范围和时间安排，组织人员进场施工。</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rPr>
        <w:t>、建立、完善施工现场安全组织机构，明确岗位、职责，在施工中出现的一切安全事故，均由乙方自行解决，并承担由此产生的经济和法律责任。</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、接受甲方提出的安全处理意见，并及时改正。</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rPr>
        <w:t>、违反规定的安全操作规程，造成意外事故，由乙方自负。</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6</w:t>
      </w:r>
      <w:r>
        <w:rPr>
          <w:rFonts w:hint="eastAsia" w:ascii="宋体" w:hAnsi="宋体" w:eastAsia="宋体" w:cs="宋体"/>
          <w:sz w:val="24"/>
          <w:szCs w:val="24"/>
          <w:highlight w:val="none"/>
        </w:rPr>
        <w:t>、出现断水、断电、扰民问题，由乙方自行解决。</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7、</w:t>
      </w:r>
      <w:r>
        <w:rPr>
          <w:rFonts w:hint="eastAsia" w:ascii="宋体" w:hAnsi="宋体" w:eastAsia="宋体" w:cs="宋体"/>
          <w:sz w:val="24"/>
          <w:szCs w:val="24"/>
          <w:highlight w:val="none"/>
        </w:rPr>
        <w:t>乙方在外运垃圾中应严格遵守</w:t>
      </w:r>
      <w:r>
        <w:rPr>
          <w:rFonts w:hint="eastAsia" w:ascii="宋体" w:hAnsi="宋体" w:eastAsia="宋体" w:cs="宋体"/>
          <w:sz w:val="24"/>
          <w:szCs w:val="24"/>
          <w:highlight w:val="none"/>
          <w:lang w:eastAsia="zh-CN"/>
        </w:rPr>
        <w:t>西安市</w:t>
      </w:r>
      <w:r>
        <w:rPr>
          <w:rFonts w:hint="eastAsia" w:ascii="宋体" w:hAnsi="宋体" w:eastAsia="宋体" w:cs="宋体"/>
          <w:sz w:val="24"/>
          <w:szCs w:val="24"/>
          <w:highlight w:val="none"/>
        </w:rPr>
        <w:t>关于治污减霾相关规定，服从西安市</w:t>
      </w:r>
      <w:r>
        <w:rPr>
          <w:rFonts w:hint="eastAsia" w:ascii="宋体" w:hAnsi="宋体" w:eastAsia="宋体" w:cs="宋体"/>
          <w:sz w:val="24"/>
          <w:szCs w:val="24"/>
          <w:highlight w:val="none"/>
          <w:lang w:eastAsia="zh-CN"/>
        </w:rPr>
        <w:t>阎良</w:t>
      </w:r>
      <w:r>
        <w:rPr>
          <w:rFonts w:hint="eastAsia" w:ascii="宋体" w:hAnsi="宋体" w:eastAsia="宋体" w:cs="宋体"/>
          <w:sz w:val="24"/>
          <w:szCs w:val="24"/>
          <w:highlight w:val="none"/>
        </w:rPr>
        <w:t>区相关部门管理，严格做好治污减霾工作。若因治污减霾工作不力导致受到处罚，甲方将按乙方违约处理，主管部门做出的任何处罚均由乙方承担，直至合同解除。</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rPr>
        <w:t>、工地主要出入口应当设立标牌，标明</w:t>
      </w:r>
      <w:r>
        <w:rPr>
          <w:rFonts w:hint="eastAsia" w:ascii="宋体" w:hAnsi="宋体" w:cs="宋体"/>
          <w:sz w:val="24"/>
          <w:szCs w:val="24"/>
          <w:highlight w:val="none"/>
          <w:lang w:eastAsia="zh-CN"/>
        </w:rPr>
        <w:t>垃圾</w:t>
      </w:r>
      <w:r>
        <w:rPr>
          <w:rFonts w:hint="eastAsia" w:ascii="宋体" w:hAnsi="宋体" w:eastAsia="宋体" w:cs="宋体"/>
          <w:sz w:val="24"/>
          <w:szCs w:val="24"/>
          <w:highlight w:val="none"/>
          <w:lang w:eastAsia="zh-CN"/>
        </w:rPr>
        <w:t>外运</w:t>
      </w:r>
      <w:r>
        <w:rPr>
          <w:rFonts w:hint="eastAsia" w:ascii="宋体" w:hAnsi="宋体" w:eastAsia="宋体" w:cs="宋体"/>
          <w:sz w:val="24"/>
          <w:szCs w:val="24"/>
          <w:highlight w:val="none"/>
        </w:rPr>
        <w:t>施工单位、环保和卫生负责人等内容。</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rPr>
        <w:t>、工地外围应当设置封闭硬质围档，防止物料、渣土遗撒，并及时清理工地外围道路遗散的渣土，适当洒水，防止扬尘。围档高度不得低于1.8米。</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10</w:t>
      </w:r>
      <w:r>
        <w:rPr>
          <w:rFonts w:hint="eastAsia" w:ascii="宋体" w:hAnsi="宋体" w:eastAsia="宋体" w:cs="宋体"/>
          <w:sz w:val="24"/>
          <w:szCs w:val="24"/>
          <w:highlight w:val="none"/>
        </w:rPr>
        <w:t>、工地应按规定办理渣土外运相关证件和手续，经常保持清洁卫生，</w:t>
      </w:r>
      <w:r>
        <w:rPr>
          <w:rFonts w:hint="eastAsia" w:ascii="宋体" w:hAnsi="宋体" w:cs="宋体"/>
          <w:sz w:val="24"/>
          <w:szCs w:val="24"/>
          <w:highlight w:val="none"/>
          <w:lang w:eastAsia="zh-CN"/>
        </w:rPr>
        <w:t>装车</w:t>
      </w:r>
      <w:r>
        <w:rPr>
          <w:rFonts w:hint="eastAsia" w:ascii="宋体" w:hAnsi="宋体" w:eastAsia="宋体" w:cs="宋体"/>
          <w:sz w:val="24"/>
          <w:szCs w:val="24"/>
          <w:highlight w:val="none"/>
        </w:rPr>
        <w:t>过程中应随采取湿法降尘措施，避免扬尘污染。施工垃圾，必须设置封闭式临时专用垃圾箱或者采用封闭式容器装运，严禁随意凌空抛撒。</w:t>
      </w:r>
    </w:p>
    <w:p>
      <w:pPr>
        <w:keepNext w:val="0"/>
        <w:keepLines w:val="0"/>
        <w:pageBreakBefore w:val="0"/>
        <w:kinsoku/>
        <w:wordWrap/>
        <w:overflowPunct/>
        <w:topLinePunct w:val="0"/>
        <w:autoSpaceDE/>
        <w:autoSpaceDN/>
        <w:bidi w:val="0"/>
        <w:spacing w:line="440" w:lineRule="exact"/>
        <w:ind w:right="0" w:rightChars="0"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11</w:t>
      </w:r>
      <w:r>
        <w:rPr>
          <w:rFonts w:hint="eastAsia" w:ascii="宋体" w:hAnsi="宋体" w:eastAsia="宋体" w:cs="宋体"/>
          <w:sz w:val="24"/>
          <w:szCs w:val="24"/>
          <w:highlight w:val="none"/>
        </w:rPr>
        <w:t>、渣土清运时现场出口道路要求用草帘被或大铁板铺设，工地渣土应设专门人员管理，定期洒水和清扫，并配备必要的洒水、排水设施。</w:t>
      </w:r>
    </w:p>
    <w:p>
      <w:pPr>
        <w:keepNext w:val="0"/>
        <w:keepLines w:val="0"/>
        <w:pageBreakBefore w:val="0"/>
        <w:kinsoku/>
        <w:wordWrap/>
        <w:overflowPunct/>
        <w:topLinePunct w:val="0"/>
        <w:autoSpaceDE/>
        <w:autoSpaceDN/>
        <w:bidi w:val="0"/>
        <w:spacing w:line="440" w:lineRule="exact"/>
        <w:ind w:right="0" w:rightChars="0"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12</w:t>
      </w:r>
      <w:r>
        <w:rPr>
          <w:rFonts w:hint="eastAsia" w:ascii="宋体" w:hAnsi="宋体" w:eastAsia="宋体" w:cs="宋体"/>
          <w:sz w:val="24"/>
          <w:szCs w:val="24"/>
          <w:highlight w:val="none"/>
        </w:rPr>
        <w:t>、渣土清运车辆应按规定装载，遮盖严密，沿途不得遗撒。工地出口应当设置专人清理车身及车轮泥土，确保车辆不带泥上路。</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13</w:t>
      </w:r>
      <w:r>
        <w:rPr>
          <w:rFonts w:hint="eastAsia" w:ascii="宋体" w:hAnsi="宋体" w:eastAsia="宋体" w:cs="宋体"/>
          <w:sz w:val="24"/>
          <w:szCs w:val="24"/>
          <w:highlight w:val="none"/>
        </w:rPr>
        <w:t>、应作好安全文明施工、消防准备及环保、卫生工作。</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14</w:t>
      </w:r>
      <w:r>
        <w:rPr>
          <w:rFonts w:hint="eastAsia" w:ascii="宋体" w:hAnsi="宋体" w:eastAsia="宋体" w:cs="宋体"/>
          <w:sz w:val="24"/>
          <w:szCs w:val="24"/>
          <w:highlight w:val="none"/>
        </w:rPr>
        <w:t>、做好应急预案，全面、充的分考虑的各种突发事件。</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15</w:t>
      </w:r>
      <w:r>
        <w:rPr>
          <w:rFonts w:hint="eastAsia" w:ascii="宋体" w:hAnsi="宋体" w:eastAsia="宋体" w:cs="宋体"/>
          <w:sz w:val="24"/>
          <w:szCs w:val="24"/>
          <w:highlight w:val="none"/>
        </w:rPr>
        <w:t>、施工人员应着装整齐，佩戴统一标识，戴安全帽。</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16</w:t>
      </w:r>
      <w:r>
        <w:rPr>
          <w:rFonts w:hint="eastAsia" w:ascii="宋体" w:hAnsi="宋体" w:eastAsia="宋体" w:cs="宋体"/>
          <w:sz w:val="24"/>
          <w:szCs w:val="24"/>
          <w:highlight w:val="none"/>
        </w:rPr>
        <w:t>、应保证施工现场内、外清洁卫生，交通道路畅通。</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17</w:t>
      </w:r>
      <w:r>
        <w:rPr>
          <w:rFonts w:hint="eastAsia" w:ascii="宋体" w:hAnsi="宋体" w:eastAsia="宋体" w:cs="宋体"/>
          <w:sz w:val="24"/>
          <w:szCs w:val="24"/>
          <w:highlight w:val="none"/>
        </w:rPr>
        <w:t>、应保证在用市政、公用设施完好、畅通。</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18</w:t>
      </w:r>
      <w:r>
        <w:rPr>
          <w:rFonts w:hint="eastAsia" w:ascii="宋体" w:hAnsi="宋体" w:eastAsia="宋体" w:cs="宋体"/>
          <w:sz w:val="24"/>
          <w:szCs w:val="24"/>
          <w:highlight w:val="none"/>
        </w:rPr>
        <w:t>、负责甲方临时交付的其他工作。</w:t>
      </w:r>
    </w:p>
    <w:p>
      <w:pPr>
        <w:keepNext w:val="0"/>
        <w:keepLines w:val="0"/>
        <w:pageBreakBefore w:val="0"/>
        <w:kinsoku/>
        <w:wordWrap/>
        <w:overflowPunct/>
        <w:topLinePunct w:val="0"/>
        <w:autoSpaceDE/>
        <w:autoSpaceDN/>
        <w:bidi w:val="0"/>
        <w:adjustRightInd w:val="0"/>
        <w:snapToGrid w:val="0"/>
        <w:spacing w:line="440" w:lineRule="exact"/>
        <w:ind w:left="0" w:leftChars="0" w:right="0" w:rightChars="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十二、施工安全</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1、乙方应遵守工程建设安全生产有关管理规定，制定安全生产施工措施，严格按安全标准组织施工。并随时接受行业安全检查人员依法实施的监督检查，采取必要的安全防护措施，消除事故隐患。</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2、乙方必须设置足够的专职安全员，负责施工现场安全生产的监督检查工作。</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3、乙方应按安全</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"http://www.fdcew.com/Soft/kfsj/Index.html" \t "_blank"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规范</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进行作业,其工人的安全保护措施等要到位；加强对施工人员的安全教育及防范措施；乙方对工程安全责任负全责。在施工过程中所造成的工伤等事故或其他经济损失，概由乙方负责。</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乙方应做好垃圾运输过程中沿途的安全防护工作，严防附近村民或不良人员在沿途卸车、哄抢物品，在堆放场地严防因堆放和防护不当而造成的塌方、滑坡等安全事故，如因此发生安全事故，一切损失和责任由乙方承担。</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rPr>
        <w:t>、安全：严格按本合同所附双方签订安全协议执行。</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6</w:t>
      </w:r>
      <w:r>
        <w:rPr>
          <w:rFonts w:hint="eastAsia" w:ascii="宋体" w:hAnsi="宋体" w:eastAsia="宋体" w:cs="宋体"/>
          <w:sz w:val="24"/>
          <w:szCs w:val="24"/>
          <w:highlight w:val="none"/>
        </w:rPr>
        <w:t>、乙方应严格遵守与执行甲方的指令，应服从甲方在施工现场的统一管理，按照甲方的部署进行工作，不得野蛮施工。</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7</w:t>
      </w:r>
      <w:r>
        <w:rPr>
          <w:rFonts w:hint="eastAsia" w:ascii="宋体" w:hAnsi="宋体" w:eastAsia="宋体" w:cs="宋体"/>
          <w:sz w:val="24"/>
          <w:szCs w:val="24"/>
          <w:highlight w:val="none"/>
        </w:rPr>
        <w:t>、遇六级以上大风、大雾等恶劣气候影响施工安全时，禁止进行施工。</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rPr>
        <w:t>、乙方应强化安全意识，做好施工安全工作：作业前对人员的身体状况进行检查，患病、饮酒及其它身体不适者不得施工，严禁未经培训的施工人员作业；作业前乙方管理人员必须对施工用具进行安全检查，对员工的安全措施是否完善、妥当进行检查；发现有易燃、易爆隐患的应在隐患消除后方可作业。</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rPr>
        <w:t>、乙方应当制定安全事故应急救援预案，配备应急救援人员，配备必要的应急救援器材、设备。</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10</w:t>
      </w:r>
      <w:r>
        <w:rPr>
          <w:rFonts w:hint="eastAsia" w:ascii="宋体" w:hAnsi="宋体" w:eastAsia="宋体" w:cs="宋体"/>
          <w:sz w:val="24"/>
          <w:szCs w:val="24"/>
          <w:highlight w:val="none"/>
        </w:rPr>
        <w:t>、发生施工安全事故后，乙方应当采取措施防止事故扩大，保护事故现场。需要移动现场物品时，应当作出标记和书面记录，妥善保护有关证物。</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11</w:t>
      </w:r>
      <w:r>
        <w:rPr>
          <w:rFonts w:hint="eastAsia" w:ascii="宋体" w:hAnsi="宋体" w:eastAsia="宋体" w:cs="宋体"/>
          <w:sz w:val="24"/>
          <w:szCs w:val="24"/>
          <w:highlight w:val="none"/>
        </w:rPr>
        <w:t>、乙方必须为现场管理人员及施工人员购买人身意外伤害保险，保险期须由本工程开工至竣工验收合格为止，保险须以乙方的名义投保。保险赔偿责任不足的部分乙方必须无条件承担。</w:t>
      </w:r>
    </w:p>
    <w:p>
      <w:pPr>
        <w:keepNext w:val="0"/>
        <w:keepLines w:val="0"/>
        <w:pageBreakBefore w:val="0"/>
        <w:kinsoku/>
        <w:wordWrap/>
        <w:overflowPunct/>
        <w:topLinePunct w:val="0"/>
        <w:autoSpaceDE/>
        <w:autoSpaceDN/>
        <w:bidi w:val="0"/>
        <w:spacing w:line="440" w:lineRule="exact"/>
        <w:ind w:left="0" w:leftChars="0" w:right="0" w:rightChars="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十三、不可抗力及其它因素</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1、签约双方任何一方由于受诸如战争、洪水、台风、地震等不可抗力事故的影响而不能执行合同时，履行合同的期限应予以延长，延长的期限应相当于事故所影响的时间。不可抗力事故系指甲乙双方在</w:t>
      </w:r>
      <w:r>
        <w:rPr>
          <w:rFonts w:hint="eastAsia" w:ascii="宋体" w:hAnsi="宋体" w:eastAsia="宋体" w:cs="宋体"/>
          <w:sz w:val="24"/>
          <w:szCs w:val="24"/>
          <w:highlight w:val="none"/>
          <w:lang w:eastAsia="zh-CN"/>
        </w:rPr>
        <w:t>签订</w:t>
      </w:r>
      <w:r>
        <w:rPr>
          <w:rFonts w:hint="eastAsia" w:ascii="宋体" w:hAnsi="宋体" w:eastAsia="宋体" w:cs="宋体"/>
          <w:sz w:val="24"/>
          <w:szCs w:val="24"/>
          <w:highlight w:val="none"/>
        </w:rPr>
        <w:t>合同时所不能预见的，并且它的发生及其后果是无法避免和无法克服的事故。</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2、受阻一方应在不可抗力事故发生后尽快通知对方，并于事故发生后5天内将有关损失及相关材料出具给甲方审阅确认。一旦不可抗力事故的影响持续90天以上，双方应通过友好协商在合理的时间内达成协议。</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3、如果乙方因不可抗力而导致不能履行合同义务的话，乙方的履约保证金不能被没收，乙方也不承担违约责任。</w:t>
      </w:r>
    </w:p>
    <w:p>
      <w:pPr>
        <w:keepNext w:val="0"/>
        <w:keepLines w:val="0"/>
        <w:pageBreakBefore w:val="0"/>
        <w:kinsoku/>
        <w:wordWrap/>
        <w:overflowPunct/>
        <w:topLinePunct w:val="0"/>
        <w:autoSpaceDE/>
        <w:autoSpaceDN/>
        <w:bidi w:val="0"/>
        <w:adjustRightInd w:val="0"/>
        <w:snapToGrid w:val="0"/>
        <w:spacing w:line="440" w:lineRule="exact"/>
        <w:ind w:left="0" w:leftChars="0" w:right="0" w:rightChars="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十四、合同的变更与解除</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签订后，任何一方不得擅自解除、变更本合同内容。若需对合同内容进行增加、改动、变更或补充或本合同未尽事宜等须经双方协商一致后，以书面形式另行签订补充合同，该补充合同视为本合同的组成部分，具有与本合同同等的法律效力。</w:t>
      </w:r>
    </w:p>
    <w:p>
      <w:pPr>
        <w:keepNext w:val="0"/>
        <w:keepLines w:val="0"/>
        <w:pageBreakBefore w:val="0"/>
        <w:tabs>
          <w:tab w:val="left" w:pos="5288"/>
        </w:tabs>
        <w:kinsoku/>
        <w:wordWrap/>
        <w:overflowPunct/>
        <w:topLinePunct w:val="0"/>
        <w:autoSpaceDE/>
        <w:autoSpaceDN/>
        <w:bidi w:val="0"/>
        <w:adjustRightInd w:val="0"/>
        <w:snapToGrid w:val="0"/>
        <w:spacing w:line="440" w:lineRule="exact"/>
        <w:ind w:left="0" w:leftChars="0" w:right="0" w:rightChars="0" w:firstLine="482" w:firstLineChars="200"/>
        <w:textAlignment w:val="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十五、争议的解决</w:t>
      </w:r>
      <w:r>
        <w:rPr>
          <w:rFonts w:hint="eastAsia" w:ascii="宋体" w:hAnsi="宋体" w:eastAsia="宋体" w:cs="宋体"/>
          <w:b/>
          <w:sz w:val="24"/>
          <w:szCs w:val="24"/>
          <w:highlight w:val="none"/>
          <w:lang w:eastAsia="zh-CN"/>
        </w:rPr>
        <w:tab/>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在本合同执行的过程中发生争议时，双方应友好协商予以解决。经协商仍无法达成一致的，双方同意向项目所在地法院提请诉讼。</w:t>
      </w:r>
    </w:p>
    <w:p>
      <w:pPr>
        <w:keepNext w:val="0"/>
        <w:keepLines w:val="0"/>
        <w:pageBreakBefore w:val="0"/>
        <w:kinsoku/>
        <w:wordWrap/>
        <w:overflowPunct/>
        <w:topLinePunct w:val="0"/>
        <w:autoSpaceDE/>
        <w:autoSpaceDN/>
        <w:bidi w:val="0"/>
        <w:adjustRightInd w:val="0"/>
        <w:snapToGrid w:val="0"/>
        <w:spacing w:line="440" w:lineRule="exact"/>
        <w:ind w:left="0" w:leftChars="0" w:right="0" w:rightChars="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十六、合同生效</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除非合同中另有说明，本合同经双方法定代表人（负责人）或授权代表签字并加盖公章（或合同专用章），即开始生效，在双方完全履行全部责任后终止。</w:t>
      </w:r>
    </w:p>
    <w:p>
      <w:pPr>
        <w:keepNext w:val="0"/>
        <w:keepLines w:val="0"/>
        <w:pageBreakBefore w:val="0"/>
        <w:tabs>
          <w:tab w:val="left" w:pos="7105"/>
        </w:tabs>
        <w:kinsoku/>
        <w:wordWrap/>
        <w:overflowPunct/>
        <w:topLinePunct w:val="0"/>
        <w:autoSpaceDE/>
        <w:autoSpaceDN/>
        <w:bidi w:val="0"/>
        <w:spacing w:line="440" w:lineRule="exact"/>
        <w:ind w:left="0" w:leftChars="0" w:right="0" w:rightChars="0" w:firstLine="482" w:firstLineChars="200"/>
        <w:textAlignment w:val="auto"/>
        <w:rPr>
          <w:rFonts w:hint="eastAsia" w:ascii="宋体" w:hAnsi="宋体" w:eastAsia="宋体" w:cs="宋体"/>
          <w:b/>
          <w:bCs/>
          <w:sz w:val="24"/>
          <w:szCs w:val="24"/>
          <w:highlight w:val="none"/>
        </w:rPr>
      </w:pPr>
      <w:bookmarkStart w:id="5" w:name="_Toc255499103"/>
      <w:r>
        <w:rPr>
          <w:rFonts w:hint="eastAsia" w:ascii="宋体" w:hAnsi="宋体" w:eastAsia="宋体" w:cs="宋体"/>
          <w:b/>
          <w:bCs/>
          <w:sz w:val="24"/>
          <w:szCs w:val="24"/>
          <w:highlight w:val="none"/>
        </w:rPr>
        <w:t>十七、其他</w:t>
      </w:r>
      <w:bookmarkEnd w:id="5"/>
      <w:r>
        <w:rPr>
          <w:rFonts w:hint="eastAsia" w:ascii="宋体" w:hAnsi="宋体" w:eastAsia="宋体" w:cs="宋体"/>
          <w:b/>
          <w:bCs/>
          <w:sz w:val="24"/>
          <w:szCs w:val="24"/>
          <w:highlight w:val="none"/>
        </w:rPr>
        <w:tab/>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1、严格执行国家、陕西省、西安市及</w:t>
      </w:r>
      <w:r>
        <w:rPr>
          <w:rFonts w:hint="eastAsia" w:ascii="宋体" w:hAnsi="宋体" w:eastAsia="宋体" w:cs="宋体"/>
          <w:sz w:val="24"/>
          <w:szCs w:val="24"/>
          <w:highlight w:val="none"/>
          <w:lang w:eastAsia="zh-CN"/>
        </w:rPr>
        <w:t>阎良区</w:t>
      </w:r>
      <w:r>
        <w:rPr>
          <w:rFonts w:hint="eastAsia" w:ascii="宋体" w:hAnsi="宋体" w:eastAsia="宋体" w:cs="宋体"/>
          <w:sz w:val="24"/>
          <w:szCs w:val="24"/>
          <w:highlight w:val="none"/>
        </w:rPr>
        <w:t>颁发的相关法律、法规及文件规定，依法</w:t>
      </w:r>
      <w:r>
        <w:rPr>
          <w:rFonts w:hint="eastAsia" w:ascii="宋体" w:hAnsi="宋体" w:eastAsia="宋体" w:cs="宋体"/>
          <w:sz w:val="24"/>
          <w:szCs w:val="24"/>
          <w:highlight w:val="none"/>
          <w:lang w:eastAsia="zh-CN"/>
        </w:rPr>
        <w:t>施工</w:t>
      </w:r>
      <w:r>
        <w:rPr>
          <w:rFonts w:hint="eastAsia" w:ascii="宋体" w:hAnsi="宋体" w:eastAsia="宋体" w:cs="宋体"/>
          <w:sz w:val="24"/>
          <w:szCs w:val="24"/>
          <w:highlight w:val="none"/>
        </w:rPr>
        <w:t>、文明</w:t>
      </w:r>
      <w:r>
        <w:rPr>
          <w:rFonts w:hint="eastAsia" w:ascii="宋体" w:hAnsi="宋体" w:eastAsia="宋体" w:cs="宋体"/>
          <w:sz w:val="24"/>
          <w:szCs w:val="24"/>
          <w:highlight w:val="none"/>
          <w:lang w:eastAsia="zh-CN"/>
        </w:rPr>
        <w:t>施工</w:t>
      </w:r>
      <w:r>
        <w:rPr>
          <w:rFonts w:hint="eastAsia" w:ascii="宋体" w:hAnsi="宋体" w:eastAsia="宋体" w:cs="宋体"/>
          <w:sz w:val="24"/>
          <w:szCs w:val="24"/>
          <w:highlight w:val="none"/>
        </w:rPr>
        <w:t>，接受甲方和主管部门的检查监督。</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、本合同未尽事宜，经双方协商一致签订补充合同。</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、本合同附件为本合同组成部分，与本合同具有同等效力。</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、本合同正本两份，双方各执一份，副本</w:t>
      </w:r>
      <w:r>
        <w:rPr>
          <w:rFonts w:hint="eastAsia" w:ascii="宋体" w:hAnsi="宋体" w:cs="宋体"/>
          <w:sz w:val="24"/>
          <w:szCs w:val="24"/>
          <w:highlight w:val="none"/>
          <w:u w:val="single"/>
          <w:lang w:eastAsia="zh-CN"/>
        </w:rPr>
        <w:t>四</w:t>
      </w:r>
      <w:r>
        <w:rPr>
          <w:rFonts w:hint="eastAsia" w:ascii="宋体" w:hAnsi="宋体" w:eastAsia="宋体" w:cs="宋体"/>
          <w:sz w:val="24"/>
          <w:szCs w:val="24"/>
          <w:highlight w:val="none"/>
        </w:rPr>
        <w:t>份，甲方执</w:t>
      </w:r>
      <w:r>
        <w:rPr>
          <w:rFonts w:hint="eastAsia" w:ascii="宋体" w:hAnsi="宋体" w:eastAsia="宋体" w:cs="宋体"/>
          <w:sz w:val="24"/>
          <w:szCs w:val="24"/>
          <w:highlight w:val="none"/>
          <w:u w:val="single"/>
          <w:lang w:eastAsia="zh-CN"/>
        </w:rPr>
        <w:t>一</w:t>
      </w:r>
      <w:r>
        <w:rPr>
          <w:rFonts w:hint="eastAsia" w:ascii="宋体" w:hAnsi="宋体" w:eastAsia="宋体" w:cs="宋体"/>
          <w:sz w:val="24"/>
          <w:szCs w:val="24"/>
          <w:highlight w:val="none"/>
        </w:rPr>
        <w:t>份，乙方执</w:t>
      </w:r>
      <w:r>
        <w:rPr>
          <w:rFonts w:hint="eastAsia" w:ascii="宋体" w:hAnsi="宋体" w:eastAsia="宋体" w:cs="宋体"/>
          <w:sz w:val="24"/>
          <w:szCs w:val="24"/>
          <w:highlight w:val="none"/>
          <w:u w:val="single"/>
          <w:lang w:eastAsia="zh-CN"/>
        </w:rPr>
        <w:t>一</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w:t>
      </w:r>
      <w:r>
        <w:rPr>
          <w:rFonts w:hint="eastAsia" w:ascii="宋体" w:hAnsi="宋体" w:cs="宋体"/>
          <w:sz w:val="24"/>
          <w:szCs w:val="24"/>
          <w:highlight w:val="none"/>
          <w:lang w:eastAsia="zh-CN"/>
        </w:rPr>
        <w:t>，西安市阎良区财政局</w:t>
      </w:r>
      <w:r>
        <w:rPr>
          <w:rFonts w:hint="eastAsia" w:ascii="宋体" w:hAnsi="宋体" w:cs="宋体"/>
          <w:sz w:val="24"/>
          <w:szCs w:val="24"/>
          <w:highlight w:val="none"/>
          <w:u w:val="single"/>
          <w:lang w:eastAsia="zh-CN"/>
        </w:rPr>
        <w:t>一</w:t>
      </w:r>
      <w:r>
        <w:rPr>
          <w:rFonts w:hint="eastAsia" w:ascii="宋体" w:hAnsi="宋体" w:cs="宋体"/>
          <w:sz w:val="24"/>
          <w:szCs w:val="24"/>
          <w:highlight w:val="none"/>
          <w:lang w:eastAsia="zh-CN"/>
        </w:rPr>
        <w:t>份，采购代理机构</w:t>
      </w:r>
      <w:r>
        <w:rPr>
          <w:rFonts w:hint="eastAsia" w:ascii="宋体" w:hAnsi="宋体" w:cs="宋体"/>
          <w:sz w:val="24"/>
          <w:szCs w:val="24"/>
          <w:highlight w:val="none"/>
          <w:u w:val="single"/>
          <w:lang w:eastAsia="zh-CN"/>
        </w:rPr>
        <w:t>一</w:t>
      </w:r>
      <w:r>
        <w:rPr>
          <w:rFonts w:hint="eastAsia" w:ascii="宋体" w:hAnsi="宋体" w:cs="宋体"/>
          <w:sz w:val="24"/>
          <w:szCs w:val="24"/>
          <w:highlight w:val="none"/>
          <w:lang w:eastAsia="zh-CN"/>
        </w:rPr>
        <w:t>份</w:t>
      </w:r>
      <w:r>
        <w:rPr>
          <w:rFonts w:hint="eastAsia" w:ascii="宋体" w:hAnsi="宋体" w:eastAsia="宋体" w:cs="宋体"/>
          <w:sz w:val="24"/>
          <w:szCs w:val="24"/>
          <w:highlight w:val="none"/>
        </w:rPr>
        <w:t>。</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、本合同签订地点：</w:t>
      </w:r>
      <w:r>
        <w:rPr>
          <w:rFonts w:hint="eastAsia" w:ascii="宋体" w:hAnsi="宋体" w:eastAsia="宋体" w:cs="宋体"/>
          <w:sz w:val="24"/>
          <w:szCs w:val="24"/>
          <w:highlight w:val="none"/>
          <w:lang w:eastAsia="zh-CN"/>
        </w:rPr>
        <w:t>西安市阎良区北屯街道办事处</w:t>
      </w:r>
      <w:r>
        <w:rPr>
          <w:rFonts w:hint="eastAsia" w:ascii="宋体" w:hAnsi="宋体" w:eastAsia="宋体" w:cs="宋体"/>
          <w:sz w:val="24"/>
          <w:szCs w:val="24"/>
          <w:highlight w:val="none"/>
        </w:rPr>
        <w:t>。</w:t>
      </w:r>
    </w:p>
    <w:p>
      <w:pPr>
        <w:keepNext w:val="0"/>
        <w:keepLines w:val="0"/>
        <w:pageBreakBefore w:val="0"/>
        <w:kinsoku/>
        <w:wordWrap/>
        <w:overflowPunct/>
        <w:topLinePunct w:val="0"/>
        <w:autoSpaceDE/>
        <w:autoSpaceDN/>
        <w:bidi w:val="0"/>
        <w:spacing w:line="440" w:lineRule="exact"/>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、附件  施工安全生产合同书。</w:t>
      </w:r>
    </w:p>
    <w:p>
      <w:pPr>
        <w:pStyle w:val="2"/>
        <w:rPr>
          <w:rFonts w:hint="eastAsia" w:ascii="宋体" w:hAnsi="宋体" w:eastAsia="宋体" w:cs="宋体"/>
          <w:sz w:val="24"/>
          <w:szCs w:val="24"/>
          <w:highlight w:val="none"/>
        </w:rPr>
      </w:pPr>
    </w:p>
    <w:p>
      <w:pPr>
        <w:rPr>
          <w:rFonts w:hint="eastAsia"/>
          <w:lang w:eastAsia="zh-CN"/>
        </w:rPr>
      </w:pPr>
    </w:p>
    <w:p>
      <w:pPr>
        <w:pStyle w:val="9"/>
        <w:keepNext w:val="0"/>
        <w:keepLines w:val="0"/>
        <w:pageBreakBefore w:val="0"/>
        <w:kinsoku/>
        <w:wordWrap/>
        <w:overflowPunct/>
        <w:topLinePunct w:val="0"/>
        <w:autoSpaceDE/>
        <w:autoSpaceDN/>
        <w:bidi w:val="0"/>
        <w:spacing w:line="440" w:lineRule="exact"/>
        <w:ind w:right="0" w:rightChars="0"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（盖章）        </w:t>
      </w:r>
      <w:r>
        <w:rPr>
          <w:rFonts w:hint="eastAsia" w:ascii="宋体" w:hAnsi="宋体" w:eastAsia="宋体" w:cs="宋体"/>
          <w:sz w:val="24"/>
          <w:szCs w:val="24"/>
          <w:highlight w:val="none"/>
          <w:lang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乙方：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（盖章） </w:t>
      </w:r>
    </w:p>
    <w:p>
      <w:pPr>
        <w:pStyle w:val="9"/>
        <w:keepNext w:val="0"/>
        <w:keepLines w:val="0"/>
        <w:pageBreakBefore w:val="0"/>
        <w:kinsoku/>
        <w:wordWrap/>
        <w:overflowPunct/>
        <w:topLinePunct w:val="0"/>
        <w:autoSpaceDE/>
        <w:autoSpaceDN/>
        <w:bidi w:val="0"/>
        <w:spacing w:line="440" w:lineRule="exact"/>
        <w:ind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法定代表人或其授权的               </w:t>
      </w:r>
      <w:r>
        <w:rPr>
          <w:rFonts w:hint="eastAsia" w:ascii="宋体" w:hAnsi="宋体" w:eastAsia="宋体" w:cs="宋体"/>
          <w:sz w:val="24"/>
          <w:szCs w:val="24"/>
          <w:highlight w:val="none"/>
          <w:lang w:eastAsia="zh-CN"/>
        </w:rPr>
        <w:t xml:space="preserve">      </w:t>
      </w:r>
      <w:r>
        <w:rPr>
          <w:rFonts w:hint="eastAsia" w:ascii="宋体" w:hAnsi="宋体" w:eastAsia="宋体" w:cs="宋体"/>
          <w:sz w:val="24"/>
          <w:szCs w:val="24"/>
          <w:highlight w:val="none"/>
        </w:rPr>
        <w:t>法定代表人或其授权的</w:t>
      </w:r>
    </w:p>
    <w:p>
      <w:pPr>
        <w:pStyle w:val="9"/>
        <w:keepNext w:val="0"/>
        <w:keepLines w:val="0"/>
        <w:pageBreakBefore w:val="0"/>
        <w:kinsoku/>
        <w:wordWrap/>
        <w:overflowPunct/>
        <w:topLinePunct w:val="0"/>
        <w:autoSpaceDE/>
        <w:autoSpaceDN/>
        <w:bidi w:val="0"/>
        <w:spacing w:line="440" w:lineRule="exact"/>
        <w:ind w:right="0" w:rightChars="0"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代理人：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（签字）          </w:t>
      </w:r>
      <w:r>
        <w:rPr>
          <w:rFonts w:hint="eastAsia" w:ascii="宋体" w:hAnsi="宋体" w:eastAsia="宋体" w:cs="宋体"/>
          <w:sz w:val="24"/>
          <w:szCs w:val="24"/>
          <w:highlight w:val="none"/>
          <w:lang w:eastAsia="zh-CN"/>
        </w:rPr>
        <w:t xml:space="preserve">  </w:t>
      </w:r>
      <w:r>
        <w:rPr>
          <w:rFonts w:hint="eastAsia" w:ascii="宋体" w:hAnsi="宋体" w:eastAsia="宋体" w:cs="宋体"/>
          <w:sz w:val="24"/>
          <w:szCs w:val="24"/>
          <w:highlight w:val="none"/>
        </w:rPr>
        <w:t>代理人：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（签字）         </w:t>
      </w:r>
    </w:p>
    <w:p>
      <w:pPr>
        <w:pStyle w:val="9"/>
        <w:keepNext w:val="0"/>
        <w:keepLines w:val="0"/>
        <w:pageBreakBefore w:val="0"/>
        <w:kinsoku/>
        <w:wordWrap/>
        <w:overflowPunct/>
        <w:topLinePunct w:val="0"/>
        <w:autoSpaceDE/>
        <w:autoSpaceDN/>
        <w:bidi w:val="0"/>
        <w:spacing w:line="440" w:lineRule="exact"/>
        <w:ind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地</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eastAsia="zh-CN"/>
        </w:rPr>
        <w:t>址</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eastAsia="zh-CN"/>
        </w:rPr>
        <w:t xml:space="preserve">     地</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eastAsia="zh-CN"/>
        </w:rPr>
        <w:t>址</w:t>
      </w:r>
      <w:r>
        <w:rPr>
          <w:rFonts w:hint="eastAsia" w:ascii="宋体" w:hAnsi="宋体" w:eastAsia="宋体" w:cs="宋体"/>
          <w:sz w:val="24"/>
          <w:szCs w:val="24"/>
          <w:highlight w:val="none"/>
        </w:rPr>
        <w:t>：</w:t>
      </w:r>
    </w:p>
    <w:p>
      <w:pPr>
        <w:pStyle w:val="9"/>
        <w:keepNext w:val="0"/>
        <w:keepLines w:val="0"/>
        <w:pageBreakBefore w:val="0"/>
        <w:kinsoku/>
        <w:wordWrap/>
        <w:overflowPunct/>
        <w:topLinePunct w:val="0"/>
        <w:autoSpaceDE/>
        <w:autoSpaceDN/>
        <w:bidi w:val="0"/>
        <w:spacing w:line="440" w:lineRule="exact"/>
        <w:ind w:right="0" w:righ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开户银行：                         </w:t>
      </w:r>
      <w:r>
        <w:rPr>
          <w:rFonts w:hint="eastAsia" w:ascii="宋体" w:hAnsi="宋体" w:eastAsia="宋体" w:cs="宋体"/>
          <w:sz w:val="24"/>
          <w:szCs w:val="24"/>
          <w:highlight w:val="none"/>
          <w:lang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开户银行：</w:t>
      </w:r>
    </w:p>
    <w:p>
      <w:pPr>
        <w:pStyle w:val="9"/>
        <w:keepNext w:val="0"/>
        <w:keepLines w:val="0"/>
        <w:pageBreakBefore w:val="0"/>
        <w:kinsoku/>
        <w:wordWrap/>
        <w:overflowPunct/>
        <w:topLinePunct w:val="0"/>
        <w:autoSpaceDE/>
        <w:autoSpaceDN/>
        <w:bidi w:val="0"/>
        <w:spacing w:line="440" w:lineRule="exact"/>
        <w:ind w:right="0" w:righ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    话：                        </w:t>
      </w:r>
      <w:r>
        <w:rPr>
          <w:rFonts w:hint="eastAsia" w:ascii="宋体" w:hAnsi="宋体" w:eastAsia="宋体" w:cs="宋体"/>
          <w:sz w:val="24"/>
          <w:szCs w:val="24"/>
          <w:highlight w:val="none"/>
          <w:lang w:eastAsia="zh-CN"/>
        </w:rPr>
        <w:t xml:space="preserve">      </w:t>
      </w:r>
      <w:r>
        <w:rPr>
          <w:rFonts w:hint="eastAsia" w:ascii="宋体" w:hAnsi="宋体" w:eastAsia="宋体" w:cs="宋体"/>
          <w:sz w:val="24"/>
          <w:szCs w:val="24"/>
          <w:highlight w:val="none"/>
        </w:rPr>
        <w:t>电    话：</w:t>
      </w:r>
    </w:p>
    <w:p>
      <w:pPr>
        <w:pStyle w:val="9"/>
        <w:keepNext w:val="0"/>
        <w:keepLines w:val="0"/>
        <w:pageBreakBefore w:val="0"/>
        <w:kinsoku/>
        <w:wordWrap/>
        <w:overflowPunct/>
        <w:topLinePunct w:val="0"/>
        <w:autoSpaceDE/>
        <w:autoSpaceDN/>
        <w:bidi w:val="0"/>
        <w:spacing w:line="440" w:lineRule="exact"/>
        <w:ind w:right="0" w:righ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电子信箱：                         </w:t>
      </w:r>
      <w:r>
        <w:rPr>
          <w:rFonts w:hint="eastAsia" w:ascii="宋体" w:hAnsi="宋体" w:eastAsia="宋体" w:cs="宋体"/>
          <w:sz w:val="24"/>
          <w:szCs w:val="24"/>
          <w:highlight w:val="none"/>
          <w:lang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电子信箱：</w:t>
      </w:r>
    </w:p>
    <w:p>
      <w:pPr>
        <w:pStyle w:val="9"/>
        <w:keepNext w:val="0"/>
        <w:keepLines w:val="0"/>
        <w:pageBreakBefore w:val="0"/>
        <w:kinsoku/>
        <w:wordWrap/>
        <w:overflowPunct/>
        <w:topLinePunct w:val="0"/>
        <w:autoSpaceDE/>
        <w:autoSpaceDN/>
        <w:bidi w:val="0"/>
        <w:spacing w:line="440" w:lineRule="exact"/>
        <w:ind w:right="0" w:rightChars="0" w:firstLine="480" w:firstLineChars="200"/>
        <w:jc w:val="left"/>
        <w:textAlignment w:val="auto"/>
        <w:rPr>
          <w:rFonts w:hint="eastAsia" w:ascii="宋体" w:hAnsi="宋体" w:eastAsia="宋体" w:cs="宋体"/>
          <w:sz w:val="24"/>
          <w:szCs w:val="24"/>
          <w:highlight w:val="none"/>
        </w:rPr>
      </w:pPr>
    </w:p>
    <w:p>
      <w:pPr>
        <w:keepNext w:val="0"/>
        <w:keepLines w:val="0"/>
        <w:pageBreakBefore w:val="0"/>
        <w:widowControl/>
        <w:kinsoku/>
        <w:wordWrap/>
        <w:overflowPunct/>
        <w:topLinePunct w:val="0"/>
        <w:autoSpaceDE/>
        <w:autoSpaceDN/>
        <w:bidi w:val="0"/>
        <w:snapToGrid w:val="0"/>
        <w:spacing w:line="440" w:lineRule="exact"/>
        <w:ind w:left="0" w:leftChars="0" w:right="0" w:rightChars="0" w:firstLine="480"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kern w:val="0"/>
          <w:sz w:val="24"/>
          <w:szCs w:val="24"/>
          <w:highlight w:val="none"/>
        </w:rPr>
        <w:t xml:space="preserve">                                           202</w:t>
      </w: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rPr>
        <w:t>年   月    日</w:t>
      </w:r>
      <w:r>
        <w:rPr>
          <w:rFonts w:hint="eastAsia" w:ascii="宋体" w:hAnsi="宋体" w:eastAsia="宋体" w:cs="宋体"/>
          <w:bCs/>
          <w:sz w:val="24"/>
          <w:szCs w:val="24"/>
          <w:highlight w:val="none"/>
        </w:rPr>
        <w:t> </w:t>
      </w:r>
    </w:p>
    <w:p>
      <w:pPr>
        <w:pStyle w:val="2"/>
        <w:keepNext w:val="0"/>
        <w:keepLines w:val="0"/>
        <w:pageBreakBefore w:val="0"/>
        <w:kinsoku/>
        <w:wordWrap/>
        <w:overflowPunct/>
        <w:topLinePunct w:val="0"/>
        <w:autoSpaceDE/>
        <w:autoSpaceDN/>
        <w:bidi w:val="0"/>
        <w:spacing w:line="500" w:lineRule="exact"/>
        <w:ind w:firstLine="482" w:firstLineChars="200"/>
        <w:jc w:val="both"/>
        <w:textAlignment w:val="auto"/>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p>
    <w:p>
      <w:pPr>
        <w:pStyle w:val="2"/>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p>
    <w:p>
      <w:pPr>
        <w:pStyle w:val="2"/>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p>
    <w:p>
      <w:pPr>
        <w:pStyle w:val="2"/>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p>
    <w:p>
      <w:pPr>
        <w:pStyle w:val="2"/>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p>
    <w:p>
      <w:pPr>
        <w:pStyle w:val="2"/>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p>
    <w:p>
      <w:pPr>
        <w:pStyle w:val="2"/>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p>
    <w:p>
      <w:pPr>
        <w:pStyle w:val="2"/>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p>
    <w:p>
      <w:pPr>
        <w:pStyle w:val="2"/>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p>
    <w:p>
      <w:pPr>
        <w:pStyle w:val="2"/>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p>
    <w:p>
      <w:pPr>
        <w:pStyle w:val="2"/>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p>
    <w:p>
      <w:pPr>
        <w:pStyle w:val="2"/>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p>
    <w:p>
      <w:pPr>
        <w:pStyle w:val="2"/>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p>
    <w:p>
      <w:pPr>
        <w:pStyle w:val="2"/>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p>
    <w:p>
      <w:pPr>
        <w:pStyle w:val="2"/>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p>
    <w:p>
      <w:pPr>
        <w:pStyle w:val="2"/>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p>
    <w:p>
      <w:pPr>
        <w:pStyle w:val="2"/>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p>
    <w:p>
      <w:pPr>
        <w:pStyle w:val="2"/>
        <w:rPr>
          <w:rFonts w:hint="eastAsia" w:ascii="宋体" w:hAnsi="宋体" w:eastAsia="宋体" w:cs="宋体"/>
          <w:b/>
          <w:bCs/>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right="0" w:rightChars="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附件 1</w:t>
      </w:r>
    </w:p>
    <w:p>
      <w:pPr>
        <w:keepNext w:val="0"/>
        <w:keepLines w:val="0"/>
        <w:pageBreakBefore w:val="0"/>
        <w:kinsoku/>
        <w:wordWrap/>
        <w:overflowPunct/>
        <w:topLinePunct w:val="0"/>
        <w:autoSpaceDE/>
        <w:autoSpaceDN/>
        <w:bidi w:val="0"/>
        <w:adjustRightInd/>
        <w:snapToGrid w:val="0"/>
        <w:spacing w:line="360" w:lineRule="auto"/>
        <w:ind w:left="0" w:leftChars="0" w:right="0" w:rightChars="0" w:firstLine="482" w:firstLineChars="200"/>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施工安全生产合同书</w:t>
      </w:r>
    </w:p>
    <w:p>
      <w:pPr>
        <w:keepNext w:val="0"/>
        <w:keepLines w:val="0"/>
        <w:pageBreakBefore w:val="0"/>
        <w:kinsoku/>
        <w:wordWrap/>
        <w:overflowPunct/>
        <w:topLinePunct w:val="0"/>
        <w:autoSpaceDE/>
        <w:autoSpaceDN/>
        <w:bidi w:val="0"/>
        <w:adjustRightInd/>
        <w:snapToGrid w:val="0"/>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s-ES" w:eastAsia="zh-CN"/>
        </w:rPr>
        <w:t>西安市阎良区北屯街道办事处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                           </w:t>
      </w:r>
    </w:p>
    <w:p>
      <w:pPr>
        <w:keepNext w:val="0"/>
        <w:keepLines w:val="0"/>
        <w:pageBreakBefore w:val="0"/>
        <w:kinsoku/>
        <w:wordWrap/>
        <w:overflowPunct/>
        <w:topLinePunct w:val="0"/>
        <w:autoSpaceDE/>
        <w:autoSpaceDN/>
        <w:bidi w:val="0"/>
        <w:adjustRightInd/>
        <w:snapToGrid w:val="0"/>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snapToGrid w:val="0"/>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为加强</w:t>
      </w:r>
      <w:r>
        <w:rPr>
          <w:rFonts w:hint="eastAsia" w:ascii="宋体" w:hAnsi="宋体" w:cs="宋体"/>
          <w:sz w:val="24"/>
          <w:szCs w:val="24"/>
          <w:highlight w:val="none"/>
          <w:u w:val="single"/>
          <w:lang w:val="en-US" w:eastAsia="zh-CN"/>
        </w:rPr>
        <w:t>北屯街道辖区积存垃圾清运工程</w:t>
      </w:r>
      <w:r>
        <w:rPr>
          <w:rFonts w:hint="eastAsia" w:ascii="宋体" w:hAnsi="宋体" w:eastAsia="宋体" w:cs="宋体"/>
          <w:sz w:val="24"/>
          <w:szCs w:val="24"/>
          <w:highlight w:val="none"/>
          <w:u w:val="single"/>
          <w:lang w:val="en-US" w:eastAsia="zh-CN"/>
        </w:rPr>
        <w:t>的</w:t>
      </w:r>
      <w:r>
        <w:rPr>
          <w:rFonts w:hint="eastAsia" w:ascii="宋体" w:hAnsi="宋体" w:eastAsia="宋体" w:cs="宋体"/>
          <w:sz w:val="24"/>
          <w:szCs w:val="24"/>
          <w:highlight w:val="none"/>
        </w:rPr>
        <w:t>安全生产管理，落实安全生产责任，防止和减少生产安全事故，经甲乙双方在平等、自愿的基础上协商一致，根据《中华人民共和国安全生产法》、《建设工程安全生产管理条例》及相关法律、法规的规定，达成本合同如下：</w:t>
      </w:r>
    </w:p>
    <w:p>
      <w:pPr>
        <w:keepNext w:val="0"/>
        <w:keepLines w:val="0"/>
        <w:pageBreakBefore w:val="0"/>
        <w:widowControl/>
        <w:kinsoku/>
        <w:wordWrap/>
        <w:overflowPunct/>
        <w:topLinePunct w:val="0"/>
        <w:autoSpaceDE/>
        <w:autoSpaceDN/>
        <w:bidi w:val="0"/>
        <w:adjustRightInd/>
        <w:snapToGrid w:val="0"/>
        <w:spacing w:line="360" w:lineRule="auto"/>
        <w:ind w:left="0" w:leftChars="0" w:right="0" w:rightChars="0" w:firstLine="482" w:firstLineChars="200"/>
        <w:textAlignment w:val="auto"/>
        <w:rPr>
          <w:rFonts w:hint="eastAsia" w:ascii="宋体" w:hAnsi="宋体" w:eastAsia="宋体" w:cs="宋体"/>
          <w:b/>
          <w:bCs/>
          <w:sz w:val="24"/>
          <w:szCs w:val="24"/>
          <w:highlight w:val="none"/>
        </w:rPr>
      </w:pPr>
      <w:bookmarkStart w:id="6" w:name="_Toc19259"/>
      <w:bookmarkStart w:id="7" w:name="_Toc476554760"/>
      <w:bookmarkStart w:id="8" w:name="_Toc24655"/>
      <w:bookmarkStart w:id="9" w:name="_Toc3131"/>
      <w:bookmarkStart w:id="10" w:name="_Toc25263"/>
      <w:bookmarkStart w:id="11" w:name="_Toc4842"/>
      <w:bookmarkStart w:id="12" w:name="_Toc359913019"/>
      <w:bookmarkStart w:id="13" w:name="_Toc31387"/>
      <w:bookmarkStart w:id="14" w:name="_Toc11309641"/>
      <w:bookmarkStart w:id="15" w:name="_Toc3175"/>
      <w:bookmarkStart w:id="16" w:name="_Toc419886958"/>
      <w:bookmarkStart w:id="17" w:name="_Toc8093"/>
      <w:r>
        <w:rPr>
          <w:rFonts w:hint="eastAsia" w:ascii="宋体" w:hAnsi="宋体" w:eastAsia="宋体" w:cs="宋体"/>
          <w:b/>
          <w:bCs/>
          <w:sz w:val="24"/>
          <w:szCs w:val="24"/>
          <w:highlight w:val="none"/>
        </w:rPr>
        <w:t>一、安全生产管理目标及必须达到的安全事故控制指标</w:t>
      </w:r>
      <w:bookmarkEnd w:id="6"/>
      <w:bookmarkEnd w:id="7"/>
      <w:bookmarkEnd w:id="8"/>
      <w:bookmarkEnd w:id="9"/>
      <w:bookmarkEnd w:id="10"/>
      <w:bookmarkEnd w:id="11"/>
      <w:bookmarkEnd w:id="12"/>
      <w:bookmarkEnd w:id="13"/>
      <w:bookmarkEnd w:id="14"/>
      <w:bookmarkEnd w:id="15"/>
      <w:bookmarkEnd w:id="16"/>
      <w:bookmarkEnd w:id="17"/>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遵守《建设工程安全生产管理条例》的规定，实现安全生产管理目标：无重伤、无死亡、无施工坍塌、无高处坠落、无滑坡、无火灾、无用电事故、无重大机械事故等各类安全生产事故。即：</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1、因工死亡率为零；</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2、因工重伤率为零；</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3、因工轻伤事故率不高于15%；</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4、不发生损失额2万元以上的机械、设备、交通和火灾事故。</w:t>
      </w:r>
    </w:p>
    <w:p>
      <w:pPr>
        <w:keepNext w:val="0"/>
        <w:keepLines w:val="0"/>
        <w:pageBreakBefore w:val="0"/>
        <w:widowControl/>
        <w:kinsoku/>
        <w:wordWrap/>
        <w:overflowPunct/>
        <w:topLinePunct w:val="0"/>
        <w:autoSpaceDE/>
        <w:autoSpaceDN/>
        <w:bidi w:val="0"/>
        <w:adjustRightInd/>
        <w:snapToGrid w:val="0"/>
        <w:spacing w:line="360" w:lineRule="auto"/>
        <w:ind w:left="0" w:leftChars="0" w:right="0" w:rightChars="0" w:firstLine="482" w:firstLineChars="200"/>
        <w:textAlignment w:val="auto"/>
        <w:rPr>
          <w:rFonts w:hint="eastAsia" w:ascii="宋体" w:hAnsi="宋体" w:eastAsia="宋体" w:cs="宋体"/>
          <w:b/>
          <w:bCs/>
          <w:sz w:val="24"/>
          <w:szCs w:val="24"/>
          <w:highlight w:val="none"/>
        </w:rPr>
      </w:pPr>
      <w:bookmarkStart w:id="18" w:name="_Toc10714"/>
      <w:bookmarkStart w:id="19" w:name="_Toc8084"/>
      <w:bookmarkStart w:id="20" w:name="_Toc29489"/>
      <w:bookmarkStart w:id="21" w:name="_Toc11309642"/>
      <w:bookmarkStart w:id="22" w:name="_Toc16422"/>
      <w:bookmarkStart w:id="23" w:name="_Toc419886959"/>
      <w:bookmarkStart w:id="24" w:name="_Toc359913020"/>
      <w:bookmarkStart w:id="25" w:name="_Toc476554761"/>
      <w:bookmarkStart w:id="26" w:name="_Toc13741"/>
      <w:bookmarkStart w:id="27" w:name="_Toc7219"/>
      <w:bookmarkStart w:id="28" w:name="_Toc31937"/>
      <w:bookmarkStart w:id="29" w:name="_Toc24844"/>
      <w:r>
        <w:rPr>
          <w:rFonts w:hint="eastAsia" w:ascii="宋体" w:hAnsi="宋体" w:eastAsia="宋体" w:cs="宋体"/>
          <w:b/>
          <w:bCs/>
          <w:sz w:val="24"/>
          <w:szCs w:val="24"/>
          <w:highlight w:val="none"/>
        </w:rPr>
        <w:t>二、本合同有效期限</w:t>
      </w:r>
      <w:bookmarkEnd w:id="18"/>
      <w:bookmarkEnd w:id="19"/>
      <w:bookmarkEnd w:id="20"/>
      <w:bookmarkEnd w:id="21"/>
      <w:bookmarkEnd w:id="22"/>
      <w:bookmarkEnd w:id="23"/>
      <w:bookmarkEnd w:id="24"/>
      <w:bookmarkEnd w:id="25"/>
      <w:bookmarkEnd w:id="26"/>
      <w:bookmarkEnd w:id="27"/>
      <w:bookmarkEnd w:id="28"/>
      <w:bookmarkEnd w:id="29"/>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自乙方入驻施工场地之日起，至全部拆迁任务完成并验收合格交付甲方止。</w:t>
      </w:r>
    </w:p>
    <w:p>
      <w:pPr>
        <w:keepNext w:val="0"/>
        <w:keepLines w:val="0"/>
        <w:pageBreakBefore w:val="0"/>
        <w:widowControl/>
        <w:kinsoku/>
        <w:wordWrap/>
        <w:overflowPunct/>
        <w:topLinePunct w:val="0"/>
        <w:autoSpaceDE/>
        <w:autoSpaceDN/>
        <w:bidi w:val="0"/>
        <w:adjustRightInd/>
        <w:snapToGrid w:val="0"/>
        <w:spacing w:line="360" w:lineRule="auto"/>
        <w:ind w:left="0" w:leftChars="0" w:right="0" w:rightChars="0" w:firstLine="482" w:firstLineChars="200"/>
        <w:textAlignment w:val="auto"/>
        <w:rPr>
          <w:rFonts w:hint="eastAsia" w:ascii="宋体" w:hAnsi="宋体" w:eastAsia="宋体" w:cs="宋体"/>
          <w:b/>
          <w:bCs/>
          <w:sz w:val="24"/>
          <w:szCs w:val="24"/>
          <w:highlight w:val="none"/>
        </w:rPr>
      </w:pPr>
      <w:bookmarkStart w:id="30" w:name="_Toc359913021"/>
      <w:bookmarkStart w:id="31" w:name="_Toc19015"/>
      <w:bookmarkStart w:id="32" w:name="_Toc9897"/>
      <w:bookmarkStart w:id="33" w:name="_Toc22489"/>
      <w:bookmarkStart w:id="34" w:name="_Toc28520"/>
      <w:bookmarkStart w:id="35" w:name="_Toc11309643"/>
      <w:bookmarkStart w:id="36" w:name="_Toc23857"/>
      <w:bookmarkStart w:id="37" w:name="_Toc28473"/>
      <w:bookmarkStart w:id="38" w:name="_Toc27077"/>
      <w:bookmarkStart w:id="39" w:name="_Toc476554762"/>
      <w:bookmarkStart w:id="40" w:name="_Toc419886960"/>
      <w:bookmarkStart w:id="41" w:name="_Toc21705"/>
      <w:r>
        <w:rPr>
          <w:rFonts w:hint="eastAsia" w:ascii="宋体" w:hAnsi="宋体" w:eastAsia="宋体" w:cs="宋体"/>
          <w:b/>
          <w:bCs/>
          <w:sz w:val="24"/>
          <w:szCs w:val="24"/>
          <w:highlight w:val="none"/>
        </w:rPr>
        <w:t>三、甲方的安全生产管理权利</w:t>
      </w:r>
      <w:bookmarkEnd w:id="30"/>
      <w:bookmarkEnd w:id="31"/>
      <w:bookmarkEnd w:id="32"/>
      <w:bookmarkEnd w:id="33"/>
      <w:bookmarkEnd w:id="34"/>
      <w:bookmarkEnd w:id="35"/>
      <w:bookmarkEnd w:id="36"/>
      <w:bookmarkEnd w:id="37"/>
      <w:bookmarkEnd w:id="38"/>
      <w:bookmarkEnd w:id="39"/>
      <w:bookmarkEnd w:id="40"/>
      <w:bookmarkEnd w:id="41"/>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1、监督检查乙方的各项安全生产工作，对工地现场实施日常检查和定期、不定期的巡查。</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2、在实施检查、巡查过程中，发现存在安全事故隐患的，有权要求乙方暂时停止施工进行整改，直至消除安全事故隐患。</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3、查阅与检查、巡查事项有关的文件、资料。并可根据实际情况，对施工现场进行检测、拍照、录音、摄像等。</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4、乙方违反安全生产约定或规定时，甲方有权要求其支付违约金，并承担其他违约责任。</w:t>
      </w:r>
    </w:p>
    <w:p>
      <w:pPr>
        <w:keepNext w:val="0"/>
        <w:keepLines w:val="0"/>
        <w:pageBreakBefore w:val="0"/>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sz w:val="24"/>
          <w:szCs w:val="24"/>
          <w:highlight w:val="none"/>
        </w:rPr>
      </w:pPr>
      <w:bookmarkStart w:id="42" w:name="_Toc8376"/>
      <w:bookmarkStart w:id="43" w:name="_Toc5668"/>
      <w:bookmarkStart w:id="44" w:name="_Toc476554763"/>
      <w:bookmarkStart w:id="45" w:name="_Toc9755"/>
      <w:bookmarkStart w:id="46" w:name="_Toc4552"/>
      <w:bookmarkStart w:id="47" w:name="_Toc359913022"/>
      <w:bookmarkStart w:id="48" w:name="_Toc18029"/>
      <w:bookmarkStart w:id="49" w:name="_Toc16084"/>
      <w:bookmarkStart w:id="50" w:name="_Toc19674"/>
      <w:bookmarkStart w:id="51" w:name="_Toc11309644"/>
      <w:bookmarkStart w:id="52" w:name="_Toc2408"/>
      <w:bookmarkStart w:id="53" w:name="_Toc419886961"/>
      <w:r>
        <w:rPr>
          <w:rFonts w:hint="eastAsia" w:ascii="宋体" w:hAnsi="宋体" w:eastAsia="宋体" w:cs="宋体"/>
          <w:b/>
          <w:bCs/>
          <w:sz w:val="24"/>
          <w:szCs w:val="24"/>
          <w:highlight w:val="none"/>
        </w:rPr>
        <w:t>四、甲方的安全生产管理义务</w:t>
      </w:r>
      <w:bookmarkEnd w:id="42"/>
      <w:bookmarkEnd w:id="43"/>
      <w:bookmarkEnd w:id="44"/>
      <w:bookmarkEnd w:id="45"/>
      <w:bookmarkEnd w:id="46"/>
      <w:bookmarkEnd w:id="47"/>
      <w:bookmarkEnd w:id="48"/>
      <w:bookmarkEnd w:id="49"/>
      <w:bookmarkEnd w:id="50"/>
      <w:bookmarkEnd w:id="51"/>
      <w:bookmarkEnd w:id="52"/>
      <w:bookmarkEnd w:id="53"/>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1、甲方不得对乙方提出不符合安全生产法律、法规和强制性标准的要求。</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2、甲方不得明示或暗示乙方购买、租赁、使用不符合安全施工要求的安全防护用具、机械设备、施工机具及配件、消防设施和器材。</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3、对乙方施工现场采取的安全施工技术措施，根据乙方的请求，提供必要的协助。</w:t>
      </w:r>
    </w:p>
    <w:p>
      <w:pPr>
        <w:keepNext w:val="0"/>
        <w:keepLines w:val="0"/>
        <w:pageBreakBefore w:val="0"/>
        <w:widowControl/>
        <w:kinsoku/>
        <w:wordWrap/>
        <w:overflowPunct/>
        <w:topLinePunct w:val="0"/>
        <w:autoSpaceDE/>
        <w:autoSpaceDN/>
        <w:bidi w:val="0"/>
        <w:adjustRightInd/>
        <w:snapToGrid w:val="0"/>
        <w:spacing w:line="360" w:lineRule="auto"/>
        <w:ind w:left="0" w:leftChars="0" w:right="0" w:rightChars="0" w:firstLine="482" w:firstLineChars="200"/>
        <w:textAlignment w:val="auto"/>
        <w:rPr>
          <w:rFonts w:hint="eastAsia" w:ascii="宋体" w:hAnsi="宋体" w:eastAsia="宋体" w:cs="宋体"/>
          <w:b/>
          <w:bCs/>
          <w:sz w:val="24"/>
          <w:szCs w:val="24"/>
          <w:highlight w:val="none"/>
        </w:rPr>
      </w:pPr>
      <w:bookmarkStart w:id="54" w:name="_Toc20235"/>
      <w:bookmarkStart w:id="55" w:name="_Toc18573"/>
      <w:bookmarkStart w:id="56" w:name="_Toc419886962"/>
      <w:bookmarkStart w:id="57" w:name="_Toc600"/>
      <w:bookmarkStart w:id="58" w:name="_Toc11309645"/>
      <w:bookmarkStart w:id="59" w:name="_Toc28193"/>
      <w:bookmarkStart w:id="60" w:name="_Toc359913023"/>
      <w:bookmarkStart w:id="61" w:name="_Toc476554764"/>
      <w:bookmarkStart w:id="62" w:name="_Toc5418"/>
      <w:bookmarkStart w:id="63" w:name="_Toc3522"/>
      <w:bookmarkStart w:id="64" w:name="_Toc8489"/>
      <w:bookmarkStart w:id="65" w:name="_Toc1164"/>
      <w:r>
        <w:rPr>
          <w:rFonts w:hint="eastAsia" w:ascii="宋体" w:hAnsi="宋体" w:eastAsia="宋体" w:cs="宋体"/>
          <w:b/>
          <w:bCs/>
          <w:sz w:val="24"/>
          <w:szCs w:val="24"/>
          <w:highlight w:val="none"/>
        </w:rPr>
        <w:t>五、乙方的安全生产责任与义务</w:t>
      </w:r>
      <w:bookmarkEnd w:id="54"/>
      <w:bookmarkEnd w:id="55"/>
      <w:bookmarkEnd w:id="56"/>
      <w:bookmarkEnd w:id="57"/>
      <w:bookmarkEnd w:id="58"/>
      <w:bookmarkEnd w:id="59"/>
      <w:bookmarkEnd w:id="60"/>
      <w:bookmarkEnd w:id="61"/>
      <w:bookmarkEnd w:id="62"/>
      <w:bookmarkEnd w:id="63"/>
      <w:bookmarkEnd w:id="64"/>
      <w:bookmarkEnd w:id="65"/>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1、乙方应当在其资质等级许可范围内，并具备安全生产许可证的条件下承揽</w:t>
      </w:r>
      <w:r>
        <w:rPr>
          <w:rFonts w:hint="eastAsia" w:ascii="宋体" w:hAnsi="宋体" w:eastAsia="宋体" w:cs="宋体"/>
          <w:sz w:val="24"/>
          <w:szCs w:val="24"/>
          <w:highlight w:val="none"/>
          <w:lang w:eastAsia="zh-CN"/>
        </w:rPr>
        <w:t>此</w:t>
      </w:r>
      <w:r>
        <w:rPr>
          <w:rFonts w:hint="eastAsia" w:ascii="宋体" w:hAnsi="宋体" w:eastAsia="宋体" w:cs="宋体"/>
          <w:sz w:val="24"/>
          <w:szCs w:val="24"/>
          <w:highlight w:val="none"/>
        </w:rPr>
        <w:t>工程。</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应当严格按照安全生产的法律、法规、规章及安全生产的标准、规程的有关规定，组织工程施工，并对工程施工的安全生产工作全面负责。因乙方安全生产措施不力造成事故的责任和因此发生的费用由乙方承担。</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3、建立、健全与落实安全生产责任制度、安全生产教育培训制度、安全生产规章制度和操作规程。</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4、设立安全生产管理机构，配备专职安全生产管理人</w:t>
      </w:r>
      <w:bookmarkStart w:id="102" w:name="_GoBack"/>
      <w:bookmarkEnd w:id="102"/>
      <w:r>
        <w:rPr>
          <w:rFonts w:hint="eastAsia" w:ascii="宋体" w:hAnsi="宋体" w:eastAsia="宋体" w:cs="宋体"/>
          <w:sz w:val="24"/>
          <w:szCs w:val="24"/>
          <w:highlight w:val="none"/>
        </w:rPr>
        <w:t>员（至少2名专职安全生产管理人员，同时该人员须具有有效的安全生产考核合格证）。</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5、根据项目特点组织制定安全施工措施，消除安全事故隐患。强化对重点部位、危险性较大的施工的监控和安全防护措施的落实，严防高空坠落、施工坍塌、触电等安全事故的发生。</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6、随时接受甲方实施的安全检查、巡查、并按照甲方的要求进行整改，消除安全事故隐患，确保安全生产。</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7、乙方应当在施工现场入口处、施工起重机械、临时用电设施、脚手架、出入通道口等危险部位，设置明显的安全警示标志，安全警示标志必须符合国家标准。</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8、乙方应根据不同施工阶段和周围环境及季节、气候气象的变化，在施工现场采取相应的安全施工措施。确保雨季等特殊气候气象情况下的施工安全。</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9、对施工进行定期和专项安全自检，并做好安全检查记录，及时发现并消除安全生产事故隐患。</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10、在施工现场建立消防安全责任制度，确定消防安全责任人，制定用火、用电等各项消防安全管理制度和操作规程。</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11、制定实施工程现场生产安全事故应急救援预案，并定期组织演练。</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12、根据安全生产法律、法规、规章及相关标准、规程的规定，乙方应承担的其它责任与义务。</w:t>
      </w:r>
    </w:p>
    <w:p>
      <w:pPr>
        <w:keepNext w:val="0"/>
        <w:keepLines w:val="0"/>
        <w:pageBreakBefore w:val="0"/>
        <w:widowControl/>
        <w:kinsoku/>
        <w:wordWrap/>
        <w:overflowPunct/>
        <w:topLinePunct w:val="0"/>
        <w:autoSpaceDE/>
        <w:autoSpaceDN/>
        <w:bidi w:val="0"/>
        <w:adjustRightInd/>
        <w:snapToGrid w:val="0"/>
        <w:spacing w:line="360" w:lineRule="auto"/>
        <w:ind w:left="0" w:leftChars="0" w:right="0" w:rightChars="0" w:firstLine="482" w:firstLineChars="200"/>
        <w:textAlignment w:val="auto"/>
        <w:rPr>
          <w:rFonts w:hint="eastAsia" w:ascii="宋体" w:hAnsi="宋体" w:eastAsia="宋体" w:cs="宋体"/>
          <w:b/>
          <w:bCs/>
          <w:sz w:val="24"/>
          <w:szCs w:val="24"/>
          <w:highlight w:val="none"/>
        </w:rPr>
      </w:pPr>
      <w:bookmarkStart w:id="66" w:name="_Toc359913024"/>
      <w:bookmarkStart w:id="67" w:name="_Toc4652"/>
      <w:bookmarkStart w:id="68" w:name="_Toc419886963"/>
      <w:bookmarkStart w:id="69" w:name="_Toc11309646"/>
      <w:bookmarkStart w:id="70" w:name="_Toc2443"/>
      <w:bookmarkStart w:id="71" w:name="_Toc17376"/>
      <w:bookmarkStart w:id="72" w:name="_Toc18727"/>
      <w:bookmarkStart w:id="73" w:name="_Toc476554765"/>
      <w:bookmarkStart w:id="74" w:name="_Toc26847"/>
      <w:bookmarkStart w:id="75" w:name="_Toc22808"/>
      <w:bookmarkStart w:id="76" w:name="_Toc6759"/>
      <w:bookmarkStart w:id="77" w:name="_Toc27792"/>
      <w:r>
        <w:rPr>
          <w:rFonts w:hint="eastAsia" w:ascii="宋体" w:hAnsi="宋体" w:eastAsia="宋体" w:cs="宋体"/>
          <w:b/>
          <w:bCs/>
          <w:sz w:val="24"/>
          <w:szCs w:val="24"/>
          <w:highlight w:val="none"/>
        </w:rPr>
        <w:t>六、现场停工整改约定</w:t>
      </w:r>
      <w:bookmarkEnd w:id="66"/>
      <w:bookmarkEnd w:id="67"/>
      <w:bookmarkEnd w:id="68"/>
      <w:bookmarkEnd w:id="69"/>
      <w:bookmarkEnd w:id="70"/>
      <w:bookmarkEnd w:id="71"/>
      <w:bookmarkEnd w:id="72"/>
      <w:bookmarkEnd w:id="73"/>
      <w:bookmarkEnd w:id="74"/>
      <w:bookmarkEnd w:id="75"/>
      <w:bookmarkEnd w:id="76"/>
      <w:bookmarkEnd w:id="77"/>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方在乙方施工现场检查、巡查过程中，发现存在安全事故隐患，认为必须暂停施工的，应以书面形式下达停工整改通知。乙方对甲方的停工整改通知应予以执行，并按照甲方要求停止施工进行整改，妥善保护已完工程。</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2、乙方进行整改后，经甲方检查已消除安全事故隐患的，可以进行复工。</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3、若在</w:t>
      </w:r>
      <w:r>
        <w:rPr>
          <w:rFonts w:hint="eastAsia" w:ascii="宋体" w:hAnsi="宋体" w:eastAsia="宋体" w:cs="宋体"/>
          <w:sz w:val="24"/>
          <w:szCs w:val="24"/>
          <w:highlight w:val="none"/>
          <w:lang w:eastAsia="zh-CN"/>
        </w:rPr>
        <w:t>工期内</w:t>
      </w:r>
      <w:r>
        <w:rPr>
          <w:rFonts w:hint="eastAsia" w:ascii="宋体" w:hAnsi="宋体" w:eastAsia="宋体" w:cs="宋体"/>
          <w:sz w:val="24"/>
          <w:szCs w:val="24"/>
          <w:highlight w:val="none"/>
        </w:rPr>
        <w:t>由于乙方出现安全事故隐患，被甲方下达停工整改通知累计两次的，则乙方同意甲方</w:t>
      </w:r>
      <w:r>
        <w:rPr>
          <w:rFonts w:hint="eastAsia" w:ascii="宋体" w:hAnsi="宋体" w:eastAsia="宋体" w:cs="宋体"/>
          <w:sz w:val="24"/>
          <w:szCs w:val="24"/>
          <w:highlight w:val="none"/>
          <w:lang w:eastAsia="zh-CN"/>
        </w:rPr>
        <w:t>在项目全部</w:t>
      </w:r>
      <w:r>
        <w:rPr>
          <w:rFonts w:hint="eastAsia" w:ascii="宋体" w:hAnsi="宋体" w:eastAsia="宋体" w:cs="宋体"/>
          <w:sz w:val="24"/>
          <w:szCs w:val="24"/>
          <w:highlight w:val="none"/>
        </w:rPr>
        <w:t>验收合格后再行支付。</w:t>
      </w:r>
    </w:p>
    <w:p>
      <w:pPr>
        <w:keepNext w:val="0"/>
        <w:keepLines w:val="0"/>
        <w:pageBreakBefore w:val="0"/>
        <w:widowControl/>
        <w:kinsoku/>
        <w:wordWrap/>
        <w:overflowPunct/>
        <w:topLinePunct w:val="0"/>
        <w:autoSpaceDE/>
        <w:autoSpaceDN/>
        <w:bidi w:val="0"/>
        <w:adjustRightInd/>
        <w:snapToGrid w:val="0"/>
        <w:spacing w:line="360" w:lineRule="auto"/>
        <w:ind w:left="0" w:leftChars="0" w:right="0" w:rightChars="0" w:firstLine="482" w:firstLineChars="200"/>
        <w:textAlignment w:val="auto"/>
        <w:rPr>
          <w:rFonts w:hint="eastAsia" w:ascii="宋体" w:hAnsi="宋体" w:eastAsia="宋体" w:cs="宋体"/>
          <w:b/>
          <w:bCs/>
          <w:sz w:val="24"/>
          <w:szCs w:val="24"/>
          <w:highlight w:val="none"/>
        </w:rPr>
      </w:pPr>
      <w:bookmarkStart w:id="78" w:name="_Toc27395"/>
      <w:bookmarkStart w:id="79" w:name="_Toc19761"/>
      <w:bookmarkStart w:id="80" w:name="_Toc359913025"/>
      <w:bookmarkStart w:id="81" w:name="_Toc7595"/>
      <w:bookmarkStart w:id="82" w:name="_Toc26954"/>
      <w:bookmarkStart w:id="83" w:name="_Toc476554766"/>
      <w:bookmarkStart w:id="84" w:name="_Toc9156"/>
      <w:bookmarkStart w:id="85" w:name="_Toc419886964"/>
      <w:bookmarkStart w:id="86" w:name="_Toc11309647"/>
      <w:bookmarkStart w:id="87" w:name="_Toc28061"/>
      <w:bookmarkStart w:id="88" w:name="_Toc22079"/>
      <w:bookmarkStart w:id="89" w:name="_Toc13458"/>
      <w:r>
        <w:rPr>
          <w:rFonts w:hint="eastAsia" w:ascii="宋体" w:hAnsi="宋体" w:eastAsia="宋体" w:cs="宋体"/>
          <w:b/>
          <w:bCs/>
          <w:sz w:val="24"/>
          <w:szCs w:val="24"/>
          <w:highlight w:val="none"/>
        </w:rPr>
        <w:t>七、安全生产违约责任</w:t>
      </w:r>
      <w:bookmarkEnd w:id="78"/>
      <w:bookmarkEnd w:id="79"/>
      <w:bookmarkEnd w:id="80"/>
      <w:bookmarkEnd w:id="81"/>
      <w:bookmarkEnd w:id="82"/>
      <w:bookmarkEnd w:id="83"/>
      <w:bookmarkEnd w:id="84"/>
      <w:bookmarkEnd w:id="85"/>
      <w:bookmarkEnd w:id="86"/>
      <w:bookmarkEnd w:id="87"/>
      <w:bookmarkEnd w:id="88"/>
      <w:bookmarkEnd w:id="89"/>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若乙方未能实现本合同约定的安全生产管理目标，发生安全生产事故的，乙方同意，甲方从工程费中扣除一定金额作为违约金；乙方并承诺愿意承担因此造成的一切责任及费用。违约金扣除办法以下述约定为准。乙方对此不持异议。</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方在进行安全生产检查与巡查过程中，若发现乙方违反本合同约定，甲方有权从工程费中扣除一定金额作为违约金。违约金金额由甲方根据乙方违约的事实、性质、情节及危害程度等因素综合计算确定，但每次违约金金额最高不超过已完工作量的2%。</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3、甲方从工程费中扣除一定金额作为违约金时，应当以书面形式通知乙方。其中：</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（1）乙方有下列行为之一的，每次违约金金额为按乙方已完工作量的1%扣除安全生产保证金。</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 发生人员死亡的生产安全事故；</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 发生人员重伤的生产安全事故。</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（2）乙方有下列行为之一的，每次违约金金额为按乙方已完工作量的0.5%扣除安全生产保证金。</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 发生人员轻伤的生产安全事故累计超过三次或一个月内连续发生两次；</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 发生2万元以上的机械、设备、交通和火灾生产安全事故。</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4、甲方按本合同约定从工程费中扣除一定金额作为违约金，并不能免除乙方应承担的有关国家机关行政处罚与民事赔偿责任，以及应负的其他法律责任。</w:t>
      </w:r>
    </w:p>
    <w:p>
      <w:pPr>
        <w:keepNext w:val="0"/>
        <w:keepLines w:val="0"/>
        <w:pageBreakBefore w:val="0"/>
        <w:widowControl/>
        <w:kinsoku/>
        <w:wordWrap/>
        <w:overflowPunct/>
        <w:topLinePunct w:val="0"/>
        <w:autoSpaceDE/>
        <w:autoSpaceDN/>
        <w:bidi w:val="0"/>
        <w:adjustRightInd/>
        <w:snapToGrid w:val="0"/>
        <w:spacing w:line="360" w:lineRule="auto"/>
        <w:ind w:left="0" w:leftChars="0" w:right="0" w:rightChars="0" w:firstLine="482" w:firstLineChars="200"/>
        <w:textAlignment w:val="auto"/>
        <w:rPr>
          <w:rFonts w:hint="eastAsia" w:ascii="宋体" w:hAnsi="宋体" w:eastAsia="宋体" w:cs="宋体"/>
          <w:b/>
          <w:bCs/>
          <w:sz w:val="24"/>
          <w:szCs w:val="24"/>
          <w:highlight w:val="none"/>
        </w:rPr>
      </w:pPr>
      <w:bookmarkStart w:id="90" w:name="_Toc28860"/>
      <w:bookmarkStart w:id="91" w:name="_Toc476554767"/>
      <w:bookmarkStart w:id="92" w:name="_Toc21089"/>
      <w:bookmarkStart w:id="93" w:name="_Toc419886965"/>
      <w:bookmarkStart w:id="94" w:name="_Toc32195"/>
      <w:bookmarkStart w:id="95" w:name="_Toc12459"/>
      <w:bookmarkStart w:id="96" w:name="_Toc11309648"/>
      <w:bookmarkStart w:id="97" w:name="_Toc25031"/>
      <w:bookmarkStart w:id="98" w:name="_Toc22191"/>
      <w:bookmarkStart w:id="99" w:name="_Toc6739"/>
      <w:bookmarkStart w:id="100" w:name="_Toc359913026"/>
      <w:bookmarkStart w:id="101" w:name="_Toc14253"/>
      <w:r>
        <w:rPr>
          <w:rFonts w:hint="eastAsia" w:ascii="宋体" w:hAnsi="宋体" w:eastAsia="宋体" w:cs="宋体"/>
          <w:b/>
          <w:bCs/>
          <w:sz w:val="24"/>
          <w:szCs w:val="24"/>
          <w:highlight w:val="none"/>
        </w:rPr>
        <w:t>八、附则</w:t>
      </w:r>
      <w:bookmarkEnd w:id="90"/>
      <w:bookmarkEnd w:id="91"/>
      <w:bookmarkEnd w:id="92"/>
      <w:bookmarkEnd w:id="93"/>
      <w:bookmarkEnd w:id="94"/>
      <w:bookmarkEnd w:id="95"/>
      <w:bookmarkEnd w:id="96"/>
      <w:bookmarkEnd w:id="97"/>
      <w:bookmarkEnd w:id="98"/>
      <w:bookmarkEnd w:id="99"/>
      <w:bookmarkEnd w:id="100"/>
      <w:bookmarkEnd w:id="101"/>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1、本合同与各方签订的工程施工合同具有同等法律效力。工程施工合同中没有约定或约定与本合同冲突的，均以本合同约定为准。</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2、本合同自双方盖章后即生效。</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、本合同未尽事宜，经双方协商一致签订补充合同。</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、本合同正本两份，双方各执一份，副本</w:t>
      </w:r>
      <w:r>
        <w:rPr>
          <w:rFonts w:hint="eastAsia" w:ascii="宋体" w:hAnsi="宋体" w:eastAsia="宋体" w:cs="宋体"/>
          <w:sz w:val="24"/>
          <w:szCs w:val="24"/>
          <w:highlight w:val="none"/>
          <w:u w:val="single"/>
          <w:lang w:eastAsia="zh-CN"/>
        </w:rPr>
        <w:t>两</w:t>
      </w:r>
      <w:r>
        <w:rPr>
          <w:rFonts w:hint="eastAsia" w:ascii="宋体" w:hAnsi="宋体" w:eastAsia="宋体" w:cs="宋体"/>
          <w:sz w:val="24"/>
          <w:szCs w:val="24"/>
          <w:highlight w:val="none"/>
        </w:rPr>
        <w:t>份，甲方执</w:t>
      </w:r>
      <w:r>
        <w:rPr>
          <w:rFonts w:hint="eastAsia" w:ascii="宋体" w:hAnsi="宋体" w:eastAsia="宋体" w:cs="宋体"/>
          <w:sz w:val="24"/>
          <w:szCs w:val="24"/>
          <w:highlight w:val="none"/>
          <w:u w:val="single"/>
          <w:lang w:eastAsia="zh-CN"/>
        </w:rPr>
        <w:t>一</w:t>
      </w:r>
      <w:r>
        <w:rPr>
          <w:rFonts w:hint="eastAsia" w:ascii="宋体" w:hAnsi="宋体" w:eastAsia="宋体" w:cs="宋体"/>
          <w:sz w:val="24"/>
          <w:szCs w:val="24"/>
          <w:highlight w:val="none"/>
        </w:rPr>
        <w:t>份，乙方执</w:t>
      </w:r>
      <w:r>
        <w:rPr>
          <w:rFonts w:hint="eastAsia" w:ascii="宋体" w:hAnsi="宋体" w:eastAsia="宋体" w:cs="宋体"/>
          <w:sz w:val="24"/>
          <w:szCs w:val="24"/>
          <w:highlight w:val="none"/>
          <w:u w:val="single"/>
          <w:lang w:eastAsia="zh-CN"/>
        </w:rPr>
        <w:t>一</w:t>
      </w:r>
      <w:r>
        <w:rPr>
          <w:rFonts w:hint="eastAsia" w:ascii="宋体" w:hAnsi="宋体" w:eastAsia="宋体" w:cs="宋体"/>
          <w:sz w:val="24"/>
          <w:szCs w:val="24"/>
          <w:highlight w:val="none"/>
        </w:rPr>
        <w:t>份。</w:t>
      </w: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、本合同签订地点：</w:t>
      </w:r>
      <w:r>
        <w:rPr>
          <w:rFonts w:hint="eastAsia" w:ascii="宋体" w:hAnsi="宋体" w:eastAsia="宋体" w:cs="宋体"/>
          <w:sz w:val="24"/>
          <w:szCs w:val="24"/>
          <w:highlight w:val="none"/>
          <w:lang w:eastAsia="zh-CN"/>
        </w:rPr>
        <w:t>西安市阎良区北屯街道办事处</w:t>
      </w:r>
      <w:r>
        <w:rPr>
          <w:rFonts w:hint="eastAsia" w:ascii="宋体" w:hAnsi="宋体" w:eastAsia="宋体" w:cs="宋体"/>
          <w:sz w:val="24"/>
          <w:szCs w:val="24"/>
          <w:highlight w:val="none"/>
        </w:rPr>
        <w:t>。</w:t>
      </w:r>
    </w:p>
    <w:p>
      <w:pPr>
        <w:pStyle w:val="4"/>
        <w:keepNext w:val="0"/>
        <w:keepLines w:val="0"/>
        <w:pageBreakBefore w:val="0"/>
        <w:tabs>
          <w:tab w:val="left" w:pos="0"/>
        </w:tabs>
        <w:kinsoku/>
        <w:wordWrap/>
        <w:overflowPunct/>
        <w:topLinePunct w:val="0"/>
        <w:autoSpaceDE/>
        <w:autoSpaceDN/>
        <w:bidi w:val="0"/>
        <w:adjustRightInd/>
        <w:snapToGrid w:val="0"/>
        <w:spacing w:line="360" w:lineRule="auto"/>
        <w:ind w:left="0" w:leftChars="0" w:right="0" w:rightChars="0" w:firstLine="480" w:firstLineChars="200"/>
        <w:textAlignment w:val="auto"/>
        <w:rPr>
          <w:rFonts w:hint="eastAsia" w:ascii="宋体" w:hAnsi="宋体" w:eastAsia="宋体" w:cs="宋体"/>
          <w:sz w:val="24"/>
          <w:szCs w:val="24"/>
          <w:highlight w:val="none"/>
        </w:rPr>
      </w:pPr>
    </w:p>
    <w:p>
      <w:pPr>
        <w:pStyle w:val="4"/>
        <w:keepNext w:val="0"/>
        <w:keepLines w:val="0"/>
        <w:pageBreakBefore w:val="0"/>
        <w:tabs>
          <w:tab w:val="left" w:pos="0"/>
        </w:tabs>
        <w:kinsoku/>
        <w:wordWrap/>
        <w:overflowPunct/>
        <w:topLinePunct w:val="0"/>
        <w:autoSpaceDE/>
        <w:autoSpaceDN/>
        <w:bidi w:val="0"/>
        <w:adjustRightInd/>
        <w:snapToGrid w:val="0"/>
        <w:spacing w:line="360" w:lineRule="auto"/>
        <w:ind w:left="0" w:leftChars="0" w:right="0" w:rightChars="0" w:firstLine="480" w:firstLineChars="200"/>
        <w:textAlignment w:val="auto"/>
        <w:rPr>
          <w:rFonts w:hint="eastAsia" w:ascii="宋体" w:hAnsi="宋体" w:eastAsia="宋体" w:cs="宋体"/>
          <w:sz w:val="24"/>
          <w:szCs w:val="24"/>
          <w:highlight w:val="none"/>
        </w:rPr>
      </w:pPr>
    </w:p>
    <w:p>
      <w:pPr>
        <w:pStyle w:val="9"/>
        <w:keepNext w:val="0"/>
        <w:keepLines w:val="0"/>
        <w:pageBreakBefore w:val="0"/>
        <w:kinsoku/>
        <w:wordWrap/>
        <w:overflowPunct/>
        <w:topLinePunct w:val="0"/>
        <w:autoSpaceDE/>
        <w:autoSpaceDN/>
        <w:bidi w:val="0"/>
        <w:adjustRightInd/>
        <w:spacing w:line="360" w:lineRule="auto"/>
        <w:ind w:right="0" w:right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甲方：___________（盖章）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乙方：___________（盖章） </w:t>
      </w:r>
    </w:p>
    <w:p>
      <w:pPr>
        <w:pStyle w:val="9"/>
        <w:keepNext w:val="0"/>
        <w:keepLines w:val="0"/>
        <w:pageBreakBefore w:val="0"/>
        <w:kinsoku/>
        <w:wordWrap/>
        <w:overflowPunct/>
        <w:topLinePunct w:val="0"/>
        <w:autoSpaceDE/>
        <w:autoSpaceDN/>
        <w:bidi w:val="0"/>
        <w:adjustRightInd/>
        <w:spacing w:line="360" w:lineRule="auto"/>
        <w:ind w:right="0" w:righ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法定代表人或其授权的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法定代表人或其授权的</w:t>
      </w:r>
    </w:p>
    <w:p>
      <w:pPr>
        <w:pStyle w:val="9"/>
        <w:keepNext w:val="0"/>
        <w:keepLines w:val="0"/>
        <w:pageBreakBefore w:val="0"/>
        <w:kinsoku/>
        <w:wordWrap/>
        <w:overflowPunct/>
        <w:topLinePunct w:val="0"/>
        <w:autoSpaceDE/>
        <w:autoSpaceDN/>
        <w:bidi w:val="0"/>
        <w:adjustRightInd/>
        <w:spacing w:line="360" w:lineRule="auto"/>
        <w:ind w:right="0" w:rightChars="0"/>
        <w:textAlignment w:val="auto"/>
        <w:rPr>
          <w:rFonts w:hint="eastAsia" w:ascii="宋体" w:hAnsi="宋体" w:eastAsia="宋体" w:cs="宋体"/>
          <w:b/>
          <w:sz w:val="24"/>
          <w:szCs w:val="24"/>
          <w:highlight w:val="none"/>
          <w:lang w:eastAsia="zh-CN"/>
        </w:rPr>
      </w:pPr>
      <w:r>
        <w:rPr>
          <w:rFonts w:hint="eastAsia" w:ascii="宋体" w:hAnsi="宋体" w:eastAsia="宋体" w:cs="宋体"/>
          <w:sz w:val="24"/>
          <w:szCs w:val="24"/>
          <w:highlight w:val="none"/>
        </w:rPr>
        <w:t xml:space="preserve">代理人：_________（签字或盖章）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代理人：_________（签字或盖章）         </w:t>
      </w:r>
    </w:p>
    <w:p>
      <w:pPr>
        <w:keepNext w:val="0"/>
        <w:keepLines w:val="0"/>
        <w:pageBreakBefore w:val="0"/>
        <w:kinsoku/>
        <w:wordWrap/>
        <w:overflowPunct/>
        <w:topLinePunct w:val="0"/>
        <w:autoSpaceDE/>
        <w:autoSpaceDN/>
        <w:bidi w:val="0"/>
        <w:adjustRightInd/>
        <w:spacing w:line="360" w:lineRule="auto"/>
        <w:ind w:left="0" w:leftChars="0" w:right="0" w:rightChars="0" w:firstLine="482" w:firstLineChars="200"/>
        <w:jc w:val="center"/>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autoSpaceDE/>
        <w:autoSpaceDN/>
        <w:bidi w:val="0"/>
        <w:adjustRightInd/>
        <w:spacing w:line="360" w:lineRule="auto"/>
        <w:ind w:left="0" w:leftChars="0" w:right="0" w:rightChars="0" w:firstLine="480" w:firstLineChars="200"/>
        <w:jc w:val="center"/>
        <w:textAlignment w:val="auto"/>
        <w:rPr>
          <w:rFonts w:hint="eastAsia" w:ascii="宋体" w:hAnsi="宋体" w:eastAsia="宋体" w:cs="宋体"/>
          <w:b/>
          <w:sz w:val="24"/>
          <w:szCs w:val="24"/>
          <w:highlight w:val="none"/>
        </w:rPr>
      </w:pPr>
      <w:r>
        <w:rPr>
          <w:rFonts w:hint="eastAsia" w:ascii="宋体" w:hAnsi="宋体" w:eastAsia="宋体" w:cs="宋体"/>
          <w:kern w:val="0"/>
          <w:sz w:val="24"/>
          <w:szCs w:val="24"/>
          <w:highlight w:val="none"/>
        </w:rPr>
        <w:t xml:space="preserve">                                    202</w:t>
      </w: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rPr>
        <w:t>年   月    日</w:t>
      </w:r>
      <w:r>
        <w:rPr>
          <w:rFonts w:hint="eastAsia" w:ascii="宋体" w:hAnsi="宋体" w:eastAsia="宋体" w:cs="宋体"/>
          <w:bCs/>
          <w:sz w:val="24"/>
          <w:szCs w:val="24"/>
          <w:highlight w:val="none"/>
        </w:rPr>
        <w:t> </w:t>
      </w:r>
    </w:p>
    <w:p>
      <w:pPr>
        <w:jc w:val="center"/>
        <w:rPr>
          <w:rFonts w:hint="eastAsia" w:ascii="宋体" w:hAnsi="宋体" w:eastAsia="宋体" w:cs="宋体"/>
          <w:b/>
          <w:sz w:val="32"/>
          <w:szCs w:val="32"/>
          <w:highlight w:val="none"/>
        </w:rPr>
      </w:pPr>
    </w:p>
    <w:p>
      <w:pPr>
        <w:pStyle w:val="2"/>
        <w:rPr>
          <w:rFonts w:hint="eastAsia" w:ascii="宋体" w:hAnsi="宋体" w:eastAsia="宋体" w:cs="宋体"/>
          <w:b/>
          <w:sz w:val="32"/>
          <w:szCs w:val="32"/>
          <w:highlight w:val="none"/>
        </w:rPr>
      </w:pPr>
    </w:p>
    <w:p>
      <w:pPr>
        <w:rPr>
          <w:rFonts w:hint="eastAsia" w:ascii="宋体" w:hAnsi="宋体" w:eastAsia="宋体" w:cs="宋体"/>
          <w:b/>
          <w:sz w:val="32"/>
          <w:szCs w:val="32"/>
          <w:highlight w:val="none"/>
        </w:rPr>
      </w:pPr>
    </w:p>
    <w:p>
      <w:pPr>
        <w:pStyle w:val="2"/>
        <w:rPr>
          <w:rFonts w:hint="eastAsia" w:ascii="宋体" w:hAnsi="宋体" w:eastAsia="宋体" w:cs="宋体"/>
          <w:b/>
          <w:sz w:val="32"/>
          <w:szCs w:val="32"/>
          <w:highlight w:val="none"/>
        </w:rPr>
      </w:pPr>
    </w:p>
    <w:p>
      <w:pPr>
        <w:rPr>
          <w:rFonts w:hint="eastAsia" w:ascii="宋体" w:hAnsi="宋体" w:eastAsia="宋体" w:cs="宋体"/>
          <w:b/>
          <w:sz w:val="32"/>
          <w:szCs w:val="32"/>
          <w:highlight w:val="none"/>
        </w:rPr>
      </w:pPr>
    </w:p>
    <w:p>
      <w:pPr>
        <w:pStyle w:val="2"/>
        <w:rPr>
          <w:rFonts w:hint="eastAsia" w:ascii="宋体" w:hAnsi="宋体" w:eastAsia="宋体" w:cs="宋体"/>
          <w:b/>
          <w:sz w:val="32"/>
          <w:szCs w:val="32"/>
          <w:highlight w:val="none"/>
        </w:rPr>
      </w:pPr>
    </w:p>
    <w:p>
      <w:pPr>
        <w:rPr>
          <w:rFonts w:hint="eastAsia" w:ascii="宋体" w:hAnsi="宋体" w:eastAsia="宋体" w:cs="宋体"/>
          <w:b/>
          <w:sz w:val="32"/>
          <w:szCs w:val="32"/>
          <w:highlight w:val="none"/>
        </w:rPr>
      </w:pPr>
    </w:p>
    <w:p>
      <w:pPr>
        <w:pStyle w:val="2"/>
        <w:rPr>
          <w:rFonts w:hint="eastAsia" w:ascii="宋体" w:hAnsi="宋体" w:eastAsia="宋体" w:cs="宋体"/>
          <w:b/>
          <w:sz w:val="32"/>
          <w:szCs w:val="32"/>
          <w:highlight w:val="none"/>
        </w:rPr>
      </w:pPr>
    </w:p>
    <w:p>
      <w:pPr>
        <w:rPr>
          <w:rFonts w:hint="eastAsia" w:ascii="宋体" w:hAnsi="宋体" w:eastAsia="宋体" w:cs="宋体"/>
          <w:b/>
          <w:sz w:val="32"/>
          <w:szCs w:val="32"/>
          <w:highlight w:val="none"/>
        </w:rPr>
      </w:pPr>
    </w:p>
    <w:p>
      <w:pPr>
        <w:pStyle w:val="2"/>
        <w:rPr>
          <w:rFonts w:hint="eastAsia" w:ascii="宋体" w:hAnsi="宋体" w:eastAsia="宋体" w:cs="宋体"/>
          <w:b/>
          <w:sz w:val="32"/>
          <w:szCs w:val="32"/>
          <w:highlight w:val="none"/>
        </w:rPr>
      </w:pPr>
    </w:p>
    <w:p>
      <w:pPr>
        <w:rPr>
          <w:rFonts w:hint="eastAsia" w:ascii="宋体" w:hAnsi="宋体" w:eastAsia="宋体" w:cs="宋体"/>
          <w:b/>
          <w:sz w:val="32"/>
          <w:szCs w:val="32"/>
          <w:highlight w:val="none"/>
        </w:rPr>
      </w:pPr>
    </w:p>
    <w:p>
      <w:pPr>
        <w:pStyle w:val="2"/>
        <w:rPr>
          <w:rFonts w:hint="eastAsia" w:ascii="宋体" w:hAnsi="宋体" w:eastAsia="宋体" w:cs="宋体"/>
          <w:b/>
          <w:sz w:val="32"/>
          <w:szCs w:val="32"/>
          <w:highlight w:val="none"/>
        </w:rPr>
      </w:pPr>
    </w:p>
    <w:p>
      <w:pPr>
        <w:rPr>
          <w:rFonts w:hint="eastAsia" w:ascii="宋体" w:hAnsi="宋体" w:eastAsia="宋体" w:cs="宋体"/>
          <w:b/>
          <w:sz w:val="32"/>
          <w:szCs w:val="32"/>
          <w:highlight w:val="none"/>
        </w:rPr>
      </w:pPr>
    </w:p>
    <w:p>
      <w:pPr>
        <w:pStyle w:val="2"/>
        <w:rPr>
          <w:rFonts w:hint="eastAsia" w:ascii="宋体" w:hAnsi="宋体" w:eastAsia="宋体" w:cs="宋体"/>
          <w:b/>
          <w:sz w:val="32"/>
          <w:szCs w:val="32"/>
          <w:highlight w:val="none"/>
        </w:rPr>
      </w:pPr>
    </w:p>
    <w:p>
      <w:pPr>
        <w:rPr>
          <w:rFonts w:hint="eastAsia" w:ascii="Times New Roman" w:hAnsi="Times New Roman" w:eastAsia="宋体" w:cs="Times New Roman"/>
        </w:rPr>
      </w:pPr>
    </w:p>
    <w:p>
      <w:pPr>
        <w:rPr>
          <w:rFonts w:hint="eastAsia" w:ascii="宋体" w:hAnsi="宋体" w:eastAsia="宋体" w:cs="宋体"/>
          <w:b/>
          <w:sz w:val="32"/>
          <w:szCs w:val="32"/>
          <w:highlight w:val="none"/>
        </w:rPr>
      </w:pPr>
    </w:p>
    <w:p>
      <w:pPr>
        <w:pStyle w:val="2"/>
        <w:rPr>
          <w:rFonts w:hint="eastAsia" w:ascii="宋体" w:hAnsi="宋体" w:eastAsia="宋体" w:cs="宋体"/>
          <w:b/>
          <w:sz w:val="32"/>
          <w:szCs w:val="32"/>
          <w:highlight w:val="none"/>
        </w:rPr>
      </w:pPr>
    </w:p>
    <w:p>
      <w:pPr>
        <w:rPr>
          <w:rFonts w:hint="eastAsia" w:ascii="宋体" w:hAnsi="宋体" w:eastAsia="宋体" w:cs="宋体"/>
          <w:b/>
          <w:sz w:val="32"/>
          <w:szCs w:val="32"/>
          <w:highlight w:val="none"/>
        </w:rPr>
      </w:pPr>
    </w:p>
    <w:p>
      <w:pPr>
        <w:pStyle w:val="2"/>
        <w:rPr>
          <w:rFonts w:hint="eastAsia" w:ascii="宋体" w:hAnsi="宋体" w:eastAsia="宋体" w:cs="宋体"/>
          <w:b/>
          <w:sz w:val="32"/>
          <w:szCs w:val="32"/>
          <w:highlight w:val="none"/>
        </w:rPr>
      </w:pPr>
    </w:p>
    <w:p>
      <w:pPr>
        <w:rPr>
          <w:rFonts w:hint="eastAsia" w:ascii="宋体" w:hAnsi="宋体" w:eastAsia="宋体" w:cs="宋体"/>
          <w:b/>
          <w:sz w:val="32"/>
          <w:szCs w:val="32"/>
          <w:highlight w:val="none"/>
        </w:rPr>
      </w:pPr>
    </w:p>
    <w:p>
      <w:pPr>
        <w:pStyle w:val="2"/>
        <w:rPr>
          <w:rFonts w:hint="eastAsia" w:ascii="宋体" w:hAnsi="宋体" w:eastAsia="宋体" w:cs="宋体"/>
          <w:b/>
          <w:sz w:val="32"/>
          <w:szCs w:val="32"/>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mZDQ4ZjIwZmZiNzNkYWRmODNiYmU1YTQ0MWQxMjgifQ=="/>
  </w:docVars>
  <w:rsids>
    <w:rsidRoot w:val="574975EF"/>
    <w:rsid w:val="574975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ind w:right="-84" w:rightChars="-40"/>
      <w:jc w:val="center"/>
    </w:pPr>
    <w:rPr>
      <w:rFonts w:ascii="Times New Roman" w:hAnsi="Times New Roman" w:eastAsia="宋体" w:cs="Times New Roman"/>
      <w:kern w:val="2"/>
      <w:sz w:val="21"/>
      <w:szCs w:val="24"/>
      <w:lang w:val="en-US" w:eastAsia="zh-CN" w:bidi="ar-SA"/>
    </w:rPr>
  </w:style>
  <w:style w:type="paragraph" w:styleId="3">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4">
    <w:name w:val="Body Text Indent"/>
    <w:qFormat/>
    <w:uiPriority w:val="0"/>
    <w:pPr>
      <w:widowControl w:val="0"/>
      <w:spacing w:line="360" w:lineRule="auto"/>
      <w:ind w:firstLine="480"/>
      <w:jc w:val="both"/>
    </w:pPr>
    <w:rPr>
      <w:rFonts w:ascii="宋体" w:hAnsi="Times New Roman" w:eastAsia="宋体" w:cs="Times New Roman"/>
      <w:kern w:val="2"/>
      <w:sz w:val="24"/>
      <w:szCs w:val="24"/>
      <w:lang w:val="en-US" w:eastAsia="zh-CN" w:bidi="ar-SA"/>
    </w:rPr>
  </w:style>
  <w:style w:type="paragraph" w:styleId="5">
    <w:name w:val="Normal (Web)"/>
    <w:qFormat/>
    <w:uiPriority w:val="0"/>
    <w:pPr>
      <w:widowControl/>
      <w:spacing w:before="100" w:beforeLines="0" w:beforeAutospacing="1" w:after="100" w:afterLines="0" w:afterAutospacing="1"/>
      <w:jc w:val="left"/>
    </w:pPr>
    <w:rPr>
      <w:rFonts w:ascii="宋体" w:hAnsi="宋体" w:eastAsia="宋体" w:cs="Times New Roman"/>
      <w:kern w:val="0"/>
      <w:sz w:val="24"/>
      <w:szCs w:val="24"/>
      <w:lang w:val="en-US" w:eastAsia="zh-CN" w:bidi="ar-SA"/>
    </w:rPr>
  </w:style>
  <w:style w:type="paragraph" w:customStyle="1" w:styleId="8">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9">
    <w:name w:val="p0"/>
    <w:qFormat/>
    <w:uiPriority w:val="0"/>
    <w:pPr>
      <w:widowControl/>
      <w:jc w:val="both"/>
    </w:pPr>
    <w:rPr>
      <w:rFonts w:ascii="Times New Roman" w:hAnsi="Times New Roman" w:eastAsia="宋体" w:cs="Times New Roman"/>
      <w:kern w:val="0"/>
      <w:sz w:val="20"/>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2023-08-25T09:21:00Z</dcterms:created>
  <dc:creator>张小朵</dc:creator>
  <cp:lastModifiedBy>张小朵</cp:lastModifiedBy>
  <dcterms:modified xsi:type="dcterms:W3CDTF">2023-08-25T09:42:40Z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B20C836BD6E84CDC9F0328B2D26E0FC1_11</vt:lpwstr>
  </property>
</Properties>
</file>