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西安市长安区城市管理和综合执法局西安市长安区2023年农村生活垃圾治理项目招标公告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西安市长安区2023年农村生活垃圾治理项目</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全国公共资源交易平台（陕西省·西安市）网站〖首页〉电子交易平台〉陕西政府采购交易系统〉企业端〗</w:t>
      </w:r>
      <w:r>
        <w:rPr>
          <w:rFonts w:hint="eastAsia" w:ascii="微软雅黑" w:hAnsi="微软雅黑" w:eastAsia="微软雅黑" w:cs="微软雅黑"/>
          <w:i w:val="0"/>
          <w:iCs w:val="0"/>
          <w:caps w:val="0"/>
          <w:color w:val="auto"/>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2023年10月19日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项目编号：HCZBCG--2023-11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项目名称：西安市长安区2023年农村生活垃圾治理项目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预算金额：9,956,400.00元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合同包1(西安市长安区2023年农村生活垃圾治理项目):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合同包预算金额：9,956,400.00元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合同包最高限价：9,956,400.00元</w:t>
      </w:r>
    </w:p>
    <w:tbl>
      <w:tblPr>
        <w:tblW w:w="181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3"/>
        <w:gridCol w:w="4466"/>
        <w:gridCol w:w="4466"/>
        <w:gridCol w:w="1493"/>
        <w:gridCol w:w="2981"/>
        <w:gridCol w:w="1798"/>
        <w:gridCol w:w="17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垃圾车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农村生活垃圾治理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9,956,400.00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9,956,400.00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合同履行期限：自合同签订之日起至项目完成。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合同包1(西安市长安区2023年农村生活垃圾治理项目)落实政府采购政策需满足的资格要求如下: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无。本项目为非专门面向中小型企业采购。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合同包1(西安市长安区2023年农村生活垃圾治理项目)特定资格要求如下: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（1）法定代表人亲自参加投标时，须提供本人身份证复印件；法定代表人授权他人参加投标时，须提供法定代表人委托授权书。（投标人为非法人单位的）投标文件中凡是需要法定代表人签字</w:t>
      </w:r>
      <w:bookmarkStart w:id="0" w:name="_GoBack"/>
      <w:bookmarkEnd w:id="0"/>
      <w:r>
        <w:rPr>
          <w:rFonts w:hint="eastAsia" w:ascii="微软雅黑" w:hAnsi="微软雅黑" w:eastAsia="微软雅黑" w:cs="微软雅黑"/>
          <w:i w:val="0"/>
          <w:iCs w:val="0"/>
          <w:caps w:val="0"/>
          <w:color w:val="auto"/>
          <w:spacing w:val="0"/>
          <w:sz w:val="21"/>
          <w:szCs w:val="21"/>
          <w:bdr w:val="none" w:color="auto" w:sz="0" w:space="0"/>
          <w:shd w:val="clear" w:fill="FFFFFF"/>
        </w:rPr>
        <w:t>或盖章之处，非法人单位的负责人均参照执行。</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（3）投标人不得为“信用中国”网站（www.creditchina.gov.cn）中列入“失信被执行人”（中国执行信息公开网 http://zxgk.court.gov.cn/shixin/）和“重大税收违法案件”当事人名单的供应商，不得为中国政府采购网（www.ccgp.gov.cn）政府采购“严重违法失信行为记录名单”中被财政部门禁止参加政府采购活动的供应商。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2023年09月28日 至 2023年10月10日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全国公共资源交易平台（陕西省·西安市）网站〖首页〉电子交易平台〉陕西政府采购交易系统〉企业端〗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2023年10月19日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全国公共资源交易平台（陕西省·西安市）网站〖首页〉电子交易平台〉陕西政府采购交易系统〉企业端〗在线提交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全国公共资源交易平台（陕西省·西安市）不见面开标大厅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ascii="仿宋" w:hAnsi="仿宋" w:eastAsia="仿宋" w:cs="仿宋"/>
          <w:i w:val="0"/>
          <w:iCs w:val="0"/>
          <w:caps w:val="0"/>
          <w:color w:val="auto"/>
          <w:spacing w:val="0"/>
          <w:sz w:val="21"/>
          <w:szCs w:val="21"/>
          <w:bdr w:val="none" w:color="auto" w:sz="0" w:space="0"/>
          <w:shd w:val="clear" w:fill="FFFFFF"/>
        </w:rPr>
        <w:t>1、本次招标公告同时在《全国公共资源交易平台（陕西省·西安市）》、《陕西省政府采购网》 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2、友情提示：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1）本项目为电子化政府采购项目，投标人初次使用电子交易平台时,请先阅读【全国公共资源交易平台(陕西省·西安市)】(http://sxggzyjy.Xa.gov.cn/)网站〖首页〉服务指南〉下载专区〗中的《西安市市级单位电子化政府采购项目投标指南》,并按要求完成诚信入库登记 、CA认证及企业信息绑定。详见全国公共资源交易平台（陕西省·西安市）〖首页·〉服务指南·〉下载专区〗中的《西安市市级单位电子化政府采购项目投标指南》。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（2）办理CA认证：电子交易平台现已接入陕西CA、深圳CA、西部CA、北京 CA 四家数字证书公司，各投标人在交易过程中登录系统、加密/解密投标文件、文件签章等均可使用上述四家CA 公司签发的数宇证书。办理须知及所需资料详见：http://www.sxggzyjy.cn/fwzn/004003/20220701/6972fe02-f996-4928-951e-545dab02e53c.html。</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3）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4）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（5）请投标人务必及时下载项目招标文件并做好备份,否则会影响投标文件编制及后续投标活动。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（6）开标形式：本项目采用“不见面开标”形式,投标人可登录全国公共资源交易平台 (陕西省·西安市)网站〖首页〉不见面开标〗系统,在线参加开标过程。操作手册详见〖首页·〉服务指南·〉下载专区〗中的《西安公共资源交易不见面开标大厅供应商操作手册》。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（7）按照陕西省财政厅《关于政府采购2023注册登记有关事项的通知》中的要求,投标人应通过陕西省政府采购网(http://www.ccgp-shaanxi.gov.cn/)注册登记,加入陕西省政府采购供应商库。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（8）其他事项见本项目招标文件。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3、需要落实的政府采购政策：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仿宋" w:hAnsi="仿宋" w:eastAsia="仿宋" w:cs="仿宋"/>
          <w:i w:val="0"/>
          <w:iCs w:val="0"/>
          <w:caps w:val="0"/>
          <w:color w:val="auto"/>
          <w:spacing w:val="0"/>
          <w:sz w:val="21"/>
          <w:szCs w:val="21"/>
          <w:bdr w:val="none" w:color="auto" w:sz="0" w:space="0"/>
          <w:shd w:val="clear" w:fill="FFFFFF"/>
        </w:rPr>
        <w:t>（1）《政府采购促进中小企业发展管理办法》（财库〔2020〕46 号）；（2）《财政部、司法部关于政府采购支持监狱企业发展有关问题的通知》（财库[2014]68号）；（3）《国务院办公厅关于建立政府强制采购节能产品制度的通知》（国办发〔2007〕51 号）；（4）《财政部、国家环保总局关于环境标志产品政府采购实施的意见》（财库〔2006〕90 号）；（5）《财政部、国家发展改革委关于印发〈节能产品政府采购实施意见〉的通知》（财库〔2004〕185 号）；（6）《财政部、民政部、中国残疾人联合会关于促进残疾人就业政府采购政策的通知》（财库〔2017〕141 号）；（7）《财政部、国家发展改革委、生态环境部、市场监管总局关于调整优化节能产品、环境标志产品政府采购执行机制的通知》（财库〔2019〕9 号）；（8）《关于印发环境标志产品政府采购品目清单的通知》（财库〔2019〕18 号）；（9）《关于印发节能产品政府采购品目清单的通知》（财库〔2019〕19 号）；（10）《财政部、农业农村部 国家乡村振兴局关于运用政府采购政策支持乡村产业振兴的通知》财库〔2021〕19 号；（11）《陕西省财政厅关于印发陕西省中小企业政府采购信用融资办法》（陕财办采〔2018〕23 号）；（12）《陕西省财政厅关于加快推进我省中小企业政府采购信用融资工作的通知》（陕财办采〔2020〕15 号）；（13）关于印发《关于进一步加大政府采购支持中小企业力度的通知》（财库〔2022〕19 号）；（14）《财政部关于在政府采购活动中查询及使用信用记录有关问题的通知》（财库〔2016〕125 号）；（15）其他需要落实的政府采购政策。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西安市长安区城市管理和综合执法局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西安市长安区西长安街52号西北饭店中门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029-85658609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陕西汇诚建设项目管理有限公司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西安市雁塔区西沣北路1159号万科汇智中心1号楼1单元2303室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18291916129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18291916129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陕西汇诚建设项目管理有限公司</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YjI0ZjRkMTNhZTAyZGI2NjFjMjA1MTQ3MmM3ZGUifQ=="/>
  </w:docVars>
  <w:rsids>
    <w:rsidRoot w:val="0CC26F2E"/>
    <w:rsid w:val="0CC26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2023-09-27T09:53:00Z</dcterms:created>
  <dc:creator>%E4%B8%8E%E7%BB%88</dc:creator>
  <cp:lastModifiedBy>%E4%B8%8E%E7%BB%88</cp:lastModifiedBy>
  <dcterms:modified xsi:type="dcterms:W3CDTF">2023-09-27T09:54:42Z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CD65F826F9064E27B94B81DAD27E5458_11</vt:lpwstr>
  </property>
</Properties>
</file>