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2"/>
        <w:jc w:val="center"/>
        <w:rPr>
          <w:rFonts w:hint="eastAsia" w:ascii="仿宋" w:hAnsi="仿宋" w:eastAsia="仿宋" w:cs="仿宋"/>
          <w:b/>
          <w:sz w:val="44"/>
          <w:szCs w:val="36"/>
        </w:rPr>
      </w:pPr>
      <w:bookmarkStart w:id="0" w:name="_Toc360"/>
      <w:bookmarkStart w:id="1" w:name="_Toc24739"/>
      <w:bookmarkStart w:id="2" w:name="_Toc346474626"/>
      <w:bookmarkStart w:id="3" w:name="_Toc18563"/>
      <w:bookmarkStart w:id="4" w:name="_Toc23282"/>
      <w:bookmarkStart w:id="5" w:name="_Toc390240602"/>
    </w:p>
    <w:p>
      <w:pPr>
        <w:spacing w:line="360" w:lineRule="auto"/>
        <w:ind w:left="2"/>
        <w:jc w:val="center"/>
        <w:rPr>
          <w:rFonts w:hint="eastAsia" w:ascii="仿宋" w:hAnsi="仿宋" w:eastAsia="仿宋" w:cs="仿宋"/>
          <w:b/>
          <w:sz w:val="44"/>
          <w:szCs w:val="36"/>
        </w:rPr>
      </w:pPr>
    </w:p>
    <w:p>
      <w:pPr>
        <w:spacing w:line="360" w:lineRule="auto"/>
        <w:ind w:left="2"/>
        <w:jc w:val="center"/>
        <w:rPr>
          <w:rFonts w:hint="eastAsia" w:ascii="仿宋" w:hAnsi="仿宋" w:eastAsia="仿宋" w:cs="仿宋"/>
          <w:b/>
          <w:sz w:val="44"/>
          <w:szCs w:val="36"/>
        </w:rPr>
      </w:pPr>
    </w:p>
    <w:p>
      <w:pPr>
        <w:spacing w:line="360" w:lineRule="auto"/>
        <w:ind w:left="2"/>
        <w:jc w:val="center"/>
        <w:rPr>
          <w:rFonts w:hint="eastAsia" w:ascii="仿宋" w:hAnsi="仿宋" w:eastAsia="仿宋" w:cs="仿宋"/>
          <w:b/>
          <w:sz w:val="44"/>
          <w:szCs w:val="36"/>
        </w:rPr>
      </w:pPr>
      <w:r>
        <w:rPr>
          <w:rFonts w:hint="eastAsia" w:ascii="仿宋" w:hAnsi="仿宋" w:eastAsia="仿宋" w:cs="仿宋"/>
          <w:b/>
          <w:sz w:val="44"/>
          <w:szCs w:val="36"/>
        </w:rPr>
        <w:t>田园社区（DK3、DK4）安置楼项目勘察及施工图设计审查服务施工图审查合同</w:t>
      </w:r>
    </w:p>
    <w:p>
      <w:pPr>
        <w:spacing w:line="360" w:lineRule="auto"/>
        <w:jc w:val="center"/>
        <w:rPr>
          <w:rFonts w:ascii="宋体" w:hAnsi="宋体" w:cs="宋体"/>
          <w:sz w:val="72"/>
          <w:szCs w:val="72"/>
        </w:rPr>
      </w:pPr>
    </w:p>
    <w:p>
      <w:pPr>
        <w:spacing w:line="360" w:lineRule="auto"/>
        <w:jc w:val="center"/>
        <w:rPr>
          <w:rFonts w:ascii="宋体" w:hAnsi="宋体" w:cs="宋体"/>
          <w:sz w:val="30"/>
          <w:szCs w:val="30"/>
        </w:rPr>
      </w:pPr>
    </w:p>
    <w:p>
      <w:pPr>
        <w:spacing w:line="360" w:lineRule="auto"/>
        <w:rPr>
          <w:rFonts w:ascii="宋体" w:hAnsi="宋体" w:cs="宋体"/>
          <w:sz w:val="30"/>
          <w:szCs w:val="30"/>
        </w:rPr>
      </w:pPr>
    </w:p>
    <w:p>
      <w:pPr>
        <w:pStyle w:val="3"/>
        <w:rPr>
          <w:rFonts w:ascii="宋体" w:hAnsi="宋体" w:cs="宋体"/>
          <w:sz w:val="30"/>
          <w:szCs w:val="30"/>
        </w:rPr>
      </w:pPr>
    </w:p>
    <w:p>
      <w:pPr>
        <w:pStyle w:val="3"/>
        <w:rPr>
          <w:rFonts w:ascii="宋体" w:hAnsi="宋体" w:cs="宋体"/>
          <w:sz w:val="30"/>
          <w:szCs w:val="30"/>
        </w:rPr>
      </w:pPr>
    </w:p>
    <w:p>
      <w:pPr>
        <w:pStyle w:val="3"/>
        <w:rPr>
          <w:rFonts w:ascii="宋体" w:hAnsi="宋体" w:cs="宋体"/>
          <w:sz w:val="30"/>
          <w:szCs w:val="30"/>
        </w:rPr>
      </w:pPr>
    </w:p>
    <w:p>
      <w:pPr>
        <w:pStyle w:val="3"/>
        <w:rPr>
          <w:rFonts w:ascii="宋体" w:hAnsi="宋体" w:cs="宋体"/>
          <w:sz w:val="30"/>
          <w:szCs w:val="30"/>
        </w:rPr>
      </w:pPr>
    </w:p>
    <w:p>
      <w:pPr>
        <w:spacing w:line="360" w:lineRule="auto"/>
        <w:jc w:val="left"/>
        <w:rPr>
          <w:rFonts w:ascii="宋体" w:hAnsi="宋体" w:cs="宋体"/>
          <w:sz w:val="36"/>
          <w:szCs w:val="36"/>
        </w:rPr>
      </w:pPr>
    </w:p>
    <w:p>
      <w:pPr>
        <w:spacing w:line="360" w:lineRule="auto"/>
        <w:ind w:left="2240" w:leftChars="400" w:hanging="1400" w:hangingChars="500"/>
        <w:jc w:val="left"/>
        <w:rPr>
          <w:rFonts w:hint="eastAsia" w:ascii="仿宋" w:hAnsi="仿宋" w:eastAsia="仿宋" w:cs="仿宋"/>
          <w:sz w:val="28"/>
          <w:szCs w:val="28"/>
        </w:rPr>
      </w:pPr>
      <w:r>
        <w:rPr>
          <w:rFonts w:hint="eastAsia" w:ascii="仿宋" w:hAnsi="仿宋" w:eastAsia="仿宋" w:cs="仿宋"/>
          <w:sz w:val="28"/>
          <w:szCs w:val="28"/>
        </w:rPr>
        <w:t>项目名称：</w:t>
      </w:r>
      <w:r>
        <w:rPr>
          <w:rFonts w:hint="eastAsia" w:ascii="仿宋" w:hAnsi="仿宋" w:eastAsia="仿宋" w:cs="仿宋"/>
          <w:sz w:val="28"/>
          <w:szCs w:val="28"/>
          <w:u w:val="single"/>
          <w:lang w:val="en-US" w:eastAsia="zh-CN"/>
        </w:rPr>
        <w:t>田园社区 (DK3、DK4) 安置楼项目勘察及施工图设计审查服务</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spacing w:line="360" w:lineRule="auto"/>
        <w:ind w:left="2" w:firstLine="840" w:firstLineChars="300"/>
        <w:jc w:val="left"/>
        <w:rPr>
          <w:rFonts w:hint="eastAsia" w:ascii="仿宋" w:hAnsi="仿宋" w:eastAsia="仿宋" w:cs="仿宋"/>
          <w:sz w:val="28"/>
          <w:szCs w:val="28"/>
        </w:rPr>
      </w:pPr>
      <w:r>
        <w:rPr>
          <w:rFonts w:hint="eastAsia" w:ascii="仿宋" w:hAnsi="仿宋" w:eastAsia="仿宋" w:cs="仿宋"/>
          <w:sz w:val="28"/>
          <w:szCs w:val="28"/>
        </w:rPr>
        <w:t>项目地点：</w:t>
      </w:r>
      <w:r>
        <w:rPr>
          <w:rFonts w:hint="eastAsia" w:ascii="仿宋" w:hAnsi="仿宋" w:eastAsia="仿宋" w:cs="仿宋"/>
          <w:sz w:val="28"/>
          <w:szCs w:val="28"/>
          <w:u w:val="single"/>
          <w:lang w:val="en-US" w:eastAsia="zh-CN"/>
        </w:rPr>
        <w:t>陕西省西安市高陵区</w:t>
      </w:r>
      <w:r>
        <w:rPr>
          <w:rFonts w:hint="eastAsia" w:ascii="仿宋" w:hAnsi="仿宋" w:eastAsia="仿宋" w:cs="仿宋"/>
          <w:sz w:val="28"/>
          <w:szCs w:val="28"/>
        </w:rPr>
        <w:t xml:space="preserve">                                  </w:t>
      </w:r>
    </w:p>
    <w:p>
      <w:pPr>
        <w:spacing w:line="360" w:lineRule="auto"/>
        <w:ind w:left="2" w:firstLine="840" w:firstLineChars="300"/>
        <w:jc w:val="left"/>
        <w:rPr>
          <w:rFonts w:hint="eastAsia" w:ascii="仿宋" w:hAnsi="仿宋" w:eastAsia="仿宋" w:cs="仿宋"/>
          <w:sz w:val="28"/>
          <w:szCs w:val="28"/>
        </w:rPr>
      </w:pPr>
      <w:r>
        <w:rPr>
          <w:rFonts w:hint="eastAsia" w:ascii="仿宋" w:hAnsi="仿宋" w:eastAsia="仿宋" w:cs="仿宋"/>
          <w:sz w:val="28"/>
          <w:szCs w:val="28"/>
        </w:rPr>
        <w:t>合同编号：</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spacing w:line="360" w:lineRule="auto"/>
        <w:ind w:left="2" w:firstLine="840" w:firstLineChars="300"/>
        <w:jc w:val="left"/>
        <w:rPr>
          <w:rFonts w:hint="eastAsia" w:ascii="仿宋" w:hAnsi="仿宋" w:eastAsia="仿宋" w:cs="仿宋"/>
          <w:sz w:val="28"/>
          <w:szCs w:val="28"/>
        </w:rPr>
      </w:pPr>
      <w:r>
        <w:rPr>
          <w:rFonts w:hint="eastAsia" w:ascii="仿宋" w:hAnsi="仿宋" w:eastAsia="仿宋" w:cs="仿宋"/>
          <w:sz w:val="28"/>
          <w:szCs w:val="28"/>
        </w:rPr>
        <w:t>甲</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方：</w:t>
      </w:r>
      <w:r>
        <w:rPr>
          <w:rFonts w:hint="eastAsia" w:ascii="仿宋" w:hAnsi="仿宋" w:eastAsia="仿宋" w:cs="仿宋"/>
          <w:sz w:val="28"/>
          <w:szCs w:val="28"/>
          <w:u w:val="single"/>
        </w:rPr>
        <w:t>西安市高陵区城中村和棚户区改造事务中心</w:t>
      </w:r>
    </w:p>
    <w:p>
      <w:pPr>
        <w:spacing w:line="360" w:lineRule="auto"/>
        <w:ind w:left="2" w:firstLine="840" w:firstLineChars="300"/>
        <w:jc w:val="left"/>
        <w:rPr>
          <w:rFonts w:hint="eastAsia" w:ascii="仿宋" w:hAnsi="仿宋" w:eastAsia="仿宋" w:cs="仿宋"/>
          <w:sz w:val="28"/>
          <w:szCs w:val="28"/>
        </w:rPr>
      </w:pPr>
      <w:r>
        <w:rPr>
          <w:rFonts w:hint="eastAsia" w:ascii="仿宋" w:hAnsi="仿宋" w:eastAsia="仿宋" w:cs="仿宋"/>
          <w:sz w:val="28"/>
          <w:szCs w:val="28"/>
        </w:rPr>
        <w:t>乙</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方：</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 xml:space="preserve">                                 </w:t>
      </w:r>
    </w:p>
    <w:p>
      <w:pPr>
        <w:ind w:firstLine="840" w:firstLineChars="300"/>
        <w:rPr>
          <w:rFonts w:hint="eastAsia" w:ascii="仿宋" w:hAnsi="仿宋" w:eastAsia="仿宋" w:cs="仿宋"/>
          <w:sz w:val="28"/>
          <w:szCs w:val="28"/>
        </w:rPr>
      </w:pPr>
      <w:r>
        <w:rPr>
          <w:rFonts w:hint="eastAsia" w:ascii="仿宋" w:hAnsi="仿宋" w:eastAsia="仿宋" w:cs="仿宋"/>
          <w:sz w:val="28"/>
          <w:szCs w:val="28"/>
        </w:rPr>
        <w:t>签订时间：</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日</w:t>
      </w:r>
      <w:r>
        <w:rPr>
          <w:rFonts w:hint="eastAsia" w:ascii="仿宋" w:hAnsi="仿宋" w:eastAsia="仿宋" w:cs="仿宋"/>
          <w:sz w:val="28"/>
          <w:szCs w:val="28"/>
        </w:rPr>
        <w:br w:type="page"/>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14:textOutline w14:w="9461" w14:cap="sq" w14:cmpd="sng">
            <w14:solidFill>
              <w14:srgbClr w14:val="000000"/>
            </w14:solidFill>
            <w14:prstDash w14:val="solid"/>
            <w14:bevel/>
          </w14:textOutline>
        </w:rPr>
      </w:pPr>
      <w:r>
        <w:rPr>
          <w:rFonts w:hint="eastAsia" w:ascii="宋体" w:hAnsi="宋体" w:eastAsia="宋体" w:cs="宋体"/>
          <w:sz w:val="28"/>
          <w:szCs w:val="28"/>
          <w14:textOutline w14:w="9461" w14:cap="sq" w14:cmpd="sng">
            <w14:solidFill>
              <w14:srgbClr w14:val="000000"/>
            </w14:solidFill>
            <w14:prstDash w14:val="solid"/>
            <w14:bevel/>
          </w14:textOutline>
        </w:rPr>
        <w:t>勘察及施工图设计审查服务施工图审查合同</w:t>
      </w:r>
    </w:p>
    <w:p>
      <w:pPr>
        <w:keepNext w:val="0"/>
        <w:keepLines w:val="0"/>
        <w:pageBreakBefore w:val="0"/>
        <w:widowControl w:val="0"/>
        <w:kinsoku/>
        <w:wordWrap/>
        <w:overflowPunct/>
        <w:topLinePunct w:val="0"/>
        <w:autoSpaceDE/>
        <w:autoSpaceDN/>
        <w:bidi w:val="0"/>
        <w:adjustRightInd/>
        <w:snapToGrid/>
        <w:spacing w:before="157" w:beforeLines="50"/>
        <w:ind w:firstLine="560" w:firstLineChars="200"/>
        <w:jc w:val="both"/>
        <w:textAlignment w:val="auto"/>
        <w:rPr>
          <w:rFonts w:hint="eastAsia" w:ascii="宋体" w:hAnsi="宋体" w:eastAsia="宋体" w:cs="宋体"/>
          <w:sz w:val="28"/>
          <w:szCs w:val="28"/>
          <w14:textOutline w14:w="9461" w14:cap="sq" w14:cmpd="sng">
            <w14:solidFill>
              <w14:srgbClr w14:val="000000"/>
            </w14:solidFill>
            <w14:prstDash w14:val="solid"/>
            <w14:bevel/>
          </w14:textOutline>
        </w:rPr>
      </w:pPr>
      <w:r>
        <w:rPr>
          <w:rFonts w:hint="eastAsia" w:ascii="宋体" w:hAnsi="宋体" w:eastAsia="宋体" w:cs="宋体"/>
          <w:sz w:val="28"/>
          <w:szCs w:val="28"/>
          <w14:textOutline w14:w="9461" w14:cap="sq" w14:cmpd="sng">
            <w14:solidFill>
              <w14:srgbClr w14:val="000000"/>
            </w14:solidFill>
            <w14:prstDash w14:val="solid"/>
            <w14:bevel/>
          </w14:textOutline>
        </w:rPr>
        <w:t>甲 方：</w:t>
      </w:r>
      <w:r>
        <w:rPr>
          <w:rFonts w:hint="eastAsia" w:ascii="宋体" w:hAnsi="宋体" w:eastAsia="宋体" w:cs="宋体"/>
          <w:sz w:val="28"/>
          <w:szCs w:val="28"/>
          <w:u w:val="single"/>
          <w14:textOutline w14:w="9461" w14:cap="sq" w14:cmpd="sng">
            <w14:solidFill>
              <w14:srgbClr w14:val="000000"/>
            </w14:solidFill>
            <w14:prstDash w14:val="solid"/>
            <w14:bevel/>
          </w14:textOutline>
        </w:rPr>
        <w:t>西安市高陵区城中村和棚户区改造事务中心</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default" w:ascii="宋体" w:hAnsi="宋体" w:eastAsia="宋体" w:cs="宋体"/>
          <w:sz w:val="28"/>
          <w:szCs w:val="28"/>
          <w:lang w:val="en-US" w:eastAsia="zh-CN"/>
          <w14:textOutline w14:w="9461" w14:cap="sq" w14:cmpd="sng">
            <w14:solidFill>
              <w14:srgbClr w14:val="000000"/>
            </w14:solidFill>
            <w14:prstDash w14:val="solid"/>
            <w14:bevel/>
          </w14:textOutline>
        </w:rPr>
      </w:pPr>
      <w:r>
        <w:rPr>
          <w:rFonts w:hint="eastAsia" w:ascii="宋体" w:hAnsi="宋体" w:eastAsia="宋体" w:cs="宋体"/>
          <w:sz w:val="28"/>
          <w:szCs w:val="28"/>
          <w14:textOutline w14:w="9461" w14:cap="sq" w14:cmpd="sng">
            <w14:solidFill>
              <w14:srgbClr w14:val="000000"/>
            </w14:solidFill>
            <w14:prstDash w14:val="solid"/>
            <w14:bevel/>
          </w14:textOutline>
        </w:rPr>
        <w:t>乙 方：</w:t>
      </w:r>
      <w:r>
        <w:rPr>
          <w:rFonts w:hint="eastAsia" w:ascii="宋体" w:hAnsi="宋体" w:eastAsia="宋体" w:cs="宋体"/>
          <w:sz w:val="28"/>
          <w:szCs w:val="28"/>
          <w:u w:val="single"/>
          <w:lang w:val="en-US" w:eastAsia="zh-CN"/>
          <w14:textOutline w14:w="9461" w14:cap="sq" w14:cmpd="sng">
            <w14:solidFill>
              <w14:srgbClr w14:val="000000"/>
            </w14:solidFill>
            <w14:prstDash w14:val="solid"/>
            <w14:bevel/>
          </w14:textOutline>
        </w:rPr>
        <w:t xml:space="preserve">                                     </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依据《中华人民共和国民法典》及相关法律法规，结合本合同所涉及工程项目的具体情况，为明确双方权利义务，确保</w:t>
      </w:r>
      <w:r>
        <w:rPr>
          <w:rFonts w:hint="eastAsia" w:ascii="仿宋" w:hAnsi="仿宋" w:eastAsia="仿宋" w:cs="仿宋"/>
          <w:sz w:val="28"/>
          <w:szCs w:val="28"/>
          <w:lang w:val="en-US" w:eastAsia="zh-CN"/>
        </w:rPr>
        <w:t>勘察及</w:t>
      </w:r>
      <w:r>
        <w:rPr>
          <w:rFonts w:hint="eastAsia" w:ascii="仿宋" w:hAnsi="仿宋" w:eastAsia="仿宋" w:cs="仿宋"/>
          <w:sz w:val="28"/>
          <w:szCs w:val="28"/>
        </w:rPr>
        <w:t>施工图审查工作质量，按照平等、自愿、公平和诚实信用的原则，甲方委托乙方承担</w:t>
      </w:r>
      <w:r>
        <w:rPr>
          <w:rFonts w:hint="eastAsia" w:ascii="仿宋" w:hAnsi="仿宋" w:eastAsia="仿宋" w:cs="仿宋"/>
          <w:sz w:val="28"/>
          <w:szCs w:val="28"/>
          <w:u w:val="single"/>
        </w:rPr>
        <w:t>田园社区（DK3、DK4）安置楼项目勘察及施工图设计审查服务施工图审查</w:t>
      </w:r>
      <w:r>
        <w:rPr>
          <w:rFonts w:hint="eastAsia" w:ascii="仿宋" w:hAnsi="仿宋" w:eastAsia="仿宋" w:cs="仿宋"/>
          <w:sz w:val="28"/>
          <w:szCs w:val="28"/>
        </w:rPr>
        <w:t>工作，经双方协商一致，签订本合同。</w:t>
      </w:r>
    </w:p>
    <w:p>
      <w:pPr>
        <w:adjustRightInd w:val="0"/>
        <w:snapToGrid w:val="0"/>
        <w:spacing w:line="360" w:lineRule="auto"/>
        <w:ind w:firstLine="562" w:firstLineChars="200"/>
        <w:outlineLvl w:val="0"/>
        <w:rPr>
          <w:rFonts w:hint="eastAsia" w:ascii="仿宋" w:hAnsi="仿宋" w:eastAsia="仿宋" w:cs="仿宋"/>
          <w:sz w:val="28"/>
          <w:szCs w:val="28"/>
        </w:rPr>
      </w:pPr>
      <w:bookmarkStart w:id="6" w:name="_Toc4736"/>
      <w:bookmarkStart w:id="7" w:name="_Toc29093"/>
      <w:r>
        <w:rPr>
          <w:rFonts w:hint="eastAsia" w:ascii="仿宋" w:hAnsi="仿宋" w:eastAsia="仿宋" w:cs="仿宋"/>
          <w:b/>
          <w:sz w:val="28"/>
          <w:szCs w:val="28"/>
        </w:rPr>
        <w:t xml:space="preserve">第一条 </w:t>
      </w:r>
      <w:r>
        <w:rPr>
          <w:rFonts w:hint="eastAsia" w:ascii="仿宋" w:hAnsi="仿宋" w:eastAsia="仿宋" w:cs="仿宋"/>
          <w:sz w:val="28"/>
          <w:szCs w:val="28"/>
        </w:rPr>
        <w:t>本合同依据下列文件签订：</w:t>
      </w:r>
      <w:bookmarkEnd w:id="6"/>
      <w:bookmarkEnd w:id="7"/>
    </w:p>
    <w:p>
      <w:pPr>
        <w:adjustRightInd w:val="0"/>
        <w:snapToGrid w:val="0"/>
        <w:spacing w:line="360" w:lineRule="auto"/>
        <w:ind w:right="-290" w:rightChars="-138" w:firstLine="560" w:firstLineChars="200"/>
        <w:rPr>
          <w:rFonts w:hint="eastAsia" w:ascii="仿宋" w:hAnsi="仿宋" w:eastAsia="仿宋" w:cs="仿宋"/>
          <w:sz w:val="28"/>
          <w:szCs w:val="28"/>
        </w:rPr>
      </w:pPr>
      <w:r>
        <w:rPr>
          <w:rFonts w:hint="eastAsia" w:ascii="仿宋" w:hAnsi="仿宋" w:eastAsia="仿宋" w:cs="仿宋"/>
          <w:sz w:val="28"/>
          <w:szCs w:val="28"/>
        </w:rPr>
        <w:t>1.1《中华人民共和国民法典》、《中华人民共和国建筑法》</w:t>
      </w:r>
      <w:r>
        <w:rPr>
          <w:rFonts w:hint="eastAsia" w:ascii="仿宋" w:hAnsi="仿宋" w:eastAsia="仿宋" w:cs="仿宋"/>
          <w:sz w:val="28"/>
          <w:szCs w:val="28"/>
          <w:lang w:eastAsia="zh-CN"/>
        </w:rPr>
        <w:t>、</w:t>
      </w:r>
      <w:r>
        <w:rPr>
          <w:rFonts w:hint="eastAsia" w:ascii="仿宋" w:hAnsi="仿宋" w:eastAsia="仿宋" w:cs="仿宋"/>
          <w:sz w:val="28"/>
          <w:szCs w:val="28"/>
        </w:rPr>
        <w:t>《建设工程勘察设计管理条例》、《房屋建筑和市政基础设施工程施工图设计文件审查管理办法》</w:t>
      </w:r>
      <w:r>
        <w:rPr>
          <w:rFonts w:hint="eastAsia" w:ascii="仿宋" w:hAnsi="仿宋" w:eastAsia="仿宋" w:cs="仿宋"/>
          <w:sz w:val="28"/>
          <w:szCs w:val="28"/>
          <w:lang w:eastAsia="zh-CN"/>
        </w:rPr>
        <w:t>、</w:t>
      </w:r>
      <w:bookmarkStart w:id="42" w:name="_GoBack"/>
      <w:bookmarkEnd w:id="42"/>
      <w:r>
        <w:rPr>
          <w:rFonts w:hint="eastAsia" w:ascii="仿宋" w:hAnsi="仿宋" w:eastAsia="仿宋" w:cs="仿宋"/>
          <w:sz w:val="28"/>
          <w:szCs w:val="28"/>
        </w:rPr>
        <w:t>《建设工程质量管理条例》。</w:t>
      </w:r>
    </w:p>
    <w:p>
      <w:pPr>
        <w:adjustRightInd w:val="0"/>
        <w:snapToGrid w:val="0"/>
        <w:spacing w:line="360" w:lineRule="auto"/>
        <w:ind w:right="-290" w:rightChars="-138" w:firstLine="560" w:firstLineChars="200"/>
        <w:rPr>
          <w:rFonts w:hint="eastAsia" w:ascii="仿宋" w:hAnsi="仿宋" w:eastAsia="仿宋" w:cs="仿宋"/>
          <w:sz w:val="28"/>
          <w:szCs w:val="28"/>
        </w:rPr>
      </w:pPr>
      <w:r>
        <w:rPr>
          <w:rFonts w:hint="eastAsia" w:ascii="仿宋" w:hAnsi="仿宋" w:eastAsia="仿宋" w:cs="仿宋"/>
          <w:sz w:val="28"/>
          <w:szCs w:val="28"/>
        </w:rPr>
        <w:t>1.2《关于推进施工图设计文件联合审查的实施意见》（陕建发〔2018〕212号文）。</w:t>
      </w:r>
      <w:r>
        <w:rPr>
          <w:rFonts w:hint="eastAsia" w:ascii="仿宋" w:hAnsi="仿宋" w:eastAsia="仿宋" w:cs="仿宋"/>
          <w:sz w:val="28"/>
          <w:szCs w:val="28"/>
        </w:rPr>
        <w:br w:type="textWrapping"/>
      </w:r>
      <w:r>
        <w:rPr>
          <w:rFonts w:hint="eastAsia" w:ascii="仿宋" w:hAnsi="仿宋" w:eastAsia="仿宋" w:cs="仿宋"/>
          <w:sz w:val="28"/>
          <w:szCs w:val="28"/>
        </w:rPr>
        <w:t xml:space="preserve">    1.3《关于我省建筑工程施工图设计文件审查收费有关问题的复函》（陕价行函〔2007〕19号）。</w:t>
      </w:r>
    </w:p>
    <w:p>
      <w:pPr>
        <w:adjustRightInd w:val="0"/>
        <w:snapToGrid w:val="0"/>
        <w:spacing w:line="360" w:lineRule="auto"/>
        <w:ind w:right="-290" w:rightChars="-138" w:firstLine="560" w:firstLineChars="200"/>
        <w:rPr>
          <w:rFonts w:hint="eastAsia" w:ascii="仿宋" w:hAnsi="仿宋" w:eastAsia="仿宋" w:cs="仿宋"/>
          <w:sz w:val="28"/>
          <w:szCs w:val="28"/>
        </w:rPr>
      </w:pPr>
      <w:r>
        <w:rPr>
          <w:rFonts w:hint="eastAsia" w:ascii="仿宋" w:hAnsi="仿宋" w:eastAsia="仿宋" w:cs="仿宋"/>
          <w:sz w:val="28"/>
          <w:szCs w:val="28"/>
        </w:rPr>
        <w:t>1.4《西安市工程建设项目审批制度改革实施细则》（市政办发〔2018〕87号。</w:t>
      </w:r>
    </w:p>
    <w:p>
      <w:pPr>
        <w:adjustRightInd w:val="0"/>
        <w:snapToGrid w:val="0"/>
        <w:spacing w:line="360" w:lineRule="auto"/>
        <w:ind w:right="-290" w:rightChars="-138" w:firstLine="560" w:firstLineChars="200"/>
        <w:rPr>
          <w:rFonts w:hint="eastAsia" w:ascii="仿宋" w:hAnsi="仿宋" w:eastAsia="仿宋" w:cs="仿宋"/>
          <w:sz w:val="28"/>
          <w:szCs w:val="28"/>
        </w:rPr>
      </w:pPr>
      <w:r>
        <w:rPr>
          <w:rFonts w:hint="eastAsia" w:ascii="仿宋" w:hAnsi="仿宋" w:eastAsia="仿宋" w:cs="仿宋"/>
          <w:sz w:val="28"/>
          <w:szCs w:val="28"/>
        </w:rPr>
        <w:t>1.5《关于实行房屋建筑和市政基础设施工程勘察文件前置审查制度的通知》（市建发〔2014〕57号）。</w:t>
      </w:r>
      <w:r>
        <w:rPr>
          <w:rFonts w:hint="eastAsia" w:ascii="仿宋" w:hAnsi="仿宋" w:eastAsia="仿宋" w:cs="仿宋"/>
          <w:sz w:val="28"/>
          <w:szCs w:val="28"/>
        </w:rPr>
        <w:br w:type="textWrapping"/>
      </w:r>
      <w:r>
        <w:rPr>
          <w:rFonts w:hint="eastAsia" w:ascii="仿宋" w:hAnsi="仿宋" w:eastAsia="仿宋" w:cs="仿宋"/>
          <w:sz w:val="28"/>
          <w:szCs w:val="28"/>
        </w:rPr>
        <w:t xml:space="preserve">    1.6政府有关部门和建设主管部门的批准文件及附件。</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1.7陕西省建设厅《关于印发&lt;注册土木工程师（岩土）执业及管理工作暂行规定&gt;的通知》（陕建发〔2009〕169号）。</w:t>
      </w:r>
    </w:p>
    <w:p>
      <w:pPr>
        <w:adjustRightInd w:val="0"/>
        <w:snapToGrid w:val="0"/>
        <w:spacing w:line="360" w:lineRule="auto"/>
        <w:ind w:firstLine="562" w:firstLineChars="200"/>
        <w:outlineLvl w:val="0"/>
        <w:rPr>
          <w:rFonts w:hint="eastAsia" w:ascii="仿宋" w:hAnsi="仿宋" w:eastAsia="仿宋" w:cs="仿宋"/>
          <w:sz w:val="28"/>
          <w:szCs w:val="28"/>
        </w:rPr>
      </w:pPr>
      <w:bookmarkStart w:id="8" w:name="_Toc8711"/>
      <w:bookmarkStart w:id="9" w:name="_Toc11917"/>
      <w:r>
        <w:rPr>
          <w:rFonts w:hint="eastAsia" w:ascii="仿宋" w:hAnsi="仿宋" w:eastAsia="仿宋" w:cs="仿宋"/>
          <w:b/>
          <w:sz w:val="28"/>
          <w:szCs w:val="28"/>
        </w:rPr>
        <w:t xml:space="preserve">第二条 </w:t>
      </w:r>
      <w:r>
        <w:rPr>
          <w:rFonts w:hint="eastAsia" w:ascii="仿宋" w:hAnsi="仿宋" w:eastAsia="仿宋" w:cs="仿宋"/>
          <w:sz w:val="28"/>
          <w:szCs w:val="28"/>
        </w:rPr>
        <w:t>项目名称及范围：</w:t>
      </w:r>
      <w:bookmarkEnd w:id="8"/>
      <w:bookmarkEnd w:id="9"/>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项目名称：</w:t>
      </w:r>
      <w:r>
        <w:rPr>
          <w:rFonts w:hint="eastAsia" w:ascii="仿宋" w:hAnsi="仿宋" w:eastAsia="仿宋" w:cs="仿宋"/>
          <w:sz w:val="28"/>
          <w:szCs w:val="28"/>
          <w:u w:val="single"/>
        </w:rPr>
        <w:t>田园社区（DK3、DK4）安置楼项目勘察及施工图设计审查服务</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审查范围：主要包括勘察文件审查、施工图设计审查、消防专项审查、人防专项审查、绿色建筑设计审查、装配式设计审查等内容，并出具正式报告</w:t>
      </w:r>
      <w:r>
        <w:rPr>
          <w:rFonts w:hint="eastAsia" w:ascii="仿宋" w:hAnsi="仿宋" w:eastAsia="仿宋" w:cs="仿宋"/>
          <w:sz w:val="28"/>
          <w:szCs w:val="28"/>
          <w:lang w:eastAsia="zh-CN"/>
        </w:rPr>
        <w:t>；</w:t>
      </w:r>
      <w:r>
        <w:rPr>
          <w:rFonts w:hint="eastAsia" w:ascii="仿宋" w:hAnsi="仿宋" w:eastAsia="仿宋" w:cs="仿宋"/>
          <w:sz w:val="28"/>
          <w:szCs w:val="28"/>
        </w:rPr>
        <w:t>审查方除按照国家、地方颁布的法规、强制性条文和标准等对施工图设计文件、勘察文件进行强审外，还将按照行业规程、规范，完成施工图变更设计的审查。</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项目负责人：</w:t>
      </w:r>
      <w:r>
        <w:rPr>
          <w:rFonts w:hint="eastAsia" w:ascii="仿宋" w:hAnsi="仿宋" w:eastAsia="仿宋" w:cs="仿宋"/>
          <w:sz w:val="28"/>
          <w:szCs w:val="28"/>
          <w:u w:val="single"/>
        </w:rPr>
        <w:t xml:space="preserve">                </w:t>
      </w:r>
      <w:r>
        <w:rPr>
          <w:rFonts w:hint="eastAsia" w:ascii="仿宋" w:hAnsi="仿宋" w:eastAsia="仿宋" w:cs="仿宋"/>
          <w:sz w:val="28"/>
          <w:szCs w:val="28"/>
        </w:rPr>
        <w:t>；职称：</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执业资格：</w:t>
      </w:r>
      <w:r>
        <w:rPr>
          <w:rFonts w:hint="eastAsia" w:ascii="仿宋" w:hAnsi="仿宋" w:eastAsia="仿宋" w:cs="仿宋"/>
          <w:sz w:val="28"/>
          <w:szCs w:val="28"/>
          <w:u w:val="single"/>
        </w:rPr>
        <w:t xml:space="preserve">                </w:t>
      </w:r>
      <w:r>
        <w:rPr>
          <w:rFonts w:hint="eastAsia" w:ascii="仿宋" w:hAnsi="仿宋" w:eastAsia="仿宋" w:cs="仿宋"/>
          <w:sz w:val="28"/>
          <w:szCs w:val="28"/>
        </w:rPr>
        <w:t>，证书编号：</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pPr>
        <w:adjustRightInd w:val="0"/>
        <w:snapToGrid w:val="0"/>
        <w:spacing w:line="360" w:lineRule="auto"/>
        <w:ind w:firstLine="560" w:firstLineChars="200"/>
        <w:outlineLvl w:val="0"/>
        <w:rPr>
          <w:rFonts w:hint="eastAsia" w:ascii="仿宋" w:hAnsi="仿宋" w:eastAsia="仿宋" w:cs="仿宋"/>
          <w:sz w:val="28"/>
          <w:szCs w:val="28"/>
        </w:rPr>
      </w:pPr>
      <w:bookmarkStart w:id="10" w:name="_Toc8048"/>
      <w:bookmarkStart w:id="11" w:name="_Toc28162"/>
      <w:r>
        <w:rPr>
          <w:rFonts w:hint="eastAsia" w:ascii="仿宋" w:hAnsi="仿宋" w:eastAsia="仿宋" w:cs="仿宋"/>
          <w:sz w:val="28"/>
          <w:szCs w:val="28"/>
        </w:rPr>
        <w:t>第三条 合同价款：</w:t>
      </w:r>
      <w:bookmarkEnd w:id="10"/>
      <w:bookmarkEnd w:id="11"/>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3.1本合同施工图设计审查费总价暂定为人民币</w:t>
      </w:r>
      <w:r>
        <w:rPr>
          <w:rFonts w:hint="eastAsia" w:ascii="仿宋" w:hAnsi="仿宋" w:eastAsia="仿宋" w:cs="仿宋"/>
          <w:sz w:val="28"/>
          <w:szCs w:val="28"/>
          <w:u w:val="single"/>
        </w:rPr>
        <w:t xml:space="preserve">        </w:t>
      </w:r>
      <w:r>
        <w:rPr>
          <w:rFonts w:hint="eastAsia" w:ascii="仿宋" w:hAnsi="仿宋" w:eastAsia="仿宋" w:cs="仿宋"/>
          <w:sz w:val="28"/>
          <w:szCs w:val="28"/>
        </w:rPr>
        <w:t>元整（￥</w:t>
      </w:r>
      <w:r>
        <w:rPr>
          <w:rFonts w:hint="eastAsia" w:ascii="仿宋" w:hAnsi="仿宋" w:eastAsia="仿宋" w:cs="仿宋"/>
          <w:sz w:val="28"/>
          <w:szCs w:val="28"/>
          <w:u w:val="single"/>
        </w:rPr>
        <w:t xml:space="preserve">       </w:t>
      </w:r>
      <w:r>
        <w:rPr>
          <w:rFonts w:hint="eastAsia" w:ascii="仿宋" w:hAnsi="仿宋" w:eastAsia="仿宋" w:cs="仿宋"/>
          <w:sz w:val="28"/>
          <w:szCs w:val="28"/>
        </w:rPr>
        <w:t>元）。</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3.2</w:t>
      </w:r>
      <w:r>
        <w:rPr>
          <w:rFonts w:hint="eastAsia" w:ascii="仿宋" w:hAnsi="仿宋" w:eastAsia="仿宋" w:cs="仿宋"/>
          <w:sz w:val="28"/>
          <w:szCs w:val="28"/>
          <w:lang w:val="en-US" w:eastAsia="zh-CN"/>
        </w:rPr>
        <w:t>勘察及</w:t>
      </w:r>
      <w:r>
        <w:rPr>
          <w:rFonts w:hint="eastAsia" w:ascii="仿宋" w:hAnsi="仿宋" w:eastAsia="仿宋" w:cs="仿宋"/>
          <w:sz w:val="28"/>
          <w:szCs w:val="28"/>
        </w:rPr>
        <w:t>施工图设计审查费是指乙方为履行审查职责应获得的酬金以及提供</w:t>
      </w:r>
      <w:r>
        <w:rPr>
          <w:rFonts w:hint="eastAsia" w:ascii="仿宋" w:hAnsi="仿宋" w:eastAsia="仿宋" w:cs="仿宋"/>
          <w:sz w:val="28"/>
          <w:szCs w:val="28"/>
          <w:lang w:val="en-US" w:eastAsia="zh-CN"/>
        </w:rPr>
        <w:t>勘察及</w:t>
      </w:r>
      <w:r>
        <w:rPr>
          <w:rFonts w:hint="eastAsia" w:ascii="仿宋" w:hAnsi="仿宋" w:eastAsia="仿宋" w:cs="仿宋"/>
          <w:sz w:val="28"/>
          <w:szCs w:val="28"/>
        </w:rPr>
        <w:t>施工图设计审查设备与用品所付出的费用。包括人员工资、医疗费、保险费、劳保费、福利费、差旅费、探亲费、现场补贴费；设施、设备折旧、服务费以及相应的保养、维护、修理、校验等费用；办公室、会议室、住房、餐厅、厨房的租赁费和维护费；服务风险费；乙方的利润、管理费、税金等所有和施工图设计审查业务有关的一切费用组成包干。除非合同另有规定，否则其费用不作任何调整。</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（3）当工程工期调整或延期，导致施工图设计审查服务期延长时，或工程量增加，或变更设计，或设计里程变化，或工程规模变化时，乙方应视为正常服务，其施工图设计审查费用总额保持不变。</w:t>
      </w:r>
    </w:p>
    <w:p>
      <w:pPr>
        <w:adjustRightInd w:val="0"/>
        <w:snapToGrid w:val="0"/>
        <w:spacing w:line="360" w:lineRule="auto"/>
        <w:ind w:firstLine="562" w:firstLineChars="200"/>
        <w:outlineLvl w:val="0"/>
        <w:rPr>
          <w:rFonts w:hint="eastAsia" w:ascii="仿宋" w:hAnsi="仿宋" w:eastAsia="仿宋" w:cs="仿宋"/>
          <w:b/>
          <w:bCs/>
          <w:sz w:val="28"/>
          <w:szCs w:val="28"/>
        </w:rPr>
      </w:pPr>
      <w:bookmarkStart w:id="12" w:name="_Toc25356"/>
      <w:bookmarkStart w:id="13" w:name="_Toc296"/>
      <w:r>
        <w:rPr>
          <w:rFonts w:hint="eastAsia" w:ascii="仿宋" w:hAnsi="仿宋" w:eastAsia="仿宋" w:cs="仿宋"/>
          <w:b/>
          <w:bCs/>
          <w:sz w:val="28"/>
          <w:szCs w:val="28"/>
        </w:rPr>
        <w:t>第四条 合同价款的支付：</w:t>
      </w:r>
      <w:bookmarkEnd w:id="12"/>
      <w:bookmarkEnd w:id="13"/>
    </w:p>
    <w:p>
      <w:pPr>
        <w:adjustRightInd w:val="0"/>
        <w:snapToGrid w:val="0"/>
        <w:spacing w:line="360" w:lineRule="auto"/>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4.1</w:t>
      </w:r>
      <w:r>
        <w:rPr>
          <w:rFonts w:hint="eastAsia" w:ascii="仿宋" w:hAnsi="仿宋" w:eastAsia="仿宋" w:cs="仿宋"/>
          <w:sz w:val="28"/>
          <w:szCs w:val="28"/>
          <w:highlight w:val="none"/>
          <w:lang w:val="en-US" w:eastAsia="zh-CN"/>
        </w:rPr>
        <w:t>合同签订后乙方审查完毕提交初审意见后15日内支付合同款30%；施工图经甲方书面验收，乙方提交《陕西省房屋建筑工程设计文件施工图联合审查合格书》、《陕西省房屋建筑工程设计文件施工图联合审查报告》后45内支付剩余70%合同款，最终以实际面积结算为准。</w:t>
      </w:r>
    </w:p>
    <w:p>
      <w:pPr>
        <w:adjustRightInd w:val="0"/>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4.</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甲方每次付款前，乙方应向甲方提供符合甲方要求的等额正式增值税发票，因乙方迟延提供发票或提供发票不符合甲方要求，导致甲方逾期付款的责任，由乙方承担，甲方不承担逾期付款的违约责任，同时甲方有权拒绝付款。</w:t>
      </w:r>
    </w:p>
    <w:p>
      <w:pPr>
        <w:adjustRightInd w:val="0"/>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4.</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甲方通过银行转账方式向乙方支付合同价款，乙方指定收款银行账户信息见合同签章页，乙方承担因提供信息有误带来的一切不利后果。</w:t>
      </w:r>
    </w:p>
    <w:p>
      <w:pPr>
        <w:adjustRightInd w:val="0"/>
        <w:snapToGrid w:val="0"/>
        <w:spacing w:line="360" w:lineRule="auto"/>
        <w:ind w:firstLine="562" w:firstLineChars="200"/>
        <w:outlineLvl w:val="0"/>
        <w:rPr>
          <w:rFonts w:hint="eastAsia" w:ascii="仿宋" w:hAnsi="仿宋" w:eastAsia="仿宋" w:cs="仿宋"/>
          <w:b/>
          <w:sz w:val="28"/>
          <w:szCs w:val="28"/>
          <w:highlight w:val="none"/>
        </w:rPr>
      </w:pPr>
      <w:bookmarkStart w:id="14" w:name="_Toc29782"/>
      <w:bookmarkStart w:id="15" w:name="_Toc26593"/>
      <w:r>
        <w:rPr>
          <w:rFonts w:hint="eastAsia" w:ascii="仿宋" w:hAnsi="仿宋" w:eastAsia="仿宋" w:cs="仿宋"/>
          <w:b/>
          <w:sz w:val="28"/>
          <w:szCs w:val="28"/>
          <w:highlight w:val="none"/>
        </w:rPr>
        <w:t>第五条 审查内容及时限、要求</w:t>
      </w:r>
      <w:bookmarkEnd w:id="14"/>
      <w:bookmarkEnd w:id="15"/>
    </w:p>
    <w:p>
      <w:pPr>
        <w:adjustRightInd w:val="0"/>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5.1 服务期限:</w:t>
      </w:r>
      <w:r>
        <w:rPr>
          <w:rFonts w:hint="eastAsia" w:ascii="仿宋" w:hAnsi="仿宋" w:eastAsia="仿宋" w:cs="仿宋"/>
          <w:sz w:val="28"/>
          <w:szCs w:val="28"/>
          <w:highlight w:val="none"/>
          <w:lang w:val="en-US" w:eastAsia="zh-CN"/>
        </w:rPr>
        <w:t>合同签订后20日历天</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如甲方因各种原因需进行调整或工期拖延，乙方可适当调整审查计划,但这种计划调整以不影响审查服务水平为前提，并须经甲方批准。甲方对工期的调整或工期拖延，审查服务期也应作相应调整或顺延，但属正常的审查服务。</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5.2审查的主要内容为：</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5.2.1根据国家工程建设标准审核是否符合强制性条文规定和专业规范。</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5.2.2根据住建部相关技术要求，审核该项目是否按照经批准的初步设计文件进行施工图设计，该项目是否达到规定的设计深度标准要求。</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5.2.3根据结构计算书、勘察报告、结构技术资料（计算机软件等）及图纸深度审核结构计算及设计是否安全、可靠。</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5.2.4根据各专业规范要求审核关于涉及人民生命安全、人身健康、环境保护和其它是否损害公众利益等方面规定、同时考虑了提高经济效益和社会效益等方面要求。</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5.2.5根据规范执行情况及设计深度提供相应的书面（包括必要的面谈）审查报告或意见、建议。</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5.2.6设计单位和注册执业人员以及相关人员是否按规定在施工图上加盖相应的图章和签字；</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5.2.7其他法律、法规、规章规定必须审查的内容。</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5.2.8完成工程各阶段中的缺陷修复设计审查工作。</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5.2.</w:t>
      </w:r>
      <w:r>
        <w:rPr>
          <w:rFonts w:hint="eastAsia" w:ascii="仿宋" w:hAnsi="仿宋" w:eastAsia="仿宋" w:cs="仿宋"/>
          <w:sz w:val="28"/>
          <w:szCs w:val="28"/>
          <w:lang w:val="en-US" w:eastAsia="zh-CN"/>
        </w:rPr>
        <w:t>9</w:t>
      </w:r>
      <w:r>
        <w:rPr>
          <w:rFonts w:hint="eastAsia" w:ascii="仿宋" w:hAnsi="仿宋" w:eastAsia="仿宋" w:cs="仿宋"/>
          <w:sz w:val="28"/>
          <w:szCs w:val="28"/>
        </w:rPr>
        <w:t>施工阶段的后续服务中完成变更设计的审查工作。</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5.2.10设计单位设计质量评价。</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5.2.11正式施工图纸，报送文件齐全后技术性审查时限为10～15天，复审时限为3～5天，并且甲方有权利按工程进展情况对审查时限随时进行调整。</w:t>
      </w:r>
    </w:p>
    <w:p>
      <w:pPr>
        <w:adjustRightInd w:val="0"/>
        <w:snapToGrid w:val="0"/>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5.2.12由乙方各专业审查人员按程序和审查要点分别填写审查记录单，并填写</w:t>
      </w:r>
      <w:r>
        <w:rPr>
          <w:rFonts w:hint="eastAsia" w:ascii="仿宋" w:hAnsi="仿宋" w:eastAsia="仿宋" w:cs="仿宋"/>
          <w:color w:val="000000" w:themeColor="text1"/>
          <w:sz w:val="28"/>
          <w:szCs w:val="28"/>
          <w:highlight w:val="none"/>
          <w:lang w:val="en-US" w:eastAsia="zh-CN"/>
          <w14:textFill>
            <w14:solidFill>
              <w14:schemeClr w14:val="tx1"/>
            </w14:solidFill>
          </w14:textFill>
        </w:rPr>
        <w:t>《陕西省房屋建筑工程设计文件施工图联合审查合格书》、《陕西省房屋建筑工程设计文件施工图联合审查报告》</w:t>
      </w:r>
      <w:r>
        <w:rPr>
          <w:rFonts w:hint="eastAsia" w:ascii="仿宋" w:hAnsi="仿宋" w:eastAsia="仿宋" w:cs="仿宋"/>
          <w:color w:val="000000" w:themeColor="text1"/>
          <w:sz w:val="28"/>
          <w:szCs w:val="28"/>
          <w:highlight w:val="none"/>
          <w14:textFill>
            <w14:solidFill>
              <w14:schemeClr w14:val="tx1"/>
            </w14:solidFill>
          </w14:textFill>
        </w:rPr>
        <w:t>一式八份提交甲方。</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5.2.13经乙方审查合格的项目，向甲方提交</w:t>
      </w:r>
      <w:r>
        <w:rPr>
          <w:rFonts w:hint="eastAsia" w:ascii="仿宋" w:hAnsi="仿宋" w:eastAsia="仿宋" w:cs="仿宋"/>
          <w:sz w:val="28"/>
          <w:szCs w:val="28"/>
          <w:lang w:val="en-US" w:eastAsia="zh-CN"/>
        </w:rPr>
        <w:t>《陕西省房屋建筑工程设计文件施工图联合审查合格书》、《陕西省房屋建筑工程设计文件施工图联合审查报告》</w:t>
      </w:r>
      <w:r>
        <w:rPr>
          <w:rFonts w:hint="eastAsia" w:ascii="仿宋" w:hAnsi="仿宋" w:eastAsia="仿宋" w:cs="仿宋"/>
          <w:sz w:val="28"/>
          <w:szCs w:val="28"/>
        </w:rPr>
        <w:t>各一式四份，并在审查过的施工图文件上盖章（贰拾套）。结构计算书和施工图设计文件一同返还甲方。</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5.2.14对于审查不合格的项目，乙方将由审查单位负责人和审查人员签字并盖章的</w:t>
      </w:r>
      <w:r>
        <w:rPr>
          <w:rFonts w:hint="eastAsia" w:ascii="仿宋" w:hAnsi="仿宋" w:eastAsia="仿宋" w:cs="仿宋"/>
          <w:sz w:val="28"/>
          <w:szCs w:val="28"/>
          <w:lang w:val="en-US" w:eastAsia="zh-CN"/>
        </w:rPr>
        <w:t>《陕西省房屋建筑工程设计文件施工图联合审查报告》</w:t>
      </w:r>
      <w:r>
        <w:rPr>
          <w:rFonts w:hint="eastAsia" w:ascii="仿宋" w:hAnsi="仿宋" w:eastAsia="仿宋" w:cs="仿宋"/>
          <w:sz w:val="28"/>
          <w:szCs w:val="28"/>
        </w:rPr>
        <w:t>交甲方，原设计单位修改后，甲方重新送审。复审不合格项目交建设工程勘察设计质量监督部门处理。复审时间与一审时间相同。</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5.2.15乙方应按照有关规定，在当地建设主管部门办理施工图审查备案手续。</w:t>
      </w:r>
    </w:p>
    <w:p>
      <w:pPr>
        <w:adjustRightInd w:val="0"/>
        <w:snapToGrid w:val="0"/>
        <w:spacing w:line="360" w:lineRule="auto"/>
        <w:ind w:firstLine="562" w:firstLineChars="200"/>
        <w:outlineLvl w:val="0"/>
        <w:rPr>
          <w:rFonts w:hint="eastAsia" w:ascii="仿宋" w:hAnsi="仿宋" w:eastAsia="仿宋" w:cs="仿宋"/>
          <w:sz w:val="28"/>
          <w:szCs w:val="28"/>
        </w:rPr>
      </w:pPr>
      <w:bookmarkStart w:id="16" w:name="_Toc29433"/>
      <w:bookmarkStart w:id="17" w:name="_Toc7997"/>
      <w:r>
        <w:rPr>
          <w:rFonts w:hint="eastAsia" w:ascii="仿宋" w:hAnsi="仿宋" w:eastAsia="仿宋" w:cs="仿宋"/>
          <w:b/>
          <w:sz w:val="28"/>
          <w:szCs w:val="28"/>
        </w:rPr>
        <w:t xml:space="preserve">第六条 </w:t>
      </w:r>
      <w:r>
        <w:rPr>
          <w:rFonts w:hint="eastAsia" w:ascii="仿宋" w:hAnsi="仿宋" w:eastAsia="仿宋" w:cs="仿宋"/>
          <w:sz w:val="28"/>
          <w:szCs w:val="28"/>
        </w:rPr>
        <w:t>甲方应向乙方提交的资料：</w:t>
      </w:r>
      <w:bookmarkEnd w:id="16"/>
      <w:bookmarkEnd w:id="17"/>
    </w:p>
    <w:tbl>
      <w:tblPr>
        <w:tblStyle w:val="4"/>
        <w:tblW w:w="854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60"/>
        <w:gridCol w:w="3934"/>
        <w:gridCol w:w="1022"/>
        <w:gridCol w:w="1080"/>
        <w:gridCol w:w="195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56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ind w:right="480"/>
              <w:jc w:val="center"/>
              <w:rPr>
                <w:rFonts w:hint="eastAsia" w:ascii="仿宋" w:hAnsi="仿宋" w:eastAsia="仿宋" w:cs="仿宋"/>
                <w:sz w:val="28"/>
                <w:szCs w:val="28"/>
              </w:rPr>
            </w:pPr>
            <w:r>
              <w:rPr>
                <w:rFonts w:hint="eastAsia" w:ascii="仿宋" w:hAnsi="仿宋" w:eastAsia="仿宋" w:cs="仿宋"/>
                <w:sz w:val="28"/>
                <w:szCs w:val="28"/>
              </w:rPr>
              <w:t>序号</w:t>
            </w:r>
          </w:p>
        </w:tc>
        <w:tc>
          <w:tcPr>
            <w:tcW w:w="393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资料及文件名称</w:t>
            </w:r>
          </w:p>
        </w:tc>
        <w:tc>
          <w:tcPr>
            <w:tcW w:w="102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份数</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提交</w:t>
            </w:r>
          </w:p>
          <w:p>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时间</w:t>
            </w:r>
          </w:p>
        </w:tc>
        <w:tc>
          <w:tcPr>
            <w:tcW w:w="195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备  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56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jc w:val="center"/>
              <w:rPr>
                <w:rFonts w:hint="eastAsia" w:ascii="仿宋" w:hAnsi="仿宋" w:eastAsia="仿宋" w:cs="仿宋"/>
                <w:b/>
                <w:sz w:val="28"/>
                <w:szCs w:val="28"/>
              </w:rPr>
            </w:pPr>
          </w:p>
        </w:tc>
        <w:tc>
          <w:tcPr>
            <w:tcW w:w="393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勘察及设计成果文件</w:t>
            </w:r>
          </w:p>
        </w:tc>
        <w:tc>
          <w:tcPr>
            <w:tcW w:w="102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jc w:val="center"/>
              <w:rPr>
                <w:rFonts w:hint="eastAsia" w:ascii="仿宋" w:hAnsi="仿宋" w:eastAsia="仿宋" w:cs="仿宋"/>
                <w:sz w:val="28"/>
                <w:szCs w:val="28"/>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jc w:val="center"/>
              <w:rPr>
                <w:rFonts w:hint="eastAsia" w:ascii="仿宋" w:hAnsi="仿宋" w:eastAsia="仿宋" w:cs="仿宋"/>
                <w:sz w:val="28"/>
                <w:szCs w:val="28"/>
              </w:rPr>
            </w:pPr>
          </w:p>
        </w:tc>
        <w:tc>
          <w:tcPr>
            <w:tcW w:w="195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27" w:hRule="atLeast"/>
          <w:jc w:val="center"/>
        </w:trPr>
        <w:tc>
          <w:tcPr>
            <w:tcW w:w="56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jc w:val="center"/>
              <w:rPr>
                <w:rFonts w:hint="eastAsia" w:ascii="仿宋" w:hAnsi="仿宋" w:eastAsia="仿宋" w:cs="仿宋"/>
                <w:sz w:val="28"/>
                <w:szCs w:val="28"/>
              </w:rPr>
            </w:pPr>
          </w:p>
        </w:tc>
        <w:tc>
          <w:tcPr>
            <w:tcW w:w="393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jc w:val="center"/>
              <w:rPr>
                <w:rFonts w:hint="eastAsia" w:ascii="仿宋" w:hAnsi="仿宋" w:eastAsia="仿宋" w:cs="仿宋"/>
                <w:sz w:val="28"/>
                <w:szCs w:val="28"/>
              </w:rPr>
            </w:pPr>
          </w:p>
        </w:tc>
        <w:tc>
          <w:tcPr>
            <w:tcW w:w="102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jc w:val="center"/>
              <w:rPr>
                <w:rFonts w:hint="eastAsia" w:ascii="仿宋" w:hAnsi="仿宋" w:eastAsia="仿宋" w:cs="仿宋"/>
                <w:sz w:val="28"/>
                <w:szCs w:val="28"/>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jc w:val="center"/>
              <w:rPr>
                <w:rFonts w:hint="eastAsia" w:ascii="仿宋" w:hAnsi="仿宋" w:eastAsia="仿宋" w:cs="仿宋"/>
                <w:sz w:val="28"/>
                <w:szCs w:val="28"/>
              </w:rPr>
            </w:pPr>
          </w:p>
        </w:tc>
        <w:tc>
          <w:tcPr>
            <w:tcW w:w="195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56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jc w:val="center"/>
              <w:rPr>
                <w:rFonts w:hint="eastAsia" w:ascii="仿宋" w:hAnsi="仿宋" w:eastAsia="仿宋" w:cs="仿宋"/>
                <w:sz w:val="28"/>
                <w:szCs w:val="28"/>
              </w:rPr>
            </w:pPr>
          </w:p>
        </w:tc>
        <w:tc>
          <w:tcPr>
            <w:tcW w:w="393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jc w:val="center"/>
              <w:rPr>
                <w:rFonts w:hint="eastAsia" w:ascii="仿宋" w:hAnsi="仿宋" w:eastAsia="仿宋" w:cs="仿宋"/>
                <w:sz w:val="28"/>
                <w:szCs w:val="28"/>
              </w:rPr>
            </w:pPr>
          </w:p>
        </w:tc>
        <w:tc>
          <w:tcPr>
            <w:tcW w:w="102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jc w:val="center"/>
              <w:rPr>
                <w:rFonts w:hint="eastAsia" w:ascii="仿宋" w:hAnsi="仿宋" w:eastAsia="仿宋" w:cs="仿宋"/>
                <w:sz w:val="28"/>
                <w:szCs w:val="28"/>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jc w:val="center"/>
              <w:rPr>
                <w:rFonts w:hint="eastAsia" w:ascii="仿宋" w:hAnsi="仿宋" w:eastAsia="仿宋" w:cs="仿宋"/>
                <w:sz w:val="28"/>
                <w:szCs w:val="28"/>
              </w:rPr>
            </w:pPr>
          </w:p>
        </w:tc>
        <w:tc>
          <w:tcPr>
            <w:tcW w:w="195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7" w:hRule="atLeast"/>
          <w:jc w:val="center"/>
        </w:trPr>
        <w:tc>
          <w:tcPr>
            <w:tcW w:w="56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jc w:val="center"/>
              <w:rPr>
                <w:rFonts w:hint="eastAsia" w:ascii="仿宋" w:hAnsi="仿宋" w:eastAsia="仿宋" w:cs="仿宋"/>
                <w:sz w:val="28"/>
                <w:szCs w:val="28"/>
              </w:rPr>
            </w:pPr>
          </w:p>
        </w:tc>
        <w:tc>
          <w:tcPr>
            <w:tcW w:w="393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jc w:val="center"/>
              <w:rPr>
                <w:rFonts w:hint="eastAsia" w:ascii="仿宋" w:hAnsi="仿宋" w:eastAsia="仿宋" w:cs="仿宋"/>
                <w:sz w:val="28"/>
                <w:szCs w:val="28"/>
              </w:rPr>
            </w:pPr>
          </w:p>
        </w:tc>
        <w:tc>
          <w:tcPr>
            <w:tcW w:w="102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jc w:val="center"/>
              <w:rPr>
                <w:rFonts w:hint="eastAsia" w:ascii="仿宋" w:hAnsi="仿宋" w:eastAsia="仿宋" w:cs="仿宋"/>
                <w:sz w:val="28"/>
                <w:szCs w:val="28"/>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jc w:val="center"/>
              <w:rPr>
                <w:rFonts w:hint="eastAsia" w:ascii="仿宋" w:hAnsi="仿宋" w:eastAsia="仿宋" w:cs="仿宋"/>
                <w:sz w:val="28"/>
                <w:szCs w:val="28"/>
              </w:rPr>
            </w:pPr>
          </w:p>
        </w:tc>
        <w:tc>
          <w:tcPr>
            <w:tcW w:w="195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56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jc w:val="center"/>
              <w:rPr>
                <w:rFonts w:hint="eastAsia" w:ascii="仿宋" w:hAnsi="仿宋" w:eastAsia="仿宋" w:cs="仿宋"/>
                <w:sz w:val="28"/>
                <w:szCs w:val="28"/>
              </w:rPr>
            </w:pPr>
          </w:p>
        </w:tc>
        <w:tc>
          <w:tcPr>
            <w:tcW w:w="393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jc w:val="center"/>
              <w:rPr>
                <w:rFonts w:hint="eastAsia" w:ascii="仿宋" w:hAnsi="仿宋" w:eastAsia="仿宋" w:cs="仿宋"/>
                <w:sz w:val="28"/>
                <w:szCs w:val="28"/>
              </w:rPr>
            </w:pPr>
          </w:p>
        </w:tc>
        <w:tc>
          <w:tcPr>
            <w:tcW w:w="102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jc w:val="center"/>
              <w:rPr>
                <w:rFonts w:hint="eastAsia" w:ascii="仿宋" w:hAnsi="仿宋" w:eastAsia="仿宋" w:cs="仿宋"/>
                <w:sz w:val="28"/>
                <w:szCs w:val="28"/>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jc w:val="center"/>
              <w:rPr>
                <w:rFonts w:hint="eastAsia" w:ascii="仿宋" w:hAnsi="仿宋" w:eastAsia="仿宋" w:cs="仿宋"/>
                <w:sz w:val="28"/>
                <w:szCs w:val="28"/>
              </w:rPr>
            </w:pPr>
          </w:p>
        </w:tc>
        <w:tc>
          <w:tcPr>
            <w:tcW w:w="195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jc w:val="center"/>
              <w:rPr>
                <w:rFonts w:hint="eastAsia" w:ascii="仿宋" w:hAnsi="仿宋" w:eastAsia="仿宋" w:cs="仿宋"/>
                <w:sz w:val="28"/>
                <w:szCs w:val="28"/>
              </w:rPr>
            </w:pPr>
          </w:p>
        </w:tc>
      </w:tr>
    </w:tbl>
    <w:p>
      <w:pPr>
        <w:adjustRightInd w:val="0"/>
        <w:snapToGrid w:val="0"/>
        <w:spacing w:line="360" w:lineRule="auto"/>
        <w:ind w:firstLine="562" w:firstLineChars="200"/>
        <w:outlineLvl w:val="0"/>
        <w:rPr>
          <w:rFonts w:hint="eastAsia" w:ascii="仿宋" w:hAnsi="仿宋" w:eastAsia="仿宋" w:cs="仿宋"/>
          <w:b/>
          <w:bCs w:val="0"/>
          <w:sz w:val="28"/>
          <w:szCs w:val="28"/>
        </w:rPr>
      </w:pPr>
      <w:bookmarkStart w:id="18" w:name="_Toc29848"/>
      <w:bookmarkStart w:id="19" w:name="_Toc26849"/>
      <w:r>
        <w:rPr>
          <w:rFonts w:hint="eastAsia" w:ascii="仿宋" w:hAnsi="仿宋" w:eastAsia="仿宋" w:cs="仿宋"/>
          <w:b/>
          <w:bCs w:val="0"/>
          <w:sz w:val="28"/>
          <w:szCs w:val="28"/>
        </w:rPr>
        <w:t>第七条 双方责任</w:t>
      </w:r>
      <w:bookmarkEnd w:id="18"/>
      <w:bookmarkEnd w:id="19"/>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7.1甲方责任：</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7.1.1甲方按本合同规定的内容，在规定的时间内向乙方提供资料，并对其完整性、真实性负责。</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7.1.2在合同履行期间，甲方要求终止或解除合同，乙方未开始审查的，乙方应退还甲方已支付费用。乙方已开始审查的，甲方应根据乙方的实际工作量支付费用。</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7.1.3因审查工作需要，甲方应为乙方派出的审查人员提供工作便利等方便条件。</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7.1.4甲方应按本合同约定的金额和时间向乙方支付施工图审查费用。</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7.1.5因施工图设计变更，乙方需要重新审查的，乙方不再单独收费。</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7.2乙方责任</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7.2.1乙方应按本合同约定的内容，在约定的时限内向甲方交付本合同约定的文件及资料，并对其审查结果负责。</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7.2.2审查工作完成后，除上报、送审和应存档的图纸资料外，乙方应将甲方提供的其他资料归还甲方，并负保密义务。未经甲方书面同意，乙方不得对甲方提供的资料进行复制、转让或传播。如发生以上情况，甲方有权索赔。</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7.2.3保证审查质量，确保相关部门的规定、专项评估意见等在施工图审查中落实。乙方提交审查文件后，若相关部门对其文件存在异议的，乙方应当负责说明、解释和修改，并承担由此带来的一切不利后果。</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7.2.4乙方提供的设计审查文件均应严格遵守国家现行规范和标准。</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7.2.5对于审查不合格的施工图设计文件，乙方应提出修正意见，并就甲方提交的修正后的设计文件，再次审查。</w:t>
      </w:r>
    </w:p>
    <w:p>
      <w:pPr>
        <w:adjustRightInd w:val="0"/>
        <w:snapToGrid w:val="0"/>
        <w:spacing w:line="360" w:lineRule="auto"/>
        <w:ind w:firstLine="562" w:firstLineChars="200"/>
        <w:outlineLvl w:val="0"/>
        <w:rPr>
          <w:rFonts w:hint="eastAsia" w:ascii="仿宋" w:hAnsi="仿宋" w:eastAsia="仿宋" w:cs="仿宋"/>
          <w:b/>
          <w:sz w:val="28"/>
          <w:szCs w:val="28"/>
        </w:rPr>
      </w:pPr>
      <w:bookmarkStart w:id="20" w:name="_Toc26075"/>
      <w:bookmarkStart w:id="21" w:name="_Toc30709"/>
      <w:r>
        <w:rPr>
          <w:rFonts w:hint="eastAsia" w:ascii="仿宋" w:hAnsi="仿宋" w:eastAsia="仿宋" w:cs="仿宋"/>
          <w:b/>
          <w:sz w:val="28"/>
          <w:szCs w:val="28"/>
        </w:rPr>
        <w:t>第八条 违约责任</w:t>
      </w:r>
      <w:bookmarkEnd w:id="20"/>
      <w:bookmarkEnd w:id="21"/>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8.1乙方按本合同规定的内容，在合同约定的时间内向甲方交付合格的施工图审查文件（含勘察），若因乙方原因出现审查错误或失误给甲方造成的实际损失（包括但不限于直接损失、间接损失以及甲方为索赔付出的诉讼费、律师费、保全费、鉴定费等），乙方与其他责任方承担连带责任。</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8.2乙方对施工图审查文件（含勘察）中出现的错误负责修改或补充，并按国家相关文件要求承担审查责任。乙方未按合同约定的时间提交审查文件的，每迟延一日，乙方应支付甲方合同总金额5‰的违约金。超过60日的，甲方有权解除本合同，乙方退还甲方全部已付费用并承担合同总金额20%违约金。</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8.3在合同履行期间，乙方要求终止合同或解除合同，乙方应返还甲方已支付的全部审查费，并赔付甲方违约金（合同总额的20%）。违约金不足以弥补甲方损失的，乙方承担继续赔偿的责任。</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8.4未经甲方同意，乙方不得对甲方提供的设计审查资料进行复制、转让或传播。如发生以上情况，甲方有权索赔。乙方应向甲方支付合同总额20%的违约金，并向甲方赔偿实际损失。</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8.5乙方不得将本项目分包。若甲方发现乙方违法分包、非法转包，乙方应返还甲方已支付的全部审查费，并向甲方赔付20%的违约金，同时赔偿甲方的全部损失。</w:t>
      </w:r>
    </w:p>
    <w:p>
      <w:pPr>
        <w:adjustRightInd w:val="0"/>
        <w:snapToGrid w:val="0"/>
        <w:spacing w:line="360" w:lineRule="auto"/>
        <w:ind w:firstLine="560" w:firstLineChars="200"/>
        <w:outlineLvl w:val="0"/>
        <w:rPr>
          <w:rFonts w:hint="eastAsia" w:ascii="仿宋" w:hAnsi="仿宋" w:eastAsia="仿宋" w:cs="仿宋"/>
          <w:sz w:val="28"/>
          <w:szCs w:val="28"/>
        </w:rPr>
      </w:pPr>
      <w:bookmarkStart w:id="22" w:name="_Toc16993"/>
      <w:bookmarkStart w:id="23" w:name="_Toc30322"/>
      <w:r>
        <w:rPr>
          <w:rFonts w:hint="eastAsia" w:ascii="仿宋" w:hAnsi="仿宋" w:eastAsia="仿宋" w:cs="仿宋"/>
          <w:sz w:val="28"/>
          <w:szCs w:val="28"/>
        </w:rPr>
        <w:t>8.6除本合同另有约定外，如乙方违反本合同任一条款，即为违约，乙方应按合同暂定总价款的20％向甲方支付违约金。违约金不足以弥补甲方全部损失的，乙方应予补足。</w:t>
      </w:r>
      <w:bookmarkEnd w:id="22"/>
      <w:bookmarkEnd w:id="23"/>
    </w:p>
    <w:p>
      <w:pPr>
        <w:adjustRightInd w:val="0"/>
        <w:snapToGrid w:val="0"/>
        <w:spacing w:line="360" w:lineRule="auto"/>
        <w:ind w:firstLine="560" w:firstLineChars="200"/>
        <w:outlineLvl w:val="0"/>
        <w:rPr>
          <w:rFonts w:hint="eastAsia" w:ascii="仿宋" w:hAnsi="仿宋" w:eastAsia="仿宋" w:cs="仿宋"/>
          <w:sz w:val="28"/>
          <w:szCs w:val="28"/>
        </w:rPr>
      </w:pPr>
      <w:bookmarkStart w:id="24" w:name="_Toc11916"/>
      <w:bookmarkStart w:id="25" w:name="_Toc24067"/>
      <w:r>
        <w:rPr>
          <w:rFonts w:hint="eastAsia" w:ascii="仿宋" w:hAnsi="仿宋" w:eastAsia="仿宋" w:cs="仿宋"/>
          <w:sz w:val="28"/>
          <w:szCs w:val="28"/>
        </w:rPr>
        <w:t>8.7本合同约定的违约情形独立存在，可叠加适用。乙方按照合同约定应当向甲方支付的违约金，乙方同意甲方从合同价款中直接予以扣除。</w:t>
      </w:r>
      <w:bookmarkEnd w:id="24"/>
      <w:bookmarkEnd w:id="25"/>
    </w:p>
    <w:p>
      <w:pPr>
        <w:adjustRightInd w:val="0"/>
        <w:snapToGrid w:val="0"/>
        <w:spacing w:line="360" w:lineRule="auto"/>
        <w:ind w:firstLine="562" w:firstLineChars="200"/>
        <w:outlineLvl w:val="0"/>
        <w:rPr>
          <w:rFonts w:hint="eastAsia" w:ascii="仿宋" w:hAnsi="仿宋" w:eastAsia="仿宋" w:cs="仿宋"/>
          <w:b/>
          <w:sz w:val="28"/>
          <w:szCs w:val="28"/>
        </w:rPr>
      </w:pPr>
      <w:bookmarkStart w:id="26" w:name="_Toc1870"/>
      <w:bookmarkStart w:id="27" w:name="_Toc28954"/>
      <w:r>
        <w:rPr>
          <w:rFonts w:hint="eastAsia" w:ascii="仿宋" w:hAnsi="仿宋" w:eastAsia="仿宋" w:cs="仿宋"/>
          <w:b/>
          <w:sz w:val="28"/>
          <w:szCs w:val="28"/>
        </w:rPr>
        <w:t>第九条 知识产权及保密</w:t>
      </w:r>
      <w:bookmarkEnd w:id="26"/>
      <w:bookmarkEnd w:id="27"/>
    </w:p>
    <w:p>
      <w:pPr>
        <w:adjustRightInd w:val="0"/>
        <w:snapToGrid w:val="0"/>
        <w:spacing w:line="360" w:lineRule="auto"/>
        <w:ind w:firstLine="560" w:firstLineChars="200"/>
        <w:outlineLvl w:val="0"/>
        <w:rPr>
          <w:rFonts w:hint="eastAsia" w:ascii="仿宋" w:hAnsi="仿宋" w:eastAsia="仿宋" w:cs="仿宋"/>
          <w:sz w:val="28"/>
          <w:szCs w:val="28"/>
        </w:rPr>
      </w:pPr>
      <w:bookmarkStart w:id="28" w:name="_Toc16844"/>
      <w:bookmarkStart w:id="29" w:name="_Toc32200"/>
      <w:r>
        <w:rPr>
          <w:rFonts w:hint="eastAsia" w:ascii="仿宋" w:hAnsi="仿宋" w:eastAsia="仿宋" w:cs="仿宋"/>
          <w:sz w:val="28"/>
          <w:szCs w:val="28"/>
        </w:rPr>
        <w:t>9.1本合同签订后，甲方提供的图纸、文件等资料的所有权、知识产权及其他合法权利均属于甲方，未经甲方书面同意，乙方不得用于与本合同目的无关事项，或向第三方提供、转让。如发生以上情况的，乙方除应将由此所获收益归属于甲方外，甲方还有权向乙方索赔。</w:t>
      </w:r>
      <w:bookmarkEnd w:id="28"/>
      <w:bookmarkEnd w:id="29"/>
    </w:p>
    <w:p>
      <w:pPr>
        <w:adjustRightInd w:val="0"/>
        <w:snapToGrid w:val="0"/>
        <w:spacing w:line="360" w:lineRule="auto"/>
        <w:ind w:firstLine="560" w:firstLineChars="200"/>
        <w:outlineLvl w:val="0"/>
        <w:rPr>
          <w:rFonts w:hint="eastAsia" w:ascii="仿宋" w:hAnsi="仿宋" w:eastAsia="仿宋" w:cs="仿宋"/>
          <w:sz w:val="28"/>
          <w:szCs w:val="28"/>
        </w:rPr>
      </w:pPr>
      <w:bookmarkStart w:id="30" w:name="_Toc15879"/>
      <w:bookmarkStart w:id="31" w:name="_Toc19531"/>
      <w:r>
        <w:rPr>
          <w:rFonts w:hint="eastAsia" w:ascii="仿宋" w:hAnsi="仿宋" w:eastAsia="仿宋" w:cs="仿宋"/>
          <w:sz w:val="28"/>
          <w:szCs w:val="28"/>
        </w:rPr>
        <w:t>9.2本合同签订后，乙方完成的审查文件所有权、知识产权及其他合法权利均属于甲方，未经甲方书面同意，乙方不得用于与本合同目的无关事项，或向第三方提供、转让。如发生以上情况，乙方除应将由此所获收益归属于甲方外，甲方还有权向乙方索赔。</w:t>
      </w:r>
      <w:bookmarkEnd w:id="30"/>
      <w:bookmarkEnd w:id="31"/>
    </w:p>
    <w:p>
      <w:pPr>
        <w:adjustRightInd w:val="0"/>
        <w:snapToGrid w:val="0"/>
        <w:spacing w:line="360" w:lineRule="auto"/>
        <w:ind w:firstLine="560" w:firstLineChars="200"/>
        <w:outlineLvl w:val="0"/>
        <w:rPr>
          <w:rFonts w:hint="eastAsia" w:ascii="仿宋" w:hAnsi="仿宋" w:eastAsia="仿宋" w:cs="仿宋"/>
          <w:sz w:val="28"/>
          <w:szCs w:val="28"/>
        </w:rPr>
      </w:pPr>
      <w:bookmarkStart w:id="32" w:name="_Toc28251"/>
      <w:bookmarkStart w:id="33" w:name="_Toc6614"/>
      <w:r>
        <w:rPr>
          <w:rFonts w:hint="eastAsia" w:ascii="仿宋" w:hAnsi="仿宋" w:eastAsia="仿宋" w:cs="仿宋"/>
          <w:sz w:val="28"/>
          <w:szCs w:val="28"/>
        </w:rPr>
        <w:t>9.3乙方因履行本合同获得的甲方图纸、文件、数据等，均属于甲方保密信息，未经甲方书面同意，乙方不得向第三方泄露。如发生以上情况，乙方除应将由此所获收益归属于甲方外，甲方还有权向乙方索赔。</w:t>
      </w:r>
      <w:bookmarkEnd w:id="32"/>
      <w:bookmarkEnd w:id="33"/>
    </w:p>
    <w:p>
      <w:pPr>
        <w:adjustRightInd w:val="0"/>
        <w:snapToGrid w:val="0"/>
        <w:spacing w:line="360" w:lineRule="auto"/>
        <w:ind w:firstLine="560" w:firstLineChars="200"/>
        <w:outlineLvl w:val="0"/>
        <w:rPr>
          <w:rFonts w:hint="eastAsia" w:ascii="仿宋" w:hAnsi="仿宋" w:eastAsia="仿宋" w:cs="仿宋"/>
          <w:sz w:val="28"/>
          <w:szCs w:val="28"/>
        </w:rPr>
      </w:pPr>
      <w:bookmarkStart w:id="34" w:name="_Toc666"/>
      <w:bookmarkStart w:id="35" w:name="_Toc13583"/>
      <w:r>
        <w:rPr>
          <w:rFonts w:hint="eastAsia" w:ascii="仿宋" w:hAnsi="仿宋" w:eastAsia="仿宋" w:cs="仿宋"/>
          <w:sz w:val="28"/>
          <w:szCs w:val="28"/>
        </w:rPr>
        <w:t>9.4本条款不因本合同的履行、撤销、无效、终止、变更或解除而失效。</w:t>
      </w:r>
      <w:bookmarkEnd w:id="34"/>
      <w:bookmarkEnd w:id="35"/>
    </w:p>
    <w:p>
      <w:pPr>
        <w:adjustRightInd w:val="0"/>
        <w:snapToGrid w:val="0"/>
        <w:spacing w:line="360" w:lineRule="auto"/>
        <w:ind w:firstLine="562" w:firstLineChars="200"/>
        <w:outlineLvl w:val="0"/>
        <w:rPr>
          <w:rFonts w:hint="eastAsia" w:ascii="仿宋" w:hAnsi="仿宋" w:eastAsia="仿宋" w:cs="仿宋"/>
          <w:b/>
          <w:sz w:val="28"/>
          <w:szCs w:val="28"/>
        </w:rPr>
      </w:pPr>
      <w:bookmarkStart w:id="36" w:name="_Toc6457"/>
      <w:bookmarkStart w:id="37" w:name="_Toc19115"/>
      <w:r>
        <w:rPr>
          <w:rFonts w:hint="eastAsia" w:ascii="仿宋" w:hAnsi="仿宋" w:eastAsia="仿宋" w:cs="仿宋"/>
          <w:b/>
          <w:sz w:val="28"/>
          <w:szCs w:val="28"/>
        </w:rPr>
        <w:t>第十条 不可抗力</w:t>
      </w:r>
      <w:bookmarkEnd w:id="36"/>
      <w:bookmarkEnd w:id="37"/>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10.1因自然灾害、政府行为等不可抗力因素，致使本合同部分或全部无法履行、迟延履行时，双方应及时协商解决，双方协商一致后，互不承担违约责任，导致本合同提前终止的，甲方对乙方已完成工作进行据实结算。</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10.2遭遇不可抗力方应在具备通知条件后24小时内书面通知其他方，并提供该不可抗力发生情况和影响的有效官方证明。未履行通知义务的，不免除违约责任。</w:t>
      </w:r>
    </w:p>
    <w:p>
      <w:pPr>
        <w:spacing w:line="360" w:lineRule="auto"/>
        <w:ind w:firstLine="562" w:firstLineChars="200"/>
        <w:outlineLvl w:val="0"/>
        <w:rPr>
          <w:rFonts w:hint="eastAsia" w:ascii="仿宋" w:hAnsi="仿宋" w:eastAsia="仿宋" w:cs="仿宋"/>
          <w:b/>
          <w:sz w:val="28"/>
          <w:szCs w:val="28"/>
        </w:rPr>
      </w:pPr>
      <w:bookmarkStart w:id="38" w:name="_Toc18199"/>
      <w:bookmarkStart w:id="39" w:name="_Toc18064"/>
      <w:r>
        <w:rPr>
          <w:rFonts w:hint="eastAsia" w:ascii="仿宋" w:hAnsi="仿宋" w:eastAsia="仿宋" w:cs="仿宋"/>
          <w:b/>
          <w:sz w:val="28"/>
          <w:szCs w:val="28"/>
        </w:rPr>
        <w:t>第十一条 争议解决</w:t>
      </w:r>
      <w:bookmarkEnd w:id="38"/>
      <w:bookmarkEnd w:id="39"/>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本合同在履行过程中发生争议，双方应及时协商解决；协商无法解决时，双方同意向甲方住所地有管辖权的人民法院提起诉讼。</w:t>
      </w:r>
    </w:p>
    <w:p>
      <w:pPr>
        <w:adjustRightInd w:val="0"/>
        <w:snapToGrid w:val="0"/>
        <w:spacing w:line="360" w:lineRule="auto"/>
        <w:ind w:firstLine="562" w:firstLineChars="200"/>
        <w:outlineLvl w:val="0"/>
        <w:rPr>
          <w:rFonts w:hint="eastAsia" w:ascii="仿宋" w:hAnsi="仿宋" w:eastAsia="仿宋" w:cs="仿宋"/>
          <w:sz w:val="28"/>
          <w:szCs w:val="28"/>
        </w:rPr>
      </w:pPr>
      <w:bookmarkStart w:id="40" w:name="_Toc1285"/>
      <w:bookmarkStart w:id="41" w:name="_Toc25821"/>
      <w:r>
        <w:rPr>
          <w:rFonts w:hint="eastAsia" w:ascii="仿宋" w:hAnsi="仿宋" w:eastAsia="仿宋" w:cs="仿宋"/>
          <w:b/>
          <w:sz w:val="28"/>
          <w:szCs w:val="28"/>
        </w:rPr>
        <w:t xml:space="preserve">第十二条 </w:t>
      </w:r>
      <w:r>
        <w:rPr>
          <w:rFonts w:hint="eastAsia" w:ascii="仿宋" w:hAnsi="仿宋" w:eastAsia="仿宋" w:cs="仿宋"/>
          <w:b/>
          <w:bCs/>
          <w:sz w:val="28"/>
          <w:szCs w:val="28"/>
        </w:rPr>
        <w:t>其他</w:t>
      </w:r>
      <w:bookmarkEnd w:id="40"/>
      <w:bookmarkEnd w:id="41"/>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12.1乙方开展本合同项下各项工作时，需依照甲方印发的各类管理办法实施。</w:t>
      </w:r>
    </w:p>
    <w:p>
      <w:pPr>
        <w:tabs>
          <w:tab w:val="left" w:pos="540"/>
          <w:tab w:val="left" w:pos="720"/>
        </w:tabs>
        <w:adjustRightInd w:val="0"/>
        <w:snapToGrid w:val="0"/>
        <w:spacing w:line="360" w:lineRule="auto"/>
        <w:ind w:right="25" w:firstLine="560" w:firstLineChars="200"/>
        <w:rPr>
          <w:rFonts w:hint="eastAsia" w:ascii="仿宋" w:hAnsi="仿宋" w:eastAsia="仿宋" w:cs="仿宋"/>
          <w:sz w:val="28"/>
          <w:szCs w:val="28"/>
        </w:rPr>
      </w:pPr>
      <w:r>
        <w:rPr>
          <w:rFonts w:hint="eastAsia" w:ascii="仿宋" w:hAnsi="仿宋" w:eastAsia="仿宋" w:cs="仿宋"/>
          <w:sz w:val="28"/>
          <w:szCs w:val="28"/>
        </w:rPr>
        <w:t>12.2合同一式</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份，其中正本</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份，甲乙双方各执</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份；副本份，甲方执</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份、乙方执</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份，均具同等法律效力。</w:t>
      </w:r>
    </w:p>
    <w:p>
      <w:pPr>
        <w:tabs>
          <w:tab w:val="left" w:pos="540"/>
          <w:tab w:val="left" w:pos="720"/>
        </w:tabs>
        <w:adjustRightInd w:val="0"/>
        <w:snapToGrid w:val="0"/>
        <w:spacing w:line="360" w:lineRule="auto"/>
        <w:ind w:right="25" w:firstLine="560" w:firstLineChars="200"/>
        <w:rPr>
          <w:rFonts w:hint="eastAsia" w:ascii="仿宋" w:hAnsi="仿宋" w:eastAsia="仿宋" w:cs="仿宋"/>
          <w:sz w:val="28"/>
          <w:szCs w:val="28"/>
        </w:rPr>
      </w:pPr>
      <w:r>
        <w:rPr>
          <w:rFonts w:hint="eastAsia" w:ascii="仿宋" w:hAnsi="仿宋" w:eastAsia="仿宋" w:cs="仿宋"/>
          <w:sz w:val="28"/>
          <w:szCs w:val="28"/>
        </w:rPr>
        <w:t>12.3本合同执行过程中的未尽事宜，双方应本着友好协商的态度加以解决。双方协商一致签订补充协议，补充协议与本合同具有同等效力。</w:t>
      </w:r>
    </w:p>
    <w:p>
      <w:pPr>
        <w:spacing w:line="480" w:lineRule="exact"/>
        <w:ind w:left="-6" w:leftChars="-3" w:right="-2" w:firstLine="560" w:firstLineChars="200"/>
        <w:rPr>
          <w:rFonts w:hint="eastAsia" w:ascii="仿宋" w:hAnsi="仿宋" w:eastAsia="仿宋" w:cs="仿宋"/>
          <w:sz w:val="28"/>
          <w:szCs w:val="28"/>
        </w:rPr>
      </w:pPr>
      <w:r>
        <w:rPr>
          <w:rFonts w:hint="eastAsia" w:ascii="仿宋" w:hAnsi="仿宋" w:eastAsia="仿宋" w:cs="仿宋"/>
          <w:sz w:val="28"/>
          <w:szCs w:val="28"/>
        </w:rPr>
        <w:t>12.4本合同自双方法定代表人（负责人）或授权代理人签章并加盖公章后生效；双方均履行完毕合同约定的义务后，本合同即行终止。</w:t>
      </w:r>
    </w:p>
    <w:p>
      <w:pPr>
        <w:pStyle w:val="2"/>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以下无正文。</w:t>
      </w:r>
    </w:p>
    <w:p>
      <w:pPr>
        <w:rPr>
          <w:rFonts w:hint="eastAsia" w:ascii="仿宋" w:hAnsi="仿宋" w:eastAsia="仿宋" w:cs="仿宋"/>
          <w:sz w:val="28"/>
          <w:szCs w:val="28"/>
          <w:lang w:val="en-US" w:eastAsia="zh-CN"/>
        </w:rPr>
      </w:pPr>
    </w:p>
    <w:p>
      <w:pPr>
        <w:pStyle w:val="2"/>
        <w:rPr>
          <w:rFonts w:hint="eastAsia" w:ascii="仿宋" w:hAnsi="仿宋" w:eastAsia="仿宋" w:cs="仿宋"/>
          <w:sz w:val="28"/>
          <w:szCs w:val="28"/>
          <w:lang w:val="en-US" w:eastAsia="zh-CN"/>
        </w:rPr>
      </w:pPr>
    </w:p>
    <w:p>
      <w:pPr>
        <w:rPr>
          <w:rFonts w:hint="default"/>
          <w:lang w:val="en-US" w:eastAsia="zh-CN"/>
        </w:rPr>
      </w:pPr>
    </w:p>
    <w:tbl>
      <w:tblPr>
        <w:tblStyle w:val="4"/>
        <w:tblW w:w="9286" w:type="dxa"/>
        <w:tblInd w:w="0" w:type="dxa"/>
        <w:tblLayout w:type="fixed"/>
        <w:tblCellMar>
          <w:top w:w="0" w:type="dxa"/>
          <w:left w:w="108" w:type="dxa"/>
          <w:bottom w:w="0" w:type="dxa"/>
          <w:right w:w="108" w:type="dxa"/>
        </w:tblCellMar>
      </w:tblPr>
      <w:tblGrid>
        <w:gridCol w:w="4643"/>
        <w:gridCol w:w="4643"/>
      </w:tblGrid>
      <w:tr>
        <w:tblPrEx>
          <w:tblCellMar>
            <w:top w:w="0" w:type="dxa"/>
            <w:left w:w="108" w:type="dxa"/>
            <w:bottom w:w="0" w:type="dxa"/>
            <w:right w:w="108" w:type="dxa"/>
          </w:tblCellMar>
        </w:tblPrEx>
        <w:tc>
          <w:tcPr>
            <w:tcW w:w="4643" w:type="dxa"/>
            <w:tcBorders>
              <w:top w:val="nil"/>
              <w:left w:val="nil"/>
              <w:bottom w:val="nil"/>
              <w:right w:val="nil"/>
            </w:tcBorders>
            <w:noWrap w:val="0"/>
            <w:vAlign w:val="top"/>
          </w:tcPr>
          <w:p>
            <w:pPr>
              <w:spacing w:before="156"/>
              <w:rPr>
                <w:rFonts w:hint="eastAsia" w:ascii="仿宋" w:hAnsi="仿宋" w:eastAsia="仿宋" w:cs="仿宋"/>
                <w:sz w:val="28"/>
                <w:szCs w:val="28"/>
              </w:rPr>
            </w:pPr>
            <w:r>
              <w:rPr>
                <w:rFonts w:hint="eastAsia" w:ascii="仿宋" w:hAnsi="仿宋" w:eastAsia="仿宋" w:cs="仿宋"/>
                <w:sz w:val="28"/>
                <w:szCs w:val="28"/>
              </w:rPr>
              <w:t>甲    方：（公章）</w:t>
            </w:r>
          </w:p>
          <w:p>
            <w:pPr>
              <w:spacing w:before="156"/>
              <w:rPr>
                <w:rFonts w:hint="eastAsia" w:ascii="仿宋" w:hAnsi="仿宋" w:eastAsia="仿宋" w:cs="仿宋"/>
                <w:sz w:val="28"/>
                <w:szCs w:val="28"/>
              </w:rPr>
            </w:pPr>
            <w:r>
              <w:rPr>
                <w:rFonts w:hint="eastAsia" w:ascii="仿宋" w:hAnsi="仿宋" w:eastAsia="仿宋" w:cs="仿宋"/>
                <w:sz w:val="28"/>
                <w:szCs w:val="28"/>
              </w:rPr>
              <w:t>地址：</w:t>
            </w:r>
          </w:p>
          <w:p>
            <w:pPr>
              <w:spacing w:before="156"/>
              <w:rPr>
                <w:rFonts w:hint="eastAsia" w:ascii="仿宋" w:hAnsi="仿宋" w:eastAsia="仿宋" w:cs="仿宋"/>
                <w:sz w:val="28"/>
                <w:szCs w:val="28"/>
              </w:rPr>
            </w:pPr>
            <w:r>
              <w:rPr>
                <w:rFonts w:hint="eastAsia" w:ascii="仿宋" w:hAnsi="仿宋" w:eastAsia="仿宋" w:cs="仿宋"/>
                <w:sz w:val="28"/>
                <w:szCs w:val="28"/>
              </w:rPr>
              <w:t>邮政编码：</w:t>
            </w:r>
          </w:p>
          <w:p>
            <w:pPr>
              <w:spacing w:before="156"/>
              <w:rPr>
                <w:rFonts w:hint="eastAsia" w:ascii="仿宋" w:hAnsi="仿宋" w:eastAsia="仿宋" w:cs="仿宋"/>
                <w:sz w:val="28"/>
                <w:szCs w:val="28"/>
              </w:rPr>
            </w:pPr>
            <w:r>
              <w:rPr>
                <w:rFonts w:hint="eastAsia" w:ascii="仿宋" w:hAnsi="仿宋" w:eastAsia="仿宋" w:cs="仿宋"/>
                <w:sz w:val="28"/>
                <w:szCs w:val="28"/>
              </w:rPr>
              <w:t>法定代表人：（签字或盖章）</w:t>
            </w:r>
          </w:p>
          <w:p>
            <w:pPr>
              <w:spacing w:before="156"/>
              <w:rPr>
                <w:rFonts w:hint="eastAsia" w:ascii="仿宋" w:hAnsi="仿宋" w:eastAsia="仿宋" w:cs="仿宋"/>
                <w:sz w:val="28"/>
                <w:szCs w:val="28"/>
              </w:rPr>
            </w:pPr>
          </w:p>
          <w:p>
            <w:pPr>
              <w:spacing w:before="156"/>
              <w:rPr>
                <w:rFonts w:hint="eastAsia" w:ascii="仿宋" w:hAnsi="仿宋" w:eastAsia="仿宋" w:cs="仿宋"/>
                <w:sz w:val="28"/>
                <w:szCs w:val="28"/>
              </w:rPr>
            </w:pPr>
            <w:r>
              <w:rPr>
                <w:rFonts w:hint="eastAsia" w:ascii="仿宋" w:hAnsi="仿宋" w:eastAsia="仿宋" w:cs="仿宋"/>
                <w:sz w:val="28"/>
                <w:szCs w:val="28"/>
              </w:rPr>
              <w:t>授权代理人：（签字或盖章）</w:t>
            </w:r>
          </w:p>
          <w:p>
            <w:pPr>
              <w:spacing w:before="156"/>
              <w:rPr>
                <w:rFonts w:hint="eastAsia" w:ascii="仿宋" w:hAnsi="仿宋" w:eastAsia="仿宋" w:cs="仿宋"/>
                <w:sz w:val="28"/>
                <w:szCs w:val="28"/>
              </w:rPr>
            </w:pPr>
            <w:r>
              <w:rPr>
                <w:rFonts w:hint="eastAsia" w:ascii="仿宋" w:hAnsi="仿宋" w:eastAsia="仿宋" w:cs="仿宋"/>
                <w:sz w:val="28"/>
                <w:szCs w:val="28"/>
              </w:rPr>
              <w:t>电话：</w:t>
            </w:r>
          </w:p>
          <w:p>
            <w:pPr>
              <w:spacing w:before="156"/>
              <w:rPr>
                <w:rFonts w:hint="eastAsia" w:ascii="仿宋" w:hAnsi="仿宋" w:eastAsia="仿宋" w:cs="仿宋"/>
                <w:sz w:val="28"/>
                <w:szCs w:val="28"/>
              </w:rPr>
            </w:pPr>
            <w:r>
              <w:rPr>
                <w:rFonts w:hint="eastAsia" w:ascii="仿宋" w:hAnsi="仿宋" w:eastAsia="仿宋" w:cs="仿宋"/>
                <w:sz w:val="28"/>
                <w:szCs w:val="28"/>
              </w:rPr>
              <w:t>传真：</w:t>
            </w:r>
          </w:p>
          <w:p>
            <w:pPr>
              <w:spacing w:before="156"/>
              <w:rPr>
                <w:rFonts w:hint="eastAsia" w:ascii="仿宋" w:hAnsi="仿宋" w:eastAsia="仿宋" w:cs="仿宋"/>
                <w:sz w:val="28"/>
                <w:szCs w:val="28"/>
              </w:rPr>
            </w:pPr>
            <w:r>
              <w:rPr>
                <w:rFonts w:hint="eastAsia" w:ascii="仿宋" w:hAnsi="仿宋" w:eastAsia="仿宋" w:cs="仿宋"/>
                <w:sz w:val="28"/>
                <w:szCs w:val="28"/>
              </w:rPr>
              <w:t>开户银行：</w:t>
            </w:r>
          </w:p>
          <w:p>
            <w:pPr>
              <w:spacing w:before="156"/>
              <w:rPr>
                <w:rFonts w:hint="eastAsia" w:ascii="仿宋" w:hAnsi="仿宋" w:eastAsia="仿宋" w:cs="仿宋"/>
                <w:sz w:val="28"/>
                <w:szCs w:val="28"/>
              </w:rPr>
            </w:pPr>
            <w:r>
              <w:rPr>
                <w:rFonts w:hint="eastAsia" w:ascii="仿宋" w:hAnsi="仿宋" w:eastAsia="仿宋" w:cs="仿宋"/>
                <w:sz w:val="28"/>
                <w:szCs w:val="28"/>
              </w:rPr>
              <w:t>账    号：</w:t>
            </w:r>
          </w:p>
        </w:tc>
        <w:tc>
          <w:tcPr>
            <w:tcW w:w="4643" w:type="dxa"/>
            <w:tcBorders>
              <w:top w:val="nil"/>
              <w:left w:val="nil"/>
              <w:bottom w:val="nil"/>
              <w:right w:val="nil"/>
            </w:tcBorders>
            <w:noWrap w:val="0"/>
            <w:vAlign w:val="top"/>
          </w:tcPr>
          <w:p>
            <w:pPr>
              <w:spacing w:before="156"/>
              <w:rPr>
                <w:rFonts w:hint="eastAsia" w:ascii="仿宋" w:hAnsi="仿宋" w:eastAsia="仿宋" w:cs="仿宋"/>
                <w:sz w:val="28"/>
                <w:szCs w:val="28"/>
              </w:rPr>
            </w:pPr>
            <w:r>
              <w:rPr>
                <w:rFonts w:hint="eastAsia" w:ascii="仿宋" w:hAnsi="仿宋" w:eastAsia="仿宋" w:cs="仿宋"/>
                <w:sz w:val="28"/>
                <w:szCs w:val="28"/>
              </w:rPr>
              <w:t>乙    方：（公章）</w:t>
            </w:r>
          </w:p>
          <w:p>
            <w:pPr>
              <w:spacing w:before="156"/>
              <w:rPr>
                <w:rFonts w:hint="eastAsia" w:ascii="仿宋" w:hAnsi="仿宋" w:eastAsia="仿宋" w:cs="仿宋"/>
                <w:sz w:val="28"/>
                <w:szCs w:val="28"/>
              </w:rPr>
            </w:pPr>
            <w:r>
              <w:rPr>
                <w:rFonts w:hint="eastAsia" w:ascii="仿宋" w:hAnsi="仿宋" w:eastAsia="仿宋" w:cs="仿宋"/>
                <w:sz w:val="28"/>
                <w:szCs w:val="28"/>
              </w:rPr>
              <w:t>地址：</w:t>
            </w:r>
          </w:p>
          <w:p>
            <w:pPr>
              <w:spacing w:before="156"/>
              <w:rPr>
                <w:rFonts w:hint="eastAsia" w:ascii="仿宋" w:hAnsi="仿宋" w:eastAsia="仿宋" w:cs="仿宋"/>
                <w:sz w:val="28"/>
                <w:szCs w:val="28"/>
              </w:rPr>
            </w:pPr>
            <w:r>
              <w:rPr>
                <w:rFonts w:hint="eastAsia" w:ascii="仿宋" w:hAnsi="仿宋" w:eastAsia="仿宋" w:cs="仿宋"/>
                <w:sz w:val="28"/>
                <w:szCs w:val="28"/>
              </w:rPr>
              <w:t>邮政编码：</w:t>
            </w:r>
          </w:p>
          <w:p>
            <w:pPr>
              <w:spacing w:before="156"/>
              <w:rPr>
                <w:rFonts w:hint="eastAsia" w:ascii="仿宋" w:hAnsi="仿宋" w:eastAsia="仿宋" w:cs="仿宋"/>
                <w:sz w:val="28"/>
                <w:szCs w:val="28"/>
              </w:rPr>
            </w:pPr>
            <w:r>
              <w:rPr>
                <w:rFonts w:hint="eastAsia" w:ascii="仿宋" w:hAnsi="仿宋" w:eastAsia="仿宋" w:cs="仿宋"/>
                <w:sz w:val="28"/>
                <w:szCs w:val="28"/>
              </w:rPr>
              <w:t>法定代表人：（签字或盖章）</w:t>
            </w:r>
          </w:p>
          <w:p>
            <w:pPr>
              <w:spacing w:before="156"/>
              <w:rPr>
                <w:rFonts w:hint="eastAsia" w:ascii="仿宋" w:hAnsi="仿宋" w:eastAsia="仿宋" w:cs="仿宋"/>
                <w:sz w:val="28"/>
                <w:szCs w:val="28"/>
              </w:rPr>
            </w:pPr>
          </w:p>
          <w:p>
            <w:pPr>
              <w:spacing w:before="156"/>
              <w:rPr>
                <w:rFonts w:hint="eastAsia" w:ascii="仿宋" w:hAnsi="仿宋" w:eastAsia="仿宋" w:cs="仿宋"/>
                <w:sz w:val="28"/>
                <w:szCs w:val="28"/>
              </w:rPr>
            </w:pPr>
            <w:r>
              <w:rPr>
                <w:rFonts w:hint="eastAsia" w:ascii="仿宋" w:hAnsi="仿宋" w:eastAsia="仿宋" w:cs="仿宋"/>
                <w:sz w:val="28"/>
                <w:szCs w:val="28"/>
              </w:rPr>
              <w:t>授权代理人：（签字或盖章）</w:t>
            </w:r>
          </w:p>
          <w:p>
            <w:pPr>
              <w:spacing w:before="156"/>
              <w:rPr>
                <w:rFonts w:hint="eastAsia" w:ascii="仿宋" w:hAnsi="仿宋" w:eastAsia="仿宋" w:cs="仿宋"/>
                <w:sz w:val="28"/>
                <w:szCs w:val="28"/>
              </w:rPr>
            </w:pPr>
            <w:r>
              <w:rPr>
                <w:rFonts w:hint="eastAsia" w:ascii="仿宋" w:hAnsi="仿宋" w:eastAsia="仿宋" w:cs="仿宋"/>
                <w:sz w:val="28"/>
                <w:szCs w:val="28"/>
              </w:rPr>
              <w:t>电话：</w:t>
            </w:r>
          </w:p>
          <w:p>
            <w:pPr>
              <w:spacing w:before="156"/>
              <w:rPr>
                <w:rFonts w:hint="eastAsia" w:ascii="仿宋" w:hAnsi="仿宋" w:eastAsia="仿宋" w:cs="仿宋"/>
                <w:sz w:val="28"/>
                <w:szCs w:val="28"/>
              </w:rPr>
            </w:pPr>
            <w:r>
              <w:rPr>
                <w:rFonts w:hint="eastAsia" w:ascii="仿宋" w:hAnsi="仿宋" w:eastAsia="仿宋" w:cs="仿宋"/>
                <w:sz w:val="28"/>
                <w:szCs w:val="28"/>
              </w:rPr>
              <w:t>传真：</w:t>
            </w:r>
          </w:p>
          <w:p>
            <w:pPr>
              <w:spacing w:before="156"/>
              <w:rPr>
                <w:rFonts w:hint="eastAsia" w:ascii="仿宋" w:hAnsi="仿宋" w:eastAsia="仿宋" w:cs="仿宋"/>
                <w:sz w:val="28"/>
                <w:szCs w:val="28"/>
              </w:rPr>
            </w:pPr>
            <w:r>
              <w:rPr>
                <w:rFonts w:hint="eastAsia" w:ascii="仿宋" w:hAnsi="仿宋" w:eastAsia="仿宋" w:cs="仿宋"/>
                <w:sz w:val="28"/>
                <w:szCs w:val="28"/>
              </w:rPr>
              <w:t>开户银行：</w:t>
            </w:r>
          </w:p>
          <w:p>
            <w:pPr>
              <w:spacing w:before="156"/>
              <w:rPr>
                <w:rFonts w:hint="eastAsia" w:ascii="仿宋" w:hAnsi="仿宋" w:eastAsia="仿宋" w:cs="仿宋"/>
                <w:sz w:val="28"/>
                <w:szCs w:val="28"/>
              </w:rPr>
            </w:pPr>
            <w:r>
              <w:rPr>
                <w:rFonts w:hint="eastAsia" w:ascii="仿宋" w:hAnsi="仿宋" w:eastAsia="仿宋" w:cs="仿宋"/>
                <w:sz w:val="28"/>
                <w:szCs w:val="28"/>
              </w:rPr>
              <w:t>账    号：</w:t>
            </w:r>
          </w:p>
        </w:tc>
      </w:tr>
      <w:bookmarkEnd w:id="0"/>
      <w:bookmarkEnd w:id="1"/>
      <w:bookmarkEnd w:id="2"/>
      <w:bookmarkEnd w:id="3"/>
      <w:bookmarkEnd w:id="4"/>
      <w:bookmarkEnd w:id="5"/>
    </w:tbl>
    <w:p/>
    <w:sectPr>
      <w:pgSz w:w="11906" w:h="16838"/>
      <w:pgMar w:top="1440" w:right="1689" w:bottom="1440" w:left="168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622D6815"/>
    <w:rsid w:val="182C652F"/>
    <w:rsid w:val="244B37B9"/>
    <w:rsid w:val="292B387A"/>
    <w:rsid w:val="2E8D30E1"/>
    <w:rsid w:val="36FB7290"/>
    <w:rsid w:val="3A911058"/>
    <w:rsid w:val="3DFF5DC4"/>
    <w:rsid w:val="4923115B"/>
    <w:rsid w:val="50564367"/>
    <w:rsid w:val="53090D11"/>
    <w:rsid w:val="622D68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Normal Indent"/>
    <w:basedOn w:val="1"/>
    <w:qFormat/>
    <w:uiPriority w:val="0"/>
    <w:pPr>
      <w:ind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2023-10-09T06:10:00Z</dcterms:created>
  <dc:creator>冰糖葫芦</dc:creator>
  <cp:lastModifiedBy>王孜航</cp:lastModifiedBy>
  <dcterms:modified xsi:type="dcterms:W3CDTF">2023-10-24T02:22:56Z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2180A82C99554BB9B7617A1F15E34A7D_13</vt:lpwstr>
  </property>
</Properties>
</file>