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jc w:val="center"/>
        <w:rPr>
          <w:rFonts w:hint="eastAsia" w:ascii="仿宋" w:hAnsi="仿宋" w:eastAsia="仿宋" w:cs="仿宋"/>
          <w:bCs/>
          <w:sz w:val="36"/>
          <w:szCs w:val="36"/>
        </w:rPr>
      </w:pPr>
      <w:bookmarkStart w:id="0" w:name="_Toc31201"/>
      <w:bookmarkStart w:id="1" w:name="_Toc12035"/>
      <w:bookmarkStart w:id="2" w:name="_Toc17727"/>
      <w:r>
        <w:rPr>
          <w:rFonts w:hint="eastAsia" w:ascii="仿宋" w:hAnsi="仿宋" w:eastAsia="仿宋" w:cs="仿宋"/>
          <w:bCs/>
          <w:sz w:val="36"/>
          <w:szCs w:val="36"/>
        </w:rPr>
        <w:t>合同条款及格式</w:t>
      </w:r>
      <w:bookmarkEnd w:id="0"/>
      <w:bookmarkEnd w:id="1"/>
      <w:bookmarkEnd w:id="2"/>
    </w:p>
    <w:p>
      <w:pPr>
        <w:keepNext w:val="0"/>
        <w:keepLines w:val="0"/>
        <w:widowControl/>
        <w:suppressLineNumbers w:val="0"/>
        <w:jc w:val="right"/>
        <w:rPr>
          <w:rFonts w:hint="eastAsia"/>
          <w:lang w:val="en-US" w:eastAsia="zh-CN"/>
        </w:rPr>
      </w:pPr>
      <w:r>
        <w:rPr>
          <w:rFonts w:hint="eastAsia" w:ascii="宋体" w:hAnsi="宋体" w:eastAsia="宋体" w:cs="宋体"/>
          <w:b/>
          <w:bCs/>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本格式条款供双方签订合同参考，采购人可根据项目的实际情况增减条款和内容</w:t>
      </w:r>
      <w:r>
        <w:rPr>
          <w:rFonts w:hint="eastAsia" w:ascii="宋体" w:hAnsi="宋体" w:eastAsia="宋体" w:cs="宋体"/>
          <w:b/>
          <w:bCs/>
          <w:color w:val="000000"/>
          <w:kern w:val="0"/>
          <w:sz w:val="24"/>
          <w:szCs w:val="24"/>
          <w:lang w:val="en-US" w:eastAsia="zh-CN" w:bidi="ar"/>
        </w:rPr>
        <w:t>）</w:t>
      </w:r>
    </w:p>
    <w:p>
      <w:pPr>
        <w:pStyle w:val="7"/>
        <w:ind w:left="0" w:leftChars="0" w:firstLine="0" w:firstLineChars="0"/>
        <w:rPr>
          <w:rFonts w:hint="default"/>
          <w:sz w:val="24"/>
          <w:szCs w:val="24"/>
          <w:lang w:val="en-US" w:eastAsia="zh-CN"/>
        </w:rPr>
      </w:pPr>
      <w:r>
        <w:rPr>
          <w:rFonts w:hint="eastAsia"/>
          <w:sz w:val="24"/>
          <w:szCs w:val="24"/>
          <w:lang w:val="en-US" w:eastAsia="zh-CN"/>
        </w:rPr>
        <w:t>合同编号:</w:t>
      </w:r>
    </w:p>
    <w:p>
      <w:pPr>
        <w:pStyle w:val="7"/>
        <w:ind w:left="0" w:leftChars="0" w:firstLine="0" w:firstLineChars="0"/>
        <w:rPr>
          <w:rFonts w:hint="eastAsia"/>
          <w:sz w:val="28"/>
          <w:szCs w:val="28"/>
          <w:lang w:val="en-US" w:eastAsia="zh-CN"/>
        </w:rPr>
      </w:pPr>
    </w:p>
    <w:p>
      <w:pPr>
        <w:jc w:val="center"/>
        <w:rPr>
          <w:rFonts w:hint="eastAsia" w:ascii="仿宋" w:hAnsi="仿宋" w:eastAsia="仿宋" w:cs="仿宋"/>
          <w:b/>
          <w:color w:val="auto"/>
          <w:sz w:val="52"/>
          <w:szCs w:val="52"/>
          <w:highlight w:val="none"/>
          <w:lang w:eastAsia="zh-CN"/>
        </w:rPr>
      </w:pPr>
      <w:r>
        <w:rPr>
          <w:rFonts w:hint="eastAsia" w:ascii="仿宋" w:hAnsi="仿宋" w:eastAsia="仿宋" w:cs="仿宋"/>
          <w:b/>
          <w:color w:val="auto"/>
          <w:sz w:val="52"/>
          <w:szCs w:val="52"/>
          <w:highlight w:val="none"/>
          <w:lang w:eastAsia="zh-CN"/>
        </w:rPr>
        <w:t>2023年玉米大豆“一喷多促”</w:t>
      </w:r>
    </w:p>
    <w:p>
      <w:pPr>
        <w:jc w:val="center"/>
        <w:rPr>
          <w:rFonts w:hint="eastAsia" w:ascii="仿宋" w:hAnsi="仿宋" w:eastAsia="仿宋" w:cs="仿宋"/>
          <w:b/>
          <w:color w:val="auto"/>
          <w:sz w:val="52"/>
          <w:szCs w:val="52"/>
          <w:highlight w:val="none"/>
          <w:lang w:val="en-US" w:eastAsia="zh-CN"/>
        </w:rPr>
      </w:pPr>
      <w:r>
        <w:rPr>
          <w:rFonts w:hint="eastAsia" w:ascii="仿宋" w:hAnsi="仿宋" w:eastAsia="仿宋" w:cs="仿宋"/>
          <w:b/>
          <w:color w:val="auto"/>
          <w:sz w:val="52"/>
          <w:szCs w:val="52"/>
          <w:highlight w:val="none"/>
          <w:lang w:eastAsia="zh-CN"/>
        </w:rPr>
        <w:t>补助资金项目</w:t>
      </w:r>
    </w:p>
    <w:p>
      <w:pPr>
        <w:pStyle w:val="7"/>
        <w:ind w:left="0" w:leftChars="0" w:firstLine="0" w:firstLineChars="0"/>
        <w:jc w:val="center"/>
        <w:rPr>
          <w:rFonts w:hint="default" w:ascii="宋体" w:hAnsi="Times New Roman" w:eastAsia="宋体" w:cs="Times New Roman"/>
          <w:sz w:val="24"/>
          <w:szCs w:val="24"/>
          <w:lang w:val="en-US" w:eastAsia="zh-CN"/>
        </w:rPr>
      </w:pPr>
      <w:r>
        <w:rPr>
          <w:rFonts w:hint="eastAsia" w:ascii="宋体" w:hAnsi="Times New Roman" w:eastAsia="宋体" w:cs="Times New Roman"/>
          <w:sz w:val="24"/>
          <w:szCs w:val="24"/>
          <w:lang w:val="en-US" w:eastAsia="zh-CN"/>
        </w:rPr>
        <w:t>（本合同为中小企业预留合同）</w:t>
      </w:r>
    </w:p>
    <w:p>
      <w:pPr>
        <w:jc w:val="center"/>
        <w:rPr>
          <w:rFonts w:hint="eastAsia" w:ascii="仿宋" w:hAnsi="仿宋" w:eastAsia="仿宋" w:cs="仿宋"/>
          <w:b/>
          <w:color w:val="auto"/>
          <w:sz w:val="52"/>
          <w:szCs w:val="52"/>
          <w:highlight w:val="none"/>
          <w:lang w:val="en-US" w:eastAsia="zh-CN"/>
        </w:rPr>
      </w:pPr>
      <w:r>
        <w:rPr>
          <w:rFonts w:hint="eastAsia" w:ascii="仿宋" w:hAnsi="仿宋" w:eastAsia="仿宋" w:cs="仿宋"/>
          <w:b/>
          <w:color w:val="auto"/>
          <w:sz w:val="52"/>
          <w:szCs w:val="52"/>
          <w:highlight w:val="none"/>
          <w:lang w:val="en-US" w:eastAsia="zh-CN"/>
        </w:rPr>
        <w:t>合</w:t>
      </w:r>
    </w:p>
    <w:p>
      <w:pPr>
        <w:jc w:val="center"/>
        <w:rPr>
          <w:rFonts w:hint="eastAsia" w:ascii="仿宋" w:hAnsi="仿宋" w:eastAsia="仿宋" w:cs="仿宋"/>
          <w:b/>
          <w:color w:val="auto"/>
          <w:sz w:val="52"/>
          <w:szCs w:val="52"/>
          <w:highlight w:val="none"/>
          <w:lang w:val="en-US" w:eastAsia="zh-CN"/>
        </w:rPr>
      </w:pPr>
      <w:r>
        <w:rPr>
          <w:rFonts w:hint="eastAsia" w:ascii="仿宋" w:hAnsi="仿宋" w:eastAsia="仿宋" w:cs="仿宋"/>
          <w:b/>
          <w:color w:val="auto"/>
          <w:sz w:val="52"/>
          <w:szCs w:val="52"/>
          <w:highlight w:val="none"/>
          <w:lang w:val="en-US" w:eastAsia="zh-CN"/>
        </w:rPr>
        <w:t>同</w:t>
      </w:r>
    </w:p>
    <w:p>
      <w:pPr>
        <w:jc w:val="center"/>
        <w:rPr>
          <w:rFonts w:hint="eastAsia" w:ascii="仿宋" w:hAnsi="仿宋" w:eastAsia="仿宋" w:cs="仿宋"/>
          <w:b/>
          <w:color w:val="auto"/>
          <w:sz w:val="52"/>
          <w:szCs w:val="52"/>
          <w:highlight w:val="none"/>
          <w:lang w:val="en-US" w:eastAsia="zh-CN"/>
        </w:rPr>
      </w:pPr>
      <w:r>
        <w:rPr>
          <w:rFonts w:hint="eastAsia" w:ascii="仿宋" w:hAnsi="仿宋" w:eastAsia="仿宋" w:cs="仿宋"/>
          <w:b/>
          <w:color w:val="auto"/>
          <w:sz w:val="52"/>
          <w:szCs w:val="52"/>
          <w:highlight w:val="none"/>
          <w:lang w:val="en-US" w:eastAsia="zh-CN"/>
        </w:rPr>
        <w:t>协</w:t>
      </w:r>
    </w:p>
    <w:p>
      <w:pPr>
        <w:jc w:val="center"/>
        <w:rPr>
          <w:rFonts w:hint="eastAsia" w:ascii="仿宋" w:hAnsi="仿宋" w:eastAsia="仿宋" w:cs="仿宋"/>
          <w:b/>
          <w:color w:val="auto"/>
          <w:sz w:val="52"/>
          <w:szCs w:val="52"/>
          <w:highlight w:val="none"/>
          <w:lang w:val="en-US" w:eastAsia="zh-CN"/>
        </w:rPr>
      </w:pPr>
      <w:r>
        <w:rPr>
          <w:rFonts w:hint="eastAsia" w:ascii="仿宋" w:hAnsi="仿宋" w:eastAsia="仿宋" w:cs="仿宋"/>
          <w:b/>
          <w:color w:val="auto"/>
          <w:sz w:val="52"/>
          <w:szCs w:val="52"/>
          <w:highlight w:val="none"/>
          <w:lang w:val="en-US" w:eastAsia="zh-CN"/>
        </w:rPr>
        <w:t>议</w:t>
      </w:r>
    </w:p>
    <w:p>
      <w:pPr>
        <w:jc w:val="center"/>
        <w:rPr>
          <w:rFonts w:hint="eastAsia"/>
          <w:lang w:val="en-US" w:eastAsia="zh-CN"/>
        </w:rPr>
      </w:pPr>
      <w:r>
        <w:rPr>
          <w:rFonts w:hint="eastAsia" w:ascii="仿宋" w:hAnsi="仿宋" w:eastAsia="仿宋" w:cs="仿宋"/>
          <w:b/>
          <w:color w:val="auto"/>
          <w:sz w:val="52"/>
          <w:szCs w:val="52"/>
          <w:highlight w:val="none"/>
          <w:lang w:val="en-US" w:eastAsia="zh-CN"/>
        </w:rPr>
        <w:t>书</w:t>
      </w:r>
    </w:p>
    <w:p>
      <w:pPr>
        <w:pStyle w:val="7"/>
        <w:ind w:left="0" w:leftChars="0" w:firstLine="0" w:firstLineChars="0"/>
        <w:rPr>
          <w:rFonts w:hint="eastAsia"/>
          <w:sz w:val="28"/>
          <w:szCs w:val="28"/>
          <w:lang w:val="en-US" w:eastAsia="zh-CN"/>
        </w:rPr>
      </w:pPr>
    </w:p>
    <w:p>
      <w:pPr>
        <w:pStyle w:val="7"/>
        <w:ind w:left="0" w:leftChars="0" w:firstLine="0" w:firstLineChars="0"/>
        <w:rPr>
          <w:rFonts w:hint="eastAsia"/>
          <w:sz w:val="28"/>
          <w:szCs w:val="28"/>
          <w:lang w:val="en-US" w:eastAsia="zh-CN"/>
        </w:rPr>
      </w:pPr>
    </w:p>
    <w:p>
      <w:pPr>
        <w:pStyle w:val="7"/>
        <w:ind w:left="0" w:leftChars="0" w:firstLine="0" w:firstLineChars="0"/>
        <w:rPr>
          <w:rFonts w:hint="eastAsia"/>
          <w:sz w:val="28"/>
          <w:szCs w:val="28"/>
          <w:lang w:val="en-US" w:eastAsia="zh-CN"/>
        </w:rPr>
      </w:pPr>
    </w:p>
    <w:p>
      <w:pPr>
        <w:ind w:firstLine="643" w:firstLineChars="200"/>
        <w:jc w:val="left"/>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采购人(甲方) :                              </w:t>
      </w:r>
    </w:p>
    <w:p>
      <w:pPr>
        <w:ind w:firstLine="643" w:firstLineChars="200"/>
        <w:jc w:val="left"/>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供应商(乙方) :                              </w:t>
      </w:r>
    </w:p>
    <w:p>
      <w:pPr>
        <w:ind w:firstLine="643" w:firstLineChars="200"/>
        <w:jc w:val="left"/>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pPr>
        <w:ind w:firstLine="4176" w:firstLineChars="1300"/>
        <w:jc w:val="left"/>
        <w:rPr>
          <w:rFonts w:hint="eastAsia"/>
        </w:rPr>
      </w:pPr>
      <w:r>
        <w:rPr>
          <w:rFonts w:hint="eastAsia" w:ascii="仿宋" w:hAnsi="仿宋" w:eastAsia="仿宋" w:cs="仿宋"/>
          <w:b/>
          <w:color w:val="auto"/>
          <w:sz w:val="32"/>
          <w:szCs w:val="32"/>
          <w:highlight w:val="none"/>
          <w:lang w:val="en-US" w:eastAsia="zh-CN"/>
        </w:rPr>
        <w:t>年    月</w:t>
      </w:r>
    </w:p>
    <w:p>
      <w:pPr>
        <w:adjustRightInd w:val="0"/>
        <w:snapToGrid w:val="0"/>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rPr>
        <w:br w:type="page"/>
      </w:r>
      <w:r>
        <w:rPr>
          <w:rFonts w:hint="eastAsia" w:ascii="仿宋" w:hAnsi="仿宋" w:eastAsia="仿宋" w:cs="仿宋"/>
          <w:sz w:val="24"/>
          <w:szCs w:val="24"/>
        </w:rPr>
        <w:t>甲方：</w:t>
      </w:r>
      <w:r>
        <w:rPr>
          <w:rFonts w:hint="eastAsia" w:ascii="仿宋" w:hAnsi="仿宋" w:eastAsia="仿宋" w:cs="仿宋"/>
          <w:sz w:val="24"/>
          <w:szCs w:val="24"/>
          <w:u w:val="single"/>
          <w:lang w:val="en-US" w:eastAsia="zh-CN"/>
        </w:rPr>
        <w:t xml:space="preserve">                     </w:t>
      </w:r>
    </w:p>
    <w:p>
      <w:pPr>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乙方：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w:t>
      </w:r>
      <w:r>
        <w:rPr>
          <w:rFonts w:hint="eastAsia" w:ascii="仿宋" w:hAnsi="仿宋" w:eastAsia="仿宋" w:cs="仿宋"/>
          <w:sz w:val="24"/>
          <w:szCs w:val="24"/>
          <w:lang w:val="en-US" w:eastAsia="zh-CN"/>
        </w:rPr>
        <w:t>民法典</w:t>
      </w:r>
      <w:r>
        <w:rPr>
          <w:rFonts w:hint="eastAsia" w:ascii="仿宋" w:hAnsi="仿宋" w:eastAsia="仿宋" w:cs="仿宋"/>
          <w:sz w:val="24"/>
          <w:szCs w:val="24"/>
        </w:rPr>
        <w:t>》和《中华人民共和国政府采购法》及其他有关法律法规，遵循平等、自愿、公平和诚实信用的原则，甲、乙双方就</w:t>
      </w:r>
      <w:r>
        <w:rPr>
          <w:rFonts w:hint="eastAsia" w:ascii="仿宋" w:hAnsi="仿宋" w:eastAsia="仿宋" w:cs="仿宋"/>
          <w:sz w:val="24"/>
          <w:szCs w:val="24"/>
          <w:u w:val="single"/>
          <w:lang w:eastAsia="zh-CN"/>
        </w:rPr>
        <w:t>2023年玉米大豆“一喷多促”补助资金项目</w:t>
      </w:r>
      <w:r>
        <w:rPr>
          <w:rFonts w:hint="eastAsia" w:ascii="仿宋" w:hAnsi="仿宋" w:eastAsia="仿宋" w:cs="仿宋"/>
          <w:sz w:val="24"/>
          <w:szCs w:val="24"/>
        </w:rPr>
        <w:t>相关事项达成一致意见，订立本合同。</w:t>
      </w:r>
    </w:p>
    <w:p>
      <w:pPr>
        <w:adjustRightInd w:val="0"/>
        <w:snapToGrid w:val="0"/>
        <w:spacing w:line="360" w:lineRule="auto"/>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一、项目内容</w:t>
      </w: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本项目包括如下内容：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2023年玉米大豆“一喷多促”补助资金项目</w:t>
      </w:r>
      <w:r>
        <w:rPr>
          <w:rFonts w:hint="eastAsia" w:ascii="仿宋" w:hAnsi="仿宋" w:eastAsia="仿宋" w:cs="仿宋"/>
          <w:sz w:val="24"/>
          <w:szCs w:val="24"/>
        </w:rPr>
        <w:t>。</w:t>
      </w:r>
    </w:p>
    <w:p>
      <w:pPr>
        <w:adjustRightInd w:val="0"/>
        <w:snapToGrid w:val="0"/>
        <w:spacing w:line="360" w:lineRule="auto"/>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二、合同文件及解释</w:t>
      </w:r>
    </w:p>
    <w:p>
      <w:pPr>
        <w:adjustRightInd w:val="0"/>
        <w:snapToGrid w:val="0"/>
        <w:spacing w:line="360" w:lineRule="auto"/>
        <w:ind w:firstLine="720" w:firstLineChars="3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合同协议书</w:t>
      </w:r>
    </w:p>
    <w:p>
      <w:pPr>
        <w:adjustRightInd w:val="0"/>
        <w:snapToGrid w:val="0"/>
        <w:spacing w:line="360" w:lineRule="auto"/>
        <w:ind w:firstLine="720" w:firstLineChars="3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成交通知书</w:t>
      </w:r>
    </w:p>
    <w:p>
      <w:pPr>
        <w:adjustRightInd w:val="0"/>
        <w:snapToGrid w:val="0"/>
        <w:spacing w:line="360" w:lineRule="auto"/>
        <w:ind w:firstLine="720" w:firstLineChars="3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磋商文件</w:t>
      </w:r>
    </w:p>
    <w:p>
      <w:pPr>
        <w:adjustRightInd w:val="0"/>
        <w:snapToGrid w:val="0"/>
        <w:spacing w:line="360" w:lineRule="auto"/>
        <w:ind w:firstLine="720" w:firstLineChars="3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成交单位磋商响应文件</w:t>
      </w:r>
    </w:p>
    <w:p>
      <w:pPr>
        <w:adjustRightInd w:val="0"/>
        <w:snapToGrid w:val="0"/>
        <w:spacing w:line="360" w:lineRule="auto"/>
        <w:ind w:firstLine="720" w:firstLineChars="3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技术标准、规范</w:t>
      </w:r>
    </w:p>
    <w:p>
      <w:pPr>
        <w:adjustRightInd w:val="0"/>
        <w:snapToGrid w:val="0"/>
        <w:spacing w:line="360" w:lineRule="auto"/>
        <w:ind w:firstLine="720" w:firstLineChars="300"/>
        <w:rPr>
          <w:rFonts w:hint="eastAsia"/>
        </w:rPr>
      </w:pPr>
      <w:r>
        <w:rPr>
          <w:rFonts w:hint="eastAsia" w:ascii="仿宋" w:hAnsi="仿宋" w:eastAsia="仿宋" w:cs="仿宋"/>
          <w:sz w:val="24"/>
          <w:szCs w:val="24"/>
          <w:lang w:val="en-US" w:eastAsia="zh-CN"/>
        </w:rPr>
        <w:t>其他合同文件</w:t>
      </w:r>
    </w:p>
    <w:p>
      <w:pPr>
        <w:autoSpaceDE w:val="0"/>
        <w:autoSpaceDN w:val="0"/>
        <w:adjustRightInd w:val="0"/>
        <w:snapToGrid w:val="0"/>
        <w:spacing w:line="360" w:lineRule="auto"/>
        <w:ind w:firstLine="241" w:firstLineChars="100"/>
        <w:rPr>
          <w:rFonts w:hint="eastAsia"/>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合同价</w:t>
      </w:r>
      <w:r>
        <w:rPr>
          <w:rFonts w:hint="eastAsia" w:ascii="仿宋" w:hAnsi="仿宋" w:eastAsia="仿宋" w:cs="仿宋"/>
          <w:b/>
          <w:bCs/>
          <w:sz w:val="24"/>
          <w:szCs w:val="24"/>
          <w:lang w:val="en-US" w:eastAsia="zh-CN"/>
        </w:rPr>
        <w:t>款</w:t>
      </w:r>
    </w:p>
    <w:p>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（一）合同定价为人民币（大写）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left"/>
        <w:textAlignment w:val="auto"/>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 xml:space="preserve">   （二）合同总价款是指完成本次服务包含的所有费用，包括但不限于本次项目药剂费、防治费、器具费、人员费及本项目所有风险等一切相关费用，服务期内采购人不再增加任何费用。 </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（三）合同总价一次性包死，不受市场价格变化因素的影响。</w:t>
      </w:r>
    </w:p>
    <w:p>
      <w:pPr>
        <w:autoSpaceDE w:val="0"/>
        <w:autoSpaceDN w:val="0"/>
        <w:adjustRightInd w:val="0"/>
        <w:snapToGrid w:val="0"/>
        <w:spacing w:line="360" w:lineRule="auto"/>
        <w:ind w:firstLine="241" w:firstLineChars="100"/>
        <w:rPr>
          <w:rFonts w:hint="eastAsia" w:ascii="仿宋" w:hAnsi="仿宋" w:eastAsia="仿宋" w:cs="仿宋"/>
          <w:b/>
          <w:bCs/>
          <w:sz w:val="24"/>
          <w:szCs w:val="24"/>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、款项结算</w:t>
      </w:r>
    </w:p>
    <w:p>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（一）合同款的支付：</w:t>
      </w:r>
    </w:p>
    <w:p>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 </w:t>
      </w:r>
      <w:r>
        <w:rPr>
          <w:rFonts w:hint="eastAsia" w:ascii="仿宋" w:hAnsi="仿宋" w:eastAsia="仿宋" w:cs="仿宋"/>
          <w:b/>
          <w:bCs w:val="0"/>
          <w:color w:val="auto"/>
          <w:sz w:val="24"/>
          <w:szCs w:val="24"/>
          <w:highlight w:val="none"/>
          <w:lang w:val="en-US" w:eastAsia="zh-CN"/>
        </w:rPr>
        <w:t>1.</w:t>
      </w:r>
      <w:r>
        <w:rPr>
          <w:rFonts w:hint="eastAsia" w:ascii="仿宋" w:hAnsi="仿宋" w:eastAsia="仿宋" w:cs="仿宋"/>
          <w:b/>
          <w:bCs w:val="0"/>
          <w:color w:val="auto"/>
          <w:sz w:val="24"/>
          <w:szCs w:val="24"/>
          <w:highlight w:val="none"/>
        </w:rPr>
        <w:t>合同签订后 ，达到付款条件起 15 日内，支付合同总金额的 40.00%。</w:t>
      </w:r>
    </w:p>
    <w:p>
      <w:pPr>
        <w:autoSpaceDE w:val="0"/>
        <w:autoSpaceDN w:val="0"/>
        <w:adjustRightInd w:val="0"/>
        <w:snapToGrid w:val="0"/>
        <w:spacing w:line="360" w:lineRule="auto"/>
        <w:ind w:firstLine="482" w:firstLineChars="200"/>
        <w:rPr>
          <w:rFonts w:hint="default" w:ascii="仿宋" w:hAnsi="仿宋" w:eastAsia="仿宋" w:cs="仿宋"/>
          <w:b w:val="0"/>
          <w:bCs/>
          <w:sz w:val="24"/>
          <w:szCs w:val="24"/>
          <w:lang w:eastAsia="zh-CN"/>
        </w:rPr>
      </w:pPr>
      <w:r>
        <w:rPr>
          <w:rFonts w:hint="eastAsia" w:ascii="仿宋" w:hAnsi="仿宋" w:eastAsia="仿宋" w:cs="仿宋"/>
          <w:b/>
          <w:bCs w:val="0"/>
          <w:color w:val="auto"/>
          <w:sz w:val="24"/>
          <w:szCs w:val="24"/>
          <w:highlight w:val="none"/>
          <w:lang w:val="en-US" w:eastAsia="zh-CN"/>
        </w:rPr>
        <w:t>2.</w:t>
      </w:r>
      <w:r>
        <w:rPr>
          <w:rFonts w:hint="eastAsia" w:ascii="仿宋" w:hAnsi="仿宋" w:eastAsia="仿宋" w:cs="仿宋"/>
          <w:b/>
          <w:bCs w:val="0"/>
          <w:color w:val="auto"/>
          <w:sz w:val="24"/>
          <w:szCs w:val="24"/>
          <w:highlight w:val="none"/>
        </w:rPr>
        <w:t> 作业完成后，经相关专家开展防效评估后，由乙方出具相关票据给甲方 ，达到付款条件起 15 日内，支付合同总金额的 60.00%。</w:t>
      </w:r>
      <w:bookmarkStart w:id="3" w:name="_GoBack"/>
      <w:bookmarkEnd w:id="3"/>
    </w:p>
    <w:p>
      <w:pPr>
        <w:autoSpaceDE w:val="0"/>
        <w:autoSpaceDN w:val="0"/>
        <w:adjustRightInd w:val="0"/>
        <w:snapToGrid w:val="0"/>
        <w:spacing w:line="360" w:lineRule="auto"/>
        <w:ind w:firstLine="482" w:firstLineChars="200"/>
        <w:rPr>
          <w:rFonts w:hint="eastAsia" w:ascii="仿宋" w:hAnsi="仿宋" w:eastAsia="仿宋" w:cs="仿宋"/>
          <w:b/>
          <w:bCs w:val="0"/>
          <w:sz w:val="24"/>
          <w:szCs w:val="24"/>
        </w:rPr>
      </w:pPr>
      <w:r>
        <w:rPr>
          <w:rFonts w:hint="eastAsia" w:ascii="仿宋" w:hAnsi="仿宋" w:eastAsia="仿宋" w:cs="仿宋"/>
          <w:b/>
          <w:bCs w:val="0"/>
          <w:sz w:val="24"/>
          <w:szCs w:val="24"/>
        </w:rPr>
        <w:t>（二）结算方式：</w:t>
      </w:r>
      <w:r>
        <w:rPr>
          <w:rFonts w:hint="eastAsia" w:ascii="仿宋" w:hAnsi="仿宋" w:eastAsia="仿宋" w:cs="仿宋"/>
          <w:b w:val="0"/>
          <w:bCs/>
          <w:sz w:val="24"/>
          <w:szCs w:val="24"/>
        </w:rPr>
        <w:t>银行转账。</w:t>
      </w:r>
    </w:p>
    <w:p>
      <w:pPr>
        <w:autoSpaceDE w:val="0"/>
        <w:autoSpaceDN w:val="0"/>
        <w:adjustRightInd w:val="0"/>
        <w:snapToGrid w:val="0"/>
        <w:spacing w:line="360" w:lineRule="auto"/>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w:t>
      </w:r>
      <w:r>
        <w:rPr>
          <w:rFonts w:hint="eastAsia" w:ascii="仿宋" w:hAnsi="仿宋" w:eastAsia="仿宋" w:cs="仿宋"/>
          <w:b/>
          <w:bCs/>
          <w:sz w:val="24"/>
          <w:szCs w:val="24"/>
        </w:rPr>
        <w:t>、服务地点及</w:t>
      </w:r>
      <w:r>
        <w:rPr>
          <w:rFonts w:hint="eastAsia" w:ascii="仿宋" w:hAnsi="仿宋" w:eastAsia="仿宋" w:cs="仿宋"/>
          <w:b/>
          <w:bCs/>
          <w:sz w:val="24"/>
          <w:szCs w:val="24"/>
          <w:lang w:val="en-US" w:eastAsia="zh-CN"/>
        </w:rPr>
        <w:t>服务期</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（一）服务地点：</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甲方指定地点</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w:t>
      </w:r>
    </w:p>
    <w:p>
      <w:pPr>
        <w:autoSpaceDE w:val="0"/>
        <w:autoSpaceDN w:val="0"/>
        <w:adjustRightInd w:val="0"/>
        <w:snapToGrid w:val="0"/>
        <w:spacing w:line="360" w:lineRule="auto"/>
        <w:ind w:firstLine="482" w:firstLineChars="200"/>
        <w:rPr>
          <w:rFonts w:hint="eastAsia" w:ascii="仿宋" w:hAnsi="仿宋" w:eastAsia="仿宋" w:cs="仿宋"/>
          <w:bCs/>
          <w:sz w:val="24"/>
          <w:szCs w:val="24"/>
          <w:lang w:eastAsia="zh-CN"/>
        </w:rPr>
      </w:pPr>
      <w:r>
        <w:rPr>
          <w:rFonts w:hint="eastAsia" w:ascii="仿宋" w:hAnsi="仿宋" w:eastAsia="仿宋" w:cs="仿宋"/>
          <w:b/>
          <w:bCs/>
          <w:sz w:val="24"/>
          <w:szCs w:val="24"/>
          <w:lang w:eastAsia="zh-CN"/>
        </w:rPr>
        <w:t>（</w:t>
      </w:r>
      <w:r>
        <w:rPr>
          <w:rFonts w:hint="eastAsia" w:ascii="仿宋" w:hAnsi="仿宋" w:eastAsia="仿宋" w:cs="仿宋"/>
          <w:b w:val="0"/>
          <w:bCs w:val="0"/>
          <w:sz w:val="24"/>
          <w:szCs w:val="24"/>
          <w:lang w:eastAsia="zh-CN"/>
        </w:rPr>
        <w:t>二）服务期</w:t>
      </w:r>
      <w:r>
        <w:rPr>
          <w:rFonts w:hint="eastAsia" w:ascii="仿宋" w:hAnsi="仿宋" w:eastAsia="仿宋" w:cs="仿宋"/>
          <w:bCs/>
          <w:sz w:val="24"/>
          <w:szCs w:val="24"/>
          <w:lang w:eastAsia="zh-CN"/>
        </w:rPr>
        <w:t>：</w:t>
      </w:r>
      <w:r>
        <w:rPr>
          <w:rFonts w:hint="default" w:ascii="仿宋" w:hAnsi="仿宋" w:eastAsia="仿宋" w:cs="仿宋"/>
          <w:bCs/>
          <w:sz w:val="24"/>
          <w:szCs w:val="24"/>
          <w:u w:val="single"/>
          <w:lang w:eastAsia="zh-CN"/>
        </w:rPr>
        <w:t>合同签订后20天内完成且经验收合格</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zh-CN" w:eastAsia="zh-CN"/>
        </w:rPr>
        <w:t>。</w:t>
      </w:r>
    </w:p>
    <w:p>
      <w:pPr>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lang w:val="en-US" w:eastAsia="zh-CN"/>
        </w:rPr>
        <w:t>六</w:t>
      </w:r>
      <w:r>
        <w:rPr>
          <w:rFonts w:hint="eastAsia" w:ascii="仿宋" w:hAnsi="仿宋" w:eastAsia="仿宋" w:cs="仿宋"/>
          <w:b/>
          <w:sz w:val="24"/>
          <w:szCs w:val="24"/>
        </w:rPr>
        <w:t>、甲方的权利及义务</w:t>
      </w:r>
    </w:p>
    <w:p>
      <w:pPr>
        <w:numPr>
          <w:ilvl w:val="0"/>
          <w:numId w:val="1"/>
        </w:numPr>
        <w:spacing w:line="360" w:lineRule="auto"/>
        <w:ind w:left="60" w:leftChars="0" w:firstLine="420" w:firstLineChars="0"/>
        <w:rPr>
          <w:rFonts w:hint="eastAsia" w:ascii="仿宋" w:hAnsi="仿宋" w:eastAsia="仿宋" w:cs="仿宋"/>
          <w:sz w:val="24"/>
          <w:szCs w:val="24"/>
        </w:rPr>
      </w:pPr>
      <w:r>
        <w:rPr>
          <w:rFonts w:hint="eastAsia" w:ascii="仿宋" w:hAnsi="仿宋" w:eastAsia="仿宋" w:cs="仿宋"/>
          <w:sz w:val="24"/>
          <w:szCs w:val="24"/>
        </w:rPr>
        <w:t>甲方有权要求乙方实施项目内容符合国家相关规范，符合国家验收标准，能够通过相关主管部门验收。</w:t>
      </w:r>
    </w:p>
    <w:p>
      <w:pPr>
        <w:numPr>
          <w:ilvl w:val="0"/>
          <w:numId w:val="1"/>
        </w:numPr>
        <w:spacing w:line="360" w:lineRule="auto"/>
        <w:ind w:left="60" w:leftChars="0" w:firstLine="420" w:firstLineChars="0"/>
        <w:rPr>
          <w:rFonts w:hint="eastAsia" w:ascii="仿宋" w:hAnsi="仿宋" w:eastAsia="仿宋" w:cs="仿宋"/>
          <w:sz w:val="24"/>
          <w:szCs w:val="24"/>
        </w:rPr>
      </w:pPr>
      <w:r>
        <w:rPr>
          <w:rFonts w:hint="eastAsia" w:ascii="仿宋" w:hAnsi="仿宋" w:eastAsia="仿宋" w:cs="仿宋"/>
          <w:sz w:val="24"/>
          <w:szCs w:val="24"/>
        </w:rPr>
        <w:t>甲方有权要求乙方配合甲方完成所采购项目内容的预验收工作以及正式验收工作。</w:t>
      </w:r>
    </w:p>
    <w:p>
      <w:pPr>
        <w:numPr>
          <w:ilvl w:val="0"/>
          <w:numId w:val="1"/>
        </w:numPr>
        <w:spacing w:line="360" w:lineRule="auto"/>
        <w:ind w:left="60" w:leftChars="0" w:firstLine="420" w:firstLineChars="0"/>
        <w:rPr>
          <w:rFonts w:hint="eastAsia" w:ascii="仿宋" w:hAnsi="仿宋" w:eastAsia="仿宋" w:cs="仿宋"/>
          <w:sz w:val="24"/>
          <w:szCs w:val="24"/>
        </w:rPr>
      </w:pPr>
      <w:r>
        <w:rPr>
          <w:rFonts w:hint="eastAsia" w:ascii="仿宋" w:hAnsi="仿宋" w:eastAsia="仿宋" w:cs="仿宋"/>
          <w:sz w:val="24"/>
          <w:szCs w:val="24"/>
        </w:rPr>
        <w:t>甲方有权要求乙方提供的产品所涉及的第三方权利进行免责。</w:t>
      </w:r>
    </w:p>
    <w:p>
      <w:pPr>
        <w:numPr>
          <w:ilvl w:val="0"/>
          <w:numId w:val="1"/>
        </w:numPr>
        <w:spacing w:line="360" w:lineRule="auto"/>
        <w:ind w:left="60" w:leftChars="0" w:firstLine="420" w:firstLineChars="0"/>
        <w:rPr>
          <w:rFonts w:hint="eastAsia" w:ascii="仿宋" w:hAnsi="仿宋" w:eastAsia="仿宋" w:cs="仿宋"/>
          <w:sz w:val="24"/>
          <w:szCs w:val="24"/>
        </w:rPr>
      </w:pPr>
      <w:r>
        <w:rPr>
          <w:rFonts w:hint="eastAsia" w:ascii="仿宋" w:hAnsi="仿宋" w:eastAsia="仿宋" w:cs="仿宋"/>
          <w:sz w:val="24"/>
          <w:szCs w:val="24"/>
        </w:rPr>
        <w:t>甲方有义务保证按合同所规定的内容及时间支付乙方相关费用。</w:t>
      </w:r>
    </w:p>
    <w:p>
      <w:pPr>
        <w:numPr>
          <w:ilvl w:val="0"/>
          <w:numId w:val="1"/>
        </w:numPr>
        <w:spacing w:line="360" w:lineRule="auto"/>
        <w:ind w:left="60" w:leftChars="0" w:firstLine="420" w:firstLineChars="0"/>
        <w:rPr>
          <w:rFonts w:hint="eastAsia" w:ascii="仿宋" w:hAnsi="仿宋" w:eastAsia="仿宋" w:cs="仿宋"/>
          <w:sz w:val="24"/>
          <w:szCs w:val="24"/>
        </w:rPr>
      </w:pPr>
      <w:r>
        <w:rPr>
          <w:rFonts w:hint="eastAsia" w:ascii="仿宋" w:hAnsi="仿宋" w:eastAsia="仿宋" w:cs="仿宋"/>
          <w:sz w:val="24"/>
          <w:szCs w:val="24"/>
        </w:rPr>
        <w:t>甲方项目负责人为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七、乙方的权利及义务</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（1）供应商在项目实施过程中，如采购人提供的资料不明确时可向采购人提出书面报告。 </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（2）供应商在项目实施过程中，有到项目现场勘察的权利。</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（3）培训甲方或甲方指定的管理人员。</w:t>
      </w:r>
    </w:p>
    <w:p>
      <w:pPr>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lang w:val="en-US" w:eastAsia="zh-CN"/>
        </w:rPr>
        <w:t>八</w:t>
      </w:r>
      <w:r>
        <w:rPr>
          <w:rFonts w:hint="eastAsia" w:ascii="仿宋" w:hAnsi="仿宋" w:eastAsia="仿宋" w:cs="仿宋"/>
          <w:b/>
          <w:sz w:val="24"/>
          <w:szCs w:val="24"/>
        </w:rPr>
        <w:t>、服务保证</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（一）所供的</w:t>
      </w:r>
      <w:r>
        <w:rPr>
          <w:rFonts w:hint="eastAsia" w:ascii="仿宋" w:hAnsi="仿宋" w:eastAsia="仿宋" w:cs="仿宋"/>
          <w:sz w:val="24"/>
          <w:szCs w:val="24"/>
          <w:lang w:val="en-US" w:eastAsia="zh-CN"/>
        </w:rPr>
        <w:t>服务</w:t>
      </w:r>
      <w:r>
        <w:rPr>
          <w:rFonts w:hint="eastAsia" w:ascii="仿宋" w:hAnsi="仿宋" w:eastAsia="仿宋" w:cs="仿宋"/>
          <w:sz w:val="24"/>
          <w:szCs w:val="24"/>
        </w:rPr>
        <w:t>必须保证是符合国家相关程序相关规定。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（二）乙方提供</w:t>
      </w:r>
      <w:r>
        <w:rPr>
          <w:rFonts w:hint="eastAsia" w:ascii="仿宋" w:hAnsi="仿宋" w:eastAsia="仿宋" w:cs="仿宋"/>
          <w:sz w:val="24"/>
          <w:szCs w:val="24"/>
          <w:lang w:val="en-US" w:eastAsia="zh-CN"/>
        </w:rPr>
        <w:t>服务</w:t>
      </w:r>
      <w:r>
        <w:rPr>
          <w:rFonts w:hint="eastAsia" w:ascii="仿宋" w:hAnsi="仿宋" w:eastAsia="仿宋" w:cs="仿宋"/>
          <w:sz w:val="24"/>
          <w:szCs w:val="24"/>
        </w:rPr>
        <w:t>确保真实性、可靠性。</w:t>
      </w:r>
    </w:p>
    <w:p>
      <w:pPr>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lang w:val="en-US" w:eastAsia="zh-CN"/>
        </w:rPr>
        <w:t>九</w:t>
      </w:r>
      <w:r>
        <w:rPr>
          <w:rFonts w:hint="eastAsia" w:ascii="仿宋" w:hAnsi="仿宋" w:eastAsia="仿宋" w:cs="仿宋"/>
          <w:b/>
          <w:sz w:val="24"/>
          <w:szCs w:val="24"/>
        </w:rPr>
        <w:t>、项目验收</w:t>
      </w:r>
    </w:p>
    <w:p>
      <w:pPr>
        <w:spacing w:line="360" w:lineRule="auto"/>
        <w:ind w:left="0" w:leftChars="0" w:firstLine="652" w:firstLineChars="272"/>
        <w:rPr>
          <w:rFonts w:hint="eastAsia" w:ascii="仿宋" w:hAnsi="仿宋" w:eastAsia="仿宋" w:cs="仿宋"/>
          <w:sz w:val="24"/>
          <w:szCs w:val="24"/>
          <w:lang w:val="en-US" w:eastAsia="zh-CN"/>
        </w:rPr>
      </w:pPr>
      <w:r>
        <w:rPr>
          <w:rFonts w:hint="eastAsia" w:ascii="仿宋" w:hAnsi="仿宋" w:eastAsia="仿宋" w:cs="仿宋"/>
          <w:sz w:val="24"/>
          <w:szCs w:val="24"/>
        </w:rPr>
        <w:t>验收合格后，甲乙双方代表应在验收报告上签字。</w:t>
      </w:r>
    </w:p>
    <w:p>
      <w:pPr>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lang w:val="en-US" w:eastAsia="zh-CN"/>
        </w:rPr>
        <w:t>十</w:t>
      </w:r>
      <w:r>
        <w:rPr>
          <w:rFonts w:hint="eastAsia" w:ascii="仿宋" w:hAnsi="仿宋" w:eastAsia="仿宋" w:cs="仿宋"/>
          <w:b/>
          <w:sz w:val="24"/>
          <w:szCs w:val="24"/>
        </w:rPr>
        <w:t>、知识产权</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（一）本次招标所涉及到的所有成果的知识产权归甲方所有。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（三）乙方为执行本合同而提供的技术资料使用权归甲方所有。</w:t>
      </w:r>
    </w:p>
    <w:p>
      <w:pPr>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lang w:val="en-US" w:eastAsia="zh-CN"/>
        </w:rPr>
        <w:t>十一</w:t>
      </w:r>
      <w:r>
        <w:rPr>
          <w:rFonts w:hint="eastAsia" w:ascii="仿宋" w:hAnsi="仿宋" w:eastAsia="仿宋" w:cs="仿宋"/>
          <w:b/>
          <w:sz w:val="24"/>
          <w:szCs w:val="24"/>
        </w:rPr>
        <w:t>、保密规定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lang w:val="en-US" w:eastAsia="zh-CN"/>
        </w:rPr>
        <w:t>十二</w:t>
      </w:r>
      <w:r>
        <w:rPr>
          <w:rFonts w:hint="eastAsia" w:ascii="仿宋" w:hAnsi="仿宋" w:eastAsia="仿宋" w:cs="仿宋"/>
          <w:b/>
          <w:sz w:val="24"/>
          <w:szCs w:val="24"/>
        </w:rPr>
        <w:t>、其它事项</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（一）乙方不得将项目转让、分包给其它单位或个人。</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（二）乙方的磋商响应文件和承诺等内容将列入合同。</w:t>
      </w:r>
    </w:p>
    <w:p>
      <w:pPr>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rPr>
        <w:t>十</w:t>
      </w:r>
      <w:r>
        <w:rPr>
          <w:rFonts w:hint="eastAsia" w:ascii="仿宋" w:hAnsi="仿宋" w:eastAsia="仿宋" w:cs="仿宋"/>
          <w:b/>
          <w:sz w:val="24"/>
          <w:szCs w:val="24"/>
          <w:lang w:val="en-US" w:eastAsia="zh-CN"/>
        </w:rPr>
        <w:t>三</w:t>
      </w:r>
      <w:r>
        <w:rPr>
          <w:rFonts w:hint="eastAsia" w:ascii="仿宋" w:hAnsi="仿宋" w:eastAsia="仿宋" w:cs="仿宋"/>
          <w:b/>
          <w:sz w:val="24"/>
          <w:szCs w:val="24"/>
        </w:rPr>
        <w:t>、违约责任</w:t>
      </w:r>
    </w:p>
    <w:p>
      <w:pPr>
        <w:numPr>
          <w:ilvl w:val="0"/>
          <w:numId w:val="2"/>
        </w:numPr>
        <w:spacing w:line="360" w:lineRule="auto"/>
        <w:ind w:left="0" w:leftChars="0" w:firstLine="555" w:firstLineChars="0"/>
        <w:rPr>
          <w:rFonts w:hint="eastAsia" w:ascii="仿宋" w:hAnsi="仿宋" w:eastAsia="仿宋" w:cs="仿宋"/>
          <w:sz w:val="24"/>
          <w:szCs w:val="24"/>
        </w:rPr>
      </w:pPr>
      <w:r>
        <w:rPr>
          <w:rFonts w:hint="eastAsia" w:ascii="仿宋" w:hAnsi="仿宋" w:eastAsia="仿宋" w:cs="仿宋"/>
          <w:sz w:val="24"/>
          <w:szCs w:val="24"/>
        </w:rPr>
        <w:t>按《</w:t>
      </w:r>
      <w:r>
        <w:rPr>
          <w:rFonts w:hint="default" w:ascii="仿宋" w:hAnsi="仿宋" w:eastAsia="仿宋" w:cs="仿宋"/>
          <w:sz w:val="24"/>
          <w:szCs w:val="24"/>
        </w:rPr>
        <w:t>民法典</w:t>
      </w:r>
      <w:r>
        <w:rPr>
          <w:rFonts w:hint="eastAsia" w:ascii="仿宋" w:hAnsi="仿宋" w:eastAsia="仿宋" w:cs="仿宋"/>
          <w:sz w:val="24"/>
          <w:szCs w:val="24"/>
        </w:rPr>
        <w:t>》中的相关条款执行。</w:t>
      </w:r>
    </w:p>
    <w:p>
      <w:pPr>
        <w:numPr>
          <w:ilvl w:val="0"/>
          <w:numId w:val="2"/>
        </w:numPr>
        <w:autoSpaceDE w:val="0"/>
        <w:autoSpaceDN w:val="0"/>
        <w:adjustRightInd w:val="0"/>
        <w:snapToGrid w:val="0"/>
        <w:spacing w:line="360" w:lineRule="auto"/>
        <w:ind w:left="0" w:leftChars="0" w:firstLine="555" w:firstLineChars="0"/>
        <w:rPr>
          <w:rFonts w:hint="eastAsia" w:ascii="仿宋" w:hAnsi="仿宋" w:eastAsia="仿宋" w:cs="仿宋"/>
          <w:sz w:val="24"/>
          <w:szCs w:val="24"/>
        </w:rPr>
      </w:pPr>
      <w:r>
        <w:rPr>
          <w:rFonts w:hint="eastAsia" w:ascii="仿宋" w:hAnsi="仿宋" w:eastAsia="仿宋" w:cs="仿宋"/>
          <w:sz w:val="24"/>
          <w:szCs w:val="24"/>
        </w:rPr>
        <w:t>如甲方未能按照合同约定支付款项，每延迟一天应承担当期应付款2‰的违约金，违约金累计不超过当期应付款10%。甲方有权解除合同</w:t>
      </w:r>
      <w:r>
        <w:rPr>
          <w:rFonts w:hint="eastAsia" w:ascii="仿宋" w:hAnsi="仿宋" w:eastAsia="仿宋" w:cs="仿宋"/>
          <w:sz w:val="24"/>
          <w:szCs w:val="24"/>
          <w:lang w:eastAsia="zh-CN"/>
        </w:rPr>
        <w:t>，</w:t>
      </w:r>
      <w:r>
        <w:rPr>
          <w:rFonts w:hint="eastAsia" w:ascii="仿宋" w:hAnsi="仿宋" w:eastAsia="仿宋" w:cs="仿宋"/>
          <w:sz w:val="24"/>
          <w:szCs w:val="24"/>
        </w:rPr>
        <w:t>由此给</w:t>
      </w:r>
      <w:r>
        <w:rPr>
          <w:rFonts w:hint="eastAsia" w:ascii="仿宋" w:hAnsi="仿宋" w:eastAsia="仿宋" w:cs="仿宋"/>
          <w:sz w:val="24"/>
          <w:szCs w:val="24"/>
          <w:lang w:val="en-US" w:eastAsia="zh-CN"/>
        </w:rPr>
        <w:t>甲</w:t>
      </w:r>
      <w:r>
        <w:rPr>
          <w:rFonts w:hint="eastAsia" w:ascii="仿宋" w:hAnsi="仿宋" w:eastAsia="仿宋" w:cs="仿宋"/>
          <w:sz w:val="24"/>
          <w:szCs w:val="24"/>
        </w:rPr>
        <w:t>方带来的直接损失及间接损失应由</w:t>
      </w:r>
      <w:r>
        <w:rPr>
          <w:rFonts w:hint="eastAsia" w:ascii="仿宋" w:hAnsi="仿宋" w:eastAsia="仿宋" w:cs="仿宋"/>
          <w:sz w:val="24"/>
          <w:szCs w:val="24"/>
          <w:lang w:val="en-US" w:eastAsia="zh-CN"/>
        </w:rPr>
        <w:t>乙</w:t>
      </w:r>
      <w:r>
        <w:rPr>
          <w:rFonts w:hint="eastAsia" w:ascii="仿宋" w:hAnsi="仿宋" w:eastAsia="仿宋" w:cs="仿宋"/>
          <w:sz w:val="24"/>
          <w:szCs w:val="24"/>
        </w:rPr>
        <w:t>方进行赔付。</w:t>
      </w:r>
    </w:p>
    <w:p>
      <w:pPr>
        <w:numPr>
          <w:ilvl w:val="0"/>
          <w:numId w:val="2"/>
        </w:numPr>
        <w:autoSpaceDE w:val="0"/>
        <w:autoSpaceDN w:val="0"/>
        <w:adjustRightInd w:val="0"/>
        <w:snapToGrid w:val="0"/>
        <w:spacing w:line="360" w:lineRule="auto"/>
        <w:ind w:left="0" w:leftChars="0" w:firstLine="555" w:firstLineChars="0"/>
        <w:rPr>
          <w:rFonts w:hint="eastAsia" w:ascii="仿宋" w:hAnsi="仿宋" w:eastAsia="仿宋" w:cs="仿宋"/>
          <w:b/>
          <w:sz w:val="24"/>
          <w:szCs w:val="24"/>
        </w:rPr>
      </w:pPr>
      <w:r>
        <w:rPr>
          <w:rFonts w:hint="eastAsia" w:ascii="仿宋" w:hAnsi="仿宋" w:eastAsia="仿宋" w:cs="仿宋"/>
          <w:sz w:val="24"/>
          <w:szCs w:val="24"/>
        </w:rPr>
        <w:t>合同成立后，在任何一方无实质违约的情况下，未经相对方书面允许，任何一方不得单方撤销、中止、终止履行合同。</w:t>
      </w:r>
    </w:p>
    <w:p>
      <w:pPr>
        <w:numPr>
          <w:ilvl w:val="0"/>
          <w:numId w:val="0"/>
        </w:numPr>
        <w:autoSpaceDE w:val="0"/>
        <w:autoSpaceDN w:val="0"/>
        <w:adjustRightInd w:val="0"/>
        <w:snapToGrid w:val="0"/>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rPr>
        <w:t>十</w:t>
      </w:r>
      <w:r>
        <w:rPr>
          <w:rFonts w:hint="eastAsia" w:ascii="仿宋" w:hAnsi="仿宋" w:eastAsia="仿宋" w:cs="仿宋"/>
          <w:b/>
          <w:sz w:val="24"/>
          <w:szCs w:val="24"/>
          <w:lang w:val="en-US" w:eastAsia="zh-CN"/>
        </w:rPr>
        <w:t>四</w:t>
      </w:r>
      <w:r>
        <w:rPr>
          <w:rFonts w:hint="eastAsia" w:ascii="仿宋" w:hAnsi="仿宋" w:eastAsia="仿宋" w:cs="仿宋"/>
          <w:b/>
          <w:sz w:val="24"/>
          <w:szCs w:val="24"/>
        </w:rPr>
        <w:t>、合同争议解决的方式</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本合同在履行过程中发生的争议，由甲、乙双方当事人协商解决，协商不成的按下列第</w:t>
      </w:r>
      <w:r>
        <w:rPr>
          <w:rFonts w:hint="eastAsia" w:ascii="仿宋" w:hAnsi="仿宋" w:eastAsia="仿宋" w:cs="仿宋"/>
          <w:bCs/>
          <w:sz w:val="24"/>
          <w:szCs w:val="24"/>
          <w:u w:val="single"/>
        </w:rPr>
        <w:t>（二）</w:t>
      </w:r>
      <w:r>
        <w:rPr>
          <w:rFonts w:hint="eastAsia" w:ascii="仿宋" w:hAnsi="仿宋" w:eastAsia="仿宋" w:cs="仿宋"/>
          <w:bCs/>
          <w:sz w:val="24"/>
          <w:szCs w:val="24"/>
        </w:rPr>
        <w:t>种方式解决：</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（一）提交西安仲裁委员会仲裁；</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（二）依法向甲方所在地人民法院起诉。</w:t>
      </w:r>
    </w:p>
    <w:p>
      <w:pPr>
        <w:autoSpaceDE w:val="0"/>
        <w:autoSpaceDN w:val="0"/>
        <w:adjustRightInd w:val="0"/>
        <w:snapToGrid w:val="0"/>
        <w:spacing w:line="360" w:lineRule="auto"/>
        <w:ind w:firstLine="241" w:firstLineChars="100"/>
        <w:rPr>
          <w:rFonts w:hint="eastAsia" w:ascii="仿宋" w:hAnsi="仿宋" w:eastAsia="仿宋" w:cs="仿宋"/>
          <w:b/>
          <w:sz w:val="24"/>
          <w:szCs w:val="24"/>
        </w:rPr>
      </w:pPr>
      <w:r>
        <w:rPr>
          <w:rFonts w:hint="eastAsia" w:ascii="仿宋" w:hAnsi="仿宋" w:eastAsia="仿宋" w:cs="仿宋"/>
          <w:b/>
          <w:sz w:val="24"/>
          <w:szCs w:val="24"/>
        </w:rPr>
        <w:t>十</w:t>
      </w:r>
      <w:r>
        <w:rPr>
          <w:rFonts w:hint="eastAsia" w:ascii="仿宋" w:hAnsi="仿宋" w:eastAsia="仿宋" w:cs="仿宋"/>
          <w:b/>
          <w:sz w:val="24"/>
          <w:szCs w:val="24"/>
          <w:lang w:val="en-US" w:eastAsia="zh-CN"/>
        </w:rPr>
        <w:t>五</w:t>
      </w:r>
      <w:r>
        <w:rPr>
          <w:rFonts w:hint="eastAsia" w:ascii="仿宋" w:hAnsi="仿宋" w:eastAsia="仿宋" w:cs="仿宋"/>
          <w:b/>
          <w:sz w:val="24"/>
          <w:szCs w:val="24"/>
        </w:rPr>
        <w:t>、合同生效</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（一）本合同须经甲、乙双方的法定代表人（授权代表）在合同书上签字并加盖本单位公章后正式生效。</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（二）合同生效后，甲、乙双方须严格执行本合同条款的规定，全面履行合同，违者按《中华人民共和国</w:t>
      </w:r>
      <w:r>
        <w:rPr>
          <w:rFonts w:hint="eastAsia" w:ascii="仿宋" w:hAnsi="仿宋" w:eastAsia="仿宋" w:cs="仿宋"/>
          <w:bCs/>
          <w:sz w:val="24"/>
          <w:szCs w:val="24"/>
          <w:lang w:val="en-US" w:eastAsia="zh-CN"/>
        </w:rPr>
        <w:t>民法典</w:t>
      </w:r>
      <w:r>
        <w:rPr>
          <w:rFonts w:hint="eastAsia" w:ascii="仿宋" w:hAnsi="仿宋" w:eastAsia="仿宋" w:cs="仿宋"/>
          <w:bCs/>
          <w:sz w:val="24"/>
          <w:szCs w:val="24"/>
        </w:rPr>
        <w:t>》的有关规定承担相应责任。</w:t>
      </w:r>
    </w:p>
    <w:p>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（三）本合同一式</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份，甲方执</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w:t>
      </w:r>
      <w:r>
        <w:rPr>
          <w:rFonts w:hint="eastAsia" w:ascii="仿宋" w:hAnsi="仿宋" w:eastAsia="仿宋" w:cs="仿宋"/>
          <w:bCs/>
          <w:sz w:val="24"/>
          <w:szCs w:val="24"/>
          <w:lang w:eastAsia="zh-CN"/>
        </w:rPr>
        <w:t>，</w:t>
      </w:r>
      <w:r>
        <w:rPr>
          <w:rFonts w:hint="eastAsia" w:ascii="仿宋" w:hAnsi="仿宋" w:eastAsia="仿宋" w:cs="仿宋"/>
          <w:bCs/>
          <w:sz w:val="24"/>
          <w:szCs w:val="24"/>
        </w:rPr>
        <w:t>乙方各</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w:t>
      </w:r>
    </w:p>
    <w:p>
      <w:pPr>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（四）本合同如有未尽事宜，双方可根据具体情况结合有关规定另行签订补充协议，补充协议与本合同具有同等法律效力。</w:t>
      </w:r>
    </w:p>
    <w:p>
      <w:pPr>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（以下无正文）</w:t>
      </w:r>
    </w:p>
    <w:p>
      <w:pPr>
        <w:pStyle w:val="2"/>
        <w:rPr>
          <w:rFonts w:hint="eastAsia" w:ascii="仿宋" w:hAnsi="仿宋" w:eastAsia="仿宋" w:cs="仿宋"/>
          <w:bCs/>
          <w:sz w:val="24"/>
          <w:szCs w:val="24"/>
        </w:rPr>
      </w:pPr>
    </w:p>
    <w:p>
      <w:pPr>
        <w:rPr>
          <w:rFonts w:hint="eastAsia" w:ascii="仿宋" w:hAnsi="仿宋" w:eastAsia="仿宋" w:cs="仿宋"/>
          <w:bCs/>
          <w:sz w:val="24"/>
          <w:szCs w:val="24"/>
        </w:rPr>
      </w:pPr>
    </w:p>
    <w:p>
      <w:pPr>
        <w:pStyle w:val="2"/>
        <w:rPr>
          <w:rFonts w:hint="eastAsia" w:ascii="仿宋" w:hAnsi="仿宋" w:eastAsia="仿宋" w:cs="仿宋"/>
          <w:bCs/>
          <w:sz w:val="24"/>
          <w:szCs w:val="24"/>
        </w:rPr>
      </w:pPr>
    </w:p>
    <w:p>
      <w:pPr>
        <w:rPr>
          <w:rFonts w:hint="eastAsia" w:ascii="仿宋" w:hAnsi="仿宋" w:eastAsia="仿宋" w:cs="仿宋"/>
          <w:bCs/>
          <w:sz w:val="24"/>
          <w:szCs w:val="24"/>
        </w:rPr>
      </w:pPr>
    </w:p>
    <w:p>
      <w:pPr>
        <w:pStyle w:val="2"/>
        <w:rPr>
          <w:rFonts w:hint="eastAsia" w:ascii="仿宋" w:hAnsi="仿宋" w:eastAsia="仿宋" w:cs="仿宋"/>
          <w:bCs/>
          <w:sz w:val="24"/>
          <w:szCs w:val="24"/>
        </w:rPr>
      </w:pPr>
    </w:p>
    <w:p>
      <w:pPr>
        <w:rPr>
          <w:rFonts w:hint="eastAsia" w:ascii="仿宋" w:hAnsi="仿宋" w:eastAsia="仿宋" w:cs="仿宋"/>
          <w:bCs/>
          <w:sz w:val="24"/>
          <w:szCs w:val="24"/>
        </w:rPr>
      </w:pPr>
    </w:p>
    <w:p>
      <w:pPr>
        <w:pStyle w:val="2"/>
        <w:rPr>
          <w:rFonts w:hint="eastAsia" w:ascii="仿宋" w:hAnsi="仿宋" w:eastAsia="仿宋" w:cs="仿宋"/>
          <w:bCs/>
          <w:sz w:val="24"/>
          <w:szCs w:val="24"/>
        </w:rPr>
      </w:pPr>
    </w:p>
    <w:p>
      <w:pPr>
        <w:rPr>
          <w:rFonts w:hint="eastAsia" w:ascii="仿宋" w:hAnsi="仿宋" w:eastAsia="仿宋" w:cs="仿宋"/>
          <w:bCs/>
          <w:sz w:val="24"/>
          <w:szCs w:val="24"/>
        </w:rPr>
      </w:pPr>
    </w:p>
    <w:p>
      <w:pPr>
        <w:pStyle w:val="2"/>
        <w:rPr>
          <w:rFonts w:hint="eastAsia"/>
        </w:rPr>
      </w:pPr>
    </w:p>
    <w:tbl>
      <w:tblPr>
        <w:tblStyle w:val="5"/>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甲  方</w:t>
            </w:r>
          </w:p>
        </w:tc>
        <w:tc>
          <w:tcPr>
            <w:tcW w:w="4202"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乙  方</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ind w:firstLine="700" w:firstLineChars="350"/>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（盖章）</w:t>
            </w:r>
          </w:p>
        </w:tc>
        <w:tc>
          <w:tcPr>
            <w:tcW w:w="4202" w:type="dxa"/>
            <w:noWrap w:val="0"/>
            <w:vAlign w:val="center"/>
          </w:tcPr>
          <w:p>
            <w:pPr>
              <w:autoSpaceDE w:val="0"/>
              <w:autoSpaceDN w:val="0"/>
              <w:adjustRightInd w:val="0"/>
              <w:spacing w:line="360" w:lineRule="auto"/>
              <w:ind w:firstLine="800" w:firstLineChars="400"/>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（盖章）</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 xml:space="preserve">地址： </w:t>
            </w:r>
          </w:p>
        </w:tc>
        <w:tc>
          <w:tcPr>
            <w:tcW w:w="4202"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地址：</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邮编：</w:t>
            </w:r>
          </w:p>
        </w:tc>
        <w:tc>
          <w:tcPr>
            <w:tcW w:w="4202"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邮编：</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法定代表人</w:t>
            </w:r>
            <w:r>
              <w:rPr>
                <w:rFonts w:hint="eastAsia" w:ascii="仿宋" w:hAnsi="仿宋" w:eastAsia="仿宋" w:cs="仿宋"/>
                <w:spacing w:val="-20"/>
                <w:kern w:val="0"/>
                <w:sz w:val="24"/>
                <w:szCs w:val="24"/>
                <w:lang w:val="en-US" w:eastAsia="zh-CN"/>
              </w:rPr>
              <w:t>或</w:t>
            </w:r>
            <w:r>
              <w:rPr>
                <w:rFonts w:hint="eastAsia" w:ascii="仿宋" w:hAnsi="仿宋" w:eastAsia="仿宋" w:cs="仿宋"/>
                <w:spacing w:val="-20"/>
                <w:kern w:val="0"/>
                <w:sz w:val="24"/>
                <w:szCs w:val="24"/>
              </w:rPr>
              <w:t>被授权代表：</w:t>
            </w:r>
            <w:r>
              <w:rPr>
                <w:rFonts w:hint="eastAsia" w:ascii="仿宋" w:hAnsi="仿宋" w:eastAsia="仿宋" w:cs="仿宋"/>
                <w:spacing w:val="-20"/>
                <w:kern w:val="0"/>
                <w:sz w:val="24"/>
                <w:szCs w:val="24"/>
                <w:lang w:eastAsia="zh-CN"/>
              </w:rPr>
              <w:t>（</w:t>
            </w:r>
            <w:r>
              <w:rPr>
                <w:rFonts w:hint="eastAsia" w:ascii="仿宋" w:hAnsi="仿宋" w:eastAsia="仿宋" w:cs="仿宋"/>
                <w:spacing w:val="-20"/>
                <w:kern w:val="0"/>
                <w:sz w:val="24"/>
                <w:szCs w:val="24"/>
                <w:lang w:val="en-US" w:eastAsia="zh-CN"/>
              </w:rPr>
              <w:t>签字或盖章</w:t>
            </w:r>
            <w:r>
              <w:rPr>
                <w:rFonts w:hint="eastAsia" w:ascii="仿宋" w:hAnsi="仿宋" w:eastAsia="仿宋" w:cs="仿宋"/>
                <w:spacing w:val="-20"/>
                <w:kern w:val="0"/>
                <w:sz w:val="24"/>
                <w:szCs w:val="24"/>
                <w:lang w:eastAsia="zh-CN"/>
              </w:rPr>
              <w:t>）</w:t>
            </w:r>
            <w:r>
              <w:rPr>
                <w:rFonts w:hint="eastAsia" w:ascii="仿宋" w:hAnsi="仿宋" w:eastAsia="仿宋" w:cs="仿宋"/>
                <w:spacing w:val="-20"/>
                <w:kern w:val="0"/>
                <w:sz w:val="24"/>
                <w:szCs w:val="24"/>
              </w:rPr>
              <w:t xml:space="preserve"> </w:t>
            </w:r>
          </w:p>
        </w:tc>
        <w:tc>
          <w:tcPr>
            <w:tcW w:w="4202"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法定代表人</w:t>
            </w:r>
            <w:r>
              <w:rPr>
                <w:rFonts w:hint="eastAsia" w:ascii="仿宋" w:hAnsi="仿宋" w:eastAsia="仿宋" w:cs="仿宋"/>
                <w:spacing w:val="-20"/>
                <w:kern w:val="0"/>
                <w:sz w:val="24"/>
                <w:szCs w:val="24"/>
                <w:lang w:val="en-US" w:eastAsia="zh-CN"/>
              </w:rPr>
              <w:t>或</w:t>
            </w:r>
            <w:r>
              <w:rPr>
                <w:rFonts w:hint="eastAsia" w:ascii="仿宋" w:hAnsi="仿宋" w:eastAsia="仿宋" w:cs="仿宋"/>
                <w:spacing w:val="-20"/>
                <w:kern w:val="0"/>
                <w:sz w:val="24"/>
                <w:szCs w:val="24"/>
              </w:rPr>
              <w:t>被授权代表：</w:t>
            </w:r>
            <w:r>
              <w:rPr>
                <w:rFonts w:hint="eastAsia" w:ascii="仿宋" w:hAnsi="仿宋" w:eastAsia="仿宋" w:cs="仿宋"/>
                <w:spacing w:val="-20"/>
                <w:kern w:val="0"/>
                <w:sz w:val="24"/>
                <w:szCs w:val="24"/>
                <w:lang w:eastAsia="zh-CN"/>
              </w:rPr>
              <w:t>（</w:t>
            </w:r>
            <w:r>
              <w:rPr>
                <w:rFonts w:hint="eastAsia" w:ascii="仿宋" w:hAnsi="仿宋" w:eastAsia="仿宋" w:cs="仿宋"/>
                <w:spacing w:val="-20"/>
                <w:kern w:val="0"/>
                <w:sz w:val="24"/>
                <w:szCs w:val="24"/>
                <w:lang w:val="en-US" w:eastAsia="zh-CN"/>
              </w:rPr>
              <w:t>签字或盖章</w:t>
            </w:r>
            <w:r>
              <w:rPr>
                <w:rFonts w:hint="eastAsia" w:ascii="仿宋" w:hAnsi="仿宋" w:eastAsia="仿宋" w:cs="仿宋"/>
                <w:spacing w:val="-20"/>
                <w:kern w:val="0"/>
                <w:sz w:val="24"/>
                <w:szCs w:val="24"/>
                <w:lang w:eastAsia="zh-CN"/>
              </w:rPr>
              <w:t>）</w:t>
            </w:r>
            <w:r>
              <w:rPr>
                <w:rFonts w:hint="eastAsia" w:ascii="仿宋" w:hAnsi="仿宋" w:eastAsia="仿宋" w:cs="仿宋"/>
                <w:spacing w:val="-20"/>
                <w:kern w:val="0"/>
                <w:sz w:val="24"/>
                <w:szCs w:val="24"/>
              </w:rPr>
              <w:t xml:space="preserve"> </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电话：</w:t>
            </w:r>
          </w:p>
        </w:tc>
        <w:tc>
          <w:tcPr>
            <w:tcW w:w="4202" w:type="dxa"/>
            <w:noWrap w:val="0"/>
            <w:vAlign w:val="center"/>
          </w:tcPr>
          <w:p>
            <w:pPr>
              <w:autoSpaceDE w:val="0"/>
              <w:autoSpaceDN w:val="0"/>
              <w:adjustRightInd w:val="0"/>
              <w:spacing w:line="360" w:lineRule="auto"/>
              <w:ind w:left="840" w:hanging="600" w:hangingChars="300"/>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电话：</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传真：</w:t>
            </w:r>
          </w:p>
        </w:tc>
        <w:tc>
          <w:tcPr>
            <w:tcW w:w="4202"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传真：</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开户银行：</w:t>
            </w:r>
          </w:p>
        </w:tc>
        <w:tc>
          <w:tcPr>
            <w:tcW w:w="4202"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开户银行：</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日期：</w:t>
            </w:r>
          </w:p>
        </w:tc>
        <w:tc>
          <w:tcPr>
            <w:tcW w:w="4202" w:type="dxa"/>
            <w:noWrap w:val="0"/>
            <w:vAlign w:val="center"/>
          </w:tcPr>
          <w:p>
            <w:pPr>
              <w:autoSpaceDE w:val="0"/>
              <w:autoSpaceDN w:val="0"/>
              <w:adjustRightInd w:val="0"/>
              <w:spacing w:line="360" w:lineRule="auto"/>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日期：</w:t>
            </w:r>
          </w:p>
        </w:tc>
      </w:tr>
    </w:tbl>
    <w:p/>
    <w:sectPr>
      <w:pgSz w:w="11906" w:h="16838"/>
      <w:pgMar w:top="1417" w:right="1417"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8657F"/>
    <w:multiLevelType w:val="singleLevel"/>
    <w:tmpl w:val="8418657F"/>
    <w:lvl w:ilvl="0" w:tentative="0">
      <w:start w:val="1"/>
      <w:numFmt w:val="chineseCounting"/>
      <w:suff w:val="nothing"/>
      <w:lvlText w:val="（%1）"/>
      <w:lvlJc w:val="left"/>
      <w:pPr>
        <w:ind w:left="0" w:firstLine="420"/>
      </w:pPr>
      <w:rPr>
        <w:rFonts w:hint="eastAsia"/>
        <w:b w:val="0"/>
        <w:bCs w:val="0"/>
      </w:rPr>
    </w:lvl>
  </w:abstractNum>
  <w:abstractNum w:abstractNumId="1">
    <w:nsid w:val="080A8A8A"/>
    <w:multiLevelType w:val="singleLevel"/>
    <w:tmpl w:val="080A8A8A"/>
    <w:lvl w:ilvl="0" w:tentative="0">
      <w:start w:val="1"/>
      <w:numFmt w:val="chineseCounting"/>
      <w:suff w:val="nothing"/>
      <w:lvlText w:val="（%1）"/>
      <w:lvlJc w:val="left"/>
      <w:pPr>
        <w:ind w:left="6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NmIwNTdmNTE1ZDJkZTkwZWJjYWIzZjRlNWJiMzIifQ=="/>
  </w:docVars>
  <w:rsids>
    <w:rsidRoot w:val="00000000"/>
    <w:rsid w:val="3B2B1354"/>
    <w:rsid w:val="58DE0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2023-11-07T09:30:00Z</dcterms:created>
  <dc:creator>pc</dc:creator>
  <cp:lastModifiedBy>doit</cp:lastModifiedBy>
  <dcterms:modified xsi:type="dcterms:W3CDTF">2023-11-10T02:46:15Z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20F0B707D4FE4461A3C2E710F20D26CE_12</vt:lpwstr>
  </property>
</Properties>
</file>