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330KV高工三线路搬迁安置房屋拆迁工程</w:t>
      </w:r>
    </w:p>
    <w:p>
      <w:pPr>
        <w:pStyle w:val="null3"/>
        <w:jc w:val="center"/>
        <w:outlineLvl w:val="2"/>
      </w:pPr>
      <w:r>
        <w:rPr>
          <w:b/>
          <w:sz w:val="28"/>
        </w:rPr>
        <w:t>采购项目编号：</w:t>
      </w:r>
      <w:r>
        <w:rPr>
          <w:b/>
          <w:sz w:val="28"/>
        </w:rPr>
        <w:t>JQ2023008</w:t>
      </w:r>
      <w:r>
        <w:br/>
      </w:r>
      <w:r>
        <w:br/>
      </w:r>
      <w:r>
        <w:br/>
      </w:r>
    </w:p>
    <w:p>
      <w:pPr>
        <w:pStyle w:val="null3"/>
        <w:jc w:val="center"/>
        <w:outlineLvl w:val="2"/>
      </w:pPr>
      <w:r>
        <w:rPr>
          <w:b/>
          <w:sz w:val="28"/>
        </w:rPr>
        <w:t>西安市高陵区通远街道办事处</w:t>
      </w:r>
    </w:p>
    <w:p>
      <w:pPr>
        <w:pStyle w:val="null3"/>
        <w:jc w:val="center"/>
        <w:outlineLvl w:val="2"/>
      </w:pPr>
      <w:r>
        <w:rPr>
          <w:b/>
          <w:sz w:val="28"/>
        </w:rPr>
        <w:t>泾清项目管理有限公司</w:t>
      </w:r>
      <w:r>
        <w:rPr>
          <w:b/>
          <w:sz w:val="28"/>
        </w:rPr>
        <w:t>共同编制</w:t>
      </w:r>
    </w:p>
    <w:p>
      <w:pPr>
        <w:pStyle w:val="null3"/>
        <w:jc w:val="center"/>
        <w:outlineLvl w:val="2"/>
      </w:pPr>
      <w:r>
        <w:rPr>
          <w:b/>
          <w:sz w:val="28"/>
        </w:rPr>
        <w:t>2023年12月19日</w:t>
      </w:r>
    </w:p>
    <w:p>
      <w:pPr>
        <w:pStyle w:val="null3"/>
      </w:pPr>
      <w:r>
        <w:rPr/>
        <w:t xml:space="preserve"> </w:t>
      </w:r>
    </w:p>
    <w:p>
      <w:pPr>
        <w:pStyle w:val="null3"/>
        <w:jc w:val="center"/>
        <w:outlineLvl w:val="1"/>
      </w:pPr>
      <w:r>
        <w:rPr>
          <w:b/>
          <w:sz w:val="36"/>
        </w:rPr>
        <w:t>第一章 竞争性磋商邀请</w:t>
      </w:r>
    </w:p>
    <w:p>
      <w:pPr>
        <w:pStyle w:val="null3"/>
        <w:ind w:firstLine="480"/>
      </w:pPr>
      <w:r>
        <w:rPr/>
        <w:t>泾清项目管理有限公司</w:t>
      </w:r>
      <w:r>
        <w:rPr/>
        <w:t>（以下简称“代理机构”）受</w:t>
      </w:r>
      <w:r>
        <w:rPr/>
        <w:t>西安市高陵区通远街道办事处</w:t>
      </w:r>
      <w:r>
        <w:rPr/>
        <w:t>委托，拟对</w:t>
      </w:r>
      <w:r>
        <w:rPr/>
        <w:t>330KV高工三线路搬迁安置房屋拆迁工程</w:t>
      </w:r>
      <w:r>
        <w:rPr/>
        <w:t>采用竞争性磋商采购方式进行采购，兹邀请供应商参加本项目的竞争性磋商。</w:t>
      </w:r>
    </w:p>
    <w:p>
      <w:pPr>
        <w:pStyle w:val="null3"/>
        <w:outlineLvl w:val="2"/>
      </w:pPr>
      <w:r>
        <w:rPr>
          <w:b/>
          <w:sz w:val="28"/>
        </w:rPr>
        <w:t>一、采购项目编号：</w:t>
      </w:r>
      <w:r>
        <w:rPr>
          <w:b/>
          <w:sz w:val="28"/>
        </w:rPr>
        <w:t>JQ2023008</w:t>
      </w:r>
    </w:p>
    <w:p>
      <w:pPr>
        <w:pStyle w:val="null3"/>
        <w:outlineLvl w:val="2"/>
      </w:pPr>
      <w:r>
        <w:rPr>
          <w:b/>
          <w:sz w:val="28"/>
        </w:rPr>
        <w:t>二、采购项目名称：</w:t>
      </w:r>
      <w:r>
        <w:rPr>
          <w:b/>
          <w:sz w:val="28"/>
        </w:rPr>
        <w:t>330KV高工三线路搬迁安置房屋拆迁工程</w:t>
      </w:r>
    </w:p>
    <w:p>
      <w:pPr>
        <w:pStyle w:val="null3"/>
        <w:outlineLvl w:val="2"/>
      </w:pPr>
      <w:r>
        <w:rPr>
          <w:b/>
          <w:sz w:val="28"/>
        </w:rPr>
        <w:t>三、磋商项目简介</w:t>
      </w:r>
    </w:p>
    <w:p>
      <w:pPr>
        <w:pStyle w:val="null3"/>
        <w:ind w:firstLine="480"/>
      </w:pPr>
      <w:r>
        <w:rPr/>
        <w:t>高工三300KV路径官路村罗苏组，其中涉及安全区域亟需搬迁安置约33户（具体户数以实测成果图及协议签订户数为准），拆迁面积约23100平方米。</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采购包1（330KV高工三线路搬迁安置房屋拆迁工程）：属于专门面向中小企业采购。</w:t>
      </w:r>
    </w:p>
    <w:p>
      <w:pPr>
        <w:pStyle w:val="null3"/>
        <w:ind w:firstLine="480"/>
      </w:pPr>
      <w:r>
        <w:rPr/>
        <w:t>（三）本项目的特定资格要求：</w:t>
      </w:r>
    </w:p>
    <w:p>
      <w:pPr>
        <w:pStyle w:val="null3"/>
      </w:pPr>
      <w:r>
        <w:rPr/>
        <w:t>采购包1：</w:t>
      </w:r>
    </w:p>
    <w:p>
      <w:pPr>
        <w:pStyle w:val="null3"/>
      </w:pPr>
      <w:r>
        <w:rPr/>
        <w:t>1、有效的主体资格证明：供应商为具有独立承担民事责任能力的法人或其他组织或自然人，并提供法人或者其他组织合法有效的统一社会信用代码的营业执照等证明文件，事业单位应提供事业单位法人证书，自然人应提供身份证明文件；</w:t>
      </w:r>
    </w:p>
    <w:p>
      <w:pPr>
        <w:pStyle w:val="null3"/>
      </w:pPr>
      <w:r>
        <w:rPr/>
        <w:t>2、财务状况报告：提供供应商2021年度或2022年度经审计的财务报告，或开标前三个月内开户银行开具的资信证明及基本存款账户开户许可证（基本存款账户信息）</w:t>
      </w:r>
    </w:p>
    <w:p>
      <w:pPr>
        <w:pStyle w:val="null3"/>
      </w:pPr>
      <w:r>
        <w:rPr/>
        <w:t>3、税收缴纳证明：提供供应商2023年1月至今任意一个月已缴纳完税凭证或税务机关开具的完税证明（任意税种）；依法免税的应提供相关文件证明</w:t>
      </w:r>
    </w:p>
    <w:p>
      <w:pPr>
        <w:pStyle w:val="null3"/>
      </w:pPr>
      <w:r>
        <w:rPr/>
        <w:t>4、社会保障资金缴纳证明：提供供应商2023年1月至今任意一个月已缴纳的社会保障资金缴存单据或社保机构开具的社会保险参保缴费情况证明；依法不需要缴纳社会保障资金的应提供相关文件证明</w:t>
      </w:r>
    </w:p>
    <w:p>
      <w:pPr>
        <w:pStyle w:val="null3"/>
      </w:pPr>
      <w:r>
        <w:rPr/>
        <w:t>5、书面声明：参加政府采购活动前3年内在经营活动中没有重大违法记录的书面声明</w:t>
      </w:r>
    </w:p>
    <w:p>
      <w:pPr>
        <w:pStyle w:val="null3"/>
      </w:pPr>
      <w:r>
        <w:rPr/>
        <w:t>6、证明材料或承诺：具备履行合同所必需的设备和专业技术能力的证明材料(由供应商根据项目需求提供说明材料或者承诺)</w:t>
      </w:r>
    </w:p>
    <w:p>
      <w:pPr>
        <w:pStyle w:val="null3"/>
      </w:pPr>
      <w:r>
        <w:rPr/>
        <w:t>7、法定代表人授权书：法定代表人直接参加投标的，须出具法定代表人身份证明书，并与营业执照上信息一致。法定代表人授权代表参加投标的，须出具法定代表人授权书及授权代表身份证复印件</w:t>
      </w:r>
    </w:p>
    <w:p>
      <w:pPr>
        <w:pStyle w:val="null3"/>
      </w:pPr>
      <w:r>
        <w:rPr/>
        <w:t>8、企业资质要求：供应商具有建筑工程施工总承包三级及以上资质，具有建设行政主管部门颁发的安全生产许可证</w:t>
      </w:r>
    </w:p>
    <w:p>
      <w:pPr>
        <w:pStyle w:val="null3"/>
      </w:pPr>
      <w:r>
        <w:rPr/>
        <w:t>9、项目经理要求：拟派项目经理具有建筑工程专业二级及以上注册建造师执业资格，具备有效的安全生产考核合格证书，在本单位注册且无在建工程，无不良记录(提供无在建、无不良记录的承诺)</w:t>
      </w:r>
    </w:p>
    <w:p>
      <w:pPr>
        <w:pStyle w:val="null3"/>
      </w:pPr>
      <w:r>
        <w:rPr/>
        <w:t>10、供应商信誉要求：不得为“信用中国”网站(http://ww w.creditchina.gov.cn)列入“失信被执行人、重大税收违法失信主体 、政府采购严重违法失信行为记录名单”的供应商；不得为中国政府采购网(http://w ww.ccgp.gov.cn)“政府采购严重违法失信行为 记录名单”中的供应商。(根据财库【2019】38 号文规定，此项由采购人在磋商响应截止日当天在“信用中国”网站和中国政府采购网站进行查询，截图留档；如网站无供应商信息的，供应商须提供相关证明资料或书面声明，并进行电子签章。)</w:t>
      </w:r>
    </w:p>
    <w:p>
      <w:pPr>
        <w:pStyle w:val="null3"/>
      </w:pPr>
      <w:r>
        <w:rPr/>
        <w:t>11、控股管理关系：单位负责人为同一人或者存在控股、管理关系的不同供应商，不得同时参加本项目投标</w:t>
      </w:r>
    </w:p>
    <w:p>
      <w:pPr>
        <w:pStyle w:val="null3"/>
      </w:pPr>
      <w:r>
        <w:rPr/>
        <w:t>12、联合体投标：本项目不接受联合体投标</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西安市高陵区通远街道办事处</w:t>
      </w:r>
    </w:p>
    <w:p>
      <w:pPr>
        <w:pStyle w:val="null3"/>
      </w:pPr>
      <w:r>
        <w:rPr/>
        <w:t xml:space="preserve"> 地址： </w:t>
      </w:r>
      <w:r>
        <w:rPr/>
        <w:t>通远街道</w:t>
      </w:r>
    </w:p>
    <w:p>
      <w:pPr>
        <w:pStyle w:val="null3"/>
      </w:pPr>
      <w:r>
        <w:rPr/>
        <w:t xml:space="preserve"> 邮编： </w:t>
      </w:r>
      <w:r>
        <w:rPr/>
        <w:t>710200</w:t>
      </w:r>
    </w:p>
    <w:p>
      <w:pPr>
        <w:pStyle w:val="null3"/>
      </w:pPr>
      <w:r>
        <w:rPr/>
        <w:t xml:space="preserve"> 联系人： </w:t>
      </w:r>
      <w:r>
        <w:rPr/>
        <w:t>高主任</w:t>
      </w:r>
    </w:p>
    <w:p>
      <w:pPr>
        <w:pStyle w:val="null3"/>
      </w:pPr>
      <w:r>
        <w:rPr/>
        <w:t xml:space="preserve"> 联系电话： </w:t>
      </w:r>
      <w:r>
        <w:rPr/>
        <w:t>029-86080125</w:t>
      </w:r>
    </w:p>
    <w:p>
      <w:pPr>
        <w:pStyle w:val="null3"/>
        <w:outlineLvl w:val="3"/>
      </w:pPr>
      <w:r>
        <w:rPr>
          <w:b/>
          <w:sz w:val="24"/>
        </w:rPr>
        <w:t>代理机构：</w:t>
      </w:r>
      <w:r>
        <w:rPr>
          <w:b/>
          <w:sz w:val="24"/>
        </w:rPr>
        <w:t>泾清项目管理有限公司</w:t>
      </w:r>
    </w:p>
    <w:p>
      <w:pPr>
        <w:pStyle w:val="null3"/>
      </w:pPr>
      <w:r>
        <w:rPr/>
        <w:t xml:space="preserve"> 地址： </w:t>
      </w:r>
      <w:r>
        <w:rPr/>
        <w:t>西安市高陵区东环城路169号乐居苑小区2排西户</w:t>
      </w:r>
    </w:p>
    <w:p>
      <w:pPr>
        <w:pStyle w:val="null3"/>
      </w:pPr>
      <w:r>
        <w:rPr/>
        <w:t xml:space="preserve"> 邮编： </w:t>
      </w:r>
      <w:r>
        <w:rPr/>
        <w:t>710200</w:t>
      </w:r>
    </w:p>
    <w:p>
      <w:pPr>
        <w:pStyle w:val="null3"/>
      </w:pPr>
      <w:r>
        <w:rPr/>
        <w:t xml:space="preserve"> 联系人： </w:t>
      </w:r>
      <w:r>
        <w:rPr/>
        <w:t>程工</w:t>
      </w:r>
    </w:p>
    <w:p>
      <w:pPr>
        <w:pStyle w:val="null3"/>
      </w:pPr>
      <w:r>
        <w:rPr/>
        <w:t xml:space="preserve"> 联系电话： </w:t>
      </w:r>
      <w:r>
        <w:rPr/>
        <w:t>029-86918888</w:t>
      </w:r>
    </w:p>
    <w:p>
      <w:pPr>
        <w:pStyle w:val="null3"/>
        <w:outlineLvl w:val="3"/>
      </w:pPr>
      <w:r>
        <w:rPr>
          <w:b/>
          <w:sz w:val="24"/>
        </w:rPr>
        <w:t>采购监督机构：</w:t>
      </w:r>
      <w:r>
        <w:rPr>
          <w:b/>
          <w:sz w:val="24"/>
        </w:rPr>
        <w:t>西安市高陵区采购管理科</w:t>
      </w:r>
    </w:p>
    <w:p>
      <w:pPr>
        <w:pStyle w:val="null3"/>
        <w:ind w:firstLine="480"/>
      </w:pPr>
      <w:r>
        <w:rPr/>
        <w:t>联系人：</w:t>
      </w:r>
      <w:r>
        <w:rPr/>
        <w:t>药老师</w:t>
      </w:r>
    </w:p>
    <w:p>
      <w:pPr>
        <w:pStyle w:val="null3"/>
        <w:ind w:firstLine="480"/>
      </w:pPr>
      <w:r>
        <w:rPr/>
        <w:t>联系电话：</w:t>
      </w:r>
      <w:r>
        <w:rPr/>
        <w:t>86919290</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采购包1：1,848,000.00元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代理服务费收费标准：1.成交人在领取成交通知书时，向泾清项目管理有限公司交纳招标代理 服务费。服务费收费标准参照原《国家计委关于印发&lt;招标代理服务收费管理暂行办法&gt;的通知 》(计价格〔2002〕1980号)、《国家发展改革委关于降低部分建设项目收费标准规范收费行为 等有关问题的通知》(发改价格〔2011〕534号)规定执行。 2.招标代理服务费应采用转账、刷 卡、现金形式缴纳。 3.代理费缴存账户： 户 名：泾清项目管理有限公司 账 号：61050110640000000018 开户银行：中国建设银行股份有限公司西安高陵区鹿苑大道支行</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西安市高陵区通远街道办事处</w:t>
      </w:r>
      <w:r>
        <w:rPr/>
        <w:t>和</w:t>
      </w:r>
      <w:r>
        <w:rPr/>
        <w:t>泾清项目管理有限公司</w:t>
      </w:r>
      <w:r>
        <w:rPr/>
        <w:t>享有。对磋商文件中供应商参加本次政府采购活动应当具备的条件，磋商项目技术、服务、商务及其他要求，评审细则及标准由</w:t>
      </w:r>
      <w:r>
        <w:rPr/>
        <w:t>西安市高陵区通远街道办事处</w:t>
      </w:r>
      <w:r>
        <w:rPr/>
        <w:t>负责解释。除上述磋商文件内容，其他内容由</w:t>
      </w:r>
      <w:r>
        <w:rPr/>
        <w:t>泾清项目管理有限公司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西安市高陵区通远街道办事处</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泾清项目管理有限公司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2.6.7履约验收方案</w:t>
      </w:r>
    </w:p>
    <w:p>
      <w:pPr>
        <w:pStyle w:val="null3"/>
      </w:pPr>
      <w:r>
        <w:rPr/>
        <w:t>采购包1：</w:t>
      </w:r>
    </w:p>
    <w:p>
      <w:pPr>
        <w:pStyle w:val="null3"/>
      </w:pPr>
      <w:r>
        <w:rPr/>
        <w:t>/</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泾清项目管理有限公司</w:t>
      </w:r>
      <w:r>
        <w:rPr/>
        <w:t xml:space="preserve"> 负责答复；供应商对采购过程的询问、质疑由</w:t>
      </w:r>
      <w:r>
        <w:rPr/>
        <w:t>泾清项目管理有限公司</w:t>
      </w:r>
      <w:r>
        <w:rPr/>
        <w:t xml:space="preserve"> 负责答复；供应商对采购结果的询问、质疑由 </w:t>
      </w:r>
      <w:r>
        <w:rPr/>
        <w:t>泾清项目管理有限公司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联系人：程工</w:t>
      </w:r>
    </w:p>
    <w:p>
      <w:pPr>
        <w:pStyle w:val="null3"/>
      </w:pPr>
      <w:r>
        <w:rPr/>
        <w:t>联系电话：029-86918888</w:t>
      </w:r>
    </w:p>
    <w:p>
      <w:pPr>
        <w:pStyle w:val="null3"/>
      </w:pPr>
      <w:r>
        <w:rPr/>
        <w:t>地址：西安市高陵区东环城路乐居苑小区2排西户</w:t>
      </w:r>
    </w:p>
    <w:p>
      <w:pPr>
        <w:pStyle w:val="null3"/>
      </w:pPr>
      <w:r>
        <w:rPr/>
        <w:t>邮编：710200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3.1技术、服务标准和要求</w:t>
      </w:r>
    </w:p>
    <w:p>
      <w:pPr>
        <w:pStyle w:val="null3"/>
      </w:pPr>
      <w:r>
        <w:rPr/>
        <w:t>采购包1：</w:t>
      </w:r>
    </w:p>
    <w:p>
      <w:pPr>
        <w:pStyle w:val="null3"/>
      </w:pPr>
      <w:r>
        <w:rPr/>
        <w:t>采购包预算金额（元）: 1,848,000.00</w:t>
      </w:r>
    </w:p>
    <w:p>
      <w:pPr>
        <w:pStyle w:val="null3"/>
      </w:pPr>
      <w:r>
        <w:rPr/>
        <w:t>采购包最高限价（元）: 1,848,000.00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330KV高工三线路搬迁安置房屋拆迁工程</w:t>
            </w:r>
          </w:p>
        </w:tc>
        <w:tc>
          <w:tcPr>
            <w:tcW w:type="dxa" w:w="1384"/>
          </w:tcPr>
          <w:p>
            <w:pPr>
              <w:pStyle w:val="null3"/>
              <w:jc w:val="right"/>
            </w:pPr>
            <w:r>
              <w:rPr/>
              <w:t>23,100.00</w:t>
            </w:r>
          </w:p>
        </w:tc>
        <w:tc>
          <w:tcPr>
            <w:tcW w:type="dxa" w:w="1384"/>
          </w:tcPr>
          <w:p>
            <w:pPr>
              <w:pStyle w:val="null3"/>
              <w:jc w:val="right"/>
            </w:pPr>
            <w:r>
              <w:rPr/>
              <w:t>1,848,000.00</w:t>
            </w:r>
          </w:p>
        </w:tc>
        <w:tc>
          <w:tcPr>
            <w:tcW w:type="dxa" w:w="1384"/>
          </w:tcPr>
          <w:p>
            <w:pPr>
              <w:pStyle w:val="null3"/>
            </w:pPr>
            <w:r>
              <w:rPr/>
              <w:t>平方米</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标的名称：330KV高工三线路搬迁安置房屋拆迁工程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simsun" w:hAnsi="simsun" w:cs="simsun" w:eastAsia="simsun"/>
                <w:sz w:val="21"/>
              </w:rPr>
              <w:t>工程所包括房屋征收范围内所有的建筑物、构筑物破坏性拆除至房屋室内地坪、地上附着物拆除清运、建筑垃圾及生活垃圾清运、渣土清运、动员拆迁、进村入户宣传、协助入户评估丈量、与被拆迁人谈判、安全文明施工、治污减霾、后勤保障、安保、疑难问题处理、协调处理各类与拆迁有关事宜等，并配合甲方及相关单位做好拆迁工作。</w:t>
            </w:r>
          </w:p>
        </w:tc>
      </w:tr>
      <w:tr>
        <w:tc>
          <w:tcPr>
            <w:tcW w:type="dxa" w:w="2769"/>
          </w:tcPr>
          <w:p/>
        </w:tc>
        <w:tc>
          <w:tcPr>
            <w:tcW w:type="dxa" w:w="2769"/>
          </w:tcPr>
          <w:p>
            <w:pPr>
              <w:pStyle w:val="null3"/>
            </w:pPr>
            <w:r>
              <w:rPr/>
              <w:t>2</w:t>
            </w:r>
          </w:p>
        </w:tc>
        <w:tc>
          <w:tcPr>
            <w:tcW w:type="dxa" w:w="2769"/>
          </w:tcPr>
          <w:p>
            <w:pPr>
              <w:pStyle w:val="null3"/>
            </w:pPr>
            <w:r>
              <w:rPr>
                <w:rFonts w:ascii="simsun" w:hAnsi="simsun" w:cs="simsun" w:eastAsia="simsun"/>
                <w:sz w:val="21"/>
              </w:rPr>
              <w:t>项目的投标报价方式为综合单价。房屋拆迁综合单价的最高限价为80元/m2。其中：涉及到棚类、水泥地面综合单价的最高限价为</w:t>
            </w:r>
            <w:r>
              <w:rPr>
                <w:rFonts w:ascii="simsun" w:hAnsi="simsun" w:cs="simsun" w:eastAsia="simsun"/>
                <w:sz w:val="21"/>
                <w:u w:val="single"/>
              </w:rPr>
              <w:t>40</w:t>
            </w:r>
            <w:r>
              <w:rPr>
                <w:rFonts w:ascii="simsun" w:hAnsi="simsun" w:cs="simsun" w:eastAsia="simsun"/>
                <w:sz w:val="21"/>
              </w:rPr>
              <w:t>元/m</w:t>
            </w:r>
            <w:r>
              <w:rPr>
                <w:rFonts w:ascii="simsun" w:hAnsi="simsun" w:cs="simsun" w:eastAsia="simsun"/>
                <w:sz w:val="21"/>
                <w:vertAlign w:val="superscript"/>
              </w:rPr>
              <w:t>2</w:t>
            </w:r>
            <w:r>
              <w:rPr>
                <w:rFonts w:ascii="simsun" w:hAnsi="simsun" w:cs="simsun" w:eastAsia="simsun"/>
                <w:sz w:val="21"/>
              </w:rPr>
              <w:t>；围墙综合单价的最高限价为</w:t>
            </w:r>
            <w:r>
              <w:rPr>
                <w:rFonts w:ascii="simsun" w:hAnsi="simsun" w:cs="simsun" w:eastAsia="simsun"/>
                <w:sz w:val="21"/>
                <w:u w:val="single"/>
              </w:rPr>
              <w:t xml:space="preserve"> 40 </w:t>
            </w:r>
            <w:r>
              <w:rPr>
                <w:rFonts w:ascii="simsun" w:hAnsi="simsun" w:cs="simsun" w:eastAsia="simsun"/>
                <w:sz w:val="21"/>
              </w:rPr>
              <w:t>元/m。超过综合单价最高限价的，该投标按无效投标处理；最终结算总价款按采购人委托的测量评估机构出具的拆迁物面积为准据实结算。</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达到国家及省市相关建设工程质量标准的规定，达到“合格”要求。</w:t>
      </w:r>
    </w:p>
    <w:p>
      <w:pPr>
        <w:pStyle w:val="null3"/>
        <w:ind w:firstLine="480"/>
      </w:pPr>
      <w:r>
        <w:rPr/>
        <w:t>三、针对本项目的其他技术服务要求：</w:t>
      </w:r>
    </w:p>
    <w:p>
      <w:pPr>
        <w:pStyle w:val="null3"/>
      </w:pPr>
      <w:r>
        <w:rPr/>
        <w:t>/</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b/>
          <w:sz w:val="28"/>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采购包1：</w:t>
            </w:r>
          </w:p>
          <w:p>
            <w:pPr>
              <w:pStyle w:val="null3"/>
            </w:pPr>
            <w:r>
              <w:rPr/>
              <w:t>职称：二级注册建造师</w:t>
            </w:r>
          </w:p>
          <w:p>
            <w:pPr>
              <w:pStyle w:val="null3"/>
            </w:pPr>
            <w:r>
              <w:rPr/>
              <w:t>专业：建筑工程</w:t>
            </w:r>
          </w:p>
          <w:p>
            <w:pPr>
              <w:pStyle w:val="null3"/>
            </w:pPr>
            <w:r>
              <w:rPr/>
              <w:t>补充说明：具备有效的安全生产考核合格证书，在本单位注册且无在建工程，无不良记录(提供无在建、无不良记录的承诺)</w:t>
            </w:r>
          </w:p>
        </w:tc>
      </w:tr>
    </w:tbl>
    <w:p>
      <w:pPr>
        <w:pStyle w:val="null3"/>
        <w:outlineLvl w:val="3"/>
      </w:pPr>
      <w:r>
        <w:rPr>
          <w:b/>
          <w:sz w:val="24"/>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b/>
          <w:sz w:val="28"/>
        </w:rPr>
        <w:t>3.3其他要求</w:t>
      </w:r>
    </w:p>
    <w:p>
      <w:pPr>
        <w:pStyle w:val="null3"/>
      </w:pPr>
      <w:r>
        <w:rPr/>
        <w:t>1、成交供应商在开标结束后3个工作日内向代理机构提供纸质版投标文件，投标文件为正本一份，副本二份，电子U盘二份 （U盘内容包括Word版本、签字盖章扫描后的PDF版本投标文件）。纸质投标文件均须A4纸打印，分别各自装订成册并编制目录和页码。与电子竞争性磋商响应文件一致的签字、盖章的完整版本。</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已标价工程量清单 中小企业声明函 技术方案 技术服务合同条款及其他商务要求应答表 供应商应提交的相关资格证明材料 拒绝政府采购领域商业贿赂承诺书 响应文件封面 项目管理机构组成表 服务承诺 残疾人福利性单位声明函 报价函 标的清单 供应商类似项目业绩一览表 响应函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供应商2021年度或2022年度经审计的财务报告，或开标前三个月内开户银行开具的资信证明及基本存款账户开户许可证（基本存款账户信息）；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根据财库【2019】38号文规定，此项由采购人在磋商响应截止日当天在“ 国家企业信用信息公示系统”网站进行查询，截图留档；如网站无供应商信息的，供应商须提供相关证明资料或书面声明，并进行电子签章。</w:t>
            </w:r>
          </w:p>
        </w:tc>
        <w:tc>
          <w:tcPr>
            <w:tcW w:type="dxa" w:w="1661"/>
          </w:tcPr>
          <w:p>
            <w:pPr>
              <w:pStyle w:val="null3"/>
            </w:pPr>
            <w:r>
              <w:rPr/>
              <w:t>供应商应提交的相关资格证明材料 响应函</w:t>
            </w:r>
          </w:p>
        </w:tc>
      </w:tr>
      <w:tr>
        <w:tc>
          <w:tcPr>
            <w:tcW w:type="dxa" w:w="831"/>
          </w:tcPr>
          <w:p>
            <w:pPr>
              <w:pStyle w:val="null3"/>
            </w:pPr>
            <w:r>
              <w:rPr/>
              <w:t>4</w:t>
            </w:r>
          </w:p>
        </w:tc>
        <w:tc>
          <w:tcPr>
            <w:tcW w:type="dxa" w:w="2492"/>
          </w:tcPr>
          <w:p>
            <w:pPr>
              <w:pStyle w:val="null3"/>
            </w:pPr>
            <w:r>
              <w:rPr/>
              <w:t>拟派项目负责人资质和专业要求。</w:t>
            </w:r>
          </w:p>
        </w:tc>
        <w:tc>
          <w:tcPr>
            <w:tcW w:type="dxa" w:w="3322"/>
          </w:tcPr>
          <w:p>
            <w:pPr>
              <w:pStyle w:val="null3"/>
            </w:pPr>
            <w:r>
              <w:rPr/>
              <w:t>具备建筑工程专业二级注册建造师或以上建造师执业资格。具备有效的安全生产考核合格证书，在本单位注册且无在建工程，无不良记录(提供无在建、无不良记录的承诺)</w:t>
            </w:r>
          </w:p>
        </w:tc>
        <w:tc>
          <w:tcPr>
            <w:tcW w:type="dxa" w:w="1661"/>
          </w:tcPr>
          <w:p>
            <w:pPr>
              <w:pStyle w:val="null3"/>
            </w:pPr>
            <w:r>
              <w:rPr/>
              <w:t>项目管理机构组成表 技术方案 供应商应提交的相关资格证明材料</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供应商为具有独立承担民事责任能力的法人或其他组织或自然人，并提供法人或者其他组织合法有效的统一社会信用代码的营业执照等证明文件，事业单位应提供事业单位法人证书，自然人应提供身份证明文件；</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提供供应商2021年度或2022年度经审计的财务报告，或开标前三个月内开户银行开具的资信证明及基本存款账户开户许可证（基本存款账户信息）</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提供供应商2023年1月至今任意一个月已缴纳完税凭证或税务机关开具的完税证明（任意税种）；依法免税的应提供相关文件证明</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提供供应商2023年1月至今任意一个月已缴纳的社会保障资金缴存单据或社保机构开具的社会保险参保缴费情况证明；依法不需要缴纳社会保障资金的应提供相关文件证明</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参加政府采购活动前3年内在经营活动中没有重大违法记录的书面声明</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证明材料或承诺</w:t>
            </w:r>
          </w:p>
        </w:tc>
        <w:tc>
          <w:tcPr>
            <w:tcW w:type="dxa" w:w="3322"/>
          </w:tcPr>
          <w:p>
            <w:pPr>
              <w:pStyle w:val="null3"/>
            </w:pPr>
            <w:r>
              <w:rPr/>
              <w:t>具备履行合同所必需的设备和专业技术能力的证明材料(由供应商根据项目需求提供说明材料或者承诺)</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法定代表人授权书</w:t>
            </w:r>
          </w:p>
        </w:tc>
        <w:tc>
          <w:tcPr>
            <w:tcW w:type="dxa" w:w="3322"/>
          </w:tcPr>
          <w:p>
            <w:pPr>
              <w:pStyle w:val="null3"/>
            </w:pPr>
            <w:r>
              <w:rPr/>
              <w:t>法定代表人直接参加投标的，须出具法定代表人身份证明书，并与营业执照上信息一致。法定代表人授权代表参加投标的，须出具法定代表人授权书及授权代表身份证复印件</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企业资质要求</w:t>
            </w:r>
          </w:p>
        </w:tc>
        <w:tc>
          <w:tcPr>
            <w:tcW w:type="dxa" w:w="3322"/>
          </w:tcPr>
          <w:p>
            <w:pPr>
              <w:pStyle w:val="null3"/>
            </w:pPr>
            <w:r>
              <w:rPr/>
              <w:t>供应商具有建筑工程施工总承包三级及以上资质，具有建设行政主管部门颁发的安全生产许可证</w:t>
            </w:r>
          </w:p>
        </w:tc>
        <w:tc>
          <w:tcPr>
            <w:tcW w:type="dxa" w:w="1661"/>
          </w:tcPr>
          <w:p>
            <w:pPr>
              <w:pStyle w:val="null3"/>
            </w:pPr>
            <w:r>
              <w:rPr/>
              <w:t>供应商应提交的相关资格证明材料</w:t>
            </w:r>
          </w:p>
        </w:tc>
      </w:tr>
      <w:tr>
        <w:tc>
          <w:tcPr>
            <w:tcW w:type="dxa" w:w="831"/>
          </w:tcPr>
          <w:p>
            <w:pPr>
              <w:pStyle w:val="null3"/>
            </w:pPr>
            <w:r>
              <w:rPr/>
              <w:t>9</w:t>
            </w:r>
          </w:p>
        </w:tc>
        <w:tc>
          <w:tcPr>
            <w:tcW w:type="dxa" w:w="2492"/>
          </w:tcPr>
          <w:p>
            <w:pPr>
              <w:pStyle w:val="null3"/>
            </w:pPr>
            <w:r>
              <w:rPr/>
              <w:t>项目经理要求</w:t>
            </w:r>
          </w:p>
        </w:tc>
        <w:tc>
          <w:tcPr>
            <w:tcW w:type="dxa" w:w="3322"/>
          </w:tcPr>
          <w:p>
            <w:pPr>
              <w:pStyle w:val="null3"/>
            </w:pPr>
            <w:r>
              <w:rPr/>
              <w:t>拟派项目经理具有建筑工程专业二级及以上注册建造师执业资格，具备有效的安全生产考核合格证书，在本单位注册且无在建工程，无不良记录(提供无在建、无不良记录的承诺)</w:t>
            </w:r>
          </w:p>
        </w:tc>
        <w:tc>
          <w:tcPr>
            <w:tcW w:type="dxa" w:w="1661"/>
          </w:tcPr>
          <w:p>
            <w:pPr>
              <w:pStyle w:val="null3"/>
            </w:pPr>
            <w:r>
              <w:rPr/>
              <w:t>供应商应提交的相关资格证明材料</w:t>
            </w:r>
          </w:p>
        </w:tc>
      </w:tr>
      <w:tr>
        <w:tc>
          <w:tcPr>
            <w:tcW w:type="dxa" w:w="831"/>
          </w:tcPr>
          <w:p>
            <w:pPr>
              <w:pStyle w:val="null3"/>
            </w:pPr>
            <w:r>
              <w:rPr/>
              <w:t>10</w:t>
            </w:r>
          </w:p>
        </w:tc>
        <w:tc>
          <w:tcPr>
            <w:tcW w:type="dxa" w:w="2492"/>
          </w:tcPr>
          <w:p>
            <w:pPr>
              <w:pStyle w:val="null3"/>
            </w:pPr>
            <w:r>
              <w:rPr/>
              <w:t>供应商信誉要求</w:t>
            </w:r>
          </w:p>
        </w:tc>
        <w:tc>
          <w:tcPr>
            <w:tcW w:type="dxa" w:w="3322"/>
          </w:tcPr>
          <w:p>
            <w:pPr>
              <w:pStyle w:val="null3"/>
            </w:pPr>
            <w:r>
              <w:rPr/>
              <w:t>不得为“信用中国”网站(http://ww w.creditchina.gov.cn)列入“失信被执行人、重大税收违法失信主体 、政府采购严重违法失信行为记录名单”的供应商；不得为中国政府采购网(http://w ww.ccgp.gov.cn)“政府采购严重违法失信行为 记录名单”中的供应商。(根据财库【2019】38 号文规定，此项由采购人在磋商响应截止日当天在“信用中国”网站和中国政府采购网站进行查询，截图留档；如网站无供应商信息的，供应商须提供相关证明资料或书面声明，并进行电子签章。)</w:t>
            </w:r>
          </w:p>
        </w:tc>
        <w:tc>
          <w:tcPr>
            <w:tcW w:type="dxa" w:w="1661"/>
          </w:tcPr>
          <w:p>
            <w:pPr>
              <w:pStyle w:val="null3"/>
            </w:pPr>
            <w:r>
              <w:rPr/>
              <w:t>供应商应提交的相关资格证明材料</w:t>
            </w:r>
          </w:p>
        </w:tc>
      </w:tr>
      <w:tr>
        <w:tc>
          <w:tcPr>
            <w:tcW w:type="dxa" w:w="831"/>
          </w:tcPr>
          <w:p>
            <w:pPr>
              <w:pStyle w:val="null3"/>
            </w:pPr>
            <w:r>
              <w:rPr/>
              <w:t>11</w:t>
            </w:r>
          </w:p>
        </w:tc>
        <w:tc>
          <w:tcPr>
            <w:tcW w:type="dxa" w:w="2492"/>
          </w:tcPr>
          <w:p>
            <w:pPr>
              <w:pStyle w:val="null3"/>
            </w:pPr>
            <w:r>
              <w:rPr/>
              <w:t>控股管理关系</w:t>
            </w:r>
          </w:p>
        </w:tc>
        <w:tc>
          <w:tcPr>
            <w:tcW w:type="dxa" w:w="3322"/>
          </w:tcPr>
          <w:p>
            <w:pPr>
              <w:pStyle w:val="null3"/>
            </w:pPr>
            <w:r>
              <w:rPr/>
              <w:t>单位负责人为同一人或者存在控股、管理关系的不同供应商，不得同时参加本项目投标</w:t>
            </w:r>
          </w:p>
        </w:tc>
        <w:tc>
          <w:tcPr>
            <w:tcW w:type="dxa" w:w="1661"/>
          </w:tcPr>
          <w:p>
            <w:pPr>
              <w:pStyle w:val="null3"/>
            </w:pPr>
            <w:r>
              <w:rPr/>
              <w:t>供应商应提交的相关资格证明材料</w:t>
            </w:r>
          </w:p>
        </w:tc>
      </w:tr>
      <w:tr>
        <w:tc>
          <w:tcPr>
            <w:tcW w:type="dxa" w:w="831"/>
          </w:tcPr>
          <w:p>
            <w:pPr>
              <w:pStyle w:val="null3"/>
            </w:pPr>
            <w:r>
              <w:rPr/>
              <w:t>12</w:t>
            </w:r>
          </w:p>
        </w:tc>
        <w:tc>
          <w:tcPr>
            <w:tcW w:type="dxa" w:w="2492"/>
          </w:tcPr>
          <w:p>
            <w:pPr>
              <w:pStyle w:val="null3"/>
            </w:pPr>
            <w:r>
              <w:rPr/>
              <w:t>联合体投标</w:t>
            </w:r>
          </w:p>
        </w:tc>
        <w:tc>
          <w:tcPr>
            <w:tcW w:type="dxa" w:w="3322"/>
          </w:tcPr>
          <w:p>
            <w:pPr>
              <w:pStyle w:val="null3"/>
            </w:pPr>
            <w:r>
              <w:rPr/>
              <w:t>本项目不接受联合体投标</w:t>
            </w:r>
          </w:p>
        </w:tc>
        <w:tc>
          <w:tcPr>
            <w:tcW w:type="dxa" w:w="1661"/>
          </w:tcPr>
          <w:p>
            <w:pPr>
              <w:pStyle w:val="null3"/>
            </w:pPr>
            <w:r>
              <w:rPr/>
              <w:t>供应商应提交的相关资格证明材料</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注：供应商报价低于采购预算85%或者低于其他有效供应商报价算术平均价90%的，磋商小组可以认为该供应商“报价明显低于其他实质性响应的供应商报价”。） 2.供应商通过项目电子化交易系统在磋商小组要求的合理时间内提交说明，否则无效。</w:t>
            </w:r>
          </w:p>
        </w:tc>
        <w:tc>
          <w:tcPr>
            <w:tcW w:type="dxa" w:w="1661"/>
          </w:tcPr>
          <w:p>
            <w:pPr>
              <w:pStyle w:val="null3"/>
            </w:pPr>
            <w:r>
              <w:rPr/>
              <w:t>已标价工程量清单 报价函 标的清单 响应函</w:t>
            </w:r>
          </w:p>
        </w:tc>
      </w:tr>
      <w:tr>
        <w:tc>
          <w:tcPr>
            <w:tcW w:type="dxa" w:w="831"/>
          </w:tcPr>
          <w:p>
            <w:pPr>
              <w:pStyle w:val="null3"/>
            </w:pPr>
            <w:r>
              <w:rPr/>
              <w:t>2</w:t>
            </w:r>
          </w:p>
        </w:tc>
        <w:tc>
          <w:tcPr>
            <w:tcW w:type="dxa" w:w="2492"/>
          </w:tcPr>
          <w:p>
            <w:pPr>
              <w:pStyle w:val="null3"/>
            </w:pPr>
            <w:r>
              <w:rPr/>
              <w:t>有效性审查</w:t>
            </w:r>
          </w:p>
        </w:tc>
        <w:tc>
          <w:tcPr>
            <w:tcW w:type="dxa" w:w="3322"/>
          </w:tcPr>
          <w:p>
            <w:pPr>
              <w:pStyle w:val="null3"/>
            </w:pPr>
            <w:r>
              <w:rPr/>
              <w:t>1）响应文件的签字盖章：响应文件上法定代表人或其委托代理人的签字齐全并加盖单位章; （2）响应文件格式：应符合响应文件要求； （3）报价唯一：能有一个有效报价，不得提交选择性报价，且报价不超过采购预算； （4）第 一次磋商报价：第一次磋商报价不超过采购预算。</w:t>
            </w:r>
          </w:p>
        </w:tc>
        <w:tc>
          <w:tcPr>
            <w:tcW w:type="dxa" w:w="1661"/>
          </w:tcPr>
          <w:p>
            <w:pPr>
              <w:pStyle w:val="null3"/>
            </w:pPr>
            <w:r>
              <w:rPr/>
              <w:t>已标价工程量清单 中小企业声明函 技术方案 技术服务合同条款及其他商务要求应答表 供应商应提交的相关资格证明材料 拒绝政府采购领域商业贿赂承诺书 响应文件封面 项目管理机构组成表 服务承诺 残疾人福利性单位声明函 报价函 标的清单 供应商类似项目业绩一览表 响应函 监狱企业的证明文件</w:t>
            </w:r>
          </w:p>
        </w:tc>
      </w:tr>
      <w:tr>
        <w:tc>
          <w:tcPr>
            <w:tcW w:type="dxa" w:w="831"/>
          </w:tcPr>
          <w:p>
            <w:pPr>
              <w:pStyle w:val="null3"/>
            </w:pPr>
            <w:r>
              <w:rPr/>
              <w:t>3</w:t>
            </w:r>
          </w:p>
        </w:tc>
        <w:tc>
          <w:tcPr>
            <w:tcW w:type="dxa" w:w="2492"/>
          </w:tcPr>
          <w:p>
            <w:pPr>
              <w:pStyle w:val="null3"/>
            </w:pPr>
            <w:r>
              <w:rPr/>
              <w:t>完整性审查</w:t>
            </w:r>
          </w:p>
        </w:tc>
        <w:tc>
          <w:tcPr>
            <w:tcW w:type="dxa" w:w="3322"/>
          </w:tcPr>
          <w:p>
            <w:pPr>
              <w:pStyle w:val="null3"/>
            </w:pPr>
            <w:r>
              <w:rPr/>
              <w:t>响应文件内容：响应文件内容齐全、无遗漏</w:t>
            </w:r>
          </w:p>
        </w:tc>
        <w:tc>
          <w:tcPr>
            <w:tcW w:type="dxa" w:w="1661"/>
          </w:tcPr>
          <w:p>
            <w:pPr>
              <w:pStyle w:val="null3"/>
            </w:pPr>
            <w:r>
              <w:rPr/>
              <w:t>已标价工程量清单 中小企业声明函 技术方案 技术服务合同条款及其他商务要求应答表 供应商应提交的相关资格证明材料 拒绝政府采购领域商业贿赂承诺书 响应文件封面 项目管理机构组成表 服务承诺 残疾人福利性单位声明函 报价函 标的清单 供应商类似项目业绩一览表 响应函 监狱企业的证明文件</w:t>
            </w:r>
          </w:p>
        </w:tc>
      </w:tr>
      <w:tr>
        <w:tc>
          <w:tcPr>
            <w:tcW w:type="dxa" w:w="831"/>
          </w:tcPr>
          <w:p>
            <w:pPr>
              <w:pStyle w:val="null3"/>
            </w:pPr>
            <w:r>
              <w:rPr/>
              <w:t>4</w:t>
            </w:r>
          </w:p>
        </w:tc>
        <w:tc>
          <w:tcPr>
            <w:tcW w:type="dxa" w:w="2492"/>
          </w:tcPr>
          <w:p>
            <w:pPr>
              <w:pStyle w:val="null3"/>
            </w:pPr>
            <w:r>
              <w:rPr/>
              <w:t>响应性审查</w:t>
            </w:r>
          </w:p>
        </w:tc>
        <w:tc>
          <w:tcPr>
            <w:tcW w:type="dxa" w:w="3322"/>
          </w:tcPr>
          <w:p>
            <w:pPr>
              <w:pStyle w:val="null3"/>
            </w:pPr>
            <w:r>
              <w:rPr/>
              <w:t>（1）对采购文件响应程度：要求全面响应，不能有任何采购人不能接受的附加条件；（2）拟提供服务响应程度；应满足磋商文件提出的技术和服务要求。不允许技术参数负偏离；（3）服务期：应满足采购文件中要求；（4）服务地点：应满足采购文件中要求；（5）磋商有效期：应满足采购文件中的规定</w:t>
            </w:r>
          </w:p>
        </w:tc>
        <w:tc>
          <w:tcPr>
            <w:tcW w:type="dxa" w:w="1661"/>
          </w:tcPr>
          <w:p>
            <w:pPr>
              <w:pStyle w:val="null3"/>
            </w:pPr>
            <w:r>
              <w:rPr/>
              <w:t>已标价工程量清单 中小企业声明函 技术方案 技术服务合同条款及其他商务要求应答表 供应商应提交的相关资格证明材料 拒绝政府采购领域商业贿赂承诺书 响应文件封面 项目管理机构组成表 服务承诺 残疾人福利性单位声明函 报价函 标的清单 供应商类似项目业绩一览表 响应函 监狱企业的证明文件</w:t>
            </w:r>
          </w:p>
        </w:tc>
      </w:tr>
    </w:tbl>
    <w:p>
      <w:pPr>
        <w:pStyle w:val="null3"/>
        <w:outlineLvl w:val="3"/>
      </w:pPr>
      <w:r>
        <w:rPr>
          <w:b/>
          <w:sz w:val="24"/>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b/>
          <w:sz w:val="24"/>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b/>
          <w:sz w:val="24"/>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b/>
          <w:sz w:val="24"/>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b/>
          <w:sz w:val="24"/>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施工方案</w:t>
            </w:r>
          </w:p>
        </w:tc>
        <w:tc>
          <w:tcPr>
            <w:tcW w:type="dxa" w:w="2492"/>
          </w:tcPr>
          <w:p>
            <w:pPr>
              <w:pStyle w:val="null3"/>
            </w:pPr>
            <w:r>
              <w:rPr/>
              <w:t>1、施工方案详细、合理可行：（7-10]分； 2、施工方案基本全面，合理性、可行性一般：[3-7]分；3、施工方案不完整，不合理：[0-3）分。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项目经理部组成</w:t>
            </w:r>
          </w:p>
        </w:tc>
        <w:tc>
          <w:tcPr>
            <w:tcW w:type="dxa" w:w="2492"/>
          </w:tcPr>
          <w:p>
            <w:pPr>
              <w:pStyle w:val="null3"/>
            </w:pPr>
            <w:r>
              <w:rPr/>
              <w:t>1、人员配备合理，完全满足工作要求：（5-7]分； 2、人员配备较合理，基本满足工作要求：[3-5]分； 3、人员配备不满足要求：[0-3）分。</w:t>
            </w:r>
          </w:p>
        </w:tc>
        <w:tc>
          <w:tcPr>
            <w:tcW w:type="dxa" w:w="831"/>
          </w:tcPr>
          <w:p>
            <w:pPr>
              <w:pStyle w:val="null3"/>
              <w:jc w:val="right"/>
            </w:pPr>
            <w:r>
              <w:rPr/>
              <w:t>7.00</w:t>
            </w:r>
          </w:p>
        </w:tc>
        <w:tc>
          <w:tcPr>
            <w:tcW w:type="dxa" w:w="831"/>
          </w:tcPr>
          <w:p>
            <w:pPr>
              <w:pStyle w:val="null3"/>
            </w:pPr>
            <w:r>
              <w:rPr/>
              <w:t>主观</w:t>
            </w:r>
          </w:p>
        </w:tc>
        <w:tc>
          <w:tcPr>
            <w:tcW w:type="dxa" w:w="1661"/>
          </w:tcPr>
          <w:p>
            <w:pPr>
              <w:pStyle w:val="null3"/>
            </w:pPr>
            <w:r>
              <w:rPr/>
              <w:t>技术方案</w:t>
            </w:r>
          </w:p>
          <w:p>
            <w:pPr>
              <w:pStyle w:val="null3"/>
            </w:pPr>
            <w:r>
              <w:rPr/>
              <w:t>技术服务合同条款及其他商务要求应答表</w:t>
            </w:r>
          </w:p>
        </w:tc>
      </w:tr>
      <w:tr>
        <w:tc>
          <w:tcPr>
            <w:tcW w:type="dxa" w:w="831"/>
            <w:vMerge/>
          </w:tcPr>
          <w:p/>
        </w:tc>
        <w:tc>
          <w:tcPr>
            <w:tcW w:type="dxa" w:w="1661"/>
          </w:tcPr>
          <w:p>
            <w:pPr>
              <w:pStyle w:val="null3"/>
            </w:pPr>
            <w:r>
              <w:rPr/>
              <w:t>确保工程工期的技术组织措施</w:t>
            </w:r>
          </w:p>
        </w:tc>
        <w:tc>
          <w:tcPr>
            <w:tcW w:type="dxa" w:w="2492"/>
          </w:tcPr>
          <w:p>
            <w:pPr>
              <w:pStyle w:val="null3"/>
            </w:pPr>
            <w:r>
              <w:rPr/>
              <w:t>1、措施合理，可行性强：（4-6]分；2、措施较合理，可行性较强：[2-4]分；3、措施不合理，可行性较差：[0-2）分。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技术方案</w:t>
            </w:r>
          </w:p>
          <w:p>
            <w:pPr>
              <w:pStyle w:val="null3"/>
            </w:pPr>
            <w:r>
              <w:rPr/>
              <w:t>技术服务合同条款及其他商务要求应答表</w:t>
            </w:r>
          </w:p>
        </w:tc>
      </w:tr>
      <w:tr>
        <w:tc>
          <w:tcPr>
            <w:tcW w:type="dxa" w:w="831"/>
            <w:vMerge/>
          </w:tcPr>
          <w:p/>
        </w:tc>
        <w:tc>
          <w:tcPr>
            <w:tcW w:type="dxa" w:w="1661"/>
          </w:tcPr>
          <w:p>
            <w:pPr>
              <w:pStyle w:val="null3"/>
            </w:pPr>
            <w:r>
              <w:rPr/>
              <w:t>确保工程质量的技术组织措施</w:t>
            </w:r>
          </w:p>
        </w:tc>
        <w:tc>
          <w:tcPr>
            <w:tcW w:type="dxa" w:w="2492"/>
          </w:tcPr>
          <w:p>
            <w:pPr>
              <w:pStyle w:val="null3"/>
            </w:pPr>
            <w:r>
              <w:rPr/>
              <w:t>1、措施合理，可行性强：（4-6]分；2、措施较合理，可行性较强：[2-4]分；3、措施不合理，可行性较差：[0-2）分。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技术方案</w:t>
            </w:r>
          </w:p>
          <w:p>
            <w:pPr>
              <w:pStyle w:val="null3"/>
            </w:pPr>
            <w:r>
              <w:rPr/>
              <w:t>技术服务合同条款及其他商务要求应答表</w:t>
            </w:r>
          </w:p>
        </w:tc>
      </w:tr>
      <w:tr>
        <w:tc>
          <w:tcPr>
            <w:tcW w:type="dxa" w:w="831"/>
            <w:vMerge/>
          </w:tcPr>
          <w:p/>
        </w:tc>
        <w:tc>
          <w:tcPr>
            <w:tcW w:type="dxa" w:w="1661"/>
          </w:tcPr>
          <w:p>
            <w:pPr>
              <w:pStyle w:val="null3"/>
            </w:pPr>
            <w:r>
              <w:rPr/>
              <w:t>确保工程安全生产及文明施工技术组织措施</w:t>
            </w:r>
          </w:p>
        </w:tc>
        <w:tc>
          <w:tcPr>
            <w:tcW w:type="dxa" w:w="2492"/>
          </w:tcPr>
          <w:p>
            <w:pPr>
              <w:pStyle w:val="null3"/>
            </w:pPr>
            <w:r>
              <w:rPr/>
              <w:t>1、措施合理，可行性强：（5-7]分；2、措施较合理，可行性较强：[3-5]分；3、措施不合理，可行性较差：[0-3）分。</w:t>
            </w:r>
          </w:p>
        </w:tc>
        <w:tc>
          <w:tcPr>
            <w:tcW w:type="dxa" w:w="831"/>
          </w:tcPr>
          <w:p>
            <w:pPr>
              <w:pStyle w:val="null3"/>
              <w:jc w:val="right"/>
            </w:pPr>
            <w:r>
              <w:rPr/>
              <w:t>7.00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技术方案</w:t>
            </w:r>
          </w:p>
        </w:tc>
      </w:tr>
      <w:tr>
        <w:tc>
          <w:tcPr>
            <w:tcW w:type="dxa" w:w="831"/>
            <w:vMerge/>
          </w:tcPr>
          <w:p/>
        </w:tc>
        <w:tc>
          <w:tcPr>
            <w:tcW w:type="dxa" w:w="1661"/>
          </w:tcPr>
          <w:p>
            <w:pPr>
              <w:pStyle w:val="null3"/>
            </w:pPr>
            <w:r>
              <w:rPr/>
              <w:t>确保工程防治污减霾 的技术组织措施</w:t>
            </w:r>
          </w:p>
        </w:tc>
        <w:tc>
          <w:tcPr>
            <w:tcW w:type="dxa" w:w="2492"/>
          </w:tcPr>
          <w:p>
            <w:pPr>
              <w:pStyle w:val="null3"/>
            </w:pPr>
            <w:r>
              <w:rPr/>
              <w:t>1、措施合理，可行性强：（5-7]分；2、措施较合理，可行性较强：[3-5]分；3、措施不合理，可行性较差：[0-3）分。</w:t>
            </w:r>
          </w:p>
        </w:tc>
        <w:tc>
          <w:tcPr>
            <w:tcW w:type="dxa" w:w="831"/>
          </w:tcPr>
          <w:p>
            <w:pPr>
              <w:pStyle w:val="null3"/>
              <w:jc w:val="right"/>
            </w:pPr>
            <w:r>
              <w:rPr/>
              <w:t>7.00</w:t>
            </w:r>
          </w:p>
        </w:tc>
        <w:tc>
          <w:tcPr>
            <w:tcW w:type="dxa" w:w="831"/>
          </w:tcPr>
          <w:p>
            <w:pPr>
              <w:pStyle w:val="null3"/>
            </w:pPr>
            <w:r>
              <w:rPr/>
              <w:t>主观</w:t>
            </w:r>
          </w:p>
        </w:tc>
        <w:tc>
          <w:tcPr>
            <w:tcW w:type="dxa" w:w="1661"/>
          </w:tcPr>
          <w:p>
            <w:pPr>
              <w:pStyle w:val="null3"/>
            </w:pPr>
            <w:r>
              <w:rPr/>
              <w:t>技术方案</w:t>
            </w:r>
          </w:p>
          <w:p>
            <w:pPr>
              <w:pStyle w:val="null3"/>
            </w:pPr>
            <w:r>
              <w:rPr/>
              <w:t>技术服务合同条款及其他商务要求应答表</w:t>
            </w:r>
          </w:p>
        </w:tc>
      </w:tr>
      <w:tr>
        <w:tc>
          <w:tcPr>
            <w:tcW w:type="dxa" w:w="831"/>
            <w:vMerge/>
          </w:tcPr>
          <w:p/>
        </w:tc>
        <w:tc>
          <w:tcPr>
            <w:tcW w:type="dxa" w:w="1661"/>
          </w:tcPr>
          <w:p>
            <w:pPr>
              <w:pStyle w:val="null3"/>
            </w:pPr>
            <w:r>
              <w:rPr/>
              <w:t>施工进度计划安排</w:t>
            </w:r>
          </w:p>
        </w:tc>
        <w:tc>
          <w:tcPr>
            <w:tcW w:type="dxa" w:w="2492"/>
          </w:tcPr>
          <w:p>
            <w:pPr>
              <w:pStyle w:val="null3"/>
            </w:pPr>
            <w:r>
              <w:rPr/>
              <w:t>1、科学合理，可行性强：（4-6]分；2、较合理，可行性较强：[2-4]分；3、不合理，可行性较差：[0-2）分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技术方案</w:t>
            </w:r>
          </w:p>
          <w:p>
            <w:pPr>
              <w:pStyle w:val="null3"/>
            </w:pPr>
            <w:r>
              <w:rPr/>
              <w:t>技术服务合同条款及其他商务要求应答表</w:t>
            </w:r>
          </w:p>
        </w:tc>
      </w:tr>
      <w:tr>
        <w:tc>
          <w:tcPr>
            <w:tcW w:type="dxa" w:w="831"/>
            <w:vMerge/>
          </w:tcPr>
          <w:p/>
        </w:tc>
        <w:tc>
          <w:tcPr>
            <w:tcW w:type="dxa" w:w="1661"/>
          </w:tcPr>
          <w:p>
            <w:pPr>
              <w:pStyle w:val="null3"/>
            </w:pPr>
            <w:r>
              <w:rPr/>
              <w:t>主要机具、设备和劳动力配备情况</w:t>
            </w:r>
          </w:p>
        </w:tc>
        <w:tc>
          <w:tcPr>
            <w:tcW w:type="dxa" w:w="2492"/>
          </w:tcPr>
          <w:p>
            <w:pPr>
              <w:pStyle w:val="null3"/>
            </w:pPr>
            <w:r>
              <w:rPr/>
              <w:t>1、主要机具、设备和劳动力配备投入合理、可行：（4-6]分；2、主要机具、设备和劳动力配备投入基本合理可行：[2-4]分；3、主要机具、设备和劳动力配备投入不合理、有缺漏：[0-2）分。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技术方案</w:t>
            </w:r>
          </w:p>
        </w:tc>
      </w:tr>
      <w:tr>
        <w:tc>
          <w:tcPr>
            <w:tcW w:type="dxa" w:w="831"/>
            <w:vMerge/>
          </w:tcPr>
          <w:p/>
        </w:tc>
        <w:tc>
          <w:tcPr>
            <w:tcW w:type="dxa" w:w="1661"/>
          </w:tcPr>
          <w:p>
            <w:pPr>
              <w:pStyle w:val="null3"/>
            </w:pPr>
            <w:r>
              <w:rPr/>
              <w:t>业绩</w:t>
            </w:r>
          </w:p>
        </w:tc>
        <w:tc>
          <w:tcPr>
            <w:tcW w:type="dxa" w:w="2492"/>
          </w:tcPr>
          <w:p>
            <w:pPr>
              <w:pStyle w:val="null3"/>
            </w:pPr>
            <w:r>
              <w:rPr/>
              <w:t>以供应商近三年（2020年12月至今）类似业绩为准，业绩证明应提供合同（加盖公章的复印件）。每一个类似项目业绩计3分，满分9分。</w:t>
            </w:r>
          </w:p>
        </w:tc>
        <w:tc>
          <w:tcPr>
            <w:tcW w:type="dxa" w:w="831"/>
          </w:tcPr>
          <w:p>
            <w:pPr>
              <w:pStyle w:val="null3"/>
              <w:jc w:val="right"/>
            </w:pPr>
            <w:r>
              <w:rPr/>
              <w:t>9.00</w:t>
            </w:r>
          </w:p>
        </w:tc>
        <w:tc>
          <w:tcPr>
            <w:tcW w:type="dxa" w:w="831"/>
          </w:tcPr>
          <w:p>
            <w:pPr>
              <w:pStyle w:val="null3"/>
            </w:pPr>
            <w:r>
              <w:rPr/>
              <w:t>客观</w:t>
            </w:r>
          </w:p>
        </w:tc>
        <w:tc>
          <w:tcPr>
            <w:tcW w:type="dxa" w:w="1661"/>
          </w:tcPr>
          <w:p>
            <w:pPr>
              <w:pStyle w:val="null3"/>
            </w:pPr>
            <w:r>
              <w:rPr/>
              <w:t>供应商类似项目业绩一览表</w:t>
            </w:r>
          </w:p>
        </w:tc>
      </w:tr>
      <w:tr>
        <w:tc>
          <w:tcPr>
            <w:tcW w:type="dxa" w:w="831"/>
            <w:vMerge/>
          </w:tcPr>
          <w:p/>
        </w:tc>
        <w:tc>
          <w:tcPr>
            <w:tcW w:type="dxa" w:w="1661"/>
          </w:tcPr>
          <w:p>
            <w:pPr>
              <w:pStyle w:val="null3"/>
            </w:pPr>
            <w:r>
              <w:rPr/>
              <w:t>服务承诺</w:t>
            </w:r>
          </w:p>
        </w:tc>
        <w:tc>
          <w:tcPr>
            <w:tcW w:type="dxa" w:w="2492"/>
          </w:tcPr>
          <w:p>
            <w:pPr>
              <w:pStyle w:val="null3"/>
            </w:pPr>
            <w:r>
              <w:rPr/>
              <w:t>依据服务承诺的详尽、可行情况赋分。 1、详尽、可行：（4-6]分；2、一般：[2-4]分； 3、较差：[0-2）分。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服务承诺</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价格分采用低价优先法计算，即满足磋商文件要求且投标价格最低的投标报价为评审基准价，其价格分为满分。其他投标人的价格分统一按照下列公式计算：投标报价得分 =（评审基准价/磋商报价）×价格权值×100</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响应函</w:t>
            </w:r>
          </w:p>
          <w:p>
            <w:pPr>
              <w:pStyle w:val="null3"/>
            </w:pPr>
            <w:r>
              <w:rPr/>
              <w:t>报价函</w:t>
            </w:r>
          </w:p>
          <w:p>
            <w:pPr>
              <w:pStyle w:val="null3"/>
            </w:pPr>
            <w:r>
              <w:rPr/>
              <w:t>中小企业声明函</w:t>
            </w:r>
          </w:p>
          <w:p>
            <w:pPr>
              <w:pStyle w:val="null3"/>
            </w:pPr>
            <w:r>
              <w:rPr/>
              <w:t>标的清单</w:t>
            </w:r>
          </w:p>
          <w:p>
            <w:pPr>
              <w:pStyle w:val="null3"/>
            </w:pPr>
            <w:r>
              <w:rPr/>
              <w:t>已标价工程量清单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详见附件：项目管理机构组成表</w:t>
      </w:r>
    </w:p>
    <w:p>
      <w:pPr>
        <w:pStyle w:val="null3"/>
        <w:ind w:firstLine="960"/>
      </w:pPr>
      <w:r>
        <w:rPr/>
        <w:t>详见附件：标的清单</w:t>
      </w:r>
    </w:p>
    <w:p>
      <w:pPr>
        <w:pStyle w:val="null3"/>
        <w:ind w:firstLine="960"/>
      </w:pPr>
      <w:r>
        <w:rPr/>
        <w:t>详见附件：供应商类似项目业绩一览表</w:t>
      </w:r>
    </w:p>
    <w:p>
      <w:pPr>
        <w:pStyle w:val="null3"/>
        <w:ind w:firstLine="960"/>
      </w:pPr>
      <w:r>
        <w:rPr/>
        <w:t>详见附件：供应商应提交的相关资格证明材料</w:t>
      </w:r>
    </w:p>
    <w:p>
      <w:pPr>
        <w:pStyle w:val="null3"/>
        <w:ind w:firstLine="960"/>
      </w:pPr>
      <w:r>
        <w:rPr/>
        <w:t>详见附件：技术方案</w:t>
      </w:r>
    </w:p>
    <w:p>
      <w:pPr>
        <w:pStyle w:val="null3"/>
        <w:ind w:firstLine="960"/>
      </w:pPr>
      <w:r>
        <w:rPr/>
        <w:t>详见附件：服务承诺</w:t>
      </w:r>
    </w:p>
    <w:p>
      <w:pPr>
        <w:pStyle w:val="null3"/>
        <w:ind w:firstLine="960"/>
      </w:pPr>
      <w:r>
        <w:rPr/>
        <w:t>详见附件：拒绝政府采购领域商业贿赂承诺书</w:t>
      </w:r>
    </w:p>
    <w:p>
      <w:pPr>
        <w:pStyle w:val="null3"/>
        <w:ind w:firstLine="960"/>
      </w:pPr>
      <w:r>
        <w:rPr/>
        <w:t>详见附件：已标价工程量清单</w:t>
      </w:r>
    </w:p>
    <w:p>
      <w:pPr>
        <w:pStyle w:val="null3"/>
      </w:pPr>
      <w:r>
        <w:rPr/>
        <w:t xml:space="preserve"> </w:t>
      </w:r>
    </w:p>
    <w:p>
      <w:pPr>
        <w:pStyle w:val="null3"/>
        <w:jc w:val="center"/>
        <w:outlineLvl w:val="1"/>
      </w:pPr>
      <w:r>
        <w:rPr>
          <w:b/>
          <w:sz w:val="36"/>
        </w:rPr>
        <w:t>第八章 拟签订采购合同文本</w:t>
      </w:r>
    </w:p>
    <w:p>
      <w:pPr>
        <w:pStyle w:val="null3"/>
      </w:pPr>
      <w:r>
        <w:rPr/>
        <w:t>详见附件：拆迁合同（上传）.docx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