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政府采购项目</w:t>
      </w:r>
    </w:p>
    <w:p>
      <w:pPr>
        <w:pStyle w:val="9"/>
        <w:rPr>
          <w:rFonts w:hint="eastAsia" w:ascii="黑体" w:eastAsia="黑体"/>
          <w:b/>
          <w:sz w:val="32"/>
          <w:szCs w:val="32"/>
        </w:rPr>
      </w:pPr>
    </w:p>
    <w:p>
      <w:pPr>
        <w:snapToGrid w:val="0"/>
        <w:spacing w:line="532" w:lineRule="atLeast"/>
        <w:textAlignment w:val="baseline"/>
        <w:rPr>
          <w:rFonts w:hint="eastAsia" w:ascii="仿宋" w:hAnsi="仿宋" w:eastAsia="仿宋" w:cs="仿宋"/>
          <w:b/>
          <w:color w:val="auto"/>
          <w:kern w:val="0"/>
          <w:szCs w:val="21"/>
          <w:highlight w:val="none"/>
          <w:u w:val="none" w:color="000000"/>
        </w:rPr>
      </w:pPr>
    </w:p>
    <w:p>
      <w:pPr>
        <w:snapToGrid w:val="0"/>
        <w:spacing w:line="532" w:lineRule="atLeast"/>
        <w:textAlignment w:val="baseline"/>
        <w:rPr>
          <w:rFonts w:hint="eastAsia" w:ascii="仿宋" w:hAnsi="仿宋" w:eastAsia="仿宋" w:cs="仿宋"/>
          <w:b/>
          <w:color w:val="auto"/>
          <w:kern w:val="0"/>
          <w:szCs w:val="21"/>
          <w:highlight w:val="none"/>
          <w:u w:val="none" w:color="000000"/>
        </w:rPr>
      </w:pPr>
    </w:p>
    <w:p>
      <w:pPr>
        <w:pStyle w:val="9"/>
        <w:tabs>
          <w:tab w:val="left" w:pos="567"/>
        </w:tabs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u w:val="none" w:color="000000"/>
          <w:lang w:eastAsia="zh-CN"/>
        </w:rPr>
      </w:pPr>
      <w:r>
        <w:rPr>
          <w:rFonts w:hint="eastAsia" w:ascii="仿宋" w:hAnsi="仿宋" w:eastAsia="仿宋" w:cs="仿宋"/>
          <w:b/>
          <w:color w:val="auto"/>
          <w:spacing w:val="-11"/>
          <w:w w:val="90"/>
          <w:kern w:val="0"/>
          <w:sz w:val="52"/>
          <w:szCs w:val="52"/>
          <w:highlight w:val="none"/>
          <w:u w:val="none" w:color="000000"/>
          <w:lang w:eastAsia="zh-CN"/>
        </w:rPr>
        <w:t>330KV高工三线路搬迁安置房屋拆迁工程</w:t>
      </w:r>
    </w:p>
    <w:p>
      <w:pPr>
        <w:pStyle w:val="9"/>
        <w:tabs>
          <w:tab w:val="left" w:pos="567"/>
        </w:tabs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u w:val="none" w:color="000000"/>
          <w:lang w:eastAsia="zh-CN"/>
        </w:rPr>
      </w:pPr>
    </w:p>
    <w:p>
      <w:pPr>
        <w:snapToGrid w:val="0"/>
        <w:spacing w:line="532" w:lineRule="atLeast"/>
        <w:textAlignment w:val="baseline"/>
        <w:rPr>
          <w:rFonts w:hint="eastAsia" w:ascii="仿宋" w:hAnsi="仿宋" w:eastAsia="仿宋" w:cs="仿宋"/>
          <w:color w:val="auto"/>
          <w:kern w:val="0"/>
          <w:szCs w:val="21"/>
          <w:highlight w:val="none"/>
          <w:u w:val="none" w:color="000000"/>
        </w:rPr>
      </w:pPr>
    </w:p>
    <w:p>
      <w:pPr>
        <w:snapToGrid w:val="0"/>
        <w:spacing w:line="532" w:lineRule="atLeast"/>
        <w:jc w:val="center"/>
        <w:textAlignment w:val="baseline"/>
        <w:rPr>
          <w:rFonts w:hint="eastAsia" w:ascii="仿宋" w:hAnsi="仿宋" w:eastAsia="仿宋" w:cs="仿宋"/>
          <w:b/>
          <w:color w:val="auto"/>
          <w:kern w:val="0"/>
          <w:sz w:val="52"/>
          <w:szCs w:val="52"/>
          <w:highlight w:val="none"/>
          <w:u w:val="none" w:color="000000"/>
        </w:rPr>
      </w:pPr>
      <w:r>
        <w:rPr>
          <w:rFonts w:hint="eastAsia" w:ascii="仿宋" w:hAnsi="仿宋" w:eastAsia="仿宋" w:cs="仿宋"/>
          <w:b/>
          <w:color w:val="auto"/>
          <w:kern w:val="0"/>
          <w:sz w:val="52"/>
          <w:szCs w:val="52"/>
          <w:highlight w:val="none"/>
          <w:u w:val="none" w:color="000000"/>
          <w:lang w:eastAsia="zh-CN"/>
        </w:rPr>
        <w:t>采购</w:t>
      </w:r>
      <w:r>
        <w:rPr>
          <w:rFonts w:hint="eastAsia" w:ascii="仿宋" w:hAnsi="仿宋" w:eastAsia="仿宋" w:cs="仿宋"/>
          <w:b/>
          <w:color w:val="auto"/>
          <w:kern w:val="0"/>
          <w:sz w:val="52"/>
          <w:szCs w:val="52"/>
          <w:highlight w:val="none"/>
          <w:u w:val="none" w:color="000000"/>
        </w:rPr>
        <w:t>合同</w:t>
      </w:r>
    </w:p>
    <w:p>
      <w:pPr>
        <w:snapToGrid w:val="0"/>
        <w:spacing w:line="532" w:lineRule="atLeast"/>
        <w:textAlignment w:val="baseline"/>
        <w:rPr>
          <w:rFonts w:hint="eastAsia" w:ascii="仿宋" w:hAnsi="仿宋" w:eastAsia="仿宋" w:cs="仿宋"/>
          <w:color w:val="auto"/>
          <w:kern w:val="0"/>
          <w:szCs w:val="21"/>
          <w:highlight w:val="none"/>
          <w:u w:val="none" w:color="000000"/>
        </w:rPr>
      </w:pPr>
    </w:p>
    <w:p>
      <w:pPr>
        <w:snapToGrid w:val="0"/>
        <w:spacing w:line="532" w:lineRule="atLeast"/>
        <w:textAlignment w:val="baseline"/>
        <w:rPr>
          <w:rFonts w:hint="eastAsia" w:ascii="仿宋" w:hAnsi="仿宋" w:eastAsia="仿宋" w:cs="仿宋"/>
          <w:color w:val="auto"/>
          <w:kern w:val="0"/>
          <w:szCs w:val="21"/>
          <w:highlight w:val="none"/>
          <w:u w:val="none" w:color="000000"/>
        </w:rPr>
      </w:pPr>
    </w:p>
    <w:p>
      <w:pPr>
        <w:rPr>
          <w:rFonts w:hint="eastAsia"/>
          <w:color w:val="auto"/>
          <w:highlight w:val="none"/>
        </w:rPr>
      </w:pPr>
    </w:p>
    <w:p>
      <w:pPr>
        <w:snapToGrid w:val="0"/>
        <w:spacing w:line="532" w:lineRule="atLeast"/>
        <w:textAlignment w:val="baseline"/>
        <w:rPr>
          <w:rFonts w:hint="eastAsia" w:ascii="仿宋" w:hAnsi="仿宋" w:eastAsia="仿宋" w:cs="仿宋"/>
          <w:color w:val="auto"/>
          <w:kern w:val="0"/>
          <w:szCs w:val="21"/>
          <w:highlight w:val="none"/>
          <w:u w:val="none" w:color="000000"/>
        </w:rPr>
      </w:pPr>
    </w:p>
    <w:p>
      <w:pPr>
        <w:pStyle w:val="6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合同编号：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</w:p>
    <w:p>
      <w:pPr>
        <w:pStyle w:val="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pStyle w:val="6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甲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方：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>
      <w:pPr>
        <w:pStyle w:val="6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pStyle w:val="6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方：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</w:p>
    <w:p>
      <w:pPr>
        <w:pStyle w:val="6"/>
        <w:spacing w:line="336" w:lineRule="auto"/>
        <w:ind w:firstLine="840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pStyle w:val="6"/>
        <w:ind w:firstLine="1400" w:firstLineChars="5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签订日期：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964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kern w:val="0"/>
          <w:sz w:val="48"/>
          <w:szCs w:val="48"/>
          <w:highlight w:val="none"/>
          <w:u w:val="none" w:color="000000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964" w:firstLineChars="200"/>
        <w:jc w:val="center"/>
        <w:textAlignment w:val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48"/>
          <w:szCs w:val="48"/>
          <w:highlight w:val="none"/>
          <w:u w:val="none" w:color="000000"/>
          <w:lang w:eastAsia="zh-CN"/>
        </w:rPr>
        <w:t>采购合同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采购人（甲方）：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eastAsia="zh-CN"/>
        </w:rPr>
        <w:t>投标人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（乙方）：</w:t>
      </w:r>
    </w:p>
    <w:p>
      <w:pPr>
        <w:pStyle w:val="2"/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根据《中华人民共和国民法典》、《中华人民共和国政府采购法》和《中华人民共和国建筑法》及其它有关法律、行政法规，为明确双方在施工过程中的权利、义务，经双方协商自愿签订本合同。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第一条  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1. 项目名称：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u w:val="single"/>
        </w:rPr>
        <w:t xml:space="preserve">                     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2. 项目地点：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u w:val="single"/>
        </w:rPr>
        <w:t xml:space="preserve">                     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3. 服务范围：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u w:val="single"/>
        </w:rPr>
        <w:t xml:space="preserve">                 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u w:val="single"/>
          <w:lang w:val="en-US" w:eastAsia="zh-CN"/>
        </w:rPr>
        <w:t xml:space="preserve">  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  <w:u w:val="single"/>
        </w:rPr>
        <w:t xml:space="preserve">  </w:t>
      </w:r>
      <w:r>
        <w:rPr>
          <w:rStyle w:val="14"/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；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第二条  合同期限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自合同签订之日起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个日历日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，根据动迁工作进度由甲方发出指令，乙方严格执行。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301" w:firstLineChars="1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第三条   工程质量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符合国家及行业的质量标准及要求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第四条  安全、环保、文明施工保证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确保整个工程施工的安全，符合国家相关的标准规范，若出现任何安全事故，招标人有权中止合同。同时要保证施工现场达到低噪音、低粉尘、低污染等环保要求，协调处理与周边环境及相关单位的关系，做到文明施工。被市级以上相关部门通报三次，则解除合同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第五条  合同金额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合同总价：暂定合同总价为人民币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固定单价：房屋拆迁综合单价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元/m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vertAlign w:val="superscript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18" w:firstLine="1540" w:firstLineChars="7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其中涉及到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棚类、水泥地面综合单价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元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m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vertAlign w:val="superscript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，围墙综合单价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元/m。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540" w:firstLineChars="7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540" w:firstLineChars="7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bookmarkStart w:id="34" w:name="_GoBack"/>
      <w:bookmarkEnd w:id="34"/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实际拆除物面积以采购人委托的测量评估机构出具的拆迁面积为准。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第六条  款项结算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动拆迁费用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付款比例：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1.1双方签订合作协议后，迁动工作开始前支付总费用的20%；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1.2房屋拆迁安置补偿协议签订90%以上，房屋拆迁完成总任务量的90%以上，支付动迁总费用的50%；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1.3工程全面结束后，共同验收合格并经双方结算后，20个工作日内一次性支付剩余30%。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2、结算方式：银行转账。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3、结算单位：由采购人负责结算，乙方开具合同总价数的全额发票交采购人。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第七条  无产权瑕疵条款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乙方保证所提供的服务的所有权完全属于乙方且无任何抵押、查封等产权瑕疵。如有产权瑕疵的，视为乙方违约。乙方应负担由此而产生的一切损失。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第八条  甲方的权利和义务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1.甲方有权对合同规定范围内乙方的服务行为进行监督和检查，拥有监管权。有权定期核对乙方提供服务所配备的人员数量。对甲方认为不合理的部分有权下达整改通知书，并要求乙方限期整改。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2.甲方有权依据双方签订的考评办法对乙方提供的服务进行定期考评。当考评结果未达到标准时，有权依据考评办法约定的数额扣除履约保证金。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3.负责检查监督乙方管理工作的实施及制度的执行情况。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4.根据本合同规定，按时向乙方支付应付服务费用。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5.国家法律、法规所规定由甲方承担的其它责任。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第九条  乙方的权利和义务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1.对本合同规定的委托服务范围内的项目享有管理权及服务义务。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2.根据本合同的规定向甲方收取相关服务费用，并有权在本项目管理范围内管理及合理使用。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3.及时向甲方通告本项目服务范围内有关服务的重大事项，及时配合处理投诉。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4.接受项目行业管理部门及政府有关部门的指导，接受甲方的监督。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5.国家法律、法规所规定由乙方承担的其它责任。</w:t>
      </w:r>
    </w:p>
    <w:p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第十条  违约责任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1.甲乙双方必须遵守本合同并执行合同中的各项规定，保证本合同的正常履行。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.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第十一条  不可抗力事件处理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1.在合同有效期内，任何一方因不可抗力事件导致不能履行合同，则合同履行期可延长，其延长期与不可抗力影响期相同。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2.不可抗力事件发生后，应立即通知对方，并寄送有关权威机构出具的证明。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3.不可抗力事件延续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天以上，双方应通过友好协商，确定是否继续履行合同。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Toc286993792"/>
      <w:bookmarkStart w:id="1" w:name="_Toc239568423"/>
      <w:bookmarkStart w:id="2" w:name="_Toc185395254"/>
      <w:bookmarkStart w:id="3" w:name="_Toc238984980"/>
      <w:bookmarkStart w:id="4" w:name="_Toc239233919"/>
      <w:bookmarkStart w:id="5" w:name="_Toc225244857"/>
      <w:bookmarkStart w:id="6" w:name="_Toc237145411"/>
      <w:bookmarkStart w:id="7" w:name="_Toc212019599"/>
      <w:bookmarkStart w:id="8" w:name="_Toc211854454"/>
      <w:bookmarkStart w:id="9" w:name="_Toc251768867"/>
      <w:bookmarkStart w:id="10" w:name="_Toc232492933"/>
      <w:bookmarkStart w:id="11" w:name="_Toc211911353"/>
      <w:bookmarkStart w:id="12" w:name="_Toc247334846"/>
      <w:bookmarkStart w:id="13" w:name="_Toc241833908"/>
      <w:bookmarkStart w:id="14" w:name="_Toc225670756"/>
      <w:bookmarkStart w:id="15" w:name="_Toc225654649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  第十二条  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合同的变更和终止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第十三条  解决合同纠纷的方式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1.在执行本合同中发生的或与本合同有关的争端，双方应通过友好协商解决，经协商在XX天内不能达成协议时，则采取以下第________种方式解决争议：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（1）向甲方所在地有管辖权的人民法院提起诉讼；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（2）向________仲裁委员会按其仲裁规则申请仲裁。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2.在仲裁期间，本合同应继续履行。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第十四条  验收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成交单位完工后，书面通知采购人进行验收，验收合格作为工程的最终认可。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验收依据：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2-1、工程合同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2-2、国家相关的标准和规范（若有）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合同组成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.中标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通知书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国家相关规范及标准（若有）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投标文件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bookmarkStart w:id="16" w:name="_Toc211911354"/>
      <w:bookmarkStart w:id="17" w:name="_Toc282696231"/>
      <w:bookmarkStart w:id="18" w:name="_Toc232492934"/>
      <w:bookmarkStart w:id="19" w:name="_Toc283019219"/>
      <w:bookmarkStart w:id="20" w:name="_Toc241833909"/>
      <w:bookmarkStart w:id="21" w:name="_Toc225670757"/>
      <w:bookmarkStart w:id="22" w:name="_Toc239233920"/>
      <w:bookmarkStart w:id="23" w:name="_Toc286993793"/>
      <w:bookmarkStart w:id="24" w:name="_Toc211854455"/>
      <w:bookmarkStart w:id="25" w:name="_Toc239568424"/>
      <w:bookmarkStart w:id="26" w:name="_Toc225654650"/>
      <w:bookmarkStart w:id="27" w:name="_Toc251768868"/>
      <w:bookmarkStart w:id="28" w:name="_Toc247334847"/>
      <w:bookmarkStart w:id="29" w:name="_Toc237145412"/>
      <w:bookmarkStart w:id="30" w:name="_Toc225244858"/>
      <w:bookmarkStart w:id="31" w:name="_Toc185395255"/>
      <w:bookmarkStart w:id="32" w:name="_Toc238984981"/>
      <w:bookmarkStart w:id="33" w:name="_Toc212019600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第十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条  合同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生效及其他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.合同经双方法定代表人或委托代理人签字并加盖单位章后生效。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本合同一式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陆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份，自双方签章之日起起效。甲方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贰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份，乙方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贰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份，政府采购代理机构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壹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份，同级财政部门备案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壹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份，具有同等法律效力。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甲方：   （盖章）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          乙方：   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法定代表人（委托代理人）：                法定代表人（委托代理人）：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地    址：                                地    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开户银行：                                开户银行：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账号：                                    账号：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电    话：                                电    话：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</w:rPr>
        <w:t>签约日期：    年   月   日                签约日期：    年   月   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firstLine="472" w:firstLineChars="225"/>
        <w:textAlignment w:val="auto"/>
        <w:rPr>
          <w:rFonts w:ascii="仿宋" w:eastAsia="仿宋"/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pStyle w:val="9"/>
        <w:tabs>
          <w:tab w:val="left" w:pos="567"/>
        </w:tabs>
        <w:ind w:firstLine="240"/>
        <w:rPr>
          <w:color w:val="auto"/>
          <w:highlight w:val="none"/>
        </w:rPr>
      </w:pPr>
    </w:p>
    <w:p>
      <w:pPr>
        <w:pStyle w:val="9"/>
        <w:tabs>
          <w:tab w:val="left" w:pos="567"/>
        </w:tabs>
        <w:ind w:firstLine="240"/>
        <w:rPr>
          <w:color w:val="auto"/>
          <w:highlight w:val="none"/>
        </w:rPr>
      </w:pPr>
    </w:p>
    <w:p>
      <w:pPr>
        <w:pStyle w:val="9"/>
        <w:tabs>
          <w:tab w:val="left" w:pos="567"/>
        </w:tabs>
        <w:ind w:firstLine="240"/>
        <w:rPr>
          <w:color w:val="auto"/>
          <w:highlight w:val="none"/>
        </w:rPr>
      </w:pPr>
    </w:p>
    <w:p>
      <w:pPr>
        <w:pStyle w:val="4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jc w:val="both"/>
        <w:rPr>
          <w:rFonts w:hint="eastAsia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2"/>
      <w:numFmt w:val="upperLetter"/>
      <w:pStyle w:val="4"/>
      <w:lvlText w:val="%1、"/>
      <w:lvlJc w:val="left"/>
      <w:pPr>
        <w:tabs>
          <w:tab w:val="left" w:pos="720"/>
        </w:tabs>
        <w:ind w:left="387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399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441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48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525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567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609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651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693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NjdjOTA1ZDE0OTgyNWVmYjVkODYxMmVhNDdiY2QifQ=="/>
  </w:docVars>
  <w:rsids>
    <w:rsidRoot w:val="00000000"/>
    <w:rsid w:val="010D427B"/>
    <w:rsid w:val="0BCF73F2"/>
    <w:rsid w:val="178A7F7B"/>
    <w:rsid w:val="1A413947"/>
    <w:rsid w:val="22F56BF1"/>
    <w:rsid w:val="28137B19"/>
    <w:rsid w:val="344B1B9B"/>
    <w:rsid w:val="3ADD6EC5"/>
    <w:rsid w:val="4F070289"/>
    <w:rsid w:val="58627B7D"/>
    <w:rsid w:val="5B9A28E9"/>
    <w:rsid w:val="63C21CB8"/>
    <w:rsid w:val="7514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tabs>
        <w:tab w:val="left" w:pos="432"/>
      </w:tabs>
      <w:spacing w:before="340" w:after="330" w:line="240" w:lineRule="auto"/>
      <w:ind w:left="431" w:hanging="431"/>
      <w:jc w:val="center"/>
      <w:outlineLvl w:val="0"/>
    </w:pPr>
    <w:rPr>
      <w:rFonts w:ascii="宋体" w:hAnsi="宋体" w:eastAsia="宋体"/>
      <w:b/>
      <w:kern w:val="44"/>
      <w:sz w:val="36"/>
      <w:szCs w:val="20"/>
    </w:rPr>
  </w:style>
  <w:style w:type="paragraph" w:styleId="4">
    <w:name w:val="heading 4"/>
    <w:basedOn w:val="1"/>
    <w:next w:val="1"/>
    <w:qFormat/>
    <w:uiPriority w:val="0"/>
    <w:pPr>
      <w:keepNext/>
      <w:numPr>
        <w:ilvl w:val="0"/>
        <w:numId w:val="1"/>
      </w:numPr>
      <w:tabs>
        <w:tab w:val="left" w:pos="2715"/>
        <w:tab w:val="clear" w:pos="720"/>
      </w:tabs>
      <w:autoSpaceDE w:val="0"/>
      <w:autoSpaceDN w:val="0"/>
      <w:adjustRightInd w:val="0"/>
      <w:jc w:val="center"/>
      <w:outlineLvl w:val="3"/>
    </w:pPr>
    <w:rPr>
      <w:rFonts w:ascii="方正姚体" w:eastAsia="方正姚体"/>
      <w:sz w:val="36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Body Text Indent"/>
    <w:basedOn w:val="1"/>
    <w:autoRedefine/>
    <w:qFormat/>
    <w:uiPriority w:val="0"/>
    <w:pPr>
      <w:widowControl w:val="0"/>
      <w:spacing w:line="360" w:lineRule="auto"/>
      <w:ind w:firstLine="570"/>
      <w:jc w:val="both"/>
    </w:pPr>
    <w:rPr>
      <w:rFonts w:ascii="Times New Roman" w:hAnsi="Times New Roman" w:eastAsia="宋体"/>
      <w:kern w:val="2"/>
    </w:rPr>
  </w:style>
  <w:style w:type="paragraph" w:styleId="6">
    <w:name w:val="Plain Text"/>
    <w:basedOn w:val="1"/>
    <w:autoRedefine/>
    <w:qFormat/>
    <w:uiPriority w:val="0"/>
    <w:rPr>
      <w:rFonts w:ascii="宋体" w:hAnsi="Courier New" w:eastAsia="华文宋体"/>
      <w:sz w:val="28"/>
      <w:szCs w:val="20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2"/>
    <w:next w:val="10"/>
    <w:autoRedefine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autoRedefine/>
    <w:qFormat/>
    <w:uiPriority w:val="0"/>
    <w:pPr>
      <w:ind w:firstLine="420" w:firstLineChars="200"/>
    </w:pPr>
  </w:style>
  <w:style w:type="table" w:styleId="12">
    <w:name w:val="Table Grid"/>
    <w:basedOn w:val="11"/>
    <w:autoRedefine/>
    <w:qFormat/>
    <w:uiPriority w:val="39"/>
    <w:rPr>
      <w:rFonts w:cs="Times New Roman"/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NormalCharacter"/>
    <w:link w:val="15"/>
    <w:autoRedefine/>
    <w:qFormat/>
    <w:uiPriority w:val="0"/>
  </w:style>
  <w:style w:type="paragraph" w:customStyle="1" w:styleId="15">
    <w:name w:val="UserStyle_34"/>
    <w:basedOn w:val="1"/>
    <w:link w:val="14"/>
    <w:qFormat/>
    <w:uiPriority w:val="0"/>
  </w:style>
  <w:style w:type="paragraph" w:customStyle="1" w:styleId="16">
    <w:name w:val="No Spacing"/>
    <w:basedOn w:val="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1"/>
    <w:autoRedefine/>
    <w:qFormat/>
    <w:uiPriority w:val="99"/>
    <w:pPr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2023-08-29T02:08:00Z</dcterms:created>
  <dc:creator>DELL</dc:creator>
  <cp:lastModifiedBy>程珊</cp:lastModifiedBy>
  <dcterms:modified xsi:type="dcterms:W3CDTF">2023-12-19T04:22:50Z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939A5E26437E4D1BBD02FB2CF556D9C8_12</vt:lpwstr>
  </property>
</Properties>
</file>