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line="320" w:lineRule="exact"/>
        <w:jc w:val="center"/>
        <w:rPr>
          <w:rFonts w:hint="eastAsia" w:ascii="宋体" w:hAnsi="宋体" w:eastAsia="宋体" w:cs="宋体"/>
          <w:b/>
          <w:sz w:val="24"/>
          <w:szCs w:val="24"/>
        </w:rPr>
      </w:pPr>
      <w:bookmarkStart w:id="2" w:name="_GoBack"/>
      <w:r>
        <w:rPr>
          <w:rFonts w:hint="eastAsia" w:ascii="宋体" w:hAnsi="宋体" w:eastAsia="宋体" w:cs="宋体"/>
          <w:b/>
          <w:sz w:val="24"/>
          <w:szCs w:val="24"/>
        </w:rPr>
        <w:t>工 程 合 同</w:t>
      </w:r>
    </w:p>
    <w:tbl>
      <w:tblPr>
        <w:tblStyle w:val="4"/>
        <w:tblW w:w="0" w:type="auto"/>
        <w:jc w:val="center"/>
        <w:tblLayout w:type="autofit"/>
        <w:tblCellMar>
          <w:top w:w="0" w:type="dxa"/>
          <w:left w:w="108" w:type="dxa"/>
          <w:bottom w:w="0" w:type="dxa"/>
          <w:right w:w="108" w:type="dxa"/>
        </w:tblCellMar>
      </w:tblPr>
      <w:tblGrid>
        <w:gridCol w:w="4275"/>
        <w:gridCol w:w="4247"/>
      </w:tblGrid>
      <w:tr>
        <w:tblPrEx>
          <w:tblCellMar>
            <w:top w:w="0" w:type="dxa"/>
            <w:left w:w="108" w:type="dxa"/>
            <w:bottom w:w="0" w:type="dxa"/>
            <w:right w:w="108" w:type="dxa"/>
          </w:tblCellMar>
        </w:tblPrEx>
        <w:trPr>
          <w:trHeight w:val="454" w:hRule="atLeast"/>
          <w:jc w:val="center"/>
        </w:trPr>
        <w:tc>
          <w:tcPr>
            <w:tcW w:w="4399" w:type="dxa"/>
            <w:noWrap w:val="0"/>
            <w:vAlign w:val="top"/>
          </w:tcPr>
          <w:p>
            <w:pPr>
              <w:spacing w:line="370" w:lineRule="exact"/>
              <w:ind w:firstLine="960" w:firstLineChars="400"/>
              <w:rPr>
                <w:rFonts w:hint="eastAsia" w:ascii="宋体" w:hAnsi="宋体" w:eastAsia="宋体" w:cs="宋体"/>
                <w:sz w:val="24"/>
                <w:szCs w:val="24"/>
              </w:rPr>
            </w:pPr>
            <w:r>
              <w:rPr>
                <w:rFonts w:hint="eastAsia" w:ascii="宋体" w:hAnsi="宋体" w:eastAsia="宋体" w:cs="宋体"/>
                <w:sz w:val="24"/>
                <w:szCs w:val="24"/>
              </w:rPr>
              <w:t>甲    方</w:t>
            </w:r>
          </w:p>
        </w:tc>
        <w:tc>
          <w:tcPr>
            <w:tcW w:w="4322" w:type="dxa"/>
            <w:noWrap w:val="0"/>
            <w:vAlign w:val="top"/>
          </w:tcPr>
          <w:p>
            <w:pPr>
              <w:spacing w:line="370" w:lineRule="exact"/>
              <w:ind w:firstLine="1440" w:firstLineChars="600"/>
              <w:rPr>
                <w:rFonts w:hint="eastAsia" w:ascii="宋体" w:hAnsi="宋体" w:eastAsia="宋体" w:cs="宋体"/>
                <w:sz w:val="24"/>
                <w:szCs w:val="24"/>
              </w:rPr>
            </w:pPr>
            <w:r>
              <w:rPr>
                <w:rFonts w:hint="eastAsia" w:ascii="宋体" w:hAnsi="宋体" w:eastAsia="宋体" w:cs="宋体"/>
                <w:sz w:val="24"/>
                <w:szCs w:val="24"/>
              </w:rPr>
              <w:t>乙    方</w:t>
            </w:r>
          </w:p>
        </w:tc>
      </w:tr>
      <w:tr>
        <w:tblPrEx>
          <w:tblCellMar>
            <w:top w:w="0" w:type="dxa"/>
            <w:left w:w="108" w:type="dxa"/>
            <w:bottom w:w="0" w:type="dxa"/>
            <w:right w:w="108" w:type="dxa"/>
          </w:tblCellMar>
        </w:tblPrEx>
        <w:trPr>
          <w:trHeight w:val="454" w:hRule="atLeast"/>
          <w:jc w:val="center"/>
        </w:trPr>
        <w:tc>
          <w:tcPr>
            <w:tcW w:w="4399" w:type="dxa"/>
            <w:noWrap w:val="0"/>
            <w:vAlign w:val="top"/>
          </w:tcPr>
          <w:p>
            <w:pPr>
              <w:spacing w:line="370" w:lineRule="exact"/>
              <w:rPr>
                <w:rFonts w:hint="eastAsia" w:ascii="宋体" w:hAnsi="宋体" w:eastAsia="宋体" w:cs="宋体"/>
                <w:sz w:val="24"/>
                <w:szCs w:val="24"/>
              </w:rPr>
            </w:pPr>
            <w:r>
              <w:rPr>
                <w:rFonts w:hint="eastAsia" w:ascii="宋体" w:hAnsi="宋体" w:eastAsia="宋体" w:cs="宋体"/>
                <w:sz w:val="24"/>
                <w:szCs w:val="24"/>
              </w:rPr>
              <w:t>单位名称（盖章）：</w:t>
            </w:r>
          </w:p>
        </w:tc>
        <w:tc>
          <w:tcPr>
            <w:tcW w:w="4322" w:type="dxa"/>
            <w:noWrap w:val="0"/>
            <w:vAlign w:val="top"/>
          </w:tcPr>
          <w:p>
            <w:pPr>
              <w:spacing w:line="370" w:lineRule="exact"/>
              <w:ind w:left="2130" w:leftChars="100" w:hanging="1920" w:hangingChars="800"/>
              <w:rPr>
                <w:rFonts w:hint="eastAsia" w:ascii="宋体" w:hAnsi="宋体" w:eastAsia="宋体" w:cs="宋体"/>
                <w:sz w:val="24"/>
                <w:szCs w:val="24"/>
              </w:rPr>
            </w:pPr>
            <w:r>
              <w:rPr>
                <w:rFonts w:hint="eastAsia" w:ascii="宋体" w:hAnsi="宋体" w:eastAsia="宋体" w:cs="宋体"/>
                <w:sz w:val="24"/>
                <w:szCs w:val="24"/>
              </w:rPr>
              <w:t xml:space="preserve">单位名称（盖章）： </w:t>
            </w:r>
          </w:p>
        </w:tc>
      </w:tr>
      <w:tr>
        <w:tblPrEx>
          <w:tblCellMar>
            <w:top w:w="0" w:type="dxa"/>
            <w:left w:w="108" w:type="dxa"/>
            <w:bottom w:w="0" w:type="dxa"/>
            <w:right w:w="108" w:type="dxa"/>
          </w:tblCellMar>
        </w:tblPrEx>
        <w:trPr>
          <w:trHeight w:val="454" w:hRule="atLeast"/>
          <w:jc w:val="center"/>
        </w:trPr>
        <w:tc>
          <w:tcPr>
            <w:tcW w:w="4399" w:type="dxa"/>
            <w:noWrap w:val="0"/>
            <w:vAlign w:val="center"/>
          </w:tcPr>
          <w:p>
            <w:pPr>
              <w:pStyle w:val="3"/>
              <w:spacing w:line="320" w:lineRule="exact"/>
              <w:rPr>
                <w:rFonts w:hint="eastAsia" w:ascii="宋体" w:hAnsi="宋体" w:eastAsia="宋体" w:cs="宋体"/>
                <w:sz w:val="24"/>
                <w:szCs w:val="24"/>
              </w:rPr>
            </w:pPr>
            <w:r>
              <w:rPr>
                <w:rFonts w:hint="eastAsia" w:ascii="宋体" w:hAnsi="宋体" w:eastAsia="宋体" w:cs="宋体"/>
                <w:sz w:val="24"/>
                <w:szCs w:val="24"/>
              </w:rPr>
              <w:t>法定代表人或委托代理人：</w:t>
            </w:r>
          </w:p>
        </w:tc>
        <w:tc>
          <w:tcPr>
            <w:tcW w:w="4322" w:type="dxa"/>
            <w:noWrap w:val="0"/>
            <w:vAlign w:val="center"/>
          </w:tcPr>
          <w:p>
            <w:pPr>
              <w:pStyle w:val="3"/>
              <w:spacing w:line="320" w:lineRule="exact"/>
              <w:rPr>
                <w:rFonts w:hint="eastAsia" w:ascii="宋体" w:hAnsi="宋体" w:eastAsia="宋体" w:cs="宋体"/>
                <w:sz w:val="24"/>
                <w:szCs w:val="24"/>
              </w:rPr>
            </w:pPr>
          </w:p>
        </w:tc>
      </w:tr>
      <w:tr>
        <w:tblPrEx>
          <w:tblCellMar>
            <w:top w:w="0" w:type="dxa"/>
            <w:left w:w="108" w:type="dxa"/>
            <w:bottom w:w="0" w:type="dxa"/>
            <w:right w:w="108" w:type="dxa"/>
          </w:tblCellMar>
        </w:tblPrEx>
        <w:trPr>
          <w:trHeight w:val="454" w:hRule="atLeast"/>
          <w:jc w:val="center"/>
        </w:trPr>
        <w:tc>
          <w:tcPr>
            <w:tcW w:w="4399" w:type="dxa"/>
            <w:noWrap w:val="0"/>
            <w:vAlign w:val="center"/>
          </w:tcPr>
          <w:p>
            <w:pPr>
              <w:pStyle w:val="3"/>
              <w:spacing w:line="320" w:lineRule="exact"/>
              <w:rPr>
                <w:rFonts w:hint="eastAsia" w:ascii="宋体" w:hAnsi="宋体" w:eastAsia="宋体" w:cs="宋体"/>
                <w:sz w:val="24"/>
                <w:szCs w:val="24"/>
              </w:rPr>
            </w:pPr>
            <w:r>
              <w:rPr>
                <w:rFonts w:hint="eastAsia" w:ascii="宋体" w:hAnsi="宋体" w:eastAsia="宋体" w:cs="宋体"/>
                <w:sz w:val="24"/>
                <w:szCs w:val="24"/>
              </w:rPr>
              <w:t>项目单位名称：</w:t>
            </w:r>
          </w:p>
        </w:tc>
        <w:tc>
          <w:tcPr>
            <w:tcW w:w="4322" w:type="dxa"/>
            <w:noWrap w:val="0"/>
            <w:vAlign w:val="center"/>
          </w:tcPr>
          <w:p>
            <w:pPr>
              <w:pStyle w:val="3"/>
              <w:spacing w:line="320" w:lineRule="exact"/>
              <w:ind w:left="210" w:leftChars="100"/>
              <w:rPr>
                <w:rFonts w:hint="eastAsia" w:ascii="宋体" w:hAnsi="宋体" w:eastAsia="宋体" w:cs="宋体"/>
                <w:sz w:val="24"/>
                <w:szCs w:val="24"/>
              </w:rPr>
            </w:pPr>
            <w:r>
              <w:rPr>
                <w:rFonts w:hint="eastAsia" w:ascii="宋体" w:hAnsi="宋体" w:eastAsia="宋体" w:cs="宋体"/>
                <w:sz w:val="24"/>
                <w:szCs w:val="24"/>
              </w:rPr>
              <w:t>法定代表人或委托代理人（签字）：</w:t>
            </w:r>
          </w:p>
        </w:tc>
      </w:tr>
      <w:tr>
        <w:tblPrEx>
          <w:tblCellMar>
            <w:top w:w="0" w:type="dxa"/>
            <w:left w:w="108" w:type="dxa"/>
            <w:bottom w:w="0" w:type="dxa"/>
            <w:right w:w="108" w:type="dxa"/>
          </w:tblCellMar>
        </w:tblPrEx>
        <w:trPr>
          <w:trHeight w:val="454" w:hRule="atLeast"/>
          <w:jc w:val="center"/>
        </w:trPr>
        <w:tc>
          <w:tcPr>
            <w:tcW w:w="4399" w:type="dxa"/>
            <w:noWrap w:val="0"/>
            <w:vAlign w:val="center"/>
          </w:tcPr>
          <w:p>
            <w:pPr>
              <w:pStyle w:val="3"/>
              <w:spacing w:line="320" w:lineRule="exact"/>
              <w:rPr>
                <w:rFonts w:hint="eastAsia" w:ascii="宋体" w:hAnsi="宋体" w:eastAsia="宋体" w:cs="宋体"/>
                <w:sz w:val="24"/>
                <w:szCs w:val="24"/>
              </w:rPr>
            </w:pPr>
            <w:r>
              <w:rPr>
                <w:rFonts w:hint="eastAsia" w:ascii="宋体" w:hAnsi="宋体" w:eastAsia="宋体" w:cs="宋体"/>
                <w:sz w:val="24"/>
                <w:szCs w:val="24"/>
              </w:rPr>
              <w:t xml:space="preserve">项目单位经办人（签字）： </w:t>
            </w:r>
          </w:p>
        </w:tc>
        <w:tc>
          <w:tcPr>
            <w:tcW w:w="4322" w:type="dxa"/>
            <w:noWrap w:val="0"/>
            <w:vAlign w:val="center"/>
          </w:tcPr>
          <w:p>
            <w:pPr>
              <w:pStyle w:val="3"/>
              <w:spacing w:line="320" w:lineRule="exact"/>
              <w:rPr>
                <w:rFonts w:hint="eastAsia" w:ascii="宋体" w:hAnsi="宋体" w:eastAsia="宋体" w:cs="宋体"/>
                <w:sz w:val="24"/>
                <w:szCs w:val="24"/>
              </w:rPr>
            </w:pPr>
          </w:p>
        </w:tc>
      </w:tr>
      <w:tr>
        <w:tblPrEx>
          <w:tblCellMar>
            <w:top w:w="0" w:type="dxa"/>
            <w:left w:w="108" w:type="dxa"/>
            <w:bottom w:w="0" w:type="dxa"/>
            <w:right w:w="108" w:type="dxa"/>
          </w:tblCellMar>
        </w:tblPrEx>
        <w:trPr>
          <w:trHeight w:val="454" w:hRule="atLeast"/>
          <w:jc w:val="center"/>
        </w:trPr>
        <w:tc>
          <w:tcPr>
            <w:tcW w:w="4399" w:type="dxa"/>
            <w:noWrap w:val="0"/>
            <w:vAlign w:val="center"/>
          </w:tcPr>
          <w:p>
            <w:pPr>
              <w:pStyle w:val="3"/>
              <w:spacing w:line="320" w:lineRule="exact"/>
              <w:rPr>
                <w:rFonts w:hint="eastAsia" w:ascii="宋体" w:hAnsi="宋体" w:eastAsia="宋体" w:cs="宋体"/>
                <w:sz w:val="24"/>
                <w:szCs w:val="24"/>
              </w:rPr>
            </w:pPr>
            <w:r>
              <w:rPr>
                <w:rFonts w:hint="eastAsia" w:ascii="宋体" w:hAnsi="宋体" w:eastAsia="宋体" w:cs="宋体"/>
                <w:sz w:val="24"/>
                <w:szCs w:val="24"/>
              </w:rPr>
              <w:t>项目单位经办人联系电话：</w:t>
            </w:r>
          </w:p>
        </w:tc>
        <w:tc>
          <w:tcPr>
            <w:tcW w:w="4322" w:type="dxa"/>
            <w:noWrap w:val="0"/>
            <w:vAlign w:val="center"/>
          </w:tcPr>
          <w:p>
            <w:pPr>
              <w:pStyle w:val="3"/>
              <w:spacing w:line="32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开户行：</w:t>
            </w:r>
          </w:p>
        </w:tc>
      </w:tr>
      <w:tr>
        <w:tblPrEx>
          <w:tblCellMar>
            <w:top w:w="0" w:type="dxa"/>
            <w:left w:w="108" w:type="dxa"/>
            <w:bottom w:w="0" w:type="dxa"/>
            <w:right w:w="108" w:type="dxa"/>
          </w:tblCellMar>
        </w:tblPrEx>
        <w:trPr>
          <w:trHeight w:val="454" w:hRule="atLeast"/>
          <w:jc w:val="center"/>
        </w:trPr>
        <w:tc>
          <w:tcPr>
            <w:tcW w:w="4399" w:type="dxa"/>
            <w:noWrap w:val="0"/>
            <w:vAlign w:val="center"/>
          </w:tcPr>
          <w:p>
            <w:pPr>
              <w:pStyle w:val="3"/>
              <w:spacing w:line="320" w:lineRule="exact"/>
              <w:rPr>
                <w:rFonts w:hint="eastAsia" w:ascii="宋体" w:hAnsi="宋体" w:eastAsia="宋体" w:cs="宋体"/>
                <w:sz w:val="24"/>
                <w:szCs w:val="24"/>
              </w:rPr>
            </w:pPr>
            <w:r>
              <w:rPr>
                <w:rFonts w:hint="eastAsia" w:ascii="宋体" w:hAnsi="宋体" w:eastAsia="宋体" w:cs="宋体"/>
                <w:sz w:val="24"/>
                <w:szCs w:val="24"/>
              </w:rPr>
              <w:t>项目单位合同审核人（签字）：</w:t>
            </w:r>
          </w:p>
        </w:tc>
        <w:tc>
          <w:tcPr>
            <w:tcW w:w="4322" w:type="dxa"/>
            <w:noWrap w:val="0"/>
            <w:vAlign w:val="center"/>
          </w:tcPr>
          <w:p>
            <w:pPr>
              <w:pStyle w:val="3"/>
              <w:spacing w:line="32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账号：</w:t>
            </w:r>
          </w:p>
        </w:tc>
      </w:tr>
      <w:tr>
        <w:tblPrEx>
          <w:tblCellMar>
            <w:top w:w="0" w:type="dxa"/>
            <w:left w:w="108" w:type="dxa"/>
            <w:bottom w:w="0" w:type="dxa"/>
            <w:right w:w="108" w:type="dxa"/>
          </w:tblCellMar>
        </w:tblPrEx>
        <w:trPr>
          <w:trHeight w:val="454" w:hRule="atLeast"/>
          <w:jc w:val="center"/>
        </w:trPr>
        <w:tc>
          <w:tcPr>
            <w:tcW w:w="4399" w:type="dxa"/>
            <w:noWrap w:val="0"/>
            <w:vAlign w:val="center"/>
          </w:tcPr>
          <w:p>
            <w:pPr>
              <w:pStyle w:val="3"/>
              <w:spacing w:line="320" w:lineRule="exact"/>
              <w:rPr>
                <w:rFonts w:hint="eastAsia" w:ascii="宋体" w:hAnsi="宋体" w:eastAsia="宋体" w:cs="宋体"/>
                <w:sz w:val="24"/>
                <w:szCs w:val="24"/>
              </w:rPr>
            </w:pPr>
            <w:r>
              <w:rPr>
                <w:rFonts w:hint="eastAsia" w:ascii="宋体" w:hAnsi="宋体" w:eastAsia="宋体" w:cs="宋体"/>
                <w:sz w:val="24"/>
                <w:szCs w:val="24"/>
              </w:rPr>
              <w:t>地址：</w:t>
            </w:r>
          </w:p>
        </w:tc>
        <w:tc>
          <w:tcPr>
            <w:tcW w:w="4322" w:type="dxa"/>
            <w:noWrap w:val="0"/>
            <w:vAlign w:val="center"/>
          </w:tcPr>
          <w:p>
            <w:pPr>
              <w:pStyle w:val="3"/>
              <w:spacing w:line="320" w:lineRule="exact"/>
              <w:ind w:left="690" w:leftChars="100" w:hanging="480" w:hangingChars="200"/>
              <w:rPr>
                <w:rFonts w:hint="eastAsia" w:ascii="宋体" w:hAnsi="宋体" w:eastAsia="宋体" w:cs="宋体"/>
                <w:sz w:val="24"/>
                <w:szCs w:val="24"/>
              </w:rPr>
            </w:pPr>
            <w:r>
              <w:rPr>
                <w:rFonts w:hint="eastAsia" w:ascii="宋体" w:hAnsi="宋体" w:eastAsia="宋体" w:cs="宋体"/>
                <w:sz w:val="24"/>
                <w:szCs w:val="24"/>
              </w:rPr>
              <w:t xml:space="preserve">地址： </w:t>
            </w:r>
          </w:p>
        </w:tc>
      </w:tr>
      <w:tr>
        <w:tblPrEx>
          <w:tblCellMar>
            <w:top w:w="0" w:type="dxa"/>
            <w:left w:w="108" w:type="dxa"/>
            <w:bottom w:w="0" w:type="dxa"/>
            <w:right w:w="108" w:type="dxa"/>
          </w:tblCellMar>
        </w:tblPrEx>
        <w:trPr>
          <w:trHeight w:val="454" w:hRule="atLeast"/>
          <w:jc w:val="center"/>
        </w:trPr>
        <w:tc>
          <w:tcPr>
            <w:tcW w:w="4399" w:type="dxa"/>
            <w:noWrap w:val="0"/>
            <w:vAlign w:val="center"/>
          </w:tcPr>
          <w:p>
            <w:pPr>
              <w:pStyle w:val="3"/>
              <w:spacing w:line="320" w:lineRule="exact"/>
              <w:rPr>
                <w:rFonts w:hint="eastAsia" w:ascii="宋体" w:hAnsi="宋体" w:eastAsia="宋体" w:cs="宋体"/>
                <w:sz w:val="24"/>
                <w:szCs w:val="24"/>
              </w:rPr>
            </w:pPr>
            <w:r>
              <w:rPr>
                <w:rFonts w:hint="eastAsia" w:ascii="宋体" w:hAnsi="宋体" w:eastAsia="宋体" w:cs="宋体"/>
                <w:sz w:val="24"/>
                <w:szCs w:val="24"/>
              </w:rPr>
              <w:t>税号：</w:t>
            </w:r>
          </w:p>
        </w:tc>
        <w:tc>
          <w:tcPr>
            <w:tcW w:w="4322" w:type="dxa"/>
            <w:noWrap w:val="0"/>
            <w:vAlign w:val="center"/>
          </w:tcPr>
          <w:p>
            <w:pPr>
              <w:pStyle w:val="3"/>
              <w:spacing w:line="32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经办人（签字）：</w:t>
            </w:r>
          </w:p>
        </w:tc>
      </w:tr>
      <w:tr>
        <w:tblPrEx>
          <w:tblCellMar>
            <w:top w:w="0" w:type="dxa"/>
            <w:left w:w="108" w:type="dxa"/>
            <w:bottom w:w="0" w:type="dxa"/>
            <w:right w:w="108" w:type="dxa"/>
          </w:tblCellMar>
        </w:tblPrEx>
        <w:trPr>
          <w:trHeight w:val="454" w:hRule="atLeast"/>
          <w:jc w:val="center"/>
        </w:trPr>
        <w:tc>
          <w:tcPr>
            <w:tcW w:w="4399" w:type="dxa"/>
            <w:noWrap w:val="0"/>
            <w:vAlign w:val="center"/>
          </w:tcPr>
          <w:p>
            <w:pPr>
              <w:pStyle w:val="3"/>
              <w:spacing w:line="320" w:lineRule="exact"/>
              <w:rPr>
                <w:rFonts w:hint="eastAsia" w:ascii="宋体" w:hAnsi="宋体" w:eastAsia="宋体" w:cs="宋体"/>
                <w:sz w:val="24"/>
                <w:szCs w:val="24"/>
              </w:rPr>
            </w:pPr>
            <w:r>
              <w:rPr>
                <w:rFonts w:hint="eastAsia" w:ascii="宋体" w:hAnsi="宋体" w:eastAsia="宋体" w:cs="宋体"/>
                <w:sz w:val="24"/>
                <w:szCs w:val="24"/>
              </w:rPr>
              <w:t>开户银行：</w:t>
            </w:r>
          </w:p>
        </w:tc>
        <w:tc>
          <w:tcPr>
            <w:tcW w:w="4322" w:type="dxa"/>
            <w:noWrap w:val="0"/>
            <w:vAlign w:val="center"/>
          </w:tcPr>
          <w:p>
            <w:pPr>
              <w:pStyle w:val="3"/>
              <w:spacing w:line="32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联系电话：</w:t>
            </w:r>
          </w:p>
        </w:tc>
      </w:tr>
      <w:tr>
        <w:tblPrEx>
          <w:tblCellMar>
            <w:top w:w="0" w:type="dxa"/>
            <w:left w:w="108" w:type="dxa"/>
            <w:bottom w:w="0" w:type="dxa"/>
            <w:right w:w="108" w:type="dxa"/>
          </w:tblCellMar>
        </w:tblPrEx>
        <w:trPr>
          <w:trHeight w:val="454" w:hRule="atLeast"/>
          <w:jc w:val="center"/>
        </w:trPr>
        <w:tc>
          <w:tcPr>
            <w:tcW w:w="4399" w:type="dxa"/>
            <w:noWrap w:val="0"/>
            <w:vAlign w:val="center"/>
          </w:tcPr>
          <w:p>
            <w:pPr>
              <w:pStyle w:val="3"/>
              <w:spacing w:line="320" w:lineRule="exact"/>
              <w:rPr>
                <w:rFonts w:hint="eastAsia" w:ascii="宋体" w:hAnsi="宋体" w:eastAsia="宋体" w:cs="宋体"/>
                <w:sz w:val="24"/>
                <w:szCs w:val="24"/>
              </w:rPr>
            </w:pPr>
            <w:r>
              <w:rPr>
                <w:rFonts w:hint="eastAsia" w:ascii="宋体" w:hAnsi="宋体" w:eastAsia="宋体" w:cs="宋体"/>
                <w:sz w:val="24"/>
                <w:szCs w:val="24"/>
              </w:rPr>
              <w:t>账号：</w:t>
            </w:r>
          </w:p>
        </w:tc>
        <w:tc>
          <w:tcPr>
            <w:tcW w:w="4322" w:type="dxa"/>
            <w:noWrap w:val="0"/>
            <w:vAlign w:val="center"/>
          </w:tcPr>
          <w:p>
            <w:pPr>
              <w:pStyle w:val="3"/>
              <w:spacing w:line="320" w:lineRule="exact"/>
              <w:ind w:firstLine="240" w:firstLineChars="100"/>
              <w:rPr>
                <w:rFonts w:hint="eastAsia" w:ascii="宋体" w:hAnsi="宋体" w:eastAsia="宋体" w:cs="宋体"/>
                <w:sz w:val="24"/>
                <w:szCs w:val="24"/>
              </w:rPr>
            </w:pPr>
            <w:r>
              <w:rPr>
                <w:rFonts w:hint="eastAsia" w:ascii="宋体" w:hAnsi="宋体" w:eastAsia="宋体" w:cs="宋体"/>
                <w:sz w:val="24"/>
                <w:szCs w:val="24"/>
                <w:lang w:val="en-US" w:eastAsia="zh-CN"/>
              </w:rPr>
              <w:t>邮箱</w:t>
            </w:r>
            <w:r>
              <w:rPr>
                <w:rFonts w:hint="eastAsia" w:ascii="宋体" w:hAnsi="宋体" w:eastAsia="宋体" w:cs="宋体"/>
                <w:sz w:val="24"/>
                <w:szCs w:val="24"/>
              </w:rPr>
              <w:t>：</w:t>
            </w:r>
          </w:p>
        </w:tc>
      </w:tr>
      <w:tr>
        <w:tblPrEx>
          <w:tblCellMar>
            <w:top w:w="0" w:type="dxa"/>
            <w:left w:w="108" w:type="dxa"/>
            <w:bottom w:w="0" w:type="dxa"/>
            <w:right w:w="108" w:type="dxa"/>
          </w:tblCellMar>
        </w:tblPrEx>
        <w:trPr>
          <w:trHeight w:val="454" w:hRule="atLeast"/>
          <w:jc w:val="center"/>
        </w:trPr>
        <w:tc>
          <w:tcPr>
            <w:tcW w:w="4399" w:type="dxa"/>
            <w:noWrap w:val="0"/>
            <w:vAlign w:val="center"/>
          </w:tcPr>
          <w:p>
            <w:pPr>
              <w:pStyle w:val="3"/>
              <w:spacing w:line="320" w:lineRule="exact"/>
              <w:ind w:firstLine="1440" w:firstLineChars="600"/>
              <w:rPr>
                <w:rFonts w:hint="eastAsia" w:ascii="宋体" w:hAnsi="宋体" w:eastAsia="宋体" w:cs="宋体"/>
                <w:sz w:val="24"/>
                <w:szCs w:val="24"/>
              </w:rPr>
            </w:pPr>
            <w:r>
              <w:rPr>
                <w:rFonts w:hint="eastAsia" w:ascii="宋体" w:hAnsi="宋体" w:eastAsia="宋体" w:cs="宋体"/>
                <w:sz w:val="24"/>
                <w:szCs w:val="24"/>
              </w:rPr>
              <w:t>年    月    日</w:t>
            </w:r>
          </w:p>
        </w:tc>
        <w:tc>
          <w:tcPr>
            <w:tcW w:w="4322" w:type="dxa"/>
            <w:noWrap w:val="0"/>
            <w:vAlign w:val="center"/>
          </w:tcPr>
          <w:p>
            <w:pPr>
              <w:pStyle w:val="3"/>
              <w:spacing w:line="320" w:lineRule="exact"/>
              <w:ind w:firstLine="1440" w:firstLineChars="600"/>
              <w:rPr>
                <w:rFonts w:hint="eastAsia" w:ascii="宋体" w:hAnsi="宋体" w:eastAsia="宋体" w:cs="宋体"/>
                <w:sz w:val="24"/>
                <w:szCs w:val="24"/>
              </w:rPr>
            </w:pPr>
            <w:r>
              <w:rPr>
                <w:rFonts w:hint="eastAsia" w:ascii="宋体" w:hAnsi="宋体" w:eastAsia="宋体" w:cs="宋体"/>
                <w:sz w:val="24"/>
                <w:szCs w:val="24"/>
              </w:rPr>
              <w:t>年    月    日</w:t>
            </w:r>
          </w:p>
        </w:tc>
      </w:tr>
    </w:tbl>
    <w:p>
      <w:pPr>
        <w:widowControl/>
        <w:spacing w:line="500" w:lineRule="exact"/>
        <w:ind w:firstLine="480" w:firstLineChars="200"/>
        <w:jc w:val="left"/>
        <w:rPr>
          <w:rFonts w:hint="eastAsia" w:ascii="宋体" w:hAnsi="宋体" w:eastAsia="宋体" w:cs="宋体"/>
          <w:sz w:val="24"/>
        </w:rPr>
      </w:pPr>
    </w:p>
    <w:p>
      <w:pPr>
        <w:widowControl/>
        <w:spacing w:line="500" w:lineRule="exact"/>
        <w:ind w:firstLine="480" w:firstLineChars="200"/>
        <w:jc w:val="left"/>
        <w:rPr>
          <w:rFonts w:hint="eastAsia" w:ascii="宋体" w:hAnsi="宋体" w:eastAsia="宋体" w:cs="宋体"/>
          <w:sz w:val="24"/>
        </w:rPr>
      </w:pPr>
      <w:r>
        <w:rPr>
          <w:rFonts w:hint="eastAsia" w:ascii="宋体" w:hAnsi="宋体" w:eastAsia="宋体" w:cs="宋体"/>
          <w:sz w:val="24"/>
        </w:rPr>
        <w:t>根据《中华人民共和国民法典》及有关法律法规的规定，结合工程的实际情况，为确保各方利益，经协商一致达成如下协议：</w:t>
      </w:r>
    </w:p>
    <w:p>
      <w:pPr>
        <w:widowControl/>
        <w:spacing w:line="500" w:lineRule="exact"/>
        <w:ind w:firstLine="482" w:firstLineChars="200"/>
        <w:rPr>
          <w:rFonts w:hint="eastAsia" w:ascii="宋体" w:hAnsi="宋体" w:eastAsia="宋体" w:cs="宋体"/>
          <w:b/>
          <w:sz w:val="24"/>
        </w:rPr>
      </w:pPr>
      <w:r>
        <w:rPr>
          <w:rFonts w:hint="eastAsia" w:ascii="宋体" w:hAnsi="宋体" w:eastAsia="宋体" w:cs="宋体"/>
          <w:b/>
          <w:sz w:val="24"/>
        </w:rPr>
        <w:t>第一条、工程概况</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1.工程名称：</w:t>
      </w:r>
      <w:r>
        <w:rPr>
          <w:rFonts w:hint="eastAsia" w:ascii="宋体" w:hAnsi="宋体" w:eastAsia="宋体" w:cs="宋体"/>
          <w:sz w:val="24"/>
          <w:u w:val="single"/>
          <w:lang w:val="en-US" w:eastAsia="zh-CN"/>
        </w:rPr>
        <w:t>蓝田县公安局基础设施改造项目</w:t>
      </w:r>
    </w:p>
    <w:p>
      <w:pPr>
        <w:widowControl/>
        <w:spacing w:line="500" w:lineRule="exact"/>
        <w:ind w:firstLine="480" w:firstLineChars="200"/>
        <w:rPr>
          <w:rFonts w:hint="eastAsia" w:ascii="宋体" w:hAnsi="宋体" w:eastAsia="宋体" w:cs="宋体"/>
          <w:sz w:val="24"/>
          <w:lang w:val="en-US"/>
        </w:rPr>
      </w:pPr>
      <w:r>
        <w:rPr>
          <w:rFonts w:hint="eastAsia" w:ascii="宋体" w:hAnsi="宋体" w:eastAsia="宋体" w:cs="宋体"/>
          <w:sz w:val="24"/>
        </w:rPr>
        <w:t>2.工程地点：</w:t>
      </w:r>
      <w:r>
        <w:rPr>
          <w:rFonts w:hint="eastAsia" w:ascii="宋体" w:hAnsi="宋体" w:eastAsia="宋体" w:cs="宋体"/>
          <w:sz w:val="24"/>
          <w:u w:val="single"/>
          <w:lang w:val="en-US" w:eastAsia="zh-CN"/>
        </w:rPr>
        <w:t xml:space="preserve">甲方指定地点 </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3.工程内容：</w:t>
      </w:r>
      <w:r>
        <w:rPr>
          <w:rFonts w:hint="eastAsia" w:ascii="宋体" w:hAnsi="宋体" w:eastAsia="宋体" w:cs="宋体"/>
          <w:sz w:val="24"/>
          <w:u w:val="single"/>
        </w:rPr>
        <w:t>蓝田公安局基础设施改造项目位于蓝田县公安局,共分四个部分。分别是1.大院照壁2.主楼门头3.二楼民警活动室及阳光房4.四楼多功能大会议室，包含基础装修，水电改造，地暖改造，空调及多媒体设备的采购及安装，家具电器定制安装等。</w:t>
      </w:r>
    </w:p>
    <w:p>
      <w:pPr>
        <w:widowControl/>
        <w:spacing w:line="500" w:lineRule="exact"/>
        <w:ind w:firstLine="480" w:firstLineChars="200"/>
        <w:rPr>
          <w:rFonts w:hint="eastAsia" w:ascii="宋体" w:hAnsi="宋体" w:eastAsia="宋体" w:cs="宋体"/>
          <w:sz w:val="24"/>
          <w:lang w:val="en-US" w:eastAsia="zh-CN"/>
        </w:rPr>
      </w:pPr>
      <w:r>
        <w:rPr>
          <w:rFonts w:hint="eastAsia" w:ascii="宋体" w:hAnsi="宋体" w:eastAsia="宋体" w:cs="宋体"/>
          <w:sz w:val="24"/>
        </w:rPr>
        <w:t>4.承包方式：</w:t>
      </w:r>
      <w:r>
        <w:rPr>
          <w:rFonts w:hint="eastAsia" w:ascii="宋体" w:hAnsi="宋体" w:eastAsia="宋体" w:cs="宋体"/>
          <w:sz w:val="24"/>
          <w:u w:val="single"/>
        </w:rPr>
        <w:t>包工包料</w:t>
      </w:r>
      <w:r>
        <w:rPr>
          <w:rFonts w:hint="eastAsia" w:ascii="宋体" w:hAnsi="宋体" w:eastAsia="宋体" w:cs="宋体"/>
          <w:sz w:val="24"/>
          <w:u w:val="single"/>
          <w:lang w:val="en-US" w:eastAsia="zh-CN"/>
        </w:rPr>
        <w:t xml:space="preserve"> </w:t>
      </w:r>
    </w:p>
    <w:p>
      <w:pPr>
        <w:spacing w:line="500" w:lineRule="exact"/>
        <w:ind w:firstLine="480" w:firstLineChars="200"/>
        <w:rPr>
          <w:rFonts w:hint="eastAsia" w:ascii="宋体" w:hAnsi="宋体" w:eastAsia="宋体" w:cs="宋体"/>
          <w:bCs/>
          <w:color w:val="000000"/>
          <w:sz w:val="24"/>
          <w:lang w:val="en-US" w:eastAsia="zh-CN"/>
        </w:rPr>
      </w:pPr>
      <w:r>
        <w:rPr>
          <w:rFonts w:hint="eastAsia" w:ascii="宋体" w:hAnsi="宋体" w:eastAsia="宋体" w:cs="宋体"/>
          <w:sz w:val="24"/>
        </w:rPr>
        <w:t>5.</w:t>
      </w:r>
      <w:r>
        <w:rPr>
          <w:rFonts w:hint="eastAsia" w:ascii="宋体" w:hAnsi="宋体" w:eastAsia="宋体" w:cs="宋体"/>
          <w:bCs/>
          <w:color w:val="000000"/>
          <w:sz w:val="24"/>
        </w:rPr>
        <w:t>工    期：</w:t>
      </w:r>
    </w:p>
    <w:p>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计划开工日期：</w:t>
      </w:r>
      <w:r>
        <w:rPr>
          <w:rFonts w:hint="eastAsia" w:ascii="宋体" w:hAnsi="宋体" w:eastAsia="宋体" w:cs="宋体"/>
          <w:color w:val="000000"/>
          <w:sz w:val="24"/>
          <w:u w:val="single"/>
        </w:rPr>
        <w:t>202</w:t>
      </w:r>
      <w:r>
        <w:rPr>
          <w:rFonts w:hint="eastAsia" w:ascii="宋体" w:hAnsi="宋体" w:eastAsia="宋体" w:cs="宋体"/>
          <w:color w:val="000000"/>
          <w:sz w:val="24"/>
          <w:u w:val="single"/>
          <w:lang w:val="en-US" w:eastAsia="zh-CN"/>
        </w:rPr>
        <w:t>3</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w:t>
      </w:r>
    </w:p>
    <w:p>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计划竣工日期：</w:t>
      </w:r>
      <w:r>
        <w:rPr>
          <w:rFonts w:hint="eastAsia" w:ascii="宋体" w:hAnsi="宋体" w:eastAsia="宋体" w:cs="宋体"/>
          <w:color w:val="000000"/>
          <w:sz w:val="24"/>
          <w:u w:val="single"/>
        </w:rPr>
        <w:t>202</w:t>
      </w:r>
      <w:r>
        <w:rPr>
          <w:rFonts w:hint="eastAsia" w:ascii="宋体" w:hAnsi="宋体" w:eastAsia="宋体" w:cs="宋体"/>
          <w:color w:val="000000"/>
          <w:sz w:val="24"/>
          <w:u w:val="single"/>
          <w:lang w:val="en-US" w:eastAsia="zh-CN"/>
        </w:rPr>
        <w:t>3</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w:t>
      </w:r>
    </w:p>
    <w:p>
      <w:pPr>
        <w:widowControl/>
        <w:spacing w:line="500" w:lineRule="exact"/>
        <w:ind w:firstLine="480" w:firstLineChars="200"/>
        <w:rPr>
          <w:rFonts w:hint="eastAsia" w:ascii="宋体" w:hAnsi="宋体" w:eastAsia="宋体" w:cs="宋体"/>
          <w:sz w:val="24"/>
          <w:highlight w:val="yellow"/>
        </w:rPr>
      </w:pPr>
      <w:r>
        <w:rPr>
          <w:rFonts w:hint="eastAsia" w:ascii="宋体" w:hAnsi="宋体" w:eastAsia="宋体" w:cs="宋体"/>
          <w:color w:val="000000"/>
          <w:sz w:val="24"/>
        </w:rPr>
        <w:t>工期总日历天数：总工期</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30 </w:t>
      </w:r>
      <w:r>
        <w:rPr>
          <w:rFonts w:hint="eastAsia" w:ascii="宋体" w:hAnsi="宋体" w:eastAsia="宋体" w:cs="宋体"/>
          <w:color w:val="000000"/>
          <w:sz w:val="24"/>
        </w:rPr>
        <w:t>日历天</w:t>
      </w:r>
      <w:r>
        <w:rPr>
          <w:rFonts w:hint="eastAsia" w:ascii="宋体" w:hAnsi="宋体" w:eastAsia="宋体" w:cs="宋体"/>
          <w:sz w:val="24"/>
        </w:rPr>
        <w:t>（具体开工日期以甲方签发的开工令为准）。</w:t>
      </w:r>
    </w:p>
    <w:p>
      <w:pPr>
        <w:widowControl/>
        <w:spacing w:line="500" w:lineRule="exact"/>
        <w:ind w:firstLine="361" w:firstLineChars="150"/>
        <w:rPr>
          <w:rFonts w:hint="eastAsia" w:ascii="宋体" w:hAnsi="宋体" w:eastAsia="宋体" w:cs="宋体"/>
          <w:b/>
          <w:sz w:val="24"/>
        </w:rPr>
      </w:pPr>
      <w:r>
        <w:rPr>
          <w:rFonts w:hint="eastAsia" w:ascii="宋体" w:hAnsi="宋体" w:eastAsia="宋体" w:cs="宋体"/>
          <w:b/>
          <w:color w:val="FF0000"/>
          <w:sz w:val="24"/>
        </w:rPr>
        <w:t xml:space="preserve"> </w:t>
      </w:r>
      <w:r>
        <w:rPr>
          <w:rFonts w:hint="eastAsia" w:ascii="宋体" w:hAnsi="宋体" w:eastAsia="宋体" w:cs="宋体"/>
          <w:b/>
          <w:sz w:val="24"/>
        </w:rPr>
        <w:t>第二条、工程价款</w:t>
      </w:r>
    </w:p>
    <w:p>
      <w:pPr>
        <w:widowControl/>
        <w:spacing w:line="500" w:lineRule="exact"/>
        <w:ind w:firstLine="570"/>
        <w:rPr>
          <w:rFonts w:hint="eastAsia" w:ascii="宋体" w:hAnsi="宋体" w:eastAsia="宋体" w:cs="宋体"/>
          <w:sz w:val="24"/>
        </w:rPr>
      </w:pPr>
      <w:r>
        <w:rPr>
          <w:rFonts w:hint="eastAsia" w:ascii="宋体" w:hAnsi="宋体" w:eastAsia="宋体" w:cs="宋体"/>
          <w:sz w:val="24"/>
        </w:rPr>
        <w:t>1.本工程合同总价（含税）：</w:t>
      </w:r>
      <w:r>
        <w:rPr>
          <w:rFonts w:hint="eastAsia" w:ascii="宋体" w:hAnsi="宋体" w:eastAsia="宋体" w:cs="宋体"/>
          <w:sz w:val="24"/>
          <w:u w:val="single"/>
        </w:rPr>
        <w:t xml:space="preserve">           </w:t>
      </w:r>
      <w:r>
        <w:rPr>
          <w:rFonts w:hint="eastAsia" w:ascii="宋体" w:hAnsi="宋体" w:eastAsia="宋体" w:cs="宋体"/>
          <w:sz w:val="24"/>
        </w:rPr>
        <w:t>（大写：</w:t>
      </w:r>
      <w:r>
        <w:rPr>
          <w:rFonts w:hint="eastAsia" w:ascii="宋体" w:hAnsi="宋体" w:eastAsia="宋体" w:cs="宋体"/>
          <w:sz w:val="24"/>
          <w:u w:val="single"/>
        </w:rPr>
        <w:t xml:space="preserve">           </w:t>
      </w:r>
      <w:r>
        <w:rPr>
          <w:rFonts w:hint="eastAsia" w:ascii="宋体" w:hAnsi="宋体" w:eastAsia="宋体" w:cs="宋体"/>
          <w:sz w:val="24"/>
        </w:rPr>
        <w:t>）。</w:t>
      </w:r>
    </w:p>
    <w:p>
      <w:pPr>
        <w:widowControl/>
        <w:spacing w:line="500" w:lineRule="exact"/>
        <w:ind w:firstLine="570"/>
        <w:rPr>
          <w:rFonts w:hint="eastAsia" w:ascii="宋体" w:hAnsi="宋体" w:eastAsia="宋体" w:cs="宋体"/>
          <w:sz w:val="24"/>
        </w:rPr>
      </w:pPr>
      <w:r>
        <w:rPr>
          <w:rFonts w:hint="eastAsia" w:ascii="宋体" w:hAnsi="宋体" w:eastAsia="宋体" w:cs="宋体"/>
          <w:sz w:val="24"/>
        </w:rPr>
        <w:t>2.总价说明：</w:t>
      </w:r>
      <w:r>
        <w:rPr>
          <w:rFonts w:hint="eastAsia" w:ascii="宋体" w:hAnsi="宋体" w:eastAsia="宋体" w:cs="宋体"/>
          <w:kern w:val="0"/>
          <w:sz w:val="24"/>
          <w:lang w:val="en-US" w:eastAsia="zh-CN"/>
        </w:rPr>
        <w:t>乙方</w:t>
      </w:r>
      <w:r>
        <w:rPr>
          <w:rFonts w:hint="eastAsia" w:ascii="宋体" w:hAnsi="宋体" w:eastAsia="宋体" w:cs="宋体"/>
          <w:kern w:val="0"/>
          <w:sz w:val="24"/>
        </w:rPr>
        <w:t>所提供的报价是一次性包死价，须包含完成项目所有内容的全部费用。包括完成本项目所发生的人工费、材料费、机械费、管理费、利润、国家强制性收费、税金以及合同包含的所有风险、责任等各项应有费用，</w:t>
      </w:r>
      <w:r>
        <w:rPr>
          <w:rFonts w:hint="eastAsia" w:ascii="宋体" w:hAnsi="宋体" w:eastAsia="宋体" w:cs="宋体"/>
          <w:kern w:val="0"/>
          <w:sz w:val="24"/>
          <w:lang w:val="en-US" w:eastAsia="zh-CN"/>
        </w:rPr>
        <w:t>乙方</w:t>
      </w:r>
      <w:r>
        <w:rPr>
          <w:rFonts w:hint="eastAsia" w:ascii="宋体" w:hAnsi="宋体" w:eastAsia="宋体" w:cs="宋体"/>
          <w:kern w:val="0"/>
          <w:sz w:val="24"/>
        </w:rPr>
        <w:t>漏报或不报，</w:t>
      </w:r>
      <w:r>
        <w:rPr>
          <w:rFonts w:hint="eastAsia" w:ascii="宋体" w:hAnsi="宋体" w:eastAsia="宋体" w:cs="宋体"/>
          <w:kern w:val="0"/>
          <w:sz w:val="24"/>
          <w:lang w:val="en-US" w:eastAsia="zh-CN"/>
        </w:rPr>
        <w:t>甲方</w:t>
      </w:r>
      <w:r>
        <w:rPr>
          <w:rFonts w:hint="eastAsia" w:ascii="宋体" w:hAnsi="宋体" w:eastAsia="宋体" w:cs="宋体"/>
          <w:kern w:val="0"/>
          <w:sz w:val="24"/>
        </w:rPr>
        <w:t>将视为有关费用已包括在报价中而不予支付。服务期内</w:t>
      </w:r>
      <w:r>
        <w:rPr>
          <w:rFonts w:hint="eastAsia" w:ascii="宋体" w:hAnsi="宋体" w:eastAsia="宋体" w:cs="宋体"/>
          <w:kern w:val="0"/>
          <w:sz w:val="24"/>
          <w:lang w:val="en-US" w:eastAsia="zh-CN"/>
        </w:rPr>
        <w:t>甲方</w:t>
      </w:r>
      <w:r>
        <w:rPr>
          <w:rFonts w:hint="eastAsia" w:ascii="宋体" w:hAnsi="宋体" w:eastAsia="宋体" w:cs="宋体"/>
          <w:kern w:val="0"/>
          <w:sz w:val="24"/>
        </w:rPr>
        <w:t xml:space="preserve">不再增加任何费用。 </w:t>
      </w:r>
    </w:p>
    <w:p>
      <w:pPr>
        <w:widowControl/>
        <w:numPr>
          <w:ilvl w:val="0"/>
          <w:numId w:val="1"/>
        </w:numPr>
        <w:spacing w:line="500" w:lineRule="exact"/>
        <w:ind w:firstLine="570"/>
        <w:rPr>
          <w:rFonts w:hint="eastAsia" w:ascii="宋体" w:hAnsi="宋体" w:eastAsia="宋体" w:cs="宋体"/>
          <w:b/>
          <w:sz w:val="24"/>
        </w:rPr>
      </w:pPr>
      <w:r>
        <w:rPr>
          <w:rFonts w:hint="eastAsia" w:ascii="宋体" w:hAnsi="宋体" w:eastAsia="宋体" w:cs="宋体"/>
          <w:b/>
          <w:sz w:val="24"/>
        </w:rPr>
        <w:t>工程质量等级</w:t>
      </w:r>
    </w:p>
    <w:p>
      <w:pPr>
        <w:widowControl/>
        <w:spacing w:line="500" w:lineRule="exact"/>
        <w:ind w:firstLine="570"/>
        <w:rPr>
          <w:rFonts w:hint="eastAsia" w:ascii="宋体" w:hAnsi="宋体" w:eastAsia="宋体" w:cs="宋体"/>
          <w:sz w:val="24"/>
          <w:shd w:val="clear" w:color="auto" w:fill="FFFFFF"/>
        </w:rPr>
      </w:pPr>
      <w:r>
        <w:rPr>
          <w:rFonts w:hint="eastAsia" w:ascii="宋体" w:hAnsi="宋体" w:eastAsia="宋体" w:cs="宋体"/>
          <w:sz w:val="24"/>
          <w:shd w:val="clear" w:color="auto" w:fill="FFFFFF"/>
        </w:rPr>
        <w:t>按照给定的图纸进行施工。施工标准：合格，并满足国家、工程所在地地方政府及合同的要求。需采用环保材料，且完工后甲醛检测指标在国家标准范围内。</w:t>
      </w:r>
    </w:p>
    <w:p>
      <w:pPr>
        <w:widowControl/>
        <w:spacing w:line="500" w:lineRule="exact"/>
        <w:ind w:firstLine="482" w:firstLineChars="200"/>
        <w:rPr>
          <w:rFonts w:hint="eastAsia" w:ascii="宋体" w:hAnsi="宋体" w:eastAsia="宋体" w:cs="宋体"/>
          <w:b/>
          <w:sz w:val="24"/>
        </w:rPr>
      </w:pPr>
      <w:r>
        <w:rPr>
          <w:rFonts w:hint="eastAsia" w:ascii="宋体" w:hAnsi="宋体" w:eastAsia="宋体" w:cs="宋体"/>
          <w:b/>
          <w:sz w:val="24"/>
        </w:rPr>
        <w:t>第四条、付款方式及结算依据</w:t>
      </w:r>
      <w:bookmarkStart w:id="0" w:name="OLE_LINK8"/>
      <w:bookmarkStart w:id="1" w:name="OLE_LINK7"/>
    </w:p>
    <w:p>
      <w:pPr>
        <w:widowControl/>
        <w:spacing w:line="500" w:lineRule="exact"/>
        <w:ind w:firstLine="482" w:firstLineChars="200"/>
        <w:rPr>
          <w:rFonts w:hint="eastAsia" w:ascii="宋体" w:hAnsi="宋体" w:eastAsia="宋体" w:cs="宋体"/>
          <w:bCs/>
          <w:sz w:val="24"/>
        </w:rPr>
      </w:pPr>
      <w:r>
        <w:rPr>
          <w:rFonts w:hint="eastAsia" w:ascii="宋体" w:hAnsi="宋体" w:eastAsia="宋体" w:cs="宋体"/>
          <w:b/>
          <w:sz w:val="24"/>
        </w:rPr>
        <w:t>1.付款方式：</w:t>
      </w:r>
      <w:r>
        <w:rPr>
          <w:rFonts w:hint="eastAsia" w:ascii="宋体" w:hAnsi="宋体" w:eastAsia="宋体" w:cs="宋体"/>
          <w:b w:val="0"/>
          <w:bCs/>
          <w:sz w:val="24"/>
        </w:rPr>
        <w:t>以出具审计报告的时间为节点，出具审计报告且经采购人认可后，一次性支付合同价款。</w:t>
      </w:r>
    </w:p>
    <w:p>
      <w:pPr>
        <w:widowControl/>
        <w:spacing w:line="500" w:lineRule="exact"/>
        <w:ind w:firstLine="482" w:firstLineChars="200"/>
        <w:rPr>
          <w:rFonts w:hint="eastAsia" w:ascii="宋体" w:hAnsi="宋体" w:eastAsia="宋体" w:cs="宋体"/>
          <w:bCs/>
          <w:kern w:val="0"/>
          <w:sz w:val="24"/>
        </w:rPr>
      </w:pPr>
      <w:r>
        <w:rPr>
          <w:rFonts w:hint="eastAsia" w:ascii="宋体" w:hAnsi="宋体" w:eastAsia="宋体" w:cs="宋体"/>
          <w:b/>
          <w:sz w:val="24"/>
        </w:rPr>
        <w:t>2</w:t>
      </w:r>
      <w:bookmarkEnd w:id="0"/>
      <w:bookmarkEnd w:id="1"/>
      <w:r>
        <w:rPr>
          <w:rFonts w:hint="eastAsia" w:ascii="宋体" w:hAnsi="宋体" w:eastAsia="宋体" w:cs="宋体"/>
          <w:b/>
          <w:sz w:val="24"/>
        </w:rPr>
        <w:t>.结算依据：</w:t>
      </w:r>
      <w:r>
        <w:rPr>
          <w:rFonts w:hint="eastAsia" w:ascii="宋体" w:hAnsi="宋体" w:eastAsia="宋体" w:cs="宋体"/>
          <w:bCs/>
          <w:kern w:val="0"/>
          <w:sz w:val="24"/>
        </w:rPr>
        <w:t>在施工过程中，因工程内容发生变化而引起工程量增减，按下列规定执行：变更项目在投标分项报价表内的，项目单价不变，合价按实际发生量进行增减；变更项目不在投标分项报价表内，其结算依据参照2009年《陕西省安装工程价目表》、2009年《陕西省建筑装饰工程价目表》等同期相关调价文件，人工费按【陕建发2021年1097号】文件执行，材料由甲方认质认价。</w:t>
      </w:r>
    </w:p>
    <w:p>
      <w:pPr>
        <w:widowControl/>
        <w:spacing w:line="500" w:lineRule="exact"/>
        <w:ind w:firstLine="460" w:firstLineChars="191"/>
        <w:rPr>
          <w:rFonts w:hint="eastAsia" w:ascii="宋体" w:hAnsi="宋体" w:eastAsia="宋体" w:cs="宋体"/>
          <w:sz w:val="24"/>
        </w:rPr>
      </w:pPr>
      <w:r>
        <w:rPr>
          <w:rFonts w:hint="eastAsia" w:ascii="宋体" w:hAnsi="宋体" w:eastAsia="宋体" w:cs="宋体"/>
          <w:b/>
          <w:bCs/>
          <w:kern w:val="0"/>
          <w:sz w:val="24"/>
        </w:rPr>
        <w:t>3.履约保证金：</w:t>
      </w:r>
      <w:r>
        <w:rPr>
          <w:rFonts w:hint="eastAsia" w:ascii="宋体" w:hAnsi="宋体" w:eastAsia="宋体" w:cs="宋体"/>
          <w:sz w:val="24"/>
          <w:lang w:val="en-US" w:eastAsia="zh-CN"/>
        </w:rPr>
        <w:t>无</w:t>
      </w:r>
      <w:r>
        <w:rPr>
          <w:rFonts w:hint="eastAsia" w:ascii="宋体" w:hAnsi="宋体" w:eastAsia="宋体" w:cs="宋体"/>
          <w:sz w:val="24"/>
        </w:rPr>
        <w:t>。</w:t>
      </w:r>
    </w:p>
    <w:p>
      <w:pPr>
        <w:widowControl/>
        <w:spacing w:line="500" w:lineRule="exact"/>
        <w:ind w:firstLine="472" w:firstLineChars="196"/>
        <w:rPr>
          <w:rFonts w:hint="eastAsia" w:ascii="宋体" w:hAnsi="宋体" w:eastAsia="宋体" w:cs="宋体"/>
          <w:b/>
          <w:sz w:val="24"/>
        </w:rPr>
      </w:pPr>
      <w:r>
        <w:rPr>
          <w:rFonts w:hint="eastAsia" w:ascii="宋体" w:hAnsi="宋体" w:eastAsia="宋体" w:cs="宋体"/>
          <w:b/>
          <w:sz w:val="24"/>
        </w:rPr>
        <w:t>第五条、甲方工作</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1.甲方指派</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为甲方驻工地代表，负责合同履行。对工程质量、进度进行监督检查，办理验收、变更、登记手续和其他事宜。</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2.甲方委托</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监理公司（如有）对本工程进行监理，具体工作在监理合同中另行约定。</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3.甲方协调施工期间所需水、电等，乙方在施工现场指定位置接装表计量，费用由乙方缴纳，协调处理好乙方施工材料等进出工地的手续。</w:t>
      </w:r>
    </w:p>
    <w:p>
      <w:pPr>
        <w:widowControl/>
        <w:spacing w:line="500" w:lineRule="exact"/>
        <w:ind w:firstLine="482" w:firstLineChars="200"/>
        <w:rPr>
          <w:rFonts w:hint="eastAsia" w:ascii="宋体" w:hAnsi="宋体" w:eastAsia="宋体" w:cs="宋体"/>
          <w:sz w:val="24"/>
        </w:rPr>
      </w:pPr>
      <w:r>
        <w:rPr>
          <w:rFonts w:hint="eastAsia" w:ascii="宋体" w:hAnsi="宋体" w:eastAsia="宋体" w:cs="宋体"/>
          <w:b/>
          <w:sz w:val="24"/>
        </w:rPr>
        <w:t>第六条、乙方工作</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1.项目经理</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；身份证号：</w:t>
      </w:r>
      <w:r>
        <w:rPr>
          <w:rFonts w:hint="eastAsia" w:ascii="宋体" w:hAnsi="宋体" w:eastAsia="宋体" w:cs="宋体"/>
          <w:sz w:val="24"/>
          <w:u w:val="single"/>
        </w:rPr>
        <w:t xml:space="preserve">            </w:t>
      </w:r>
      <w:r>
        <w:rPr>
          <w:rFonts w:hint="eastAsia" w:ascii="宋体" w:hAnsi="宋体" w:eastAsia="宋体" w:cs="宋体"/>
          <w:sz w:val="24"/>
        </w:rPr>
        <w:t>；</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建造师注册证书号：</w:t>
      </w:r>
      <w:r>
        <w:rPr>
          <w:rFonts w:hint="eastAsia" w:ascii="宋体" w:hAnsi="宋体" w:eastAsia="宋体" w:cs="宋体"/>
          <w:sz w:val="24"/>
          <w:u w:val="single"/>
        </w:rPr>
        <w:t xml:space="preserve">              </w:t>
      </w:r>
      <w:r>
        <w:rPr>
          <w:rFonts w:hint="eastAsia" w:ascii="宋体" w:hAnsi="宋体" w:eastAsia="宋体" w:cs="宋体"/>
          <w:sz w:val="24"/>
        </w:rPr>
        <w:t>；安全生产考核合格证书号：</w:t>
      </w:r>
      <w:r>
        <w:rPr>
          <w:rFonts w:hint="eastAsia" w:ascii="宋体" w:hAnsi="宋体" w:eastAsia="宋体" w:cs="宋体"/>
          <w:sz w:val="24"/>
          <w:u w:val="single"/>
        </w:rPr>
        <w:t xml:space="preserve">                </w:t>
      </w:r>
      <w:r>
        <w:rPr>
          <w:rFonts w:hint="eastAsia" w:ascii="宋体" w:hAnsi="宋体" w:eastAsia="宋体" w:cs="宋体"/>
          <w:sz w:val="24"/>
        </w:rPr>
        <w:t>；</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sz w:val="24"/>
        </w:rPr>
        <w:t>；</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乙方对项目经理的授权范围如下：</w:t>
      </w:r>
      <w:r>
        <w:rPr>
          <w:rFonts w:hint="eastAsia" w:ascii="宋体" w:hAnsi="宋体" w:eastAsia="宋体" w:cs="宋体"/>
          <w:sz w:val="24"/>
          <w:u w:val="single"/>
        </w:rPr>
        <w:t>全权处理本项目的一切事务</w:t>
      </w:r>
      <w:r>
        <w:rPr>
          <w:rFonts w:hint="eastAsia" w:ascii="宋体" w:hAnsi="宋体" w:eastAsia="宋体" w:cs="宋体"/>
          <w:sz w:val="24"/>
        </w:rPr>
        <w:t>。</w:t>
      </w:r>
    </w:p>
    <w:p>
      <w:pPr>
        <w:widowControl/>
        <w:autoSpaceDE w:val="0"/>
        <w:autoSpaceDN w:val="0"/>
        <w:spacing w:line="500" w:lineRule="exact"/>
        <w:ind w:firstLine="480" w:firstLineChars="200"/>
        <w:contextualSpacing/>
        <w:rPr>
          <w:rFonts w:hint="eastAsia" w:ascii="宋体" w:hAnsi="宋体" w:eastAsia="宋体" w:cs="宋体"/>
          <w:sz w:val="24"/>
        </w:rPr>
      </w:pPr>
      <w:r>
        <w:rPr>
          <w:rFonts w:hint="eastAsia" w:ascii="宋体" w:hAnsi="宋体" w:eastAsia="宋体" w:cs="宋体"/>
          <w:sz w:val="24"/>
        </w:rPr>
        <w:t>1.1 合同期内，本工程项目经理不准在其他工程任职，项目经理每周在工程现场工作时间不得少于5个法定工作日，外出3天以上必须征得监理工程师和发包人的同意，同时书面指定委托代理人行使项目经理的全部职责。项目经理在现场工作时间少于每周5个法定工作日，每少一天罚2000元人民币，甲方保留撤换项目经理权利。</w:t>
      </w:r>
    </w:p>
    <w:p>
      <w:pPr>
        <w:widowControl/>
        <w:autoSpaceDE w:val="0"/>
        <w:autoSpaceDN w:val="0"/>
        <w:spacing w:line="500" w:lineRule="exact"/>
        <w:ind w:firstLine="480" w:firstLineChars="200"/>
        <w:contextualSpacing/>
        <w:rPr>
          <w:rFonts w:hint="eastAsia" w:ascii="宋体" w:hAnsi="宋体" w:eastAsia="宋体" w:cs="宋体"/>
          <w:sz w:val="24"/>
        </w:rPr>
      </w:pPr>
      <w:r>
        <w:rPr>
          <w:rFonts w:hint="eastAsia" w:ascii="宋体" w:hAnsi="宋体" w:eastAsia="宋体" w:cs="宋体"/>
          <w:sz w:val="24"/>
        </w:rPr>
        <w:t>1.2 乙方擅自更换项目经理的违约责任：必须是投标时所提供的项目经理，不得擅自变更，开工时或施工过程中若有擅自变更，视为乙方违约，甲方有权解除工程合同，甲方有权扣除履约保证金并追究由此给甲方带来的实际损失。</w:t>
      </w:r>
    </w:p>
    <w:p>
      <w:pPr>
        <w:widowControl/>
        <w:autoSpaceDE w:val="0"/>
        <w:autoSpaceDN w:val="0"/>
        <w:spacing w:line="500" w:lineRule="exact"/>
        <w:ind w:firstLine="480" w:firstLineChars="200"/>
        <w:contextualSpacing/>
        <w:rPr>
          <w:rFonts w:hint="eastAsia" w:ascii="宋体" w:hAnsi="宋体" w:eastAsia="宋体" w:cs="宋体"/>
          <w:sz w:val="24"/>
          <w:u w:val="single"/>
        </w:rPr>
      </w:pPr>
      <w:r>
        <w:rPr>
          <w:rFonts w:hint="eastAsia" w:ascii="宋体" w:hAnsi="宋体" w:eastAsia="宋体" w:cs="宋体"/>
          <w:sz w:val="24"/>
        </w:rPr>
        <w:t>2.严格执行施工规范、安全操作规程、防火安全规定、环境保护、疫情防控相关规定。严格按照设计图纸、有关规范和技术标准施工，做好各项质量检查记录。参加竣工验收，编制工程结算。</w:t>
      </w:r>
    </w:p>
    <w:p>
      <w:pPr>
        <w:widowControl/>
        <w:autoSpaceDE w:val="0"/>
        <w:autoSpaceDN w:val="0"/>
        <w:spacing w:line="500" w:lineRule="exact"/>
        <w:ind w:firstLine="480" w:firstLineChars="200"/>
        <w:contextualSpacing/>
        <w:rPr>
          <w:rFonts w:hint="eastAsia" w:ascii="宋体" w:hAnsi="宋体" w:eastAsia="宋体" w:cs="宋体"/>
          <w:sz w:val="24"/>
        </w:rPr>
      </w:pPr>
      <w:r>
        <w:rPr>
          <w:rFonts w:hint="eastAsia" w:ascii="宋体" w:hAnsi="宋体" w:eastAsia="宋体" w:cs="宋体"/>
          <w:sz w:val="24"/>
        </w:rPr>
        <w:t>3.乙方应当在施工现场设立公示牌，公示企业名称、施工负责人姓名、联系方式、开工与竣工日期和建设行政管理部门的投诉电话。</w:t>
      </w:r>
    </w:p>
    <w:p>
      <w:pPr>
        <w:widowControl/>
        <w:autoSpaceDE w:val="0"/>
        <w:autoSpaceDN w:val="0"/>
        <w:spacing w:line="500" w:lineRule="exact"/>
        <w:ind w:firstLine="480" w:firstLineChars="200"/>
        <w:contextualSpacing/>
        <w:rPr>
          <w:rFonts w:hint="eastAsia" w:ascii="宋体" w:hAnsi="宋体" w:eastAsia="宋体" w:cs="宋体"/>
          <w:sz w:val="24"/>
        </w:rPr>
      </w:pPr>
      <w:r>
        <w:rPr>
          <w:rFonts w:hint="eastAsia" w:ascii="宋体" w:hAnsi="宋体" w:eastAsia="宋体" w:cs="宋体"/>
          <w:sz w:val="24"/>
        </w:rPr>
        <w:t>4.工程竣工未移交甲方之前，负责对现场的一切设备和工程成品进行保护。</w:t>
      </w:r>
    </w:p>
    <w:p>
      <w:pPr>
        <w:widowControl/>
        <w:autoSpaceDE w:val="0"/>
        <w:autoSpaceDN w:val="0"/>
        <w:spacing w:line="500" w:lineRule="exact"/>
        <w:ind w:firstLine="480" w:firstLineChars="200"/>
        <w:contextualSpacing/>
        <w:rPr>
          <w:rFonts w:hint="eastAsia" w:ascii="宋体" w:hAnsi="宋体" w:eastAsia="宋体" w:cs="宋体"/>
          <w:sz w:val="24"/>
        </w:rPr>
      </w:pPr>
      <w:r>
        <w:rPr>
          <w:rFonts w:hint="eastAsia" w:ascii="宋体" w:hAnsi="宋体" w:eastAsia="宋体" w:cs="宋体"/>
          <w:sz w:val="24"/>
        </w:rPr>
        <w:t>5.严格按照安全文明施工标准进行管理，全封闭施工，创文明工地，在施工过程中若因乙方原因发生人员伤亡或财产损失等任何事故，由乙方承担全部责任，并承担因此造成的实际经济损失，与甲方无关。</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6.在施工期间，劳动保护用品乙方自行解决，食宿自理。乙方须做好施工安全工作，如因乙方的原因发生工伤事故，乙方承担全部责任并承担因此造成的实际经济损失。</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7.乙方必须自行施工，不得将工程转包、分包（含部分转包、分包），否则，甲方有权单方解除合同并拒绝支付全部工程款，同时还有权要求乙方承担赔偿责任。</w:t>
      </w:r>
    </w:p>
    <w:p>
      <w:pPr>
        <w:widowControl/>
        <w:spacing w:line="500" w:lineRule="exact"/>
        <w:ind w:firstLine="482" w:firstLineChars="200"/>
        <w:rPr>
          <w:rFonts w:hint="eastAsia" w:ascii="宋体" w:hAnsi="宋体" w:eastAsia="宋体" w:cs="宋体"/>
          <w:b/>
          <w:sz w:val="24"/>
        </w:rPr>
      </w:pPr>
      <w:r>
        <w:rPr>
          <w:rFonts w:hint="eastAsia" w:ascii="宋体" w:hAnsi="宋体" w:eastAsia="宋体" w:cs="宋体"/>
          <w:b/>
          <w:sz w:val="24"/>
        </w:rPr>
        <w:t>第七条、施工组织设计和工期</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1.本工程须在规定工期内完成。乙方必须按计划组织施工，接受甲方现场工作人员对进度的检查、监理。工程实际进度与计划不符时，乙方应按甲方现场工作人员的要求提出改进措施，经甲方现场工作人员签证后执行。</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2.有下列情况造成的竣工日期推迟并经甲方代表确认后，工期相应顺延：</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fldChar w:fldCharType="begin"/>
      </w:r>
      <w:r>
        <w:rPr>
          <w:rFonts w:hint="eastAsia" w:ascii="宋体" w:hAnsi="宋体" w:eastAsia="宋体" w:cs="宋体"/>
          <w:sz w:val="24"/>
        </w:rPr>
        <w:instrText xml:space="preserve"> = 1 \* GB3 </w:instrText>
      </w:r>
      <w:r>
        <w:rPr>
          <w:rFonts w:hint="eastAsia" w:ascii="宋体" w:hAnsi="宋体" w:eastAsia="宋体" w:cs="宋体"/>
          <w:sz w:val="24"/>
        </w:rPr>
        <w:fldChar w:fldCharType="separate"/>
      </w:r>
      <w:r>
        <w:rPr>
          <w:rFonts w:hint="eastAsia" w:ascii="宋体" w:hAnsi="宋体" w:eastAsia="宋体" w:cs="宋体"/>
          <w:sz w:val="24"/>
        </w:rPr>
        <w:t>①</w:t>
      </w:r>
      <w:r>
        <w:rPr>
          <w:rFonts w:hint="eastAsia" w:ascii="宋体" w:hAnsi="宋体" w:eastAsia="宋体" w:cs="宋体"/>
          <w:sz w:val="24"/>
        </w:rPr>
        <w:fldChar w:fldCharType="end"/>
      </w:r>
      <w:r>
        <w:rPr>
          <w:rFonts w:hint="eastAsia" w:ascii="宋体" w:hAnsi="宋体" w:eastAsia="宋体" w:cs="宋体"/>
          <w:sz w:val="24"/>
        </w:rPr>
        <w:t>非乙方原因停水、停电影响施工造成停工连续超过8小时；</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fldChar w:fldCharType="begin"/>
      </w:r>
      <w:r>
        <w:rPr>
          <w:rFonts w:hint="eastAsia" w:ascii="宋体" w:hAnsi="宋体" w:eastAsia="宋体" w:cs="宋体"/>
          <w:sz w:val="24"/>
        </w:rPr>
        <w:instrText xml:space="preserve"> = 2 \* GB3 </w:instrText>
      </w:r>
      <w:r>
        <w:rPr>
          <w:rFonts w:hint="eastAsia" w:ascii="宋体" w:hAnsi="宋体" w:eastAsia="宋体" w:cs="宋体"/>
          <w:sz w:val="24"/>
        </w:rPr>
        <w:fldChar w:fldCharType="separate"/>
      </w:r>
      <w:r>
        <w:rPr>
          <w:rFonts w:hint="eastAsia" w:ascii="宋体" w:hAnsi="宋体" w:eastAsia="宋体" w:cs="宋体"/>
          <w:sz w:val="24"/>
        </w:rPr>
        <w:t>②</w:t>
      </w:r>
      <w:r>
        <w:rPr>
          <w:rFonts w:hint="eastAsia" w:ascii="宋体" w:hAnsi="宋体" w:eastAsia="宋体" w:cs="宋体"/>
          <w:sz w:val="24"/>
        </w:rPr>
        <w:fldChar w:fldCharType="end"/>
      </w:r>
      <w:r>
        <w:rPr>
          <w:rFonts w:hint="eastAsia" w:ascii="宋体" w:hAnsi="宋体" w:eastAsia="宋体" w:cs="宋体"/>
          <w:sz w:val="24"/>
        </w:rPr>
        <w:t>不可抗拒的原因。</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除此之外，工程不能按合同工期竣工，乙方承担违约责任，如工期延误，每延误一天，按工程审定价格的2</w:t>
      </w:r>
      <w:r>
        <w:rPr>
          <w:rFonts w:hint="eastAsia" w:ascii="宋体" w:hAnsi="宋体" w:eastAsia="宋体" w:cs="宋体"/>
          <w:kern w:val="0"/>
          <w:sz w:val="24"/>
        </w:rPr>
        <w:t>‰，</w:t>
      </w:r>
      <w:r>
        <w:rPr>
          <w:rFonts w:hint="eastAsia" w:ascii="宋体" w:hAnsi="宋体" w:eastAsia="宋体" w:cs="宋体"/>
          <w:sz w:val="24"/>
        </w:rPr>
        <w:t>从乙方的工程结算款中直接扣除。</w:t>
      </w:r>
    </w:p>
    <w:p>
      <w:pPr>
        <w:widowControl/>
        <w:spacing w:line="500" w:lineRule="exact"/>
        <w:ind w:firstLine="482" w:firstLineChars="200"/>
        <w:rPr>
          <w:rFonts w:hint="eastAsia" w:ascii="宋体" w:hAnsi="宋体" w:eastAsia="宋体" w:cs="宋体"/>
          <w:b/>
          <w:sz w:val="24"/>
        </w:rPr>
      </w:pPr>
      <w:r>
        <w:rPr>
          <w:rFonts w:hint="eastAsia" w:ascii="宋体" w:hAnsi="宋体" w:eastAsia="宋体" w:cs="宋体"/>
          <w:b/>
          <w:sz w:val="24"/>
        </w:rPr>
        <w:t>第八条、材料要求</w:t>
      </w:r>
    </w:p>
    <w:p>
      <w:pPr>
        <w:widowControl/>
        <w:spacing w:line="500" w:lineRule="exact"/>
        <w:ind w:firstLine="480" w:firstLineChars="200"/>
        <w:jc w:val="left"/>
        <w:rPr>
          <w:rFonts w:hint="eastAsia" w:ascii="宋体" w:hAnsi="宋体" w:eastAsia="宋体" w:cs="宋体"/>
          <w:kern w:val="0"/>
          <w:sz w:val="24"/>
        </w:rPr>
      </w:pPr>
      <w:r>
        <w:rPr>
          <w:rFonts w:hint="eastAsia" w:ascii="宋体" w:hAnsi="宋体" w:eastAsia="宋体" w:cs="宋体"/>
          <w:sz w:val="24"/>
        </w:rPr>
        <w:t>1.</w:t>
      </w:r>
      <w:r>
        <w:rPr>
          <w:rFonts w:hint="eastAsia" w:ascii="宋体" w:hAnsi="宋体" w:eastAsia="宋体" w:cs="宋体"/>
          <w:kern w:val="0"/>
          <w:sz w:val="24"/>
        </w:rPr>
        <w:t>工程所有材料质量必须符合国家标准和行业标准，并具有合格证或检验证。</w:t>
      </w:r>
    </w:p>
    <w:p>
      <w:pPr>
        <w:widowControl/>
        <w:spacing w:line="50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2.范围以内的各种材料由乙方按照</w:t>
      </w:r>
      <w:r>
        <w:rPr>
          <w:rFonts w:hint="eastAsia" w:ascii="宋体" w:hAnsi="宋体" w:eastAsia="宋体" w:cs="宋体"/>
          <w:kern w:val="0"/>
          <w:sz w:val="24"/>
          <w:lang w:val="en-US" w:eastAsia="zh-CN"/>
        </w:rPr>
        <w:t>磋商</w:t>
      </w:r>
      <w:r>
        <w:rPr>
          <w:rFonts w:hint="eastAsia" w:ascii="宋体" w:hAnsi="宋体" w:eastAsia="宋体" w:cs="宋体"/>
          <w:kern w:val="0"/>
          <w:sz w:val="24"/>
        </w:rPr>
        <w:t>文件要求采供，但须经甲方与监理方确认质量（有材料暂定价的投标时按暂定价报价，工程结算时按甲方认可的实际采购价以差价处理）；招标范围外的材料必须由甲方认质认价后方可投入工程使用，否则，一切损失由乙方承担。</w:t>
      </w:r>
    </w:p>
    <w:p>
      <w:pPr>
        <w:widowControl/>
        <w:spacing w:line="500" w:lineRule="exact"/>
        <w:ind w:firstLine="482" w:firstLineChars="200"/>
        <w:rPr>
          <w:rFonts w:hint="eastAsia" w:ascii="宋体" w:hAnsi="宋体" w:eastAsia="宋体" w:cs="宋体"/>
          <w:b/>
          <w:sz w:val="24"/>
        </w:rPr>
      </w:pPr>
      <w:r>
        <w:rPr>
          <w:rFonts w:hint="eastAsia" w:ascii="宋体" w:hAnsi="宋体" w:eastAsia="宋体" w:cs="宋体"/>
          <w:b/>
          <w:sz w:val="24"/>
        </w:rPr>
        <w:t>第九条、工程验收</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1.工程的验收按照工程合同、合同附件、设计图纸、招标文件、国家及行业标准等资料的规定进行验收。</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2.验收方式：</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①设备、材料到场验收：货物、材料到达现场后，甲方对到场设备、材料进行初步验收，铭牌上设备的制造厂家、规格、型号、技术参数及材料（材质、质量、长度、口径、壁厚）与合同约定一致视为设备、材料初验合格，如不一致协调厂家进行更换。</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②设备及系统验收：当系统调试完成，乙方向甲方提出书面验收申请，从甲方接受验收申请时开始，系统设备连续稳定运行24小时，各项指标符合合同、招标技术文件的要求，视为设备达标。</w:t>
      </w:r>
    </w:p>
    <w:p>
      <w:pPr>
        <w:widowControl/>
        <w:spacing w:line="500" w:lineRule="exact"/>
        <w:ind w:firstLine="482" w:firstLineChars="200"/>
        <w:rPr>
          <w:rFonts w:hint="eastAsia" w:ascii="宋体" w:hAnsi="宋体" w:eastAsia="宋体" w:cs="宋体"/>
          <w:b/>
          <w:sz w:val="24"/>
        </w:rPr>
      </w:pPr>
      <w:r>
        <w:rPr>
          <w:rFonts w:hint="eastAsia" w:ascii="宋体" w:hAnsi="宋体" w:eastAsia="宋体" w:cs="宋体"/>
          <w:b/>
          <w:sz w:val="24"/>
        </w:rPr>
        <w:t>第十条、质量保证</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1）屋面防水工程、有防水要求的卫生间、房间和外墙面的防渗漏，为5年；</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2）供热与供冷系统，为2个采暖期、供冷期；</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3）电气管线、给排水管道、设备安装和装修工程为2年；</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4）其他项目的保修期限为2年。</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建设项目的保修期，自竣工验收合格之日起计算。</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质保期内乙方对因设计、制造、运输、安装等造成质量问题的设备包修、包换、包退并免收服务及零件费用。</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3.本合同项下的货物和服务必须符合国家、行业相关的安全和质量标准，同时还应符合设计图纸的要求以及乙方所提供的</w:t>
      </w:r>
      <w:r>
        <w:rPr>
          <w:rFonts w:hint="eastAsia" w:ascii="宋体" w:hAnsi="宋体" w:eastAsia="宋体" w:cs="宋体"/>
          <w:sz w:val="24"/>
          <w:lang w:val="en-US" w:eastAsia="zh-CN"/>
        </w:rPr>
        <w:t>响应</w:t>
      </w:r>
      <w:r>
        <w:rPr>
          <w:rFonts w:hint="eastAsia" w:ascii="宋体" w:hAnsi="宋体" w:eastAsia="宋体" w:cs="宋体"/>
          <w:sz w:val="24"/>
        </w:rPr>
        <w:t>文件、技术资料、产品说明的规定，上述标准、样本、文字资料中的质量标准如有不一致的，以其中质量要求最严格的为准。</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4.在质保期内，甲方拥有获得保修服务的权利，乙方应保证所有货物在质保期内运转或使用良好，乙方应对货物的任何不足或故障负责，并免费进行维修。</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5.在质保期内，乙方应免费更换所有存在缺陷或损坏的货物或其零件，更换的货物或其零部件的质量保证期仍为两年；对于隐蔽性的、不易发觉的缺陷，经双方认可的检测机构确认，即使质保期已过，仍由乙方免费维修或更换，并赔偿甲方或第三方受到的直接损失。</w:t>
      </w:r>
    </w:p>
    <w:p>
      <w:pPr>
        <w:widowControl/>
        <w:spacing w:line="500" w:lineRule="exact"/>
        <w:ind w:firstLine="480" w:firstLineChars="200"/>
        <w:rPr>
          <w:rFonts w:hint="eastAsia" w:ascii="宋体" w:hAnsi="宋体" w:eastAsia="宋体" w:cs="宋体"/>
          <w:sz w:val="24"/>
        </w:rPr>
      </w:pPr>
      <w:r>
        <w:rPr>
          <w:rFonts w:hint="eastAsia" w:ascii="宋体" w:hAnsi="宋体" w:eastAsia="宋体" w:cs="宋体"/>
          <w:sz w:val="24"/>
        </w:rPr>
        <w:t>6.质保期内一旦出现故障，乙方需在2小时内及时派专业人员赶到现场予以解决。逾期甲方将安排其他人员维修，费用由乙方支付。因保修不及时造成的人身、财产损失和工作影响，乙方承担赔偿责任。</w:t>
      </w:r>
    </w:p>
    <w:p>
      <w:pPr>
        <w:pStyle w:val="2"/>
        <w:spacing w:line="5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第十一条、甲乙双方责任</w:t>
      </w:r>
    </w:p>
    <w:p>
      <w:pPr>
        <w:pStyle w:val="2"/>
        <w:spacing w:line="50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1.甲方责任：</w:t>
      </w:r>
    </w:p>
    <w:p>
      <w:pPr>
        <w:pStyle w:val="2"/>
        <w:spacing w:line="50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a)提供工程施工、设备调试用电、用水，施工期间的水、电费用由乙方承担；</w:t>
      </w:r>
    </w:p>
    <w:p>
      <w:pPr>
        <w:pStyle w:val="2"/>
        <w:spacing w:line="50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b)开通施工场地的通道，以及约定的施工场地内的主要道路，满足施工运输的需要，保证施工期间的畅通；</w:t>
      </w:r>
    </w:p>
    <w:p>
      <w:pPr>
        <w:pStyle w:val="2"/>
        <w:spacing w:line="50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c)向乙方提供施工场地的工程地质和地下管线资料，对资料的真实准确性负责；</w:t>
      </w:r>
    </w:p>
    <w:p>
      <w:pPr>
        <w:pStyle w:val="2"/>
        <w:spacing w:line="50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d)及时进行验收工作；</w:t>
      </w:r>
    </w:p>
    <w:p>
      <w:pPr>
        <w:pStyle w:val="2"/>
        <w:spacing w:line="50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e)按期交付工程价款。</w:t>
      </w:r>
    </w:p>
    <w:p>
      <w:pPr>
        <w:pStyle w:val="2"/>
        <w:spacing w:line="50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2.乙方责任：</w:t>
      </w:r>
    </w:p>
    <w:p>
      <w:pPr>
        <w:pStyle w:val="2"/>
        <w:spacing w:line="50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a)承担主体及辅助设备的制造、采购、运输、保险、装卸、安装、调试、人员培训，接受甲方对工程进度、工程质量的监督，接受国家相关部门的验收（货物名称、数量及价格、技术要求详见招投标文件）；</w:t>
      </w:r>
    </w:p>
    <w:p>
      <w:pPr>
        <w:pStyle w:val="2"/>
        <w:spacing w:line="50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b)提供图纸和有关技术资料，由于所提供的资料错误或短缺所产生的全部责任由乙方承担；</w:t>
      </w:r>
    </w:p>
    <w:p>
      <w:pPr>
        <w:pStyle w:val="2"/>
        <w:spacing w:line="50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c)按设计图纸与设计要求、国家及行业标准进行设备安装，并负责垃圾外运；</w:t>
      </w:r>
    </w:p>
    <w:p>
      <w:pPr>
        <w:pStyle w:val="2"/>
        <w:spacing w:line="50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d)在向甲方递交正式设计方案及设计图后7日内，将施工方案、工程进度排期、临时性货场、电源、起重设备等明细交付甲方；</w:t>
      </w:r>
    </w:p>
    <w:p>
      <w:pPr>
        <w:pStyle w:val="2"/>
        <w:spacing w:line="50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e)乙方应在项目现场派驻项目经理并向甲方通报。该项目经理应有充分的授权，并全权代表乙方，在现场发布和接收有关的命令、指示、提出意见和建议，并在现场进行与执行合同有关的联合检查。乙方必需保证从设备进场到项目验收合格都有项目经理在场；</w:t>
      </w:r>
    </w:p>
    <w:p>
      <w:pPr>
        <w:pStyle w:val="2"/>
        <w:spacing w:line="50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f)安装所需设备、工具等均由乙方自备；</w:t>
      </w:r>
    </w:p>
    <w:p>
      <w:pPr>
        <w:pStyle w:val="2"/>
        <w:spacing w:line="50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g)乙方负责整个工程的施工安装记录，及施工的全部资料整理直至验收交付甲方；</w:t>
      </w:r>
    </w:p>
    <w:p>
      <w:pPr>
        <w:pStyle w:val="2"/>
        <w:spacing w:line="50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h)乙方负责施工现场安全保卫及消防、防火等安全措施，确保安装现场的设备、材料和工具等物品不受损失；</w:t>
      </w:r>
    </w:p>
    <w:p>
      <w:pPr>
        <w:pStyle w:val="2"/>
        <w:spacing w:line="50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i)乙方应履行投标文件中有关安全及规范施工的承诺，建立完善的、切实可行的安全保障措施。对于施工中发生的所有安全事故或因不规范施工造成的事故，由乙方承担全部责任并承担因此造成的一切经济损失；</w:t>
      </w:r>
    </w:p>
    <w:p>
      <w:pPr>
        <w:pStyle w:val="2"/>
        <w:spacing w:line="50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j)施工人员的食宿由乙方自行解决，严禁酒后进入学校，并应遵守甲方所有校规校纪以及学校关于疫情防控的相关规定；</w:t>
      </w:r>
    </w:p>
    <w:p>
      <w:pPr>
        <w:pStyle w:val="2"/>
        <w:spacing w:line="50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k)乙方在安装期间对甲方人员、其他人员或设备、设施造成伤害或损坏，乙方应承担全部责任，并承担所有经济损失；</w:t>
      </w:r>
    </w:p>
    <w:p>
      <w:pPr>
        <w:pStyle w:val="2"/>
        <w:spacing w:line="50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l)在土建施工阶段，乙方应派专业施工人员进驻现场，进行相关隐蔽工程的施工（如预埋电缆穿线管等），如因隐蔽工程未能施工或施工质量存在问题造成其它专业返工，全部责任由乙方承担（包括产生的费用）；</w:t>
      </w:r>
    </w:p>
    <w:p>
      <w:pPr>
        <w:pStyle w:val="2"/>
        <w:spacing w:line="50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m)乙方不得将本合同项下的承包工程转包或再承包给他人，否则甲方有权终止合同，乙方承担一切损失和责任；</w:t>
      </w:r>
    </w:p>
    <w:p>
      <w:pPr>
        <w:pStyle w:val="2"/>
        <w:spacing w:line="50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n)乙方不得在甲方不知情的情况下带第三方或其他客户参观甲方的在建或已建项目。</w:t>
      </w:r>
    </w:p>
    <w:p>
      <w:pPr>
        <w:pStyle w:val="2"/>
        <w:spacing w:line="50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o)乙方保证提供给甲方的设备、服务和文件不受第三方关于专利、商标、或工业设计权的侵权指控。如果发生侵权指控，乙方负责与第三方交涉并使甲方免受由于第三方索赔以及从法律和/或经济责任上所造成的损失；</w:t>
      </w:r>
    </w:p>
    <w:p>
      <w:pPr>
        <w:widowControl/>
        <w:spacing w:line="500" w:lineRule="exact"/>
        <w:ind w:firstLine="482" w:firstLineChars="200"/>
        <w:rPr>
          <w:rFonts w:hint="eastAsia" w:ascii="宋体" w:hAnsi="宋体" w:eastAsia="宋体" w:cs="宋体"/>
          <w:b/>
          <w:sz w:val="24"/>
          <w:lang w:val="en-US" w:eastAsia="zh-CN"/>
        </w:rPr>
      </w:pPr>
      <w:r>
        <w:rPr>
          <w:rFonts w:hint="eastAsia" w:ascii="宋体" w:hAnsi="宋体" w:eastAsia="宋体" w:cs="宋体"/>
          <w:b/>
          <w:sz w:val="24"/>
          <w:lang w:val="en-US" w:eastAsia="zh-CN"/>
        </w:rPr>
        <w:t>第十二条、违约责任</w:t>
      </w:r>
    </w:p>
    <w:p>
      <w:pPr>
        <w:pStyle w:val="2"/>
        <w:spacing w:line="500" w:lineRule="exact"/>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1.发包方违约责任</w:t>
      </w:r>
    </w:p>
    <w:p>
      <w:pPr>
        <w:pStyle w:val="2"/>
        <w:spacing w:line="500" w:lineRule="exact"/>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（1）无正当理由不履行合同约定义务，致使承包方无法履行合同，给承包方造成损失的，应赔偿乙方实际损失，并顺延相应工期。</w:t>
      </w:r>
    </w:p>
    <w:p>
      <w:pPr>
        <w:pStyle w:val="2"/>
        <w:spacing w:line="500" w:lineRule="exact"/>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（2）由于发包方原因未按合同规定的付款的，每逾期一天，支付给承包方合同价款的1‰作为违约金。</w:t>
      </w:r>
    </w:p>
    <w:p>
      <w:pPr>
        <w:pStyle w:val="2"/>
        <w:spacing w:line="500" w:lineRule="exact"/>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（3）无正当理由单方面终止合同，给承包方造成严重损失和不良后果的，应向承包方支付工程总造价20%的违约金。</w:t>
      </w:r>
    </w:p>
    <w:p>
      <w:pPr>
        <w:pStyle w:val="2"/>
        <w:spacing w:line="500" w:lineRule="exact"/>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 xml:space="preserve">2.承包方违约责任 </w:t>
      </w:r>
    </w:p>
    <w:p>
      <w:pPr>
        <w:pStyle w:val="2"/>
        <w:spacing w:line="500" w:lineRule="exact"/>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（1）无正当理由不履行合同约定义务，给发包方造成损失的，应赔偿发包方实际损失。</w:t>
      </w:r>
    </w:p>
    <w:p>
      <w:pPr>
        <w:pStyle w:val="2"/>
        <w:spacing w:line="500" w:lineRule="exact"/>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（2）因承包方原因造成质量达不到约定的质量标准，承包方负责无偿返工整改。</w:t>
      </w:r>
    </w:p>
    <w:p>
      <w:pPr>
        <w:pStyle w:val="2"/>
        <w:spacing w:line="500" w:lineRule="exact"/>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（3）由于承包方原因未按合同规定的期限完工的，每逾期一天，支付给发包方合同价款的1‰作为违约金。</w:t>
      </w:r>
    </w:p>
    <w:p>
      <w:pPr>
        <w:pStyle w:val="2"/>
        <w:spacing w:line="500" w:lineRule="exact"/>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（4）承包方擅自将工程转包或非法分包，发包方将相应工程收回，承包方向发包方支付合同价款20%违约金;</w:t>
      </w:r>
    </w:p>
    <w:p>
      <w:pPr>
        <w:pStyle w:val="2"/>
        <w:spacing w:line="500" w:lineRule="exact"/>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3.一方违约后，另一方要求违约方继续履行合同时，违约方除承担上述违约责任外，仍应继续履行合同。</w:t>
      </w:r>
    </w:p>
    <w:p>
      <w:pPr>
        <w:widowControl/>
        <w:spacing w:line="500" w:lineRule="exact"/>
        <w:ind w:firstLine="482" w:firstLineChars="200"/>
        <w:rPr>
          <w:rFonts w:hint="eastAsia" w:ascii="宋体" w:hAnsi="宋体" w:eastAsia="宋体" w:cs="宋体"/>
          <w:sz w:val="24"/>
        </w:rPr>
      </w:pPr>
      <w:r>
        <w:rPr>
          <w:rFonts w:hint="eastAsia" w:ascii="宋体" w:hAnsi="宋体" w:eastAsia="宋体" w:cs="宋体"/>
          <w:b/>
          <w:sz w:val="24"/>
        </w:rPr>
        <w:t>第十</w:t>
      </w:r>
      <w:r>
        <w:rPr>
          <w:rFonts w:hint="eastAsia" w:ascii="宋体" w:hAnsi="宋体" w:eastAsia="宋体" w:cs="宋体"/>
          <w:b/>
          <w:sz w:val="24"/>
          <w:lang w:val="en-US" w:eastAsia="zh-CN"/>
        </w:rPr>
        <w:t>三</w:t>
      </w:r>
      <w:r>
        <w:rPr>
          <w:rFonts w:hint="eastAsia" w:ascii="宋体" w:hAnsi="宋体" w:eastAsia="宋体" w:cs="宋体"/>
          <w:b/>
          <w:sz w:val="24"/>
        </w:rPr>
        <w:t>条、</w:t>
      </w:r>
      <w:r>
        <w:rPr>
          <w:rFonts w:hint="eastAsia" w:ascii="宋体" w:hAnsi="宋体" w:eastAsia="宋体" w:cs="宋体"/>
          <w:sz w:val="24"/>
        </w:rPr>
        <w:t>本合同一式</w:t>
      </w:r>
      <w:r>
        <w:rPr>
          <w:rFonts w:hint="eastAsia" w:ascii="宋体" w:hAnsi="宋体" w:eastAsia="宋体" w:cs="宋体"/>
          <w:sz w:val="24"/>
          <w:u w:val="single"/>
          <w:lang w:val="en-US" w:eastAsia="zh-CN"/>
        </w:rPr>
        <w:t xml:space="preserve">  </w:t>
      </w:r>
      <w:r>
        <w:rPr>
          <w:rFonts w:hint="eastAsia" w:ascii="宋体" w:hAnsi="宋体" w:eastAsia="宋体" w:cs="宋体"/>
          <w:sz w:val="24"/>
        </w:rPr>
        <w:t>份，甲方执</w:t>
      </w:r>
      <w:r>
        <w:rPr>
          <w:rFonts w:hint="eastAsia" w:ascii="宋体" w:hAnsi="宋体" w:eastAsia="宋体" w:cs="宋体"/>
          <w:sz w:val="24"/>
          <w:u w:val="single"/>
          <w:lang w:val="en-US" w:eastAsia="zh-CN"/>
        </w:rPr>
        <w:t xml:space="preserve">  </w:t>
      </w:r>
      <w:r>
        <w:rPr>
          <w:rFonts w:hint="eastAsia" w:ascii="宋体" w:hAnsi="宋体" w:eastAsia="宋体" w:cs="宋体"/>
          <w:sz w:val="24"/>
        </w:rPr>
        <w:t>份、乙方执</w:t>
      </w:r>
      <w:r>
        <w:rPr>
          <w:rFonts w:hint="eastAsia" w:ascii="宋体" w:hAnsi="宋体" w:eastAsia="宋体" w:cs="宋体"/>
          <w:sz w:val="24"/>
          <w:u w:val="single"/>
          <w:lang w:val="en-US" w:eastAsia="zh-CN"/>
        </w:rPr>
        <w:t xml:space="preserve">  </w:t>
      </w:r>
      <w:r>
        <w:rPr>
          <w:rFonts w:hint="eastAsia" w:ascii="宋体" w:hAnsi="宋体" w:eastAsia="宋体" w:cs="宋体"/>
          <w:sz w:val="24"/>
        </w:rPr>
        <w:t>份。自签字之日起生效。</w:t>
      </w:r>
    </w:p>
    <w:p>
      <w:pPr>
        <w:widowControl/>
        <w:spacing w:line="500" w:lineRule="exact"/>
        <w:ind w:firstLine="482" w:firstLineChars="200"/>
        <w:rPr>
          <w:rFonts w:hint="eastAsia" w:ascii="宋体" w:hAnsi="宋体" w:eastAsia="宋体" w:cs="宋体"/>
          <w:b/>
          <w:sz w:val="24"/>
        </w:rPr>
      </w:pPr>
      <w:r>
        <w:rPr>
          <w:rFonts w:hint="eastAsia" w:ascii="宋体" w:hAnsi="宋体" w:eastAsia="宋体" w:cs="宋体"/>
          <w:b/>
          <w:sz w:val="24"/>
        </w:rPr>
        <w:t>第十</w:t>
      </w:r>
      <w:r>
        <w:rPr>
          <w:rFonts w:hint="eastAsia" w:ascii="宋体" w:hAnsi="宋体" w:eastAsia="宋体" w:cs="宋体"/>
          <w:b/>
          <w:sz w:val="24"/>
          <w:lang w:val="en-US" w:eastAsia="zh-CN"/>
        </w:rPr>
        <w:t>四</w:t>
      </w:r>
      <w:r>
        <w:rPr>
          <w:rFonts w:hint="eastAsia" w:ascii="宋体" w:hAnsi="宋体" w:eastAsia="宋体" w:cs="宋体"/>
          <w:b/>
          <w:sz w:val="24"/>
        </w:rPr>
        <w:t>条、</w:t>
      </w:r>
      <w:r>
        <w:rPr>
          <w:rFonts w:hint="eastAsia" w:ascii="宋体" w:hAnsi="宋体" w:eastAsia="宋体" w:cs="宋体"/>
          <w:sz w:val="24"/>
        </w:rPr>
        <w:t>本工程</w:t>
      </w:r>
      <w:r>
        <w:rPr>
          <w:rFonts w:hint="eastAsia" w:ascii="宋体" w:hAnsi="宋体" w:eastAsia="宋体" w:cs="宋体"/>
          <w:sz w:val="24"/>
          <w:lang w:val="en-US" w:eastAsia="zh-CN"/>
        </w:rPr>
        <w:t>竞争性磋商</w:t>
      </w:r>
      <w:r>
        <w:rPr>
          <w:rFonts w:hint="eastAsia" w:ascii="宋体" w:hAnsi="宋体" w:eastAsia="宋体" w:cs="宋体"/>
          <w:sz w:val="24"/>
        </w:rPr>
        <w:t>文件、</w:t>
      </w:r>
      <w:r>
        <w:rPr>
          <w:rFonts w:hint="eastAsia" w:ascii="宋体" w:hAnsi="宋体" w:eastAsia="宋体" w:cs="宋体"/>
          <w:sz w:val="24"/>
          <w:lang w:val="en-US" w:eastAsia="zh-CN"/>
        </w:rPr>
        <w:t>响应</w:t>
      </w:r>
      <w:r>
        <w:rPr>
          <w:rFonts w:hint="eastAsia" w:ascii="宋体" w:hAnsi="宋体" w:eastAsia="宋体" w:cs="宋体"/>
          <w:sz w:val="24"/>
        </w:rPr>
        <w:t>文件、施工图及相关纪要文件为本合同的必备附件。</w:t>
      </w:r>
    </w:p>
    <w:p>
      <w:pPr>
        <w:widowControl/>
        <w:spacing w:line="500" w:lineRule="exact"/>
        <w:ind w:firstLine="472" w:firstLineChars="196"/>
        <w:rPr>
          <w:rFonts w:hint="eastAsia" w:ascii="宋体" w:hAnsi="宋体" w:eastAsia="宋体" w:cs="宋体"/>
          <w:sz w:val="24"/>
        </w:rPr>
      </w:pPr>
      <w:r>
        <w:rPr>
          <w:rFonts w:hint="eastAsia" w:ascii="宋体" w:hAnsi="宋体" w:eastAsia="宋体" w:cs="宋体"/>
          <w:b/>
          <w:sz w:val="24"/>
        </w:rPr>
        <w:t>第十</w:t>
      </w:r>
      <w:r>
        <w:rPr>
          <w:rFonts w:hint="eastAsia" w:ascii="宋体" w:hAnsi="宋体" w:eastAsia="宋体" w:cs="宋体"/>
          <w:b/>
          <w:sz w:val="24"/>
          <w:lang w:val="en-US" w:eastAsia="zh-CN"/>
        </w:rPr>
        <w:t>五</w:t>
      </w:r>
      <w:r>
        <w:rPr>
          <w:rFonts w:hint="eastAsia" w:ascii="宋体" w:hAnsi="宋体" w:eastAsia="宋体" w:cs="宋体"/>
          <w:b/>
          <w:sz w:val="24"/>
        </w:rPr>
        <w:t>条、</w:t>
      </w:r>
      <w:r>
        <w:rPr>
          <w:rFonts w:hint="eastAsia" w:ascii="宋体" w:hAnsi="宋体" w:eastAsia="宋体" w:cs="宋体"/>
          <w:sz w:val="24"/>
        </w:rPr>
        <w:t>本合同未尽事宜，由甲、乙双方协商解决。协商不成时，可向西安仲裁委员会提请仲裁。</w:t>
      </w:r>
    </w:p>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4A36B"/>
    <w:multiLevelType w:val="singleLevel"/>
    <w:tmpl w:val="FF94A36B"/>
    <w:lvl w:ilvl="0" w:tentative="0">
      <w:start w:val="3"/>
      <w:numFmt w:val="chineseCounting"/>
      <w:suff w:val="nothing"/>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xNWM4ZTcxZjU5YjJhMzlkYmE1ZmEzN2RjZTZjYjYifQ=="/>
  </w:docVars>
  <w:rsids>
    <w:rsidRoot w:val="00000000"/>
    <w:rsid w:val="3C7350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widowControl/>
      <w:overflowPunct w:val="0"/>
      <w:autoSpaceDE w:val="0"/>
      <w:autoSpaceDN w:val="0"/>
      <w:adjustRightInd w:val="0"/>
      <w:ind w:firstLine="420"/>
      <w:textAlignment w:val="baseline"/>
    </w:pPr>
    <w:rPr>
      <w:rFonts w:hint="eastAsia" w:ascii="宋体" w:hAnsi="Calibri"/>
      <w:kern w:val="0"/>
      <w:szCs w:val="20"/>
    </w:rPr>
  </w:style>
  <w:style w:type="paragraph" w:styleId="3">
    <w:name w:val="Normal (Web)"/>
    <w:basedOn w:val="1"/>
    <w:qFormat/>
    <w:uiPriority w:val="0"/>
    <w:pPr>
      <w:widowControl/>
      <w:spacing w:before="100" w:beforeAutospacing="1" w:after="100" w:afterAutospacing="1"/>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2023-11-07T08:53:10Z</dcterms:created>
  <dc:creator>Administrator</dc:creator>
  <cp:lastModifiedBy>罐头一瓶</cp:lastModifiedBy>
  <dcterms:modified xsi:type="dcterms:W3CDTF">2023-11-07T08:53:46Z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772D7F64BA224C63A500465DCDB35490_12</vt:lpwstr>
  </property>
</Properties>
</file>