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2023年度食品检测服务项目</w:t>
      </w:r>
    </w:p>
    <w:p>
      <w:pPr>
        <w:pStyle w:val="null3"/>
        <w:jc w:val="center"/>
        <w:outlineLvl w:val="2"/>
      </w:pPr>
      <w:r>
        <w:rPr>
          <w:b/>
          <w:sz w:val="28"/>
        </w:rPr>
        <w:t>采购项目编号：</w:t>
      </w:r>
      <w:r>
        <w:rPr>
          <w:b/>
          <w:sz w:val="28"/>
        </w:rPr>
        <w:t>SZT2023-SN-QC-ZC-FW-1066</w:t>
      </w:r>
      <w:r>
        <w:br/>
      </w:r>
      <w:r>
        <w:br/>
      </w:r>
      <w:r>
        <w:br/>
      </w:r>
    </w:p>
    <w:p>
      <w:pPr>
        <w:pStyle w:val="null3"/>
        <w:jc w:val="center"/>
        <w:outlineLvl w:val="2"/>
      </w:pPr>
      <w:r>
        <w:rPr>
          <w:b/>
          <w:sz w:val="28"/>
        </w:rPr>
        <w:t>西安市蓝田县市场监管局（本级）</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2023年12月22日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西安市蓝田县市场监管局（本级）</w:t>
      </w:r>
      <w:r>
        <w:rPr/>
        <w:t>委托，拟对</w:t>
      </w:r>
      <w:r>
        <w:rPr/>
        <w:t>2023年度食品检测服务项目</w:t>
      </w:r>
      <w:r>
        <w:rPr/>
        <w:t>采用竞争性磋商采购方式进行采购，兹邀请供应商参加本项目的竞争性磋商。</w:t>
      </w:r>
    </w:p>
    <w:p>
      <w:pPr>
        <w:pStyle w:val="null3"/>
        <w:outlineLvl w:val="2"/>
      </w:pPr>
      <w:r>
        <w:rPr>
          <w:b/>
          <w:sz w:val="28"/>
        </w:rPr>
        <w:t>一、项目编号：</w:t>
      </w:r>
      <w:r>
        <w:rPr>
          <w:b/>
          <w:sz w:val="28"/>
        </w:rPr>
        <w:t>SZT2023-SN-QC-ZC-FW-1066</w:t>
      </w:r>
    </w:p>
    <w:p>
      <w:pPr>
        <w:pStyle w:val="null3"/>
        <w:outlineLvl w:val="2"/>
      </w:pPr>
      <w:r>
        <w:rPr>
          <w:b/>
          <w:sz w:val="28"/>
        </w:rPr>
        <w:t>二、项目名称：</w:t>
      </w:r>
      <w:r>
        <w:rPr>
          <w:b/>
          <w:sz w:val="28"/>
        </w:rPr>
        <w:t>2023年度食品检测服务项目</w:t>
      </w:r>
    </w:p>
    <w:p>
      <w:pPr>
        <w:pStyle w:val="null3"/>
        <w:outlineLvl w:val="2"/>
      </w:pPr>
      <w:r>
        <w:rPr>
          <w:b/>
          <w:sz w:val="28"/>
        </w:rPr>
        <w:t>三、磋商项目简介</w:t>
      </w:r>
    </w:p>
    <w:p>
      <w:pPr>
        <w:pStyle w:val="null3"/>
        <w:ind w:firstLine="480"/>
      </w:pPr>
      <w:r>
        <w:rPr/>
        <w:t>2023年度食品检测服务项目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采购包1（食品检测）：属于专门面向中小企业采购。</w:t>
      </w:r>
    </w:p>
    <w:p>
      <w:pPr>
        <w:pStyle w:val="null3"/>
      </w:pPr>
      <w:r>
        <w:rPr/>
        <w:t>采购包2（食品检测）：属于专门面向中小企业采购。</w:t>
      </w:r>
    </w:p>
    <w:p>
      <w:pPr>
        <w:pStyle w:val="null3"/>
      </w:pPr>
      <w:r>
        <w:rPr/>
        <w:t>采购包3（食品检测）：属于专门面向中小企业采购。</w:t>
      </w:r>
    </w:p>
    <w:p>
      <w:pPr>
        <w:pStyle w:val="null3"/>
      </w:pPr>
      <w:r>
        <w:rPr/>
        <w:t>采购包4（食品检测）：属于专门面向中小企业采购。</w:t>
      </w:r>
    </w:p>
    <w:p>
      <w:pPr>
        <w:pStyle w:val="null3"/>
        <w:ind w:firstLine="480"/>
      </w:pPr>
      <w:r>
        <w:rPr/>
        <w:t>（三）本项目的特定资格要求：</w:t>
      </w:r>
    </w:p>
    <w:p>
      <w:pPr>
        <w:pStyle w:val="null3"/>
      </w:pPr>
      <w:r>
        <w:rPr/>
        <w:t>采购包1：</w:t>
      </w:r>
    </w:p>
    <w:p>
      <w:pPr>
        <w:pStyle w:val="null3"/>
      </w:pPr>
      <w:r>
        <w:rPr/>
        <w:t>1、供应商符合国家有关部门的证书：供应商具有检验检测机构资质认定证书CMA（证书附表要包含食品)、农产品质量安全检测机构考核合格证书（CATL）。</w:t>
      </w:r>
    </w:p>
    <w:p>
      <w:pPr>
        <w:pStyle w:val="null3"/>
      </w:pPr>
      <w:r>
        <w:rPr/>
        <w:t>2、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3、本项目专门面向中小企业：本项目专门面向中小企业（供应商出具有《中小型企业声明函》，并对声明函的真实性负责）</w:t>
      </w:r>
    </w:p>
    <w:p>
      <w:pPr>
        <w:pStyle w:val="null3"/>
      </w:pPr>
      <w:r>
        <w:rPr/>
        <w:t>4、本项目不接受联合体磋商：本项目不接受联合体磋商。供应商需在项目电子化交易系统中按要求填写《投标函》完成承诺并进行电子签章。</w:t>
      </w:r>
    </w:p>
    <w:p>
      <w:pPr>
        <w:pStyle w:val="null3"/>
      </w:pPr>
      <w:r>
        <w:rPr/>
        <w:t>采购包2：</w:t>
      </w:r>
    </w:p>
    <w:p>
      <w:pPr>
        <w:pStyle w:val="null3"/>
      </w:pPr>
      <w:r>
        <w:rPr/>
        <w:t>1、供应商符合国家有关部门的证书：供应商具有检验检测机构资质认定证书CMA（证书附表要包含食品)、农产品质量安全检测机构考核合格证书（CATL）。</w:t>
      </w:r>
    </w:p>
    <w:p>
      <w:pPr>
        <w:pStyle w:val="null3"/>
      </w:pPr>
      <w:r>
        <w:rPr/>
        <w:t>2、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3、本项目专门面向中小企业：本项目专门面向中小企业（供应商出具有《中小型企业声明函》，并对声明函的真实性负责）</w:t>
      </w:r>
    </w:p>
    <w:p>
      <w:pPr>
        <w:pStyle w:val="null3"/>
      </w:pPr>
      <w:r>
        <w:rPr/>
        <w:t>4、本项目不接受联合体磋商：本项目不接受联合体磋商。供应商需在项目电子化交易系统中按要求填写《投标函》完成承诺并进行电子签章。</w:t>
      </w:r>
    </w:p>
    <w:p>
      <w:pPr>
        <w:pStyle w:val="null3"/>
      </w:pPr>
      <w:r>
        <w:rPr/>
        <w:t>采购包3：</w:t>
      </w:r>
    </w:p>
    <w:p>
      <w:pPr>
        <w:pStyle w:val="null3"/>
      </w:pPr>
      <w:r>
        <w:rPr/>
        <w:t>1、供应商符合国家有关部门的证书：供应商具有检验检测机构资质认定证书CMA（证书附表要包含食品)、农产品质量安全检测机构考核合格证书（CATL）。</w:t>
      </w:r>
    </w:p>
    <w:p>
      <w:pPr>
        <w:pStyle w:val="null3"/>
      </w:pPr>
      <w:r>
        <w:rPr/>
        <w:t>2、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3、本项目专门面向中小企业：本项目专门面向中小企业（供应商出具有《中小型企业声明函》，并对声明函的真实性负责）</w:t>
      </w:r>
    </w:p>
    <w:p>
      <w:pPr>
        <w:pStyle w:val="null3"/>
      </w:pPr>
      <w:r>
        <w:rPr/>
        <w:t>4、本项目不接受联合体磋商：本项目不接受联合体磋商。供应商需在项目电子化交易系统中按要求填写《投标函》完成承诺并进行电子签章。</w:t>
      </w:r>
    </w:p>
    <w:p>
      <w:pPr>
        <w:pStyle w:val="null3"/>
      </w:pPr>
      <w:r>
        <w:rPr/>
        <w:t>采购包4：</w:t>
      </w:r>
    </w:p>
    <w:p>
      <w:pPr>
        <w:pStyle w:val="null3"/>
      </w:pPr>
      <w:r>
        <w:rPr/>
        <w:t>1、供应商符合国家有关部门的证书：供应商具有检验检测机构资质认定证书CMA（证书附表要包含食品)、农产品质量安全检测机构考核合格证书（CATL）。</w:t>
      </w:r>
    </w:p>
    <w:p>
      <w:pPr>
        <w:pStyle w:val="null3"/>
      </w:pPr>
      <w:r>
        <w:rPr/>
        <w:t>2、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3、本项目专门面向中小企业：本项目专门面向中小企业（供应商出具有《中小型企业声明函》，并对声明函的真实性负责）</w:t>
      </w:r>
    </w:p>
    <w:p>
      <w:pPr>
        <w:pStyle w:val="null3"/>
      </w:pPr>
      <w:r>
        <w:rPr/>
        <w:t>4、本项目不接受联合体磋商：本项目不接受联合体磋商。供应商需在项目电子化交易系统中按要求填写《投标函》完成承诺并进行电子签章。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西安市蓝田县市场监管局（本级）</w:t>
      </w:r>
    </w:p>
    <w:p>
      <w:pPr>
        <w:pStyle w:val="null3"/>
      </w:pPr>
      <w:r>
        <w:rPr/>
        <w:t xml:space="preserve"> 地址： </w:t>
      </w:r>
      <w:r>
        <w:rPr/>
        <w:t>蓝田县新城路4号</w:t>
      </w:r>
    </w:p>
    <w:p>
      <w:pPr>
        <w:pStyle w:val="null3"/>
      </w:pPr>
      <w:r>
        <w:rPr/>
        <w:t xml:space="preserve"> 邮编： </w:t>
      </w:r>
      <w:r>
        <w:rPr/>
        <w:t>710599</w:t>
      </w:r>
    </w:p>
    <w:p>
      <w:pPr>
        <w:pStyle w:val="null3"/>
      </w:pPr>
      <w:r>
        <w:rPr/>
        <w:t xml:space="preserve"> 联系人： </w:t>
      </w:r>
      <w:r>
        <w:rPr/>
        <w:t>西安市蓝田县市场监管局（本级）经办</w:t>
      </w:r>
    </w:p>
    <w:p>
      <w:pPr>
        <w:pStyle w:val="null3"/>
      </w:pPr>
      <w:r>
        <w:rPr/>
        <w:t xml:space="preserve"> 联系电话： </w:t>
      </w:r>
      <w:r>
        <w:rPr/>
        <w:t>029-82731365</w:t>
      </w:r>
    </w:p>
    <w:p>
      <w:pPr>
        <w:pStyle w:val="null3"/>
        <w:outlineLvl w:val="3"/>
      </w:pPr>
      <w:r>
        <w:rPr>
          <w:b/>
          <w:sz w:val="24"/>
        </w:rPr>
        <w:t>代理机构：</w:t>
      </w:r>
      <w:r>
        <w:rPr>
          <w:b/>
          <w:sz w:val="24"/>
        </w:rPr>
        <w:t>陕西中技招标有限公司</w:t>
      </w:r>
    </w:p>
    <w:p>
      <w:pPr>
        <w:pStyle w:val="null3"/>
      </w:pPr>
      <w:r>
        <w:rPr/>
        <w:t xml:space="preserve"> 地址： </w:t>
      </w:r>
      <w:r>
        <w:rPr/>
        <w:t>高新区高新四路高科广场A座1001室</w:t>
      </w:r>
    </w:p>
    <w:p>
      <w:pPr>
        <w:pStyle w:val="null3"/>
      </w:pPr>
      <w:r>
        <w:rPr/>
        <w:t xml:space="preserve"> 邮编： </w:t>
      </w:r>
      <w:r>
        <w:rPr/>
        <w:t>710075</w:t>
      </w:r>
    </w:p>
    <w:p>
      <w:pPr>
        <w:pStyle w:val="null3"/>
      </w:pPr>
      <w:r>
        <w:rPr/>
        <w:t xml:space="preserve"> 联系人： </w:t>
      </w:r>
      <w:r>
        <w:rPr/>
        <w:t>杨磊、胡婷、史晓霞</w:t>
      </w:r>
    </w:p>
    <w:p>
      <w:pPr>
        <w:pStyle w:val="null3"/>
      </w:pPr>
      <w:r>
        <w:rPr/>
        <w:t xml:space="preserve"> 联系电话： </w:t>
      </w:r>
      <w:r>
        <w:rPr/>
        <w:t>029-88364979-877</w:t>
      </w:r>
    </w:p>
    <w:p>
      <w:pPr>
        <w:pStyle w:val="null3"/>
        <w:outlineLvl w:val="3"/>
      </w:pPr>
      <w:r>
        <w:rPr>
          <w:b/>
          <w:sz w:val="24"/>
        </w:rPr>
        <w:t>采购监督机构：</w:t>
      </w:r>
      <w:r>
        <w:rPr>
          <w:b/>
          <w:sz w:val="24"/>
        </w:rPr>
        <w:t>蓝田县政府采购管理股</w:t>
      </w:r>
    </w:p>
    <w:p>
      <w:pPr>
        <w:pStyle w:val="null3"/>
        <w:ind w:firstLine="480"/>
      </w:pPr>
      <w:r>
        <w:rPr/>
        <w:t>联系人：</w:t>
      </w:r>
      <w:r>
        <w:rPr/>
        <w:t>李晓东</w:t>
      </w:r>
    </w:p>
    <w:p>
      <w:pPr>
        <w:pStyle w:val="null3"/>
        <w:ind w:firstLine="480"/>
      </w:pPr>
      <w:r>
        <w:rPr/>
        <w:t>联系电话：</w:t>
      </w:r>
      <w:r>
        <w:rPr/>
        <w:t>029-82721045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采购包1：150,000.00元</w:t>
            </w:r>
          </w:p>
          <w:p>
            <w:pPr>
              <w:pStyle w:val="null3"/>
            </w:pPr>
            <w:r>
              <w:rPr/>
              <w:t>采购包2：150,000.00元</w:t>
            </w:r>
          </w:p>
          <w:p>
            <w:pPr>
              <w:pStyle w:val="null3"/>
            </w:pPr>
            <w:r>
              <w:rPr/>
              <w:t>采购包3：150,000.00元</w:t>
            </w:r>
          </w:p>
          <w:p>
            <w:pPr>
              <w:pStyle w:val="null3"/>
            </w:pPr>
            <w:r>
              <w:rPr/>
              <w:t>采购包4：150,000.00元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按标段向采购代理机构交纳招标代理服务费。招标代理服务费收取按照国家计委颁布的《招标代理服务收费管理暂行办法》（计价格[2002]1980号）和（发改办价格[2003]857号）收费服务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西安市蓝田县市场监管局（本级）</w:t>
      </w:r>
      <w:r>
        <w:rPr/>
        <w:t>和</w:t>
      </w:r>
      <w:r>
        <w:rPr/>
        <w:t>陕西中技招标有限公司</w:t>
      </w:r>
      <w:r>
        <w:rPr/>
        <w:t>享有。对磋商文件中供应商参加本次政府采购活动应当具备的条件，磋商项目技术、服务、商务及其他要求，评审细则及标准由</w:t>
      </w:r>
      <w:r>
        <w:rPr/>
        <w:t>西安市蓝田县市场监管局（本级）</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西安市蓝田县市场监管局（本级）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1、合同；2、国家相关标准、3、磋商文件以及成交供应商得相应文件</w:t>
      </w:r>
    </w:p>
    <w:p>
      <w:pPr>
        <w:pStyle w:val="null3"/>
      </w:pPr>
      <w:r>
        <w:rPr/>
        <w:t>采购包2：</w:t>
      </w:r>
    </w:p>
    <w:p>
      <w:pPr>
        <w:pStyle w:val="null3"/>
      </w:pPr>
      <w:r>
        <w:rPr/>
        <w:t>1、合同；2、国家相关标准、3、磋商文件以及成交供应商得相应文件</w:t>
      </w:r>
    </w:p>
    <w:p>
      <w:pPr>
        <w:pStyle w:val="null3"/>
      </w:pPr>
      <w:r>
        <w:rPr/>
        <w:t>采购包3：</w:t>
      </w:r>
    </w:p>
    <w:p>
      <w:pPr>
        <w:pStyle w:val="null3"/>
      </w:pPr>
      <w:r>
        <w:rPr/>
        <w:t>1、合同；2、国家相关标准、3、磋商文件以及成交供应商得相应文件</w:t>
      </w:r>
    </w:p>
    <w:p>
      <w:pPr>
        <w:pStyle w:val="null3"/>
      </w:pPr>
      <w:r>
        <w:rPr/>
        <w:t>采购包4：</w:t>
      </w:r>
    </w:p>
    <w:p>
      <w:pPr>
        <w:pStyle w:val="null3"/>
      </w:pPr>
      <w:r>
        <w:rPr/>
        <w:t>1、合同；2、国家相关标准、3、磋商文件以及成交供应商得相应文件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西安市蓝田县市场监管局（本级）2023年计划根据监督抽检工作要求，面向社会公开选择四家检验检测机构承担食用农产品监督抽检工作，委托总数量1016批次，本项目分四个包每个包中标供应商完成254批次。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食品检测</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食品检测</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食品检测</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食品检测</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4"/>
              </w:rPr>
              <w:t>1、每家检测机构完成2023年度辖区内254批次食用农产品安全监督抽检工作。</w:t>
            </w:r>
          </w:p>
          <w:p>
            <w:pPr>
              <w:pStyle w:val="null3"/>
              <w:ind w:firstLine="420"/>
              <w:jc w:val="left"/>
            </w:pPr>
            <w:r>
              <w:rPr>
                <w:rFonts w:ascii="宋体" w:hAnsi="宋体" w:cs="宋体" w:eastAsia="宋体"/>
                <w:sz w:val="24"/>
              </w:rPr>
              <w:t>2、期限：本次食品样品检测工作于</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w:t>
            </w:r>
            <w:r>
              <w:rPr>
                <w:rFonts w:ascii="宋体" w:hAnsi="宋体" w:cs="宋体" w:eastAsia="宋体"/>
                <w:sz w:val="24"/>
              </w:rPr>
              <w:t>15</w:t>
            </w:r>
            <w:r>
              <w:rPr>
                <w:rFonts w:ascii="宋体" w:hAnsi="宋体" w:cs="宋体" w:eastAsia="宋体"/>
                <w:sz w:val="24"/>
              </w:rPr>
              <w:t>日前结束，乙方在签收样品当日起</w:t>
            </w:r>
            <w:r>
              <w:rPr>
                <w:rFonts w:ascii="宋体" w:hAnsi="宋体" w:cs="宋体" w:eastAsia="宋体"/>
                <w:sz w:val="24"/>
              </w:rPr>
              <w:t>20个工作日内，须向甲方提交该批次样品检测报告。对特殊、涉案样品的检验，3天出结果，7天出报告。</w:t>
            </w:r>
          </w:p>
          <w:p>
            <w:pPr>
              <w:pStyle w:val="null3"/>
              <w:ind w:firstLine="420"/>
              <w:jc w:val="left"/>
            </w:pPr>
            <w:r>
              <w:rPr>
                <w:rFonts w:ascii="宋体" w:hAnsi="宋体" w:cs="宋体" w:eastAsia="宋体"/>
                <w:sz w:val="24"/>
              </w:rPr>
              <w:t>3、负责检测机构不得将检验任务外包或分包给其他检测机构或其他实验室进行检验；</w:t>
            </w:r>
          </w:p>
          <w:p>
            <w:pPr>
              <w:pStyle w:val="null3"/>
              <w:ind w:firstLine="420"/>
              <w:jc w:val="left"/>
            </w:pPr>
            <w:r>
              <w:rPr>
                <w:rFonts w:ascii="宋体" w:hAnsi="宋体" w:cs="宋体" w:eastAsia="宋体"/>
                <w:sz w:val="24"/>
              </w:rPr>
              <w:t>4、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ind w:firstLine="420"/>
              <w:jc w:val="left"/>
            </w:pPr>
            <w:r>
              <w:rPr/>
              <w:t xml:space="preserve"> </w:t>
            </w:r>
          </w:p>
          <w:p>
            <w:pPr>
              <w:pStyle w:val="null3"/>
              <w:ind w:firstLine="420"/>
              <w:jc w:val="left"/>
            </w:pPr>
            <w:r>
              <w:rPr>
                <w:rFonts w:ascii="宋体" w:hAnsi="宋体" w:cs="宋体" w:eastAsia="宋体"/>
                <w:sz w:val="24"/>
              </w:rPr>
              <w:t>附：</w:t>
            </w:r>
            <w:r>
              <w:rPr>
                <w:rFonts w:ascii="宋体" w:hAnsi="宋体" w:cs="宋体" w:eastAsia="宋体"/>
                <w:sz w:val="24"/>
              </w:rPr>
              <w:t>每家检测机构</w:t>
            </w:r>
            <w:r>
              <w:rPr>
                <w:rFonts w:ascii="宋体" w:hAnsi="宋体" w:cs="宋体" w:eastAsia="宋体"/>
                <w:sz w:val="24"/>
              </w:rPr>
              <w:t>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396"/>
              <w:gridCol w:w="387"/>
              <w:gridCol w:w="300"/>
              <w:gridCol w:w="700"/>
              <w:gridCol w:w="1526"/>
              <w:gridCol w:w="508"/>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食品大类</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食品亚类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食品品种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食品细类</w:t>
                  </w:r>
                </w:p>
              </w:tc>
              <w:tc>
                <w:tcPr>
                  <w:tcW w:type="dxa" w:w="15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抽检项目</w:t>
                  </w:r>
                </w:p>
              </w:tc>
              <w:tc>
                <w:tcPr>
                  <w:tcW w:type="dxa" w:w="5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批次数</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（一级）</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（二级）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（三级）</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（四级）</w:t>
                  </w:r>
                </w:p>
              </w:tc>
              <w:tc>
                <w:tcPr>
                  <w:tcW w:type="dxa" w:w="1526"/>
                  <w:vMerge/>
                  <w:tcBorders>
                    <w:top w:val="single" w:color="000000" w:sz="4"/>
                    <w:left w:val="none" w:color="000000" w:sz="4"/>
                    <w:bottom w:val="single" w:color="000000" w:sz="4"/>
                    <w:right w:val="single" w:color="000000" w:sz="4"/>
                  </w:tcBorders>
                </w:tcPr>
                <w:p/>
              </w:tc>
              <w:tc>
                <w:tcPr>
                  <w:tcW w:type="dxa" w:w="508"/>
                  <w:vMerge/>
                  <w:tcBorders>
                    <w:top w:val="singl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食用农产品</w:t>
                  </w: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畜禽肉及副产品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猪肉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牛肉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羊肉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恩诺沙星、氟苯尼考、磺胺类（总量）、克伦特罗、莱克多巴胺、沙丁胺醇、氯霉素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禽肉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氧氟沙星、甲氧苄啶、恩诺沙星、氟苯尼考、氯霉素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蔬菜</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4-氯苯氧乙酸钠（以4-氯苯氧乙酸计）、6-苄基腺嘌呤（6-BA）、亚硫酸盐（以SO2计）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百菌清、氯氰菊酯和高效氯氰菊酯、氯氟氰菊酯和高效氯氟氰菊酯、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鳞茎类蔬菜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韭菜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毒死蜱、腐霉利、氧乐果、甲拌磷、敌敌畏、水胺硫磷、克百威、多菌灵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葱</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毒死蜱、氧乐果、甲拌磷、克百威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芸薹属类蔬菜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结球甘蓝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毒死蜱、噻虫嗪、氧乐果、克百威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叶菜类蔬菜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菠菜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毒死蜱、腐霉利、甲拌磷、氧乐果、克百威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普通白菜（小白菜、小油菜、青菜）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毒死蜱、甲拌磷、氯氰菊酯和高效氯氰菊酯、氯氟氰菊酯和高效氯氟氰菊酯、水胺硫磷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芹菜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毒死蜱、甲拌磷、氧乐果、氯氟氰菊酯和高效氯氟氰菊酯、乐果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油麦菜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毒死蜱、啶虫脒、水胺硫磷、氯氟氰菊酯和高效氯氟氰菊酯、甲胺磷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大白菜等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甲胺磷、毒死蜱、水胺硫磷、敌敌畏、甲拌磷</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茄果类蔬菜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茄子</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毒死蜱、水胺硫磷、噻虫胺、噻虫嗪、氧乐果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辣椒</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毒死蜱、水胺硫磷、敌敌畏、丙溴磷、联苯菊酯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甜椒</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噻虫胺、毒死蜱、水胺硫磷、噻虫嗪、氯氟氰菊酯和高效氯氟氰菊酯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番茄</w:t>
                  </w:r>
                </w:p>
              </w:tc>
              <w:tc>
                <w:tcPr>
                  <w:tcW w:type="dxa" w:w="15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腐霉利、毒死蜱、敌敌畏、甲拌磷、氧乐果</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瓜类蔬菜</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黄瓜</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毒死蜱、腐霉利、敌敌畏、甲拌磷、氧乐果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豇豆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倍硫磷、灭蝇胺（</w:t>
                  </w:r>
                  <w:r>
                    <w:rPr>
                      <w:rFonts w:ascii="仿宋_gb2312" w:hAnsi="仿宋_gb2312" w:cs="仿宋_gb2312" w:eastAsia="仿宋_gb2312"/>
                      <w:sz w:val="21"/>
                    </w:rPr>
                    <w:t>1725液相回收率不到20%，建议系统中加入20769液质法）、氧乐果、水胺硫磷、克百威、啶虫脒</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根茎类和薯芋类蔬菜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胡萝卜、萝卜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毒死蜱、氯氟氰菊酯和高效氯氟氰菊酯、甲拌磷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singl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噻虫胺、噻虫嗪、毒死蜱、敌敌畏、甲拌磷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水产品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恩诺沙星、孔雀石绿、氯霉素、地西泮、甲氧苄啶</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其他水产品（重点品种：牛蛙）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水果类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仁果类水果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苹果</w:t>
                  </w:r>
                  <w:r>
                    <w:rPr>
                      <w:rFonts w:ascii="仿宋_gb2312" w:hAnsi="仿宋_gb2312" w:cs="仿宋_gb2312" w:eastAsia="仿宋_gb2312"/>
                      <w:color w:val="000000"/>
                      <w:sz w:val="21"/>
                    </w:rPr>
                    <w:t>、</w:t>
                  </w:r>
                  <w:r>
                    <w:rPr>
                      <w:rFonts w:ascii="仿宋_gb2312" w:hAnsi="仿宋_gb2312" w:cs="仿宋_gb2312" w:eastAsia="仿宋_gb2312"/>
                      <w:color w:val="000000"/>
                      <w:sz w:val="21"/>
                    </w:rPr>
                    <w:t>梨等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毒死蜱、敌敌畏、克百威、氧乐果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核果类水果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枣</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氟虫腈、多菌灵、氧乐果、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桃</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敌敌畏、吡虫啉、多菌灵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油桃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敌敌畏、氧乐果、多菌灵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联苯菊酯、丙溴磷、毒死蜱、水胺硫磷、苯醚甲环唑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0"/>
                    <w:jc w:val="both"/>
                  </w:pPr>
                  <w:r>
                    <w:rPr>
                      <w:rFonts w:ascii="仿宋_gb2312" w:hAnsi="仿宋_gb2312" w:cs="仿宋_gb2312" w:eastAsia="仿宋_gb2312"/>
                      <w:color w:val="000000"/>
                      <w:sz w:val="21"/>
                    </w:rPr>
                    <w:t>柚</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氯唑磷、水胺硫磷、联苯菊酯、氯氟氰菊酯和高效氯氟氰菊酯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柠檬</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水胺硫磷、多菌灵、克百威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橙</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克百威、联苯菊酯、丙溴磷、水胺硫磷、苯醚甲环唑</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浆果和其他小型水果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葡萄</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氯氰菊酯和高效氯氰菊酯、氯氟氰菊酯和高效氯氟氰菊酯、联苯菊酯</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猕猴桃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氯吡脲、敌敌畏、氧乐果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热带和亚热带水果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香蕉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吡虫啉、噻虫嗪、噻虫胺、腈苯唑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芒果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吡唑醚菌酯、戊唑醇、</w:t>
                  </w:r>
                  <w:r>
                    <w:rPr>
                      <w:rFonts w:ascii="仿宋_gb2312" w:hAnsi="仿宋_gb2312" w:cs="仿宋_gb2312" w:eastAsia="仿宋_gb2312"/>
                      <w:sz w:val="21"/>
                    </w:rPr>
                    <w:t>噻虫胺、吡虫啉</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火龙果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克百威、氧乐果、氟虫腈、甲胺磷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荔枝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瓜果类水果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西瓜、甜瓜类等</w:t>
                  </w:r>
                </w:p>
                <w:p>
                  <w:pPr>
                    <w:pStyle w:val="null3"/>
                    <w:jc w:val="center"/>
                  </w:pP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克百威、氧乐果、乙酰甲胺磷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甲硝唑、地美硝唑、、氟苯尼考、恩诺沙星、氯霉素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铬（以</w:t>
                  </w:r>
                  <w:r>
                    <w:rPr>
                      <w:rFonts w:ascii="仿宋_gb2312" w:hAnsi="仿宋_gb2312" w:cs="仿宋_gb2312" w:eastAsia="仿宋_gb2312"/>
                      <w:sz w:val="21"/>
                    </w:rPr>
                    <w:t>Cr计）、赭曲霉毒素A</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生干籽类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黄曲霉毒素</w:t>
                  </w:r>
                  <w:r>
                    <w:rPr>
                      <w:rFonts w:ascii="仿宋_gb2312" w:hAnsi="仿宋_gb2312" w:cs="仿宋_gb2312" w:eastAsia="仿宋_gb2312"/>
                      <w:sz w:val="21"/>
                    </w:rPr>
                    <w:t>B</w:t>
                  </w:r>
                  <w:r>
                    <w:rPr>
                      <w:rFonts w:ascii="仿宋_gb2312" w:hAnsi="仿宋_gb2312" w:cs="仿宋_gb2312" w:eastAsia="仿宋_gb2312"/>
                      <w:sz w:val="21"/>
                      <w:vertAlign w:val="subscript"/>
                    </w:rPr>
                    <w:t>1</w:t>
                  </w:r>
                  <w:r>
                    <w:rPr>
                      <w:rFonts w:ascii="仿宋_gb2312" w:hAnsi="仿宋_gb2312" w:cs="仿宋_gb2312" w:eastAsia="仿宋_gb2312"/>
                      <w:sz w:val="21"/>
                    </w:rPr>
                    <w:t>（仅花生检测）、酸价（以脂肪计）、过氧化值（以脂肪计）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4"/>
              </w:rPr>
              <w:t>1、每家检测机构完成2023年度辖区内254批次食用农产品安全监督抽检工作。</w:t>
            </w:r>
          </w:p>
          <w:p>
            <w:pPr>
              <w:pStyle w:val="null3"/>
              <w:ind w:firstLine="420"/>
              <w:jc w:val="left"/>
            </w:pPr>
            <w:r>
              <w:rPr>
                <w:rFonts w:ascii="宋体" w:hAnsi="宋体" w:cs="宋体" w:eastAsia="宋体"/>
                <w:sz w:val="24"/>
              </w:rPr>
              <w:t>2、期限：本次食品样品检测工作于</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w:t>
            </w:r>
            <w:r>
              <w:rPr>
                <w:rFonts w:ascii="宋体" w:hAnsi="宋体" w:cs="宋体" w:eastAsia="宋体"/>
                <w:sz w:val="24"/>
              </w:rPr>
              <w:t>15</w:t>
            </w:r>
            <w:r>
              <w:rPr>
                <w:rFonts w:ascii="宋体" w:hAnsi="宋体" w:cs="宋体" w:eastAsia="宋体"/>
                <w:sz w:val="24"/>
              </w:rPr>
              <w:t>日前结束，乙方在签收样品当日起</w:t>
            </w:r>
            <w:r>
              <w:rPr>
                <w:rFonts w:ascii="宋体" w:hAnsi="宋体" w:cs="宋体" w:eastAsia="宋体"/>
                <w:sz w:val="24"/>
              </w:rPr>
              <w:t>20个工作日内，须向甲方提交该批次样品检测报告。对特殊、涉案样品的检验，3天出结果，7天出报告。</w:t>
            </w:r>
          </w:p>
          <w:p>
            <w:pPr>
              <w:pStyle w:val="null3"/>
              <w:ind w:firstLine="420"/>
              <w:jc w:val="left"/>
            </w:pPr>
            <w:r>
              <w:rPr>
                <w:rFonts w:ascii="宋体" w:hAnsi="宋体" w:cs="宋体" w:eastAsia="宋体"/>
                <w:sz w:val="24"/>
              </w:rPr>
              <w:t>3、负责检测机构不得将检验任务外包或分包给其他检测机构或其他实验室进行检验；</w:t>
            </w:r>
          </w:p>
          <w:p>
            <w:pPr>
              <w:pStyle w:val="null3"/>
              <w:ind w:firstLine="420"/>
              <w:jc w:val="left"/>
            </w:pPr>
            <w:r>
              <w:rPr>
                <w:rFonts w:ascii="宋体" w:hAnsi="宋体" w:cs="宋体" w:eastAsia="宋体"/>
                <w:sz w:val="24"/>
              </w:rPr>
              <w:t>4、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ind w:firstLine="420"/>
              <w:jc w:val="left"/>
            </w:pPr>
            <w:r>
              <w:rPr/>
              <w:t xml:space="preserve"> </w:t>
            </w:r>
          </w:p>
          <w:p>
            <w:pPr>
              <w:pStyle w:val="null3"/>
              <w:ind w:firstLine="420"/>
              <w:jc w:val="left"/>
            </w:pPr>
            <w:r>
              <w:rPr>
                <w:rFonts w:ascii="宋体" w:hAnsi="宋体" w:cs="宋体" w:eastAsia="宋体"/>
                <w:sz w:val="24"/>
              </w:rPr>
              <w:t>附：</w:t>
            </w:r>
            <w:r>
              <w:rPr>
                <w:rFonts w:ascii="宋体" w:hAnsi="宋体" w:cs="宋体" w:eastAsia="宋体"/>
                <w:sz w:val="24"/>
              </w:rPr>
              <w:t>每家检测机构</w:t>
            </w:r>
            <w:r>
              <w:rPr>
                <w:rFonts w:ascii="宋体" w:hAnsi="宋体" w:cs="宋体" w:eastAsia="宋体"/>
                <w:sz w:val="24"/>
              </w:rPr>
              <w:t>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396"/>
              <w:gridCol w:w="387"/>
              <w:gridCol w:w="300"/>
              <w:gridCol w:w="700"/>
              <w:gridCol w:w="1526"/>
              <w:gridCol w:w="508"/>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食品大类</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食品亚类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食品品种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食品细类</w:t>
                  </w:r>
                </w:p>
              </w:tc>
              <w:tc>
                <w:tcPr>
                  <w:tcW w:type="dxa" w:w="15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抽检项目</w:t>
                  </w:r>
                </w:p>
              </w:tc>
              <w:tc>
                <w:tcPr>
                  <w:tcW w:type="dxa" w:w="5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批次数</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（一级）</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（二级）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（三级）</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（四级）</w:t>
                  </w:r>
                </w:p>
              </w:tc>
              <w:tc>
                <w:tcPr>
                  <w:tcW w:type="dxa" w:w="1526"/>
                  <w:vMerge/>
                  <w:tcBorders>
                    <w:top w:val="single" w:color="000000" w:sz="4"/>
                    <w:left w:val="none" w:color="000000" w:sz="4"/>
                    <w:bottom w:val="single" w:color="000000" w:sz="4"/>
                    <w:right w:val="single" w:color="000000" w:sz="4"/>
                  </w:tcBorders>
                </w:tcPr>
                <w:p/>
              </w:tc>
              <w:tc>
                <w:tcPr>
                  <w:tcW w:type="dxa" w:w="508"/>
                  <w:vMerge/>
                  <w:tcBorders>
                    <w:top w:val="singl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食用农产品</w:t>
                  </w: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畜禽肉及副产品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猪肉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牛肉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羊肉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恩诺沙星、氟苯尼考、磺胺类（总量）、克伦特罗、莱克多巴胺、沙丁胺醇、氯霉素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禽肉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氧氟沙星、甲氧苄啶、恩诺沙星、氟苯尼考、氯霉素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蔬菜</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4-氯苯氧乙酸钠（以4-氯苯氧乙酸计）、6-苄基腺嘌呤（6-BA）、亚硫酸盐（以SO2计）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百菌清、氯氰菊酯和高效氯氰菊酯、氯氟氰菊酯和高效氯氟氰菊酯、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鳞茎类蔬菜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韭菜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毒死蜱、腐霉利、氧乐果、甲拌磷、敌敌畏、水胺硫磷、克百威、多菌灵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葱</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毒死蜱、氧乐果、甲拌磷、克百威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芸薹属类蔬菜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结球甘蓝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毒死蜱、噻虫嗪、氧乐果、克百威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叶菜类蔬菜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菠菜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毒死蜱、腐霉利、甲拌磷、氧乐果、克百威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普通白菜（小白菜、小油菜、青菜）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毒死蜱、甲拌磷、氯氰菊酯和高效氯氰菊酯、氯氟氰菊酯和高效氯氟氰菊酯、水胺硫磷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芹菜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毒死蜱、甲拌磷、氧乐果、氯氟氰菊酯和高效氯氟氰菊酯、乐果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油麦菜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毒死蜱、啶虫脒、水胺硫磷、氯氟氰菊酯和高效氯氟氰菊酯、甲胺磷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大白菜等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甲胺磷、毒死蜱、水胺硫磷、敌敌畏、甲拌磷</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茄果类蔬菜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茄子</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毒死蜱、水胺硫磷、噻虫胺、噻虫嗪、氧乐果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辣椒</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毒死蜱、水胺硫磷、敌敌畏、丙溴磷、联苯菊酯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甜椒</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噻虫胺、毒死蜱、水胺硫磷、噻虫嗪、氯氟氰菊酯和高效氯氟氰菊酯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番茄</w:t>
                  </w:r>
                </w:p>
              </w:tc>
              <w:tc>
                <w:tcPr>
                  <w:tcW w:type="dxa" w:w="15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腐霉利、毒死蜱、敌敌畏、甲拌磷、氧乐果</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瓜类蔬菜</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黄瓜</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毒死蜱、腐霉利、敌敌畏、甲拌磷、氧乐果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豇豆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倍硫磷、灭蝇胺（</w:t>
                  </w:r>
                  <w:r>
                    <w:rPr>
                      <w:rFonts w:ascii="仿宋_gb2312" w:hAnsi="仿宋_gb2312" w:cs="仿宋_gb2312" w:eastAsia="仿宋_gb2312"/>
                      <w:sz w:val="21"/>
                    </w:rPr>
                    <w:t>1725液相回收率不到20%，建议系统中加入20769液质法）、氧乐果、水胺硫磷、克百威、啶虫脒</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根茎类和薯芋类蔬菜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胡萝卜、萝卜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毒死蜱、氯氟氰菊酯和高效氯氟氰菊酯、甲拌磷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singl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噻虫胺、噻虫嗪、毒死蜱、敌敌畏、甲拌磷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水产品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恩诺沙星、孔雀石绿、氯霉素、地西泮、甲氧苄啶</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其他水产品（重点品种：牛蛙）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水果类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仁果类水果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苹果</w:t>
                  </w:r>
                  <w:r>
                    <w:rPr>
                      <w:rFonts w:ascii="仿宋_gb2312" w:hAnsi="仿宋_gb2312" w:cs="仿宋_gb2312" w:eastAsia="仿宋_gb2312"/>
                      <w:color w:val="000000"/>
                      <w:sz w:val="21"/>
                    </w:rPr>
                    <w:t>、</w:t>
                  </w:r>
                  <w:r>
                    <w:rPr>
                      <w:rFonts w:ascii="仿宋_gb2312" w:hAnsi="仿宋_gb2312" w:cs="仿宋_gb2312" w:eastAsia="仿宋_gb2312"/>
                      <w:color w:val="000000"/>
                      <w:sz w:val="21"/>
                    </w:rPr>
                    <w:t>梨等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毒死蜱、敌敌畏、克百威、氧乐果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核果类水果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枣</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氟虫腈、多菌灵、氧乐果、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桃</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敌敌畏、吡虫啉、多菌灵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油桃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敌敌畏、氧乐果、多菌灵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联苯菊酯、丙溴磷、毒死蜱、水胺硫磷、苯醚甲环唑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0"/>
                    <w:jc w:val="both"/>
                  </w:pPr>
                  <w:r>
                    <w:rPr>
                      <w:rFonts w:ascii="仿宋_gb2312" w:hAnsi="仿宋_gb2312" w:cs="仿宋_gb2312" w:eastAsia="仿宋_gb2312"/>
                      <w:color w:val="000000"/>
                      <w:sz w:val="21"/>
                    </w:rPr>
                    <w:t>柚</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氯唑磷、水胺硫磷、联苯菊酯、氯氟氰菊酯和高效氯氟氰菊酯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柠檬</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水胺硫磷、多菌灵、克百威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橙</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克百威、联苯菊酯、丙溴磷、水胺硫磷、苯醚甲环唑</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浆果和其他小型水果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葡萄</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氯氰菊酯和高效氯氰菊酯、氯氟氰菊酯和高效氯氟氰菊酯、联苯菊酯</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猕猴桃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氯吡脲、敌敌畏、氧乐果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热带和亚热带水果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香蕉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吡虫啉、噻虫嗪、噻虫胺、腈苯唑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芒果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吡唑醚菌酯、戊唑醇、</w:t>
                  </w:r>
                  <w:r>
                    <w:rPr>
                      <w:rFonts w:ascii="仿宋_gb2312" w:hAnsi="仿宋_gb2312" w:cs="仿宋_gb2312" w:eastAsia="仿宋_gb2312"/>
                      <w:sz w:val="21"/>
                    </w:rPr>
                    <w:t>噻虫胺、吡虫啉</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火龙果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克百威、氧乐果、氟虫腈、甲胺磷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荔枝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瓜果类水果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西瓜、甜瓜类等</w:t>
                  </w:r>
                </w:p>
                <w:p>
                  <w:pPr>
                    <w:pStyle w:val="null3"/>
                    <w:jc w:val="center"/>
                  </w:pP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克百威、氧乐果、乙酰甲胺磷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甲硝唑、地美硝唑、、氟苯尼考、恩诺沙星、氯霉素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铬（以</w:t>
                  </w:r>
                  <w:r>
                    <w:rPr>
                      <w:rFonts w:ascii="仿宋_gb2312" w:hAnsi="仿宋_gb2312" w:cs="仿宋_gb2312" w:eastAsia="仿宋_gb2312"/>
                      <w:sz w:val="21"/>
                    </w:rPr>
                    <w:t>Cr计）、赭曲霉毒素A</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生干籽类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黄曲霉毒素</w:t>
                  </w:r>
                  <w:r>
                    <w:rPr>
                      <w:rFonts w:ascii="仿宋_gb2312" w:hAnsi="仿宋_gb2312" w:cs="仿宋_gb2312" w:eastAsia="仿宋_gb2312"/>
                      <w:sz w:val="21"/>
                    </w:rPr>
                    <w:t>B</w:t>
                  </w:r>
                  <w:r>
                    <w:rPr>
                      <w:rFonts w:ascii="仿宋_gb2312" w:hAnsi="仿宋_gb2312" w:cs="仿宋_gb2312" w:eastAsia="仿宋_gb2312"/>
                      <w:sz w:val="21"/>
                      <w:vertAlign w:val="subscript"/>
                    </w:rPr>
                    <w:t>1</w:t>
                  </w:r>
                  <w:r>
                    <w:rPr>
                      <w:rFonts w:ascii="仿宋_gb2312" w:hAnsi="仿宋_gb2312" w:cs="仿宋_gb2312" w:eastAsia="仿宋_gb2312"/>
                      <w:sz w:val="21"/>
                    </w:rPr>
                    <w:t>（仅花生检测）、酸价（以脂肪计）、过氧化值（以脂肪计）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4"/>
              </w:rPr>
              <w:t>1、每家检测机构完成2023年度辖区内254批次食用农产品安全监督抽检工作。</w:t>
            </w:r>
          </w:p>
          <w:p>
            <w:pPr>
              <w:pStyle w:val="null3"/>
              <w:ind w:firstLine="420"/>
              <w:jc w:val="left"/>
            </w:pPr>
            <w:r>
              <w:rPr>
                <w:rFonts w:ascii="宋体" w:hAnsi="宋体" w:cs="宋体" w:eastAsia="宋体"/>
                <w:sz w:val="24"/>
              </w:rPr>
              <w:t>2、期限：本次食品样品检测工作于</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w:t>
            </w:r>
            <w:r>
              <w:rPr>
                <w:rFonts w:ascii="宋体" w:hAnsi="宋体" w:cs="宋体" w:eastAsia="宋体"/>
                <w:sz w:val="24"/>
              </w:rPr>
              <w:t>15</w:t>
            </w:r>
            <w:r>
              <w:rPr>
                <w:rFonts w:ascii="宋体" w:hAnsi="宋体" w:cs="宋体" w:eastAsia="宋体"/>
                <w:sz w:val="24"/>
              </w:rPr>
              <w:t>日前结束，乙方在签收样品当日起</w:t>
            </w:r>
            <w:r>
              <w:rPr>
                <w:rFonts w:ascii="宋体" w:hAnsi="宋体" w:cs="宋体" w:eastAsia="宋体"/>
                <w:sz w:val="24"/>
              </w:rPr>
              <w:t>20个工作日内，须向甲方提交该批次样品检测报告。对特殊、涉案样品的检验，3天出结果，7天出报告。</w:t>
            </w:r>
          </w:p>
          <w:p>
            <w:pPr>
              <w:pStyle w:val="null3"/>
              <w:ind w:firstLine="420"/>
              <w:jc w:val="left"/>
            </w:pPr>
            <w:r>
              <w:rPr>
                <w:rFonts w:ascii="宋体" w:hAnsi="宋体" w:cs="宋体" w:eastAsia="宋体"/>
                <w:sz w:val="24"/>
              </w:rPr>
              <w:t>3、负责检测机构不得将检验任务外包或分包给其他检测机构或其他实验室进行检验；</w:t>
            </w:r>
          </w:p>
          <w:p>
            <w:pPr>
              <w:pStyle w:val="null3"/>
              <w:ind w:firstLine="420"/>
              <w:jc w:val="left"/>
            </w:pPr>
            <w:r>
              <w:rPr>
                <w:rFonts w:ascii="宋体" w:hAnsi="宋体" w:cs="宋体" w:eastAsia="宋体"/>
                <w:sz w:val="24"/>
              </w:rPr>
              <w:t>4、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ind w:firstLine="420"/>
              <w:jc w:val="left"/>
            </w:pPr>
            <w:r>
              <w:rPr/>
              <w:t xml:space="preserve"> </w:t>
            </w:r>
          </w:p>
          <w:p>
            <w:pPr>
              <w:pStyle w:val="null3"/>
              <w:ind w:firstLine="420"/>
              <w:jc w:val="left"/>
            </w:pPr>
            <w:r>
              <w:rPr>
                <w:rFonts w:ascii="宋体" w:hAnsi="宋体" w:cs="宋体" w:eastAsia="宋体"/>
                <w:sz w:val="24"/>
              </w:rPr>
              <w:t>附：</w:t>
            </w:r>
            <w:r>
              <w:rPr>
                <w:rFonts w:ascii="宋体" w:hAnsi="宋体" w:cs="宋体" w:eastAsia="宋体"/>
                <w:sz w:val="24"/>
              </w:rPr>
              <w:t>每家检测机构</w:t>
            </w:r>
            <w:r>
              <w:rPr>
                <w:rFonts w:ascii="宋体" w:hAnsi="宋体" w:cs="宋体" w:eastAsia="宋体"/>
                <w:sz w:val="24"/>
              </w:rPr>
              <w:t>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396"/>
              <w:gridCol w:w="387"/>
              <w:gridCol w:w="300"/>
              <w:gridCol w:w="700"/>
              <w:gridCol w:w="1526"/>
              <w:gridCol w:w="508"/>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食品大类</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食品亚类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食品品种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食品细类</w:t>
                  </w:r>
                </w:p>
              </w:tc>
              <w:tc>
                <w:tcPr>
                  <w:tcW w:type="dxa" w:w="15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抽检项目</w:t>
                  </w:r>
                </w:p>
              </w:tc>
              <w:tc>
                <w:tcPr>
                  <w:tcW w:type="dxa" w:w="5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批次数</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（一级）</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（二级）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（三级）</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（四级）</w:t>
                  </w:r>
                </w:p>
              </w:tc>
              <w:tc>
                <w:tcPr>
                  <w:tcW w:type="dxa" w:w="1526"/>
                  <w:vMerge/>
                  <w:tcBorders>
                    <w:top w:val="single" w:color="000000" w:sz="4"/>
                    <w:left w:val="none" w:color="000000" w:sz="4"/>
                    <w:bottom w:val="single" w:color="000000" w:sz="4"/>
                    <w:right w:val="single" w:color="000000" w:sz="4"/>
                  </w:tcBorders>
                </w:tcPr>
                <w:p/>
              </w:tc>
              <w:tc>
                <w:tcPr>
                  <w:tcW w:type="dxa" w:w="508"/>
                  <w:vMerge/>
                  <w:tcBorders>
                    <w:top w:val="singl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食用农产品</w:t>
                  </w: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畜禽肉及副产品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猪肉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牛肉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羊肉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恩诺沙星、氟苯尼考、磺胺类（总量）、克伦特罗、莱克多巴胺、沙丁胺醇、氯霉素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禽肉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氧氟沙星、甲氧苄啶、恩诺沙星、氟苯尼考、氯霉素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蔬菜</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4-氯苯氧乙酸钠（以4-氯苯氧乙酸计）、6-苄基腺嘌呤（6-BA）、亚硫酸盐（以SO2计）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百菌清、氯氰菊酯和高效氯氰菊酯、氯氟氰菊酯和高效氯氟氰菊酯、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鳞茎类蔬菜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韭菜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毒死蜱、腐霉利、氧乐果、甲拌磷、敌敌畏、水胺硫磷、克百威、多菌灵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葱</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毒死蜱、氧乐果、甲拌磷、克百威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芸薹属类蔬菜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结球甘蓝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毒死蜱、噻虫嗪、氧乐果、克百威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叶菜类蔬菜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菠菜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毒死蜱、腐霉利、甲拌磷、氧乐果、克百威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普通白菜（小白菜、小油菜、青菜）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毒死蜱、甲拌磷、氯氰菊酯和高效氯氰菊酯、氯氟氰菊酯和高效氯氟氰菊酯、水胺硫磷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芹菜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毒死蜱、甲拌磷、氧乐果、氯氟氰菊酯和高效氯氟氰菊酯、乐果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油麦菜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毒死蜱、啶虫脒、水胺硫磷、氯氟氰菊酯和高效氯氟氰菊酯、甲胺磷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大白菜等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甲胺磷、毒死蜱、水胺硫磷、敌敌畏、甲拌磷</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茄果类蔬菜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茄子</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毒死蜱、水胺硫磷、噻虫胺、噻虫嗪、氧乐果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辣椒</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毒死蜱、水胺硫磷、敌敌畏、丙溴磷、联苯菊酯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甜椒</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噻虫胺、毒死蜱、水胺硫磷、噻虫嗪、氯氟氰菊酯和高效氯氟氰菊酯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番茄</w:t>
                  </w:r>
                </w:p>
              </w:tc>
              <w:tc>
                <w:tcPr>
                  <w:tcW w:type="dxa" w:w="15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腐霉利、毒死蜱、敌敌畏、甲拌磷、氧乐果</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瓜类蔬菜</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黄瓜</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毒死蜱、腐霉利、敌敌畏、甲拌磷、氧乐果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豇豆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倍硫磷、灭蝇胺（</w:t>
                  </w:r>
                  <w:r>
                    <w:rPr>
                      <w:rFonts w:ascii="仿宋_gb2312" w:hAnsi="仿宋_gb2312" w:cs="仿宋_gb2312" w:eastAsia="仿宋_gb2312"/>
                      <w:sz w:val="21"/>
                    </w:rPr>
                    <w:t>1725液相回收率不到20%，建议系统中加入20769液质法）、氧乐果、水胺硫磷、克百威、啶虫脒</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根茎类和薯芋类蔬菜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胡萝卜、萝卜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毒死蜱、氯氟氰菊酯和高效氯氟氰菊酯、甲拌磷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singl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噻虫胺、噻虫嗪、毒死蜱、敌敌畏、甲拌磷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水产品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恩诺沙星、孔雀石绿、氯霉素、地西泮、甲氧苄啶</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其他水产品（重点品种：牛蛙）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水果类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仁果类水果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苹果</w:t>
                  </w:r>
                  <w:r>
                    <w:rPr>
                      <w:rFonts w:ascii="仿宋_gb2312" w:hAnsi="仿宋_gb2312" w:cs="仿宋_gb2312" w:eastAsia="仿宋_gb2312"/>
                      <w:color w:val="000000"/>
                      <w:sz w:val="21"/>
                    </w:rPr>
                    <w:t>、</w:t>
                  </w:r>
                  <w:r>
                    <w:rPr>
                      <w:rFonts w:ascii="仿宋_gb2312" w:hAnsi="仿宋_gb2312" w:cs="仿宋_gb2312" w:eastAsia="仿宋_gb2312"/>
                      <w:color w:val="000000"/>
                      <w:sz w:val="21"/>
                    </w:rPr>
                    <w:t>梨等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毒死蜱、敌敌畏、克百威、氧乐果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核果类水果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枣</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氟虫腈、多菌灵、氧乐果、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桃</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敌敌畏、吡虫啉、多菌灵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油桃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敌敌畏、氧乐果、多菌灵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联苯菊酯、丙溴磷、毒死蜱、水胺硫磷、苯醚甲环唑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0"/>
                    <w:jc w:val="both"/>
                  </w:pPr>
                  <w:r>
                    <w:rPr>
                      <w:rFonts w:ascii="仿宋_gb2312" w:hAnsi="仿宋_gb2312" w:cs="仿宋_gb2312" w:eastAsia="仿宋_gb2312"/>
                      <w:color w:val="000000"/>
                      <w:sz w:val="21"/>
                    </w:rPr>
                    <w:t>柚</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氯唑磷、水胺硫磷、联苯菊酯、氯氟氰菊酯和高效氯氟氰菊酯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柠檬</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水胺硫磷、多菌灵、克百威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橙</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克百威、联苯菊酯、丙溴磷、水胺硫磷、苯醚甲环唑</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浆果和其他小型水果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葡萄</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氯氰菊酯和高效氯氰菊酯、氯氟氰菊酯和高效氯氟氰菊酯、联苯菊酯</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猕猴桃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氯吡脲、敌敌畏、氧乐果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热带和亚热带水果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香蕉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吡虫啉、噻虫嗪、噻虫胺、腈苯唑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芒果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吡唑醚菌酯、戊唑醇、</w:t>
                  </w:r>
                  <w:r>
                    <w:rPr>
                      <w:rFonts w:ascii="仿宋_gb2312" w:hAnsi="仿宋_gb2312" w:cs="仿宋_gb2312" w:eastAsia="仿宋_gb2312"/>
                      <w:sz w:val="21"/>
                    </w:rPr>
                    <w:t>噻虫胺、吡虫啉</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火龙果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克百威、氧乐果、氟虫腈、甲胺磷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荔枝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瓜果类水果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西瓜、甜瓜类等</w:t>
                  </w:r>
                </w:p>
                <w:p>
                  <w:pPr>
                    <w:pStyle w:val="null3"/>
                    <w:jc w:val="center"/>
                  </w:pP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克百威、氧乐果、乙酰甲胺磷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甲硝唑、地美硝唑、、氟苯尼考、恩诺沙星、氯霉素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铬（以</w:t>
                  </w:r>
                  <w:r>
                    <w:rPr>
                      <w:rFonts w:ascii="仿宋_gb2312" w:hAnsi="仿宋_gb2312" w:cs="仿宋_gb2312" w:eastAsia="仿宋_gb2312"/>
                      <w:sz w:val="21"/>
                    </w:rPr>
                    <w:t>Cr计）、赭曲霉毒素A</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生干籽类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黄曲霉毒素</w:t>
                  </w:r>
                  <w:r>
                    <w:rPr>
                      <w:rFonts w:ascii="仿宋_gb2312" w:hAnsi="仿宋_gb2312" w:cs="仿宋_gb2312" w:eastAsia="仿宋_gb2312"/>
                      <w:sz w:val="21"/>
                    </w:rPr>
                    <w:t>B</w:t>
                  </w:r>
                  <w:r>
                    <w:rPr>
                      <w:rFonts w:ascii="仿宋_gb2312" w:hAnsi="仿宋_gb2312" w:cs="仿宋_gb2312" w:eastAsia="仿宋_gb2312"/>
                      <w:sz w:val="21"/>
                      <w:vertAlign w:val="subscript"/>
                    </w:rPr>
                    <w:t>1</w:t>
                  </w:r>
                  <w:r>
                    <w:rPr>
                      <w:rFonts w:ascii="仿宋_gb2312" w:hAnsi="仿宋_gb2312" w:cs="仿宋_gb2312" w:eastAsia="仿宋_gb2312"/>
                      <w:sz w:val="21"/>
                    </w:rPr>
                    <w:t>（仅花生检测）、酸价（以脂肪计）、过氧化值（以脂肪计）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4"/>
              </w:rPr>
              <w:t>1、每家检测机构完成2023年度辖区内254批次食用农产品安全监督抽检工作。</w:t>
            </w:r>
          </w:p>
          <w:p>
            <w:pPr>
              <w:pStyle w:val="null3"/>
              <w:ind w:firstLine="420"/>
              <w:jc w:val="left"/>
            </w:pPr>
            <w:r>
              <w:rPr>
                <w:rFonts w:ascii="宋体" w:hAnsi="宋体" w:cs="宋体" w:eastAsia="宋体"/>
                <w:sz w:val="24"/>
              </w:rPr>
              <w:t>2、期限：本次食品样品检测工作于</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w:t>
            </w:r>
            <w:r>
              <w:rPr>
                <w:rFonts w:ascii="宋体" w:hAnsi="宋体" w:cs="宋体" w:eastAsia="宋体"/>
                <w:sz w:val="24"/>
              </w:rPr>
              <w:t>15</w:t>
            </w:r>
            <w:r>
              <w:rPr>
                <w:rFonts w:ascii="宋体" w:hAnsi="宋体" w:cs="宋体" w:eastAsia="宋体"/>
                <w:sz w:val="24"/>
              </w:rPr>
              <w:t>日前结束，乙方在签收样品当日起</w:t>
            </w:r>
            <w:r>
              <w:rPr>
                <w:rFonts w:ascii="宋体" w:hAnsi="宋体" w:cs="宋体" w:eastAsia="宋体"/>
                <w:sz w:val="24"/>
              </w:rPr>
              <w:t>20个工作日内，须向甲方提交该批次样品检测报告。对特殊、涉案样品的检验，3天出结果，7天出报告。</w:t>
            </w:r>
          </w:p>
          <w:p>
            <w:pPr>
              <w:pStyle w:val="null3"/>
              <w:ind w:firstLine="420"/>
              <w:jc w:val="left"/>
            </w:pPr>
            <w:r>
              <w:rPr>
                <w:rFonts w:ascii="宋体" w:hAnsi="宋体" w:cs="宋体" w:eastAsia="宋体"/>
                <w:sz w:val="24"/>
              </w:rPr>
              <w:t>3、负责检测机构不得将检验任务外包或分包给其他检测机构或其他实验室进行检验；</w:t>
            </w:r>
          </w:p>
          <w:p>
            <w:pPr>
              <w:pStyle w:val="null3"/>
              <w:ind w:firstLine="420"/>
              <w:jc w:val="left"/>
            </w:pPr>
            <w:r>
              <w:rPr>
                <w:rFonts w:ascii="宋体" w:hAnsi="宋体" w:cs="宋体" w:eastAsia="宋体"/>
                <w:sz w:val="24"/>
              </w:rPr>
              <w:t>4、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ind w:firstLine="420"/>
              <w:jc w:val="left"/>
            </w:pPr>
            <w:r>
              <w:rPr/>
              <w:t xml:space="preserve"> </w:t>
            </w:r>
          </w:p>
          <w:p>
            <w:pPr>
              <w:pStyle w:val="null3"/>
              <w:ind w:firstLine="420"/>
              <w:jc w:val="left"/>
            </w:pPr>
            <w:r>
              <w:rPr>
                <w:rFonts w:ascii="宋体" w:hAnsi="宋体" w:cs="宋体" w:eastAsia="宋体"/>
                <w:sz w:val="24"/>
              </w:rPr>
              <w:t>附：</w:t>
            </w:r>
            <w:r>
              <w:rPr>
                <w:rFonts w:ascii="宋体" w:hAnsi="宋体" w:cs="宋体" w:eastAsia="宋体"/>
                <w:sz w:val="24"/>
              </w:rPr>
              <w:t>每家检测机构</w:t>
            </w:r>
            <w:r>
              <w:rPr>
                <w:rFonts w:ascii="宋体" w:hAnsi="宋体" w:cs="宋体" w:eastAsia="宋体"/>
                <w:sz w:val="24"/>
              </w:rPr>
              <w:t>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396"/>
              <w:gridCol w:w="387"/>
              <w:gridCol w:w="300"/>
              <w:gridCol w:w="700"/>
              <w:gridCol w:w="1526"/>
              <w:gridCol w:w="508"/>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食品大类</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食品亚类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食品品种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食品细类</w:t>
                  </w:r>
                </w:p>
              </w:tc>
              <w:tc>
                <w:tcPr>
                  <w:tcW w:type="dxa" w:w="15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抽检项目</w:t>
                  </w:r>
                </w:p>
              </w:tc>
              <w:tc>
                <w:tcPr>
                  <w:tcW w:type="dxa" w:w="5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批次数</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（一级）</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（二级）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（三级）</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（四级）</w:t>
                  </w:r>
                </w:p>
              </w:tc>
              <w:tc>
                <w:tcPr>
                  <w:tcW w:type="dxa" w:w="1526"/>
                  <w:vMerge/>
                  <w:tcBorders>
                    <w:top w:val="single" w:color="000000" w:sz="4"/>
                    <w:left w:val="none" w:color="000000" w:sz="4"/>
                    <w:bottom w:val="single" w:color="000000" w:sz="4"/>
                    <w:right w:val="single" w:color="000000" w:sz="4"/>
                  </w:tcBorders>
                </w:tcPr>
                <w:p/>
              </w:tc>
              <w:tc>
                <w:tcPr>
                  <w:tcW w:type="dxa" w:w="508"/>
                  <w:vMerge/>
                  <w:tcBorders>
                    <w:top w:val="singl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食用农产品</w:t>
                  </w: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畜禽肉及副产品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畜肉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猪肉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牛肉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羊肉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恩诺沙星、氟苯尼考、磺胺类（总量）、克伦特罗、莱克多巴胺、沙丁胺醇、氯霉素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禽肉</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氧氟沙星、甲氧苄啶、恩诺沙星、氟苯尼考、氯霉素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蔬菜</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4-氯苯氧乙酸钠（以4-氯苯氧乙酸计）、6-苄基腺嘌呤（6-BA）、亚硫酸盐（以SO2计）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鲜食用菌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百菌清、氯氰菊酯和高效氯氰菊酯、氯氟氰菊酯和高效氯氟氰菊酯、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鳞茎类蔬菜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韭菜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毒死蜱、腐霉利、氧乐果、甲拌磷、敌敌畏、水胺硫磷、克百威、多菌灵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葱</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毒死蜱、氧乐果、甲拌磷、克百威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芸薹属类蔬菜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结球甘蓝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毒死蜱、噻虫嗪、氧乐果、克百威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叶菜类蔬菜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菠菜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毒死蜱、腐霉利、甲拌磷、氧乐果、克百威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普通白菜（小白菜、小油菜、青菜）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毒死蜱、甲拌磷、氯氰菊酯和高效氯氰菊酯、氯氟氰菊酯和高效氯氟氰菊酯、水胺硫磷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芹菜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毒死蜱、甲拌磷、氧乐果、氯氟氰菊酯和高效氯氟氰菊酯、乐果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油麦菜</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毒死蜱、啶虫脒、水胺硫磷、氯氟氰菊酯和高效氯氟氰菊酯、甲胺磷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大白菜等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甲胺磷、毒死蜱、水胺硫磷、敌敌畏、甲拌磷</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茄果类蔬菜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茄子</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毒死蜱、水胺硫磷、噻虫胺、噻虫嗪、氧乐果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辣椒</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毒死蜱、水胺硫磷、敌敌畏、丙溴磷、联苯菊酯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甜椒</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噻虫胺、毒死蜱、水胺硫磷、噻虫嗪、氯氟氰菊酯和高效氯氟氰菊酯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singl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番茄</w:t>
                  </w:r>
                </w:p>
              </w:tc>
              <w:tc>
                <w:tcPr>
                  <w:tcW w:type="dxa" w:w="15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腐霉利、毒死蜱、敌敌畏、甲拌磷、氧乐果</w:t>
                  </w:r>
                </w:p>
              </w:tc>
              <w:tc>
                <w:tcPr>
                  <w:tcW w:type="dxa" w:w="5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瓜类蔬菜</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黄瓜</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毒死蜱、腐霉利、敌敌畏、甲拌磷、氧乐果</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豆类蔬菜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豇豆</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倍硫磷、灭蝇胺（</w:t>
                  </w:r>
                  <w:r>
                    <w:rPr>
                      <w:rFonts w:ascii="仿宋_gb2312" w:hAnsi="仿宋_gb2312" w:cs="仿宋_gb2312" w:eastAsia="仿宋_gb2312"/>
                      <w:sz w:val="21"/>
                    </w:rPr>
                    <w:t>1725液相回收率不到20%，建议系统中加入20769液质法）、氧乐果、水胺硫磷、克百威、啶虫脒</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根茎类和薯芋类蔬菜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胡萝卜、萝卜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毒死蜱、氯氟氰菊酯和高效氯氟氰菊酯、甲拌磷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singl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singl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噻虫胺、噻虫嗪、毒死蜱、敌敌畏、甲拌磷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水产品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淡水鱼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恩诺沙星、孔雀石绿、氯霉素、地西泮、甲氧苄啶</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其他水产品（重点品种：牛蛙）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恩诺沙星、孔雀石绿、氯霉素、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水果类</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仁果类水果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苹果</w:t>
                  </w:r>
                  <w:r>
                    <w:rPr>
                      <w:rFonts w:ascii="仿宋_gb2312" w:hAnsi="仿宋_gb2312" w:cs="仿宋_gb2312" w:eastAsia="仿宋_gb2312"/>
                      <w:color w:val="000000"/>
                      <w:sz w:val="21"/>
                    </w:rPr>
                    <w:t>、</w:t>
                  </w:r>
                  <w:r>
                    <w:rPr>
                      <w:rFonts w:ascii="仿宋_gb2312" w:hAnsi="仿宋_gb2312" w:cs="仿宋_gb2312" w:eastAsia="仿宋_gb2312"/>
                      <w:color w:val="000000"/>
                      <w:sz w:val="21"/>
                    </w:rPr>
                    <w:t>梨等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毒死蜱、敌敌畏、克百威、氧乐果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核果类水果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枣</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氟虫腈、多菌灵、氧乐果、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桃</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敌敌畏、吡虫啉、多菌灵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油桃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敌敌畏、氧乐果、多菌灵</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联苯菊酯、丙溴磷、毒死蜱、水胺硫磷、苯醚甲环唑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柑橘类水果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0"/>
                    <w:jc w:val="both"/>
                  </w:pPr>
                  <w:r>
                    <w:rPr>
                      <w:rFonts w:ascii="仿宋_gb2312" w:hAnsi="仿宋_gb2312" w:cs="仿宋_gb2312" w:eastAsia="仿宋_gb2312"/>
                      <w:color w:val="000000"/>
                      <w:sz w:val="21"/>
                    </w:rPr>
                    <w:t>柚</w:t>
                  </w:r>
                  <w:r>
                    <w:rPr>
                      <w:rFonts w:ascii="仿宋_gb2312" w:hAnsi="仿宋_gb2312" w:cs="仿宋_gb2312" w:eastAsia="仿宋_gb2312"/>
                      <w:color w:val="000000"/>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氯唑磷、水胺硫磷、联苯菊酯、氯氟氰菊酯和高效氯氟氰菊酯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柠檬</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水胺硫磷、多菌灵、克百威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橙</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克百威、联苯菊酯、丙溴磷、水胺硫磷、苯醚甲环唑</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浆果和其他小型水果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葡萄</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氯氰菊酯和高效氯氰菊酯、氯氟氰菊酯和高效氯氟氰菊酯、联苯菊酯</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猕猴桃</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氯吡脲、敌敌畏、氧乐果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热带和亚热带水果</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香蕉</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吡虫啉、噻虫嗪、噻虫胺、腈苯唑</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芒果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吡唑醚菌酯、戊唑醇、</w:t>
                  </w:r>
                  <w:r>
                    <w:rPr>
                      <w:rFonts w:ascii="仿宋_gb2312" w:hAnsi="仿宋_gb2312" w:cs="仿宋_gb2312" w:eastAsia="仿宋_gb2312"/>
                      <w:sz w:val="21"/>
                    </w:rPr>
                    <w:t>噻虫胺、吡虫啉</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火龙果</w:t>
                  </w: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克百威、氧乐果、氟虫腈、甲胺磷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sz w:val="21"/>
                    </w:rPr>
                    <w:t>荔枝</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毒死蜱、氯氰菊酯和高效氯氰菊酯、氯氟氰菊酯和高效氯氟氰菊酯</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瓜果类水果</w:t>
                  </w:r>
                </w:p>
              </w:tc>
              <w:tc>
                <w:tcPr>
                  <w:tcW w:type="dxa" w:w="7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西瓜、甜瓜类等</w:t>
                  </w:r>
                </w:p>
                <w:p>
                  <w:pPr>
                    <w:pStyle w:val="null3"/>
                    <w:jc w:val="center"/>
                  </w:pPr>
                </w:p>
              </w:tc>
              <w:tc>
                <w:tcPr>
                  <w:tcW w:type="dxa" w:w="152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克百威、氧乐果、乙酰甲胺磷</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0"/>
                  <w:vMerge/>
                  <w:tcBorders>
                    <w:top w:val="none" w:color="000000" w:sz="4"/>
                    <w:left w:val="none" w:color="000000" w:sz="4"/>
                    <w:bottom w:val="none" w:color="000000" w:sz="4"/>
                    <w:right w:val="single" w:color="000000" w:sz="4"/>
                  </w:tcBorders>
                </w:tcPr>
                <w:p/>
              </w:tc>
              <w:tc>
                <w:tcPr>
                  <w:tcW w:type="dxa" w:w="700"/>
                  <w:vMerge/>
                  <w:tcBorders>
                    <w:top w:val="none" w:color="000000" w:sz="4"/>
                    <w:left w:val="none" w:color="000000" w:sz="4"/>
                    <w:bottom w:val="none" w:color="000000" w:sz="4"/>
                    <w:right w:val="single" w:color="000000" w:sz="4"/>
                  </w:tcBorders>
                </w:tcPr>
                <w:p/>
              </w:tc>
              <w:tc>
                <w:tcPr>
                  <w:tcW w:type="dxa" w:w="1526"/>
                  <w:vMerge/>
                  <w:tcBorders>
                    <w:top w:val="none" w:color="000000" w:sz="4"/>
                    <w:left w:val="non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r>
            <w:tr>
              <w:tc>
                <w:tcPr>
                  <w:tcW w:type="dxa" w:w="396"/>
                  <w:vMerge/>
                  <w:tcBorders>
                    <w:top w:val="none" w:color="000000" w:sz="4"/>
                    <w:left w:val="single" w:color="000000" w:sz="4"/>
                    <w:bottom w:val="none" w:color="000000" w:sz="4"/>
                    <w:right w:val="single" w:color="000000" w:sz="4"/>
                  </w:tcBorders>
                </w:tcPr>
                <w:p/>
              </w:tc>
              <w:tc>
                <w:tcPr>
                  <w:tcW w:type="dxa" w:w="3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3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鲜蛋</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鸡蛋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甲硝唑、地美硝唑、、氟苯尼考、恩诺沙星、氯霉素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r>
            <w:tr>
              <w:tc>
                <w:tcPr>
                  <w:tcW w:type="dxa" w:w="396"/>
                  <w:vMerge/>
                  <w:tcBorders>
                    <w:top w:val="none" w:color="000000" w:sz="4"/>
                    <w:left w:val="single" w:color="000000" w:sz="4"/>
                    <w:bottom w:val="none" w:color="000000" w:sz="4"/>
                    <w:right w:val="single" w:color="000000" w:sz="4"/>
                  </w:tcBorders>
                </w:tcP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豆类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铬（以</w:t>
                  </w:r>
                  <w:r>
                    <w:rPr>
                      <w:rFonts w:ascii="仿宋_gb2312" w:hAnsi="仿宋_gb2312" w:cs="仿宋_gb2312" w:eastAsia="仿宋_gb2312"/>
                      <w:sz w:val="21"/>
                    </w:rPr>
                    <w:t>Cr计）、赭曲霉毒素A</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r>
            <w:tr>
              <w:tc>
                <w:tcPr>
                  <w:tcW w:type="dxa" w:w="39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8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3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生干坚果与籽类食品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生干坚果</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r>
              <w:tc>
                <w:tcPr>
                  <w:tcW w:type="dxa" w:w="396"/>
                  <w:vMerge/>
                  <w:tcBorders>
                    <w:top w:val="none" w:color="000000" w:sz="4"/>
                    <w:left w:val="single" w:color="000000" w:sz="4"/>
                    <w:bottom w:val="none" w:color="000000" w:sz="4"/>
                    <w:right w:val="single" w:color="000000" w:sz="4"/>
                  </w:tcBorders>
                </w:tcPr>
                <w:p/>
              </w:tc>
              <w:tc>
                <w:tcPr>
                  <w:tcW w:type="dxa" w:w="387"/>
                  <w:vMerge/>
                  <w:tcBorders>
                    <w:top w:val="none" w:color="000000" w:sz="4"/>
                    <w:left w:val="none" w:color="000000" w:sz="4"/>
                    <w:bottom w:val="none" w:color="000000" w:sz="4"/>
                    <w:right w:val="single" w:color="000000" w:sz="4"/>
                  </w:tcBorders>
                </w:tcPr>
                <w:p/>
              </w:tc>
              <w:tc>
                <w:tcPr>
                  <w:tcW w:type="dxa" w:w="300"/>
                  <w:vMerge/>
                  <w:tcBorders>
                    <w:top w:val="none" w:color="000000" w:sz="4"/>
                    <w:left w:val="none" w:color="000000" w:sz="4"/>
                    <w:bottom w:val="none" w:color="000000" w:sz="4"/>
                    <w:right w:val="single" w:color="000000" w:sz="4"/>
                  </w:tcBorders>
                </w:tcP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sz w:val="21"/>
                    </w:rPr>
                    <w:t>生干籽类</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黄曲霉毒素</w:t>
                  </w:r>
                  <w:r>
                    <w:rPr>
                      <w:rFonts w:ascii="仿宋_gb2312" w:hAnsi="仿宋_gb2312" w:cs="仿宋_gb2312" w:eastAsia="仿宋_gb2312"/>
                      <w:sz w:val="21"/>
                    </w:rPr>
                    <w:t>B</w:t>
                  </w:r>
                  <w:r>
                    <w:rPr>
                      <w:rFonts w:ascii="仿宋_gb2312" w:hAnsi="仿宋_gb2312" w:cs="仿宋_gb2312" w:eastAsia="仿宋_gb2312"/>
                      <w:sz w:val="21"/>
                      <w:vertAlign w:val="subscript"/>
                    </w:rPr>
                    <w:t>1</w:t>
                  </w:r>
                  <w:r>
                    <w:rPr>
                      <w:rFonts w:ascii="仿宋_gb2312" w:hAnsi="仿宋_gb2312" w:cs="仿宋_gb2312" w:eastAsia="仿宋_gb2312"/>
                      <w:sz w:val="21"/>
                    </w:rPr>
                    <w:t>（仅花生检测）、酸价（以脂肪计）、过氧化值（以脂肪计）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r>
          </w:tbl>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pPr>
      <w:r>
        <w:rPr/>
        <w:t>采购包2：</w:t>
      </w:r>
    </w:p>
    <w:p>
      <w:pPr>
        <w:pStyle w:val="null3"/>
      </w:pPr>
      <w:r>
        <w:rPr/>
        <w:t>达到服务要求所必须的人员</w:t>
      </w:r>
    </w:p>
    <w:p>
      <w:pPr>
        <w:pStyle w:val="null3"/>
      </w:pPr>
      <w:r>
        <w:rPr/>
        <w:t>采购包3：</w:t>
      </w:r>
    </w:p>
    <w:p>
      <w:pPr>
        <w:pStyle w:val="null3"/>
      </w:pPr>
      <w:r>
        <w:rPr/>
        <w:t>达到服务要求所必须的人员</w:t>
      </w:r>
    </w:p>
    <w:p>
      <w:pPr>
        <w:pStyle w:val="null3"/>
      </w:pPr>
      <w:r>
        <w:rPr/>
        <w:t>采购包4：</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pPr>
      <w:r>
        <w:rPr/>
        <w:t>采购包2：</w:t>
      </w:r>
    </w:p>
    <w:p>
      <w:pPr>
        <w:pStyle w:val="null3"/>
      </w:pPr>
      <w:r>
        <w:rPr/>
        <w:t>达到服务要求所必须的设备</w:t>
      </w:r>
    </w:p>
    <w:p>
      <w:pPr>
        <w:pStyle w:val="null3"/>
      </w:pPr>
      <w:r>
        <w:rPr/>
        <w:t>采购包3：</w:t>
      </w:r>
    </w:p>
    <w:p>
      <w:pPr>
        <w:pStyle w:val="null3"/>
      </w:pPr>
      <w:r>
        <w:rPr/>
        <w:t>达到服务要求所必须的设备</w:t>
      </w:r>
    </w:p>
    <w:p>
      <w:pPr>
        <w:pStyle w:val="null3"/>
      </w:pPr>
      <w:r>
        <w:rPr/>
        <w:t>采购包4：</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合同签订之日起至2024年5月15日前完成。</w:t>
      </w:r>
    </w:p>
    <w:p>
      <w:pPr>
        <w:pStyle w:val="null3"/>
      </w:pPr>
      <w:r>
        <w:rPr/>
        <w:t>采购包2：</w:t>
      </w:r>
    </w:p>
    <w:p>
      <w:pPr>
        <w:pStyle w:val="null3"/>
      </w:pPr>
      <w:r>
        <w:rPr/>
        <w:t>合同签订之日起至2024年5月15日前完成。</w:t>
      </w:r>
    </w:p>
    <w:p>
      <w:pPr>
        <w:pStyle w:val="null3"/>
      </w:pPr>
      <w:r>
        <w:rPr/>
        <w:t>采购包3：</w:t>
      </w:r>
    </w:p>
    <w:p>
      <w:pPr>
        <w:pStyle w:val="null3"/>
      </w:pPr>
      <w:r>
        <w:rPr/>
        <w:t>合同签订之日起至2024年5月15日前完成。</w:t>
      </w:r>
    </w:p>
    <w:p>
      <w:pPr>
        <w:pStyle w:val="null3"/>
      </w:pPr>
      <w:r>
        <w:rPr/>
        <w:t>采购包4：</w:t>
      </w:r>
    </w:p>
    <w:p>
      <w:pPr>
        <w:pStyle w:val="null3"/>
      </w:pPr>
      <w:r>
        <w:rPr/>
        <w:t>合同签订之日起至2024年5月15日前完成</w:t>
      </w:r>
    </w:p>
    <w:p>
      <w:pPr>
        <w:pStyle w:val="null3"/>
        <w:outlineLvl w:val="3"/>
      </w:pPr>
      <w:r>
        <w:rPr>
          <w:b/>
          <w:sz w:val="24"/>
        </w:rPr>
        <w:t>3.3.2服务地点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pPr>
      <w:r>
        <w:rPr/>
        <w:t>采购包3：</w:t>
      </w:r>
    </w:p>
    <w:p>
      <w:pPr>
        <w:pStyle w:val="null3"/>
      </w:pPr>
      <w:r>
        <w:rPr/>
        <w:t>甲方指定地点</w:t>
      </w:r>
    </w:p>
    <w:p>
      <w:pPr>
        <w:pStyle w:val="null3"/>
      </w:pPr>
      <w:r>
        <w:rPr/>
        <w:t>采购包4：</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pPr>
      <w:r>
        <w:rPr/>
        <w:t>采购包2：</w:t>
      </w:r>
    </w:p>
    <w:p>
      <w:pPr>
        <w:pStyle w:val="null3"/>
      </w:pPr>
      <w:r>
        <w:rPr/>
        <w:t>详见合同</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项目经整体验收合格一个月后由采购人一次性付清。</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项目经整体验收合格一个月后由采购人一次性付清。</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项目经整体验收合格一个月后由采购人一次性付清。</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项目经整体验收合格一个月后由采购人一次性付清。</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1.在执行本合同中发生的或与本合同有关的争端，双方应通过友好协商解决，经协商不能达成协议时，（1）向甲方所在地有管辖权的人民法院提起诉讼；（2）向仲裁委员会按其仲裁规则申请仲裁。</w:t>
      </w:r>
    </w:p>
    <w:p>
      <w:pPr>
        <w:pStyle w:val="null3"/>
      </w:pPr>
      <w:r>
        <w:rPr/>
        <w:t>采购包2：</w:t>
      </w:r>
    </w:p>
    <w:p>
      <w:pPr>
        <w:pStyle w:val="null3"/>
      </w:pPr>
      <w:r>
        <w:rPr/>
        <w:t>1.在执行本合同中发生的或与本合同有关的争端，双方应通过友好协商解决，经协商不能达成协议时，（1）向甲方所在地有管辖权的人民法院提起诉讼；（2）向仲裁委员会按其仲裁规则申请仲裁。</w:t>
      </w:r>
    </w:p>
    <w:p>
      <w:pPr>
        <w:pStyle w:val="null3"/>
      </w:pPr>
      <w:r>
        <w:rPr/>
        <w:t>采购包3：</w:t>
      </w:r>
    </w:p>
    <w:p>
      <w:pPr>
        <w:pStyle w:val="null3"/>
      </w:pPr>
      <w:r>
        <w:rPr/>
        <w:t>1.在执行本合同中发生的或与本合同有关的争端，双方应通过友好协商解决，经协商不能达成协议时，（1）向甲方所在地有管辖权的人民法院提起诉讼；（2）向仲裁委员会按其仲裁规则申请仲裁。</w:t>
      </w:r>
    </w:p>
    <w:p>
      <w:pPr>
        <w:pStyle w:val="null3"/>
      </w:pPr>
      <w:r>
        <w:rPr/>
        <w:t>采购包4：</w:t>
      </w:r>
    </w:p>
    <w:p>
      <w:pPr>
        <w:pStyle w:val="null3"/>
      </w:pPr>
      <w:r>
        <w:rPr/>
        <w:t>1.在执行本合同中发生的或与本合同有关的争端，双方应通过友好协商解决，经协商不能达成协议时，（1）向甲方所在地有管辖权的人民法院提起诉讼；（2）向仲裁委员会按其仲裁规则申请仲裁。</w:t>
      </w:r>
    </w:p>
    <w:p>
      <w:pPr>
        <w:pStyle w:val="null3"/>
        <w:outlineLvl w:val="2"/>
      </w:pPr>
      <w:r>
        <w:rPr>
          <w:b/>
          <w:sz w:val="28"/>
        </w:rPr>
        <w:t>3.4其他要求</w:t>
      </w:r>
    </w:p>
    <w:p>
      <w:pPr>
        <w:pStyle w:val="null3"/>
      </w:pPr>
      <w:r>
        <w:rPr/>
        <w:t>考虑时间，范围等因素，本项目采用兼投不兼用的原则，即每家供应商可以参与多个包磋商，在评审时只能成为一个包的第一成交候选人，最终只能成交一个包。评审从一包开始评审。第一包排名第一成交候选人，在第二包及后续包不作为成交候选人推荐，以此类推。</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供应商符合国家有关部门的证书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本项目专门面向中小企业</w:t>
            </w:r>
          </w:p>
        </w:tc>
        <w:tc>
          <w:tcPr>
            <w:tcW w:type="dxa" w:w="3322"/>
          </w:tcPr>
          <w:p>
            <w:pPr>
              <w:pStyle w:val="null3"/>
            </w:pPr>
            <w:r>
              <w:rPr/>
              <w:t>本项目专门面向中小企业（供应商出具有《中小型企业声明函》，并对声明函的真实性负责）</w:t>
            </w:r>
          </w:p>
        </w:tc>
        <w:tc>
          <w:tcPr>
            <w:tcW w:type="dxa" w:w="1661"/>
          </w:tcPr>
          <w:p>
            <w:pPr>
              <w:pStyle w:val="null3"/>
            </w:pPr>
            <w:r>
              <w:rPr/>
              <w:t>中小企业声明函</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供应商符合国家有关部门的证书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本项目专门面向中小企业</w:t>
            </w:r>
          </w:p>
        </w:tc>
        <w:tc>
          <w:tcPr>
            <w:tcW w:type="dxa" w:w="3322"/>
          </w:tcPr>
          <w:p>
            <w:pPr>
              <w:pStyle w:val="null3"/>
            </w:pPr>
            <w:r>
              <w:rPr/>
              <w:t>本项目专门面向中小企业（供应商出具有《中小型企业声明函》，并对声明函的真实性负责）</w:t>
            </w:r>
          </w:p>
        </w:tc>
        <w:tc>
          <w:tcPr>
            <w:tcW w:type="dxa" w:w="1661"/>
          </w:tcPr>
          <w:p>
            <w:pPr>
              <w:pStyle w:val="null3"/>
            </w:pPr>
            <w:r>
              <w:rPr/>
              <w:t>中小企业声明函</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供应商符合国家有关部门的证书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本项目专门面向中小企业</w:t>
            </w:r>
          </w:p>
        </w:tc>
        <w:tc>
          <w:tcPr>
            <w:tcW w:type="dxa" w:w="3322"/>
          </w:tcPr>
          <w:p>
            <w:pPr>
              <w:pStyle w:val="null3"/>
            </w:pPr>
            <w:r>
              <w:rPr/>
              <w:t>本项目专门面向中小企业（供应商出具有《中小型企业声明函》，并对声明函的真实性负责）</w:t>
            </w:r>
          </w:p>
        </w:tc>
        <w:tc>
          <w:tcPr>
            <w:tcW w:type="dxa" w:w="1661"/>
          </w:tcPr>
          <w:p>
            <w:pPr>
              <w:pStyle w:val="null3"/>
            </w:pPr>
            <w:r>
              <w:rPr/>
              <w:t>中小企业声明函</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供应商符合国家有关部门的证书</w:t>
            </w:r>
          </w:p>
        </w:tc>
        <w:tc>
          <w:tcPr>
            <w:tcW w:type="dxa" w:w="3322"/>
          </w:tcPr>
          <w:p>
            <w:pPr>
              <w:pStyle w:val="null3"/>
            </w:pPr>
            <w:r>
              <w:rPr/>
              <w:t>供应商具有检验检测机构资质认定证书CMA（证书附表要包含食品)、农产品质量安全检测机构考核合格证书（CATL）。</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本项目专门面向中小企业</w:t>
            </w:r>
          </w:p>
        </w:tc>
        <w:tc>
          <w:tcPr>
            <w:tcW w:type="dxa" w:w="3322"/>
          </w:tcPr>
          <w:p>
            <w:pPr>
              <w:pStyle w:val="null3"/>
            </w:pPr>
            <w:r>
              <w:rPr/>
              <w:t>本项目专门面向中小企业（供应商出具有《中小型企业声明函》，并对声明函的真实性负责）</w:t>
            </w:r>
          </w:p>
        </w:tc>
        <w:tc>
          <w:tcPr>
            <w:tcW w:type="dxa" w:w="1661"/>
          </w:tcPr>
          <w:p>
            <w:pPr>
              <w:pStyle w:val="null3"/>
            </w:pPr>
            <w:r>
              <w:rPr/>
              <w:t>中小企业声明函</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商务及服务要求偏离表 标的清单 报价表</w:t>
            </w:r>
          </w:p>
        </w:tc>
      </w:tr>
      <w:tr>
        <w:tc>
          <w:tcPr>
            <w:tcW w:type="dxa" w:w="831"/>
          </w:tcPr>
          <w:p>
            <w:pPr>
              <w:pStyle w:val="null3"/>
            </w:pPr>
            <w:r>
              <w:rPr/>
              <w:t>5</w:t>
            </w:r>
          </w:p>
        </w:tc>
        <w:tc>
          <w:tcPr>
            <w:tcW w:type="dxa" w:w="2492"/>
          </w:tcPr>
          <w:p>
            <w:pPr>
              <w:pStyle w:val="null3"/>
            </w:pPr>
            <w:r>
              <w:rPr/>
              <w:t>有效期是否响应</w:t>
            </w:r>
          </w:p>
        </w:tc>
        <w:tc>
          <w:tcPr>
            <w:tcW w:type="dxa" w:w="3322"/>
          </w:tcPr>
          <w:p>
            <w:pPr>
              <w:pStyle w:val="null3"/>
            </w:pPr>
            <w:r>
              <w:rPr/>
              <w:t>有效期是否按磋商文件要求响应</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有效期是否响应</w:t>
            </w:r>
          </w:p>
        </w:tc>
        <w:tc>
          <w:tcPr>
            <w:tcW w:type="dxa" w:w="3322"/>
          </w:tcPr>
          <w:p>
            <w:pPr>
              <w:pStyle w:val="null3"/>
            </w:pPr>
            <w:r>
              <w:rPr/>
              <w:t>有效期是否按磋商文件要求响应</w:t>
            </w:r>
          </w:p>
        </w:tc>
        <w:tc>
          <w:tcPr>
            <w:tcW w:type="dxa" w:w="1661"/>
          </w:tcPr>
          <w:p>
            <w:pPr>
              <w:pStyle w:val="null3"/>
            </w:pPr>
            <w:r>
              <w:rPr/>
              <w:t>响应文件封面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有效期是否响应</w:t>
            </w:r>
          </w:p>
        </w:tc>
        <w:tc>
          <w:tcPr>
            <w:tcW w:type="dxa" w:w="3322"/>
          </w:tcPr>
          <w:p>
            <w:pPr>
              <w:pStyle w:val="null3"/>
            </w:pPr>
            <w:r>
              <w:rPr/>
              <w:t>有效期是否按磋商文件要求响应</w:t>
            </w:r>
          </w:p>
        </w:tc>
        <w:tc>
          <w:tcPr>
            <w:tcW w:type="dxa" w:w="1661"/>
          </w:tcPr>
          <w:p>
            <w:pPr>
              <w:pStyle w:val="null3"/>
            </w:pPr>
            <w:r>
              <w:rPr/>
              <w:t>响应文件封面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有效期是否响应</w:t>
            </w:r>
          </w:p>
        </w:tc>
        <w:tc>
          <w:tcPr>
            <w:tcW w:type="dxa" w:w="3322"/>
          </w:tcPr>
          <w:p>
            <w:pPr>
              <w:pStyle w:val="null3"/>
            </w:pPr>
            <w:r>
              <w:rPr/>
              <w:t>有效期是否按磋商文件要求响应</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实施方案完整、工作内容描述全面、详尽、合理可行，满足项目需求计[8]分； 实施方案基本完整、工作内容基本描述全面、详尽、合理可行基本满足项目需求计[6]分； 实施方案描述未全面、内容混乱计[3]分。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检验覆盖率</w:t>
            </w:r>
          </w:p>
        </w:tc>
        <w:tc>
          <w:tcPr>
            <w:tcW w:type="dxa" w:w="2492"/>
          </w:tcPr>
          <w:p>
            <w:pPr>
              <w:pStyle w:val="null3"/>
            </w:pPr>
            <w:r>
              <w:rPr/>
              <w:t>检验项目覆盖率:覆盖率达100%得5分,（100%-97%]得4分,(97%-94%]得3分,(94%-90%]得1分,覆盖率低于90%不得分。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满足样品当天进入实验室，确保样品检测报告的准确性。检测报告准确，证明材料完整计[5]分；检测报告基本准确，证明材料基本完整计[3]分；检测报告部分准确，证明材料不完整[1]。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抽检系统运用熟练，数据录入准确计[5]分；抽检系统运用基本熟练，数据录入基本准确计[3]分；抽检系统运用部分熟练，数据录入部分准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提供详尽、完善的服务质量管理把控方案及措施。措施完整、可行计[5]分；措施基本完整、可行计[3]分；措施部分完成[1]。未提供不计分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投诉受理规范、有专门负责人/部门负责，管理制度完善计[5]分；投诉受理基本规范、有专门负责人/部门负责，管理制度基本全面计[3]分；投诉受理部分规范、有专门负责人/部门负责，管理制度混乱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2022年食品安全监督抽检机构盲样考核或留样复测中，结果为全部满意（含基本满意）得5分，出现一项“不满意”、“偏离度大”项目得3分，出现二项及以上“不满意”、“偏离度大”项目得1分。（结果以行政主管部门文件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设备配置齐全，证明文件完整计[5]分；设备配置基本齐全，证明文件不完整计[3]分；设备配置部分齐全，证明文件不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有效计[5]分；采购计划安排基本合理、承诺基本详细有效计[3]分；采购计划安排部分合理、承诺部分详细有效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人员配备1</w:t>
            </w:r>
          </w:p>
        </w:tc>
        <w:tc>
          <w:tcPr>
            <w:tcW w:type="dxa" w:w="2492"/>
          </w:tcPr>
          <w:p>
            <w:pPr>
              <w:pStyle w:val="null3"/>
            </w:pPr>
            <w:r>
              <w:rPr/>
              <w:t>对项目负责人履历，职称、从业资格，类似业绩情况进行综合评审，提供证明材料完整计[5]分；提供证明材料基本完整计[3]分；提供证明材料部分完整计[1]分。未提供不计分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人员配备2</w:t>
            </w:r>
          </w:p>
        </w:tc>
        <w:tc>
          <w:tcPr>
            <w:tcW w:type="dxa" w:w="2492"/>
          </w:tcPr>
          <w:p>
            <w:pPr>
              <w:pStyle w:val="null3"/>
            </w:pPr>
            <w:r>
              <w:rPr/>
              <w:t>对拟投入人员设置及分工安排、职责划分，进行评审。人员设置合理、职责划分明确计[5]分；人员设置基本合理、职责划分基本明确计[3]分；人员设置部分合理、职责划分部分明确计[1]分。未提供不计分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人员配备3</w:t>
            </w:r>
          </w:p>
        </w:tc>
        <w:tc>
          <w:tcPr>
            <w:tcW w:type="dxa" w:w="2492"/>
          </w:tcPr>
          <w:p>
            <w:pPr>
              <w:pStyle w:val="null3"/>
            </w:pPr>
            <w:r>
              <w:rPr/>
              <w:t>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分析报告合理、符合规范计[10]分； 分析报告基本合理、基本符合规范计[6]分； 分析报告内容混乱计[3]分。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针对本项目提供进度和售后服务措施及承诺，措施承诺有效详细可行计[4]分；措施承诺有效基本详细可行计[3]分；措施承诺有效部分详细可行计[1]分。未提供不得分。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投标人需提供应急预案，需1小时内响应、2小时内派遣技术专家及采样人员、车辆到达指定地点，配合进行采样、调查，并提出相关技术方案及保障措施。 方案详细、保障措施得当、合理可行计[5]分； 方案基本详细、保障措施基本得当、合理可行计[3]分。 方案详细、保障措施得当、合理可行计[1]分；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投标人提供自2020年1月1日至今具有同类项目业绩（要求不同的甲方），投标文件中附有其业绩证明材料，业绩以合同为依据，每提供一个计1分，满分5分。 （注：1、投标文件中提供复印件加盖投标人公章；2、业绩以合同签订时间为准）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 磋商报价得分=（评标基准价/磋商评审价）×价格权值%×100（专门面向中小企业采购的项目或采购包，不再执行价格评审优惠的扶持政策）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实施方案完整、工作内容描述全面、详尽、合理可行，满足项目需求计[8]分； 实施方案基本完整、工作内容基本描述全面、详尽、合理可行基本满足项目需求计[6]分； 实施方案描述未全面、内容混乱计[3]分。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检验覆盖率</w:t>
            </w:r>
          </w:p>
        </w:tc>
        <w:tc>
          <w:tcPr>
            <w:tcW w:type="dxa" w:w="2492"/>
          </w:tcPr>
          <w:p>
            <w:pPr>
              <w:pStyle w:val="null3"/>
            </w:pPr>
            <w:r>
              <w:rPr/>
              <w:t>检验项目覆盖率:覆盖率达100%得5分,（100%-97%]得4分,(97%-94%]得3分,(94%-90%]得1分,覆盖率低于90%不得分。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满足样品当天进入实验室，确保样品检测报告的准确性。检测报告准确，证明材料完整计[5]分；检测报告基本准确，证明材料基本完整计[3]分；检测报告部分准确，证明材料不完整[1]。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抽检系统运用熟练，数据录入准确计[5]分；抽检系统运用基本熟练，数据录入基本准确计[3]分；抽检系统运用部分熟练，数据录入部分准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提供详尽、完善的服务质量管理把控方案及措施。措施完整、可行计[5]分；措施基本完整、可行计[3]分；措施部分完成[1]。未提供不计分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投诉受理规范、有专门负责人/部门负责，管理制度完善计[5]分；投诉受理基本规范、有专门负责人/部门负责，管理制度基本全面计[3]分；投诉受理部分规范、有专门负责人/部门负责，管理制度混乱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2022年食品安全监督抽检机构盲样考核或留样复测中，结果为全部满意（含基本满意）得5分，出现一项“不满意”、“偏离度大”项目得3分，出现二项及以上“不满意”、“偏离度大”项目得1分。（结果以行政主管部门文件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设备配置齐全，证明文件完整计[5]分；设备配置基本齐全，证明文件不完整计[3]分；设备配置部分齐全，证明文件不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有效计[5]分；采购计划安排基本合理、承诺基本详细有效计[3]分；采购计划安排部分合理、承诺部分详细有效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人员配备1</w:t>
            </w:r>
          </w:p>
        </w:tc>
        <w:tc>
          <w:tcPr>
            <w:tcW w:type="dxa" w:w="2492"/>
          </w:tcPr>
          <w:p>
            <w:pPr>
              <w:pStyle w:val="null3"/>
            </w:pPr>
            <w:r>
              <w:rPr/>
              <w:t>对项目负责人履历，职称、从业资格，类似业绩情况进行综合评审，提供证明材料完整计[5]分；提供证明材料基本完整计[3]分；提供证明材料部分完整计[1]分。未提供不计分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人员配备2</w:t>
            </w:r>
          </w:p>
        </w:tc>
        <w:tc>
          <w:tcPr>
            <w:tcW w:type="dxa" w:w="2492"/>
          </w:tcPr>
          <w:p>
            <w:pPr>
              <w:pStyle w:val="null3"/>
            </w:pPr>
            <w:r>
              <w:rPr/>
              <w:t>对拟投入人员设置及分工安排、职责划分，进行评审。人员设置合理、职责划分明确计[5]分；人员设置基本合理、职责划分基本明确计[3]分；人员设置部分合理、职责划分部分明确计[1]分。未提供不计分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人员配备3</w:t>
            </w:r>
          </w:p>
        </w:tc>
        <w:tc>
          <w:tcPr>
            <w:tcW w:type="dxa" w:w="2492"/>
          </w:tcPr>
          <w:p>
            <w:pPr>
              <w:pStyle w:val="null3"/>
            </w:pPr>
            <w:r>
              <w:rPr/>
              <w:t>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分析报告合理、符合规范计[10]分； 分析报告基本合理、基本符合规范计[6]分； 分析报告内容混乱计[3]分。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针对本项目提供进度和售后服务措施及承诺，措施承诺有效详细可行计[4]分；措施承诺有效基本详细可行计[3]分；措施承诺有效部分详细可行计[1]分。未提供不得分。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投标人需提供应急预案，需1小时内响应、2小时内派遣技术专家及采样人员、车辆到达指定地点，配合进行采样、调查，并提出相关技术方案及保障措施。 方案详细、保障措施得当、合理可行计[5]分； 方案基本详细、保障措施基本得当、合理可行计[3]分。 方案详细、保障措施得当、合理可行计[1]分；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投标人提供自2020年1月1日至今具有同类项目业绩（要求不同的甲方），投标文件中附有其业绩证明材料，业绩以合同为依据，每提供一个计1分，满分5分。 （注：1、投标文件中提供复印件加盖投标人公章；2、业绩以合同签订时间为准）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 磋商报价得分=（评标基准价/磋商评审价）×价格权值%×100（专门面向中小企业采购的项目或采购包，不再执行价格评审优惠的扶持政策）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实施方案完整、工作内容描述全面、详尽、合理可行，满足项目需求计[8]分； 实施方案基本完整、工作内容基本描述全面、详尽、合理可行基本满足项目需求计[6]分； 实施方案描述未全面、内容混乱计[3]分。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检验覆盖率</w:t>
            </w:r>
          </w:p>
        </w:tc>
        <w:tc>
          <w:tcPr>
            <w:tcW w:type="dxa" w:w="2492"/>
          </w:tcPr>
          <w:p>
            <w:pPr>
              <w:pStyle w:val="null3"/>
            </w:pPr>
            <w:r>
              <w:rPr/>
              <w:t>检验项目覆盖率:覆盖率达100%得5分,（100%-97%]得4分,(97%-94%]得3分,(94%-90%]得1分,覆盖率低于90%不得分。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满足样品当天进入实验室，确保样品检测报告的准确性。检测报告准确，证明材料完整计[5]分；检测报告基本准确，证明材料基本完整计[3]分；检测报告部分准确，证明材料不完整[1]。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抽检系统运用熟练，数据录入准确计[5]分；抽检系统运用基本熟练，数据录入基本准确计[3]分；抽检系统运用部分熟练，数据录入部分准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提供详尽、完善的服务质量管理把控方案及措施。措施完整、可行计[5]分；措施基本完整、可行计[3]分；措施部分完成[1]。未提供不计分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投诉受理规范、有专门负责人/部门负责，管理制度完善计[5]分；投诉受理基本规范、有专门负责人/部门负责，管理制度基本全面计[3]分；投诉受理部分规范、有专门负责人/部门负责，管理制度混乱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2022年食品安全监督抽检机构盲样考核或留样复测中，结果为全部满意（含基本满意）得5分，出现一项“不满意”、“偏离度大”项目得3分，出现二项及以上“不满意”、“偏离度大”项目得1分。（结果以行政主管部门文件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设备配置齐全，证明文件完整计[5]分；设备配置基本齐全，证明文件不完整计[3]分；设备配置部分齐全，证明文件不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有效计[5]分；采购计划安排基本合理、承诺基本详细有效计[3]分；采购计划安排部分合理、承诺部分详细有效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人员配备1</w:t>
            </w:r>
          </w:p>
        </w:tc>
        <w:tc>
          <w:tcPr>
            <w:tcW w:type="dxa" w:w="2492"/>
          </w:tcPr>
          <w:p>
            <w:pPr>
              <w:pStyle w:val="null3"/>
            </w:pPr>
            <w:r>
              <w:rPr/>
              <w:t>对项目负责人履历，职称、从业资格，类似业绩情况进行综合评审，提供证明材料完整计[5]分；提供证明材料基本完整计[3]分；提供证明材料部分完整计[1]分。未提供不计分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人员配备2</w:t>
            </w:r>
          </w:p>
        </w:tc>
        <w:tc>
          <w:tcPr>
            <w:tcW w:type="dxa" w:w="2492"/>
          </w:tcPr>
          <w:p>
            <w:pPr>
              <w:pStyle w:val="null3"/>
            </w:pPr>
            <w:r>
              <w:rPr/>
              <w:t>对拟投入人员设置及分工安排、职责划分，进行评审。人员设置合理、职责划分明确计[5]分；人员设置基本合理、职责划分基本明确计[3]分；人员设置部分合理、职责划分部分明确计[1]分。未提供不计分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人员配备3</w:t>
            </w:r>
          </w:p>
        </w:tc>
        <w:tc>
          <w:tcPr>
            <w:tcW w:type="dxa" w:w="2492"/>
          </w:tcPr>
          <w:p>
            <w:pPr>
              <w:pStyle w:val="null3"/>
            </w:pPr>
            <w:r>
              <w:rPr/>
              <w:t>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分析报告合理、符合规范计[10]分； 分析报告基本合理、基本符合规范计[6]分； 分析报告内容混乱计[3]分。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针对本项目提供进度和售后服务措施及承诺，措施承诺有效详细可行计[4]分；措施承诺有效基本详细可行计[3]分；措施承诺有效部分详细可行计[1]分。未提供不得分。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投标人需提供应急预案，需1小时内响应、2小时内派遣技术专家及采样人员、车辆到达指定地点，配合进行采样、调查，并提出相关技术方案及保障措施。 方案详细、保障措施得当、合理可行计[5]分； 方案基本详细、保障措施基本得当、合理可行计[3]分。 方案详细、保障措施得当、合理可行计[1]分；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投标人提供自2020年1月1日至今具有同类项目业绩（要求不同的甲方），投标文件中附有其业绩证明材料，业绩以合同为依据，每提供一个计1分，满分5分。 （注：1、投标文件中提供复印件加盖投标人公章；2、业绩以合同签订时间为准）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 磋商报价得分=（评标基准价/磋商评审价）×价格权值%×100（专门面向中小企业采购的项目或采购包，不再执行价格评审优惠的扶持政策）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根据本项目采购服务内容及要求编制检测实施方案，包括服务可行性、响应时间、工作方法、预防性管理方法、报告送达时间等方面，进行综合评审。 实施方案完整、工作内容描述全面、详尽、合理可行，满足项目需求计[8]分； 实施方案基本完整、工作内容基本描述全面、详尽、合理可行基本满足项目需求计[6]分； 实施方案描述未全面、内容混乱计[3]分。 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检验覆盖率</w:t>
            </w:r>
          </w:p>
        </w:tc>
        <w:tc>
          <w:tcPr>
            <w:tcW w:type="dxa" w:w="2492"/>
          </w:tcPr>
          <w:p>
            <w:pPr>
              <w:pStyle w:val="null3"/>
            </w:pPr>
            <w:r>
              <w:rPr/>
              <w:t>检验项目覆盖率:覆盖率达100%得5分,（100%-97%]得4分,(97%-94%]得3分,(94%-90%]得1分,覆盖率低于90%不得分。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检测报告</w:t>
            </w:r>
          </w:p>
        </w:tc>
        <w:tc>
          <w:tcPr>
            <w:tcW w:type="dxa" w:w="2492"/>
          </w:tcPr>
          <w:p>
            <w:pPr>
              <w:pStyle w:val="null3"/>
            </w:pPr>
            <w:r>
              <w:rPr/>
              <w:t>满足样品当天进入实验室，确保样品检测报告的准确性。检测报告准确，证明材料完整计[5]分；检测报告基本准确，证明材料基本完整计[3]分；检测报告部分准确，证明材料不完整[1]。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检测录入</w:t>
            </w:r>
          </w:p>
        </w:tc>
        <w:tc>
          <w:tcPr>
            <w:tcW w:type="dxa" w:w="2492"/>
          </w:tcPr>
          <w:p>
            <w:pPr>
              <w:pStyle w:val="null3"/>
            </w:pPr>
            <w:r>
              <w:rPr/>
              <w:t>投标人能够熟练运用各级抽检系统，及时准确的录入抽检、检验信息，具有专门人员/部门且有录入经验。抽检系统运用熟练，数据录入准确计[5]分；抽检系统运用基本熟练，数据录入基本准确计[3]分；抽检系统运用部分熟练，数据录入部分准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提供详尽、完善的服务质量管理把控方案及措施。措施完整、可行计[5]分；措施基本完整、可行计[3]分；措施部分完成[1]。未提供不计分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投诉受理</w:t>
            </w:r>
          </w:p>
        </w:tc>
        <w:tc>
          <w:tcPr>
            <w:tcW w:type="dxa" w:w="2492"/>
          </w:tcPr>
          <w:p>
            <w:pPr>
              <w:pStyle w:val="null3"/>
            </w:pPr>
            <w:r>
              <w:rPr/>
              <w:t>投标人有完善的投诉受理机制，能够对被抽检人的异议做出有效回应。投诉受理规范、有专门负责人/部门负责，管理制度完善计[5]分；投诉受理基本规范、有专门负责人/部门负责，管理制度基本全面计[3]分；投诉受理部分规范、有专门负责人/部门负责，管理制度混乱计[1]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抽检考核</w:t>
            </w:r>
          </w:p>
        </w:tc>
        <w:tc>
          <w:tcPr>
            <w:tcW w:type="dxa" w:w="2492"/>
          </w:tcPr>
          <w:p>
            <w:pPr>
              <w:pStyle w:val="null3"/>
            </w:pPr>
            <w:r>
              <w:rPr/>
              <w:t>在由市级或以上行政主管部门组织的2022年食品安全监督抽检机构盲样考核或留样复测中，结果为全部满意（含基本满意）得5分，出现一项“不满意”、“偏离度大”项目得3分，出现二项及以上“不满意”、“偏离度大”项目得1分。（结果以行政主管部门文件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检测设备</w:t>
            </w:r>
          </w:p>
        </w:tc>
        <w:tc>
          <w:tcPr>
            <w:tcW w:type="dxa" w:w="2492"/>
          </w:tcPr>
          <w:p>
            <w:pPr>
              <w:pStyle w:val="null3"/>
            </w:pPr>
            <w:r>
              <w:rPr/>
              <w:t>检测设备配置主要检测仪器，提供购置发票、相关图片和仪器检定或校准合格证书等证明文件。设备配置齐全，证明文件完整计[5]分；设备配置基本齐全，证明文件不完整计[3]分；设备配置部分齐全，证明文件不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采样计划安排</w:t>
            </w:r>
          </w:p>
        </w:tc>
        <w:tc>
          <w:tcPr>
            <w:tcW w:type="dxa" w:w="2492"/>
          </w:tcPr>
          <w:p>
            <w:pPr>
              <w:pStyle w:val="null3"/>
            </w:pPr>
            <w:r>
              <w:rPr/>
              <w:t>上门采集样品、采样车辆配备、车辆配备车载冰箱用于样品存储运输、样品进入实验室时限承诺、采样人员分组安排等详细安排采样计划。采购计划安排合理、承诺详细有效计[5]分；采购计划安排基本合理、承诺基本详细有效计[3]分；采购计划安排部分合理、承诺部分详细有效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设备一览表</w:t>
            </w:r>
          </w:p>
        </w:tc>
      </w:tr>
      <w:tr>
        <w:tc>
          <w:tcPr>
            <w:tcW w:type="dxa" w:w="831"/>
            <w:vMerge/>
          </w:tcPr>
          <w:p/>
        </w:tc>
        <w:tc>
          <w:tcPr>
            <w:tcW w:type="dxa" w:w="1661"/>
          </w:tcPr>
          <w:p>
            <w:pPr>
              <w:pStyle w:val="null3"/>
            </w:pPr>
            <w:r>
              <w:rPr/>
              <w:t>人员配备1</w:t>
            </w:r>
          </w:p>
        </w:tc>
        <w:tc>
          <w:tcPr>
            <w:tcW w:type="dxa" w:w="2492"/>
          </w:tcPr>
          <w:p>
            <w:pPr>
              <w:pStyle w:val="null3"/>
            </w:pPr>
            <w:r>
              <w:rPr/>
              <w:t>对项目负责人履历，职称、从业资格，类似业绩情况进行综合评审，提供证明材料完整计[5]分；提供证明材料基本完整计[3]分；提供证明材料部分完整计[1]分。未提供不计分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人员配备2</w:t>
            </w:r>
          </w:p>
        </w:tc>
        <w:tc>
          <w:tcPr>
            <w:tcW w:type="dxa" w:w="2492"/>
          </w:tcPr>
          <w:p>
            <w:pPr>
              <w:pStyle w:val="null3"/>
            </w:pPr>
            <w:r>
              <w:rPr/>
              <w:t>对拟投入人员设置及分工安排、职责划分，进行评审。人员设置合理、职责划分明确计[5]分；人员设置基本合理、职责划分基本明确计[3]分；人员设置部分合理、职责划分部分明确计[1]分。未提供不计分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人员配备3</w:t>
            </w:r>
          </w:p>
        </w:tc>
        <w:tc>
          <w:tcPr>
            <w:tcW w:type="dxa" w:w="2492"/>
          </w:tcPr>
          <w:p>
            <w:pPr>
              <w:pStyle w:val="null3"/>
            </w:pPr>
            <w:r>
              <w:rPr/>
              <w:t>项目团队其他人员在本单位从事相关检验工作的具有中、高级技术职称的人员数量：①中级职称每人计1分、满分2分；高级职称每人计1.5分，满分3分。本项共5分。 注：提供以上人员相关证明材料（身份证、职称证）</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风险分析</w:t>
            </w:r>
          </w:p>
        </w:tc>
        <w:tc>
          <w:tcPr>
            <w:tcW w:type="dxa" w:w="2492"/>
          </w:tcPr>
          <w:p>
            <w:pPr>
              <w:pStyle w:val="null3"/>
            </w:pPr>
            <w:r>
              <w:rPr/>
              <w:t>投标人具有撰写风险分析报告经验（需提交两年内撰写的食品安全监督抽检风险分析报告）。 分析报告合理、符合规范计[10]分； 分析报告基本合理、基本符合规范计[6]分； 分析报告内容混乱计[3]分。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针对本项目提供进度和售后服务措施及承诺，措施承诺有效详细可行计[4]分；措施承诺有效基本详细可行计[3]分；措施承诺有效部分详细可行计[1]分。未提供不得分。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采购人辖区出现食品安全事故或案件调查等应急类事件时，投标人需提供应急预案，需1小时内响应、2小时内派遣技术专家及采样人员、车辆到达指定地点，配合进行采样、调查，并提出相关技术方案及保障措施。 方案详细、保障措施得当、合理可行计[5]分； 方案基本详细、保障措施基本得当、合理可行计[3]分。 方案详细、保障措施得当、合理可行计[1]分；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投标人提供自2020年1月1日至今具有同类项目业绩（要求不同的甲方），投标文件中附有其业绩证明材料，业绩以合同为依据，每提供一个计1分，满分5分。 （注：1、投标文件中提供复印件加盖投标人公章；2、业绩以合同签订时间为准）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 磋商报价得分=（评标基准价/磋商评审价）×价格权值%×100（专门面向中小企业采购的项目或采购包，不再执行价格评审优惠的扶持政策）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详见附件：商务及服务要求偏离表</w:t>
      </w:r>
    </w:p>
    <w:p>
      <w:pPr>
        <w:pStyle w:val="null3"/>
        <w:ind w:firstLine="960"/>
      </w:pPr>
      <w:r>
        <w:rPr/>
        <w:t>详见附件：设备一览表</w:t>
      </w:r>
    </w:p>
    <w:p>
      <w:pPr>
        <w:pStyle w:val="null3"/>
        <w:ind w:firstLine="960"/>
      </w:pPr>
      <w:r>
        <w:rPr/>
        <w:t>详见附件：项目业绩一览表</w:t>
      </w:r>
    </w:p>
    <w:p>
      <w:pPr>
        <w:pStyle w:val="null3"/>
        <w:ind w:firstLine="960"/>
      </w:pPr>
      <w:r>
        <w:rPr/>
        <w:t>详见附件：资格证明文件</w:t>
      </w:r>
    </w:p>
    <w:p>
      <w:pPr>
        <w:pStyle w:val="null3"/>
        <w:ind w:firstLine="960"/>
      </w:pPr>
      <w:r>
        <w:rPr/>
        <w:t>详见附件：其他证明文件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详见附件：其他证明文件</w:t>
      </w:r>
    </w:p>
    <w:p>
      <w:pPr>
        <w:pStyle w:val="null3"/>
        <w:ind w:firstLine="960"/>
      </w:pPr>
      <w:r>
        <w:rPr/>
        <w:t>详见附件：商务及服务要求偏离表</w:t>
      </w:r>
    </w:p>
    <w:p>
      <w:pPr>
        <w:pStyle w:val="null3"/>
        <w:ind w:firstLine="960"/>
      </w:pPr>
      <w:r>
        <w:rPr/>
        <w:t>详见附件：设备一览表</w:t>
      </w:r>
    </w:p>
    <w:p>
      <w:pPr>
        <w:pStyle w:val="null3"/>
        <w:ind w:firstLine="960"/>
      </w:pPr>
      <w:r>
        <w:rPr/>
        <w:t>详见附件：项目业绩一览表</w:t>
      </w:r>
    </w:p>
    <w:p>
      <w:pPr>
        <w:pStyle w:val="null3"/>
        <w:ind w:firstLine="960"/>
      </w:pPr>
      <w:r>
        <w:rPr/>
        <w:t>详见附件：资格证明文件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详见附件：其他证明文件</w:t>
      </w:r>
    </w:p>
    <w:p>
      <w:pPr>
        <w:pStyle w:val="null3"/>
        <w:ind w:firstLine="960"/>
      </w:pPr>
      <w:r>
        <w:rPr/>
        <w:t>详见附件：商务及服务要求偏离表</w:t>
      </w:r>
    </w:p>
    <w:p>
      <w:pPr>
        <w:pStyle w:val="null3"/>
        <w:ind w:firstLine="960"/>
      </w:pPr>
      <w:r>
        <w:rPr/>
        <w:t>详见附件：设备一览表</w:t>
      </w:r>
    </w:p>
    <w:p>
      <w:pPr>
        <w:pStyle w:val="null3"/>
        <w:ind w:firstLine="960"/>
      </w:pPr>
      <w:r>
        <w:rPr/>
        <w:t>详见附件：项目业绩一览表</w:t>
      </w:r>
    </w:p>
    <w:p>
      <w:pPr>
        <w:pStyle w:val="null3"/>
        <w:ind w:firstLine="960"/>
      </w:pPr>
      <w:r>
        <w:rPr/>
        <w:t>详见附件：资格证明文件</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详见附件：其他证明文件</w:t>
      </w:r>
    </w:p>
    <w:p>
      <w:pPr>
        <w:pStyle w:val="null3"/>
        <w:ind w:firstLine="960"/>
      </w:pPr>
      <w:r>
        <w:rPr/>
        <w:t>详见附件：商务及服务要求偏离表</w:t>
      </w:r>
    </w:p>
    <w:p>
      <w:pPr>
        <w:pStyle w:val="null3"/>
        <w:ind w:firstLine="960"/>
      </w:pPr>
      <w:r>
        <w:rPr/>
        <w:t>详见附件：设备一览表</w:t>
      </w:r>
    </w:p>
    <w:p>
      <w:pPr>
        <w:pStyle w:val="null3"/>
        <w:ind w:firstLine="960"/>
      </w:pPr>
      <w:r>
        <w:rPr/>
        <w:t>详见附件：项目业绩一览表</w:t>
      </w:r>
    </w:p>
    <w:p>
      <w:pPr>
        <w:pStyle w:val="null3"/>
        <w:ind w:firstLine="960"/>
      </w:pPr>
      <w:r>
        <w:rPr/>
        <w:t>详见附件：资格证明文件</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