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360" w:lineRule="auto"/>
        <w:jc w:val="center"/>
        <w:rPr>
          <w:rFonts w:hint="eastAsia" w:ascii="宋体" w:hAnsi="Times New Roman" w:eastAsia="宋体" w:cs="宋体"/>
          <w:b/>
          <w:bCs/>
          <w:kern w:val="0"/>
          <w:sz w:val="36"/>
          <w:szCs w:val="36"/>
          <w:lang w:bidi="ar-SA"/>
        </w:rPr>
      </w:pPr>
      <w:r>
        <w:rPr>
          <w:rFonts w:hint="eastAsia" w:ascii="宋体" w:hAnsi="Times New Roman" w:eastAsia="宋体" w:cs="宋体"/>
          <w:b/>
          <w:bCs/>
          <w:kern w:val="0"/>
          <w:sz w:val="36"/>
          <w:szCs w:val="36"/>
          <w:lang w:bidi="ar-SA"/>
        </w:rPr>
        <w:t>合同范本（参考格式）</w:t>
      </w:r>
    </w:p>
    <w:p>
      <w:pPr>
        <w:rPr>
          <w:b/>
          <w:szCs w:val="21"/>
        </w:rPr>
      </w:pPr>
    </w:p>
    <w:p>
      <w:pPr>
        <w:rPr>
          <w:b/>
          <w:szCs w:val="21"/>
        </w:rPr>
      </w:pPr>
    </w:p>
    <w:p>
      <w:pPr>
        <w:rPr>
          <w:b/>
          <w:szCs w:val="21"/>
        </w:rPr>
      </w:pPr>
      <w:r>
        <w:rPr>
          <w:b/>
          <w:szCs w:val="21"/>
        </w:rPr>
        <w:t>政府采购项目</w:t>
      </w:r>
    </w:p>
    <w:p>
      <w:pPr>
        <w:rPr>
          <w:b/>
          <w:szCs w:val="21"/>
        </w:rPr>
      </w:pPr>
      <w:r>
        <w:rPr>
          <w:rFonts w:hint="eastAsia"/>
          <w:b/>
          <w:szCs w:val="21"/>
        </w:rPr>
        <w:t xml:space="preserve">    </w:t>
      </w:r>
    </w:p>
    <w:p>
      <w:pPr>
        <w:jc w:val="center"/>
        <w:rPr>
          <w:szCs w:val="21"/>
        </w:rPr>
      </w:pPr>
    </w:p>
    <w:p>
      <w:pPr>
        <w:jc w:val="center"/>
        <w:rPr>
          <w:szCs w:val="21"/>
        </w:rPr>
      </w:pPr>
    </w:p>
    <w:p>
      <w:pPr>
        <w:pStyle w:val="2"/>
      </w:pPr>
    </w:p>
    <w:p>
      <w:pPr>
        <w:ind w:firstLine="602"/>
        <w:jc w:val="center"/>
        <w:rPr>
          <w:rFonts w:ascii="宋体" w:hAnsi="宋体" w:cs="宋体"/>
          <w:b/>
          <w:snapToGrid w:val="0"/>
          <w:color w:val="000000"/>
          <w:sz w:val="30"/>
          <w:szCs w:val="30"/>
          <w:u w:val="single"/>
        </w:rPr>
      </w:pPr>
      <w:r>
        <w:rPr>
          <w:rFonts w:hint="eastAsia" w:ascii="宋体" w:hAnsi="宋体" w:cs="宋体"/>
          <w:b/>
          <w:snapToGrid w:val="0"/>
          <w:color w:val="000000"/>
          <w:sz w:val="30"/>
          <w:szCs w:val="30"/>
          <w:u w:val="single"/>
        </w:rPr>
        <w:t>（项目名称）</w:t>
      </w:r>
    </w:p>
    <w:p>
      <w:pPr>
        <w:ind w:firstLine="602"/>
        <w:jc w:val="center"/>
        <w:rPr>
          <w:rFonts w:ascii="宋体" w:hAnsi="宋体" w:cs="宋体"/>
          <w:b/>
          <w:bCs/>
          <w:color w:val="000000"/>
          <w:sz w:val="30"/>
          <w:szCs w:val="30"/>
        </w:rPr>
      </w:pPr>
      <w:r>
        <w:rPr>
          <w:rFonts w:hint="eastAsia" w:ascii="宋体" w:hAnsi="宋体" w:cs="宋体"/>
          <w:b/>
          <w:bCs/>
          <w:color w:val="000000"/>
          <w:sz w:val="30"/>
          <w:szCs w:val="30"/>
        </w:rPr>
        <w:t>（项目编号：</w:t>
      </w:r>
      <w:r>
        <w:rPr>
          <w:rFonts w:hint="eastAsia" w:ascii="宋体" w:hAnsi="宋体" w:cs="宋体"/>
          <w:b/>
          <w:bCs/>
          <w:color w:val="000000"/>
          <w:sz w:val="30"/>
          <w:szCs w:val="30"/>
          <w:u w:val="single"/>
        </w:rPr>
        <w:t xml:space="preserve">            </w:t>
      </w:r>
      <w:r>
        <w:rPr>
          <w:rFonts w:hint="eastAsia" w:ascii="宋体" w:hAnsi="宋体" w:cs="宋体"/>
          <w:b/>
          <w:bCs/>
          <w:color w:val="000000"/>
          <w:sz w:val="30"/>
          <w:szCs w:val="30"/>
        </w:rPr>
        <w:t>）</w:t>
      </w:r>
    </w:p>
    <w:p>
      <w:pPr>
        <w:pStyle w:val="9"/>
        <w:rPr>
          <w:rFonts w:ascii="宋体" w:hAnsi="宋体" w:cs="宋体"/>
          <w:b/>
          <w:snapToGrid w:val="0"/>
          <w:color w:val="000000"/>
          <w:sz w:val="48"/>
          <w:szCs w:val="48"/>
        </w:rPr>
      </w:pPr>
    </w:p>
    <w:p>
      <w:pPr>
        <w:pStyle w:val="9"/>
        <w:rPr>
          <w:rFonts w:ascii="宋体" w:hAnsi="宋体" w:cs="宋体"/>
          <w:b/>
          <w:snapToGrid w:val="0"/>
          <w:color w:val="000000"/>
          <w:sz w:val="48"/>
          <w:szCs w:val="48"/>
        </w:rPr>
      </w:pPr>
    </w:p>
    <w:p>
      <w:pPr>
        <w:pStyle w:val="9"/>
        <w:rPr>
          <w:rFonts w:ascii="宋体" w:hAnsi="宋体" w:cs="宋体"/>
          <w:b/>
          <w:snapToGrid w:val="0"/>
          <w:color w:val="000000"/>
          <w:sz w:val="48"/>
          <w:szCs w:val="48"/>
        </w:rPr>
      </w:pPr>
    </w:p>
    <w:p>
      <w:pPr>
        <w:pStyle w:val="9"/>
        <w:rPr>
          <w:rFonts w:ascii="宋体" w:hAnsi="宋体" w:cs="宋体"/>
          <w:b/>
          <w:snapToGrid w:val="0"/>
          <w:color w:val="000000"/>
          <w:sz w:val="48"/>
          <w:szCs w:val="48"/>
        </w:rPr>
      </w:pPr>
    </w:p>
    <w:p>
      <w:pPr>
        <w:jc w:val="center"/>
        <w:rPr>
          <w:rFonts w:ascii="宋体" w:hAnsi="宋体" w:cs="宋体"/>
          <w:b/>
          <w:color w:val="000000"/>
          <w:sz w:val="72"/>
          <w:szCs w:val="72"/>
        </w:rPr>
      </w:pPr>
      <w:r>
        <w:rPr>
          <w:rFonts w:hint="eastAsia" w:ascii="宋体" w:hAnsi="宋体" w:cs="宋体"/>
          <w:b/>
          <w:color w:val="000000"/>
          <w:sz w:val="72"/>
          <w:szCs w:val="72"/>
        </w:rPr>
        <w:t>合 同</w:t>
      </w:r>
    </w:p>
    <w:p>
      <w:pPr>
        <w:ind w:firstLine="600"/>
        <w:jc w:val="center"/>
        <w:rPr>
          <w:rFonts w:ascii="宋体" w:hAnsi="宋体" w:cs="宋体"/>
          <w:color w:val="000000"/>
          <w:sz w:val="30"/>
          <w:szCs w:val="30"/>
        </w:rPr>
      </w:pPr>
    </w:p>
    <w:p>
      <w:pPr>
        <w:ind w:firstLine="600"/>
        <w:jc w:val="center"/>
        <w:rPr>
          <w:rFonts w:ascii="宋体" w:hAnsi="宋体" w:cs="宋体"/>
          <w:color w:val="000000"/>
          <w:sz w:val="30"/>
          <w:szCs w:val="30"/>
        </w:rPr>
      </w:pPr>
    </w:p>
    <w:p>
      <w:pPr>
        <w:pStyle w:val="2"/>
      </w:pPr>
    </w:p>
    <w:p>
      <w:pPr>
        <w:pStyle w:val="4"/>
        <w:rPr>
          <w:rFonts w:hint="eastAsia" w:ascii="宋体" w:hAnsi="宋体" w:cs="宋体"/>
          <w:color w:val="000000"/>
          <w:sz w:val="30"/>
          <w:szCs w:val="30"/>
        </w:rPr>
      </w:pPr>
    </w:p>
    <w:p>
      <w:pPr>
        <w:pStyle w:val="4"/>
        <w:rPr>
          <w:rFonts w:hint="eastAsia" w:ascii="宋体" w:hAnsi="宋体" w:cs="宋体"/>
          <w:color w:val="000000"/>
          <w:sz w:val="30"/>
          <w:szCs w:val="30"/>
        </w:rPr>
      </w:pPr>
    </w:p>
    <w:p>
      <w:pPr>
        <w:ind w:firstLine="1600" w:firstLineChars="500"/>
        <w:rPr>
          <w:color w:val="000000"/>
          <w:sz w:val="32"/>
          <w:szCs w:val="32"/>
        </w:rPr>
      </w:pPr>
      <w:r>
        <w:rPr>
          <w:rFonts w:hint="eastAsia"/>
          <w:color w:val="000000"/>
          <w:sz w:val="32"/>
          <w:szCs w:val="32"/>
        </w:rPr>
        <w:t>甲  方：</w:t>
      </w:r>
    </w:p>
    <w:p>
      <w:pPr>
        <w:ind w:firstLine="1600" w:firstLineChars="500"/>
        <w:rPr>
          <w:color w:val="000000"/>
          <w:sz w:val="32"/>
          <w:szCs w:val="32"/>
        </w:rPr>
      </w:pPr>
      <w:r>
        <w:rPr>
          <w:rFonts w:hint="eastAsia"/>
          <w:color w:val="000000"/>
          <w:sz w:val="32"/>
          <w:szCs w:val="32"/>
        </w:rPr>
        <w:t>乙  方：</w:t>
      </w:r>
    </w:p>
    <w:p>
      <w:pPr>
        <w:ind w:firstLine="1600" w:firstLineChars="500"/>
        <w:rPr>
          <w:color w:val="000000"/>
          <w:sz w:val="32"/>
          <w:szCs w:val="32"/>
        </w:rPr>
      </w:pPr>
    </w:p>
    <w:p>
      <w:pPr>
        <w:jc w:val="center"/>
        <w:rPr>
          <w:rFonts w:ascii="宋体" w:hAnsi="宋体" w:cs="宋体"/>
          <w:color w:val="000000"/>
          <w:sz w:val="32"/>
          <w:szCs w:val="32"/>
        </w:rPr>
      </w:pPr>
      <w:r>
        <w:rPr>
          <w:rFonts w:hint="eastAsia" w:ascii="宋体" w:hAnsi="宋体" w:cs="宋体"/>
          <w:color w:val="000000"/>
          <w:sz w:val="32"/>
          <w:szCs w:val="32"/>
        </w:rPr>
        <w:t>年  月</w:t>
      </w:r>
    </w:p>
    <w:p>
      <w:pPr>
        <w:pStyle w:val="9"/>
        <w:jc w:val="center"/>
        <w:rPr>
          <w:rFonts w:hint="default" w:ascii="宋体" w:eastAsia="宋体" w:cs="宋体"/>
          <w:highlight w:val="yellow"/>
          <w:lang w:val="en-US" w:eastAsia="zh-CN" w:bidi="ar-SA"/>
        </w:rPr>
        <w:sectPr>
          <w:headerReference r:id="rId3" w:type="default"/>
          <w:footerReference r:id="rId4" w:type="default"/>
          <w:pgSz w:w="11906" w:h="16838"/>
          <w:pgMar w:top="1417" w:right="1531" w:bottom="1417" w:left="1531" w:header="850" w:footer="850" w:gutter="0"/>
          <w:pgBorders>
            <w:top w:val="none" w:sz="0" w:space="0"/>
            <w:left w:val="none" w:sz="0" w:space="0"/>
            <w:bottom w:val="none" w:sz="0" w:space="0"/>
            <w:right w:val="none" w:sz="0" w:space="0"/>
          </w:pgBorders>
          <w:pgNumType w:fmt="decimal" w:start="1"/>
          <w:cols w:space="720" w:num="1"/>
          <w:docGrid w:type="linesAndChars" w:linePitch="312" w:charSpace="0"/>
        </w:sectPr>
      </w:pPr>
      <w:r>
        <w:rPr>
          <w:rFonts w:hint="eastAsia" w:ascii="宋体" w:hAnsi="宋体" w:cs="宋体"/>
          <w:color w:val="000000"/>
          <w:sz w:val="32"/>
          <w:szCs w:val="32"/>
        </w:rPr>
        <w:t xml:space="preserve">中国  </w:t>
      </w:r>
      <w:r>
        <w:rPr>
          <w:rFonts w:hint="eastAsia" w:ascii="宋体" w:hAnsi="宋体" w:cs="宋体"/>
          <w:color w:val="000000"/>
          <w:sz w:val="32"/>
          <w:szCs w:val="32"/>
          <w:lang w:val="en-US" w:eastAsia="zh-CN"/>
        </w:rPr>
        <w:t xml:space="preserve"> 西安</w:t>
      </w:r>
    </w:p>
    <w:p>
      <w:pPr>
        <w:widowControl/>
        <w:spacing w:beforeLines="50" w:afterLines="50" w:line="500" w:lineRule="exact"/>
        <w:jc w:val="center"/>
        <w:rPr>
          <w:b/>
          <w:sz w:val="24"/>
          <w:szCs w:val="24"/>
        </w:rPr>
      </w:pPr>
      <w:r>
        <w:rPr>
          <w:b/>
          <w:sz w:val="24"/>
          <w:szCs w:val="24"/>
        </w:rPr>
        <w:t>合同格式与主要条款</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 xml:space="preserve">合同编号： </w:t>
      </w:r>
      <w:r>
        <w:rPr>
          <w:rFonts w:cs="Times New Roman"/>
          <w:sz w:val="24"/>
          <w:szCs w:val="24"/>
          <w:u w:val="single"/>
        </w:rPr>
        <w:t xml:space="preserve">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 xml:space="preserve">签订地点： </w:t>
      </w:r>
      <w:r>
        <w:rPr>
          <w:rFonts w:cs="Times New Roman"/>
          <w:sz w:val="24"/>
          <w:szCs w:val="24"/>
          <w:u w:val="single"/>
        </w:rPr>
        <w:t xml:space="preserve">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u w:val="single"/>
        </w:rPr>
      </w:pPr>
      <w:r>
        <w:rPr>
          <w:rFonts w:cs="Times New Roman"/>
          <w:sz w:val="24"/>
          <w:szCs w:val="24"/>
        </w:rPr>
        <w:t>签订时间</w:t>
      </w:r>
      <w:r>
        <w:rPr>
          <w:rFonts w:hint="eastAsia" w:cs="Times New Roman"/>
          <w:sz w:val="24"/>
          <w:szCs w:val="24"/>
        </w:rPr>
        <w:t>：</w:t>
      </w:r>
      <w:r>
        <w:rPr>
          <w:rFonts w:cs="Times New Roman"/>
          <w:sz w:val="24"/>
          <w:szCs w:val="24"/>
        </w:rPr>
        <w:t xml:space="preserve"> </w:t>
      </w:r>
      <w:r>
        <w:rPr>
          <w:rFonts w:cs="Times New Roman"/>
          <w:sz w:val="24"/>
          <w:szCs w:val="24"/>
          <w:u w:val="single"/>
        </w:rPr>
        <w:t xml:space="preserve">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采购人（甲方）：</w:t>
      </w:r>
      <w:r>
        <w:rPr>
          <w:rFonts w:cs="Times New Roman"/>
          <w:sz w:val="24"/>
          <w:szCs w:val="24"/>
          <w:u w:val="single"/>
        </w:rPr>
        <w:t xml:space="preserve">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u w:val="single"/>
        </w:rPr>
      </w:pPr>
      <w:r>
        <w:rPr>
          <w:rFonts w:hint="eastAsia" w:cs="Times New Roman"/>
          <w:sz w:val="24"/>
          <w:szCs w:val="24"/>
        </w:rPr>
        <w:t>供应商</w:t>
      </w:r>
      <w:r>
        <w:rPr>
          <w:rFonts w:cs="Times New Roman"/>
          <w:sz w:val="24"/>
          <w:szCs w:val="24"/>
        </w:rPr>
        <w:t>（乙方）：</w:t>
      </w:r>
      <w:r>
        <w:rPr>
          <w:rFonts w:cs="Times New Roman"/>
          <w:sz w:val="24"/>
          <w:szCs w:val="24"/>
          <w:u w:val="single"/>
        </w:rPr>
        <w:t xml:space="preserve">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根据《中华人民共和国政府采购法》及实施条例、《中华人民共和国</w:t>
      </w:r>
      <w:r>
        <w:rPr>
          <w:rFonts w:hint="eastAsia" w:cs="Times New Roman"/>
          <w:sz w:val="24"/>
          <w:szCs w:val="24"/>
          <w:lang w:val="en-US" w:eastAsia="zh-CN"/>
        </w:rPr>
        <w:t>民法典</w:t>
      </w:r>
      <w:r>
        <w:rPr>
          <w:rFonts w:cs="Times New Roman"/>
          <w:sz w:val="24"/>
          <w:szCs w:val="24"/>
        </w:rPr>
        <w:t>》及其他有关法律、法规，和甲方就</w:t>
      </w:r>
      <w:r>
        <w:rPr>
          <w:rFonts w:cs="Times New Roman"/>
          <w:sz w:val="24"/>
          <w:szCs w:val="24"/>
          <w:u w:val="single"/>
        </w:rPr>
        <w:t xml:space="preserve">                      </w:t>
      </w:r>
      <w:r>
        <w:rPr>
          <w:rFonts w:cs="Times New Roman"/>
          <w:sz w:val="24"/>
          <w:szCs w:val="24"/>
        </w:rPr>
        <w:t>项目（项目编</w:t>
      </w:r>
      <w:r>
        <w:rPr>
          <w:rFonts w:cs="Times New Roman"/>
          <w:color w:val="auto"/>
          <w:sz w:val="24"/>
          <w:szCs w:val="24"/>
        </w:rPr>
        <w:t>号：</w:t>
      </w:r>
      <w:r>
        <w:rPr>
          <w:rFonts w:hint="eastAsia" w:cs="Times New Roman"/>
          <w:color w:val="auto"/>
          <w:sz w:val="24"/>
          <w:szCs w:val="24"/>
          <w:u w:val="single"/>
          <w:lang w:val="en-US" w:eastAsia="zh-CN"/>
        </w:rPr>
        <w:t xml:space="preserve">      </w:t>
      </w:r>
      <w:r>
        <w:rPr>
          <w:rFonts w:hint="eastAsia" w:cs="Times New Roman"/>
          <w:color w:val="auto"/>
          <w:sz w:val="24"/>
          <w:szCs w:val="24"/>
          <w:lang w:val="en-US" w:eastAsia="zh-CN"/>
        </w:rPr>
        <w:t xml:space="preserve"> </w:t>
      </w:r>
      <w:r>
        <w:rPr>
          <w:rFonts w:cs="Times New Roman"/>
          <w:color w:val="auto"/>
          <w:sz w:val="24"/>
          <w:szCs w:val="24"/>
        </w:rPr>
        <w:t>）的</w:t>
      </w:r>
      <w:r>
        <w:rPr>
          <w:rFonts w:hint="eastAsia" w:cs="Times New Roman"/>
          <w:color w:val="auto"/>
          <w:sz w:val="24"/>
          <w:szCs w:val="24"/>
        </w:rPr>
        <w:t>竞争性</w:t>
      </w:r>
      <w:r>
        <w:rPr>
          <w:rFonts w:hint="eastAsia" w:cs="Times New Roman"/>
          <w:sz w:val="24"/>
          <w:szCs w:val="24"/>
          <w:lang w:eastAsia="zh-CN"/>
        </w:rPr>
        <w:t>谈判</w:t>
      </w:r>
      <w:r>
        <w:rPr>
          <w:rFonts w:hint="eastAsia" w:cs="Times New Roman"/>
          <w:sz w:val="24"/>
          <w:szCs w:val="24"/>
        </w:rPr>
        <w:t>文件、竞争性</w:t>
      </w:r>
      <w:r>
        <w:rPr>
          <w:rFonts w:hint="eastAsia" w:cs="Times New Roman"/>
          <w:sz w:val="24"/>
          <w:szCs w:val="24"/>
          <w:lang w:eastAsia="zh-CN"/>
        </w:rPr>
        <w:t>谈判</w:t>
      </w:r>
      <w:r>
        <w:rPr>
          <w:rFonts w:hint="eastAsia" w:cs="Times New Roman"/>
          <w:sz w:val="24"/>
          <w:szCs w:val="24"/>
        </w:rPr>
        <w:t>响应文件</w:t>
      </w:r>
      <w:r>
        <w:rPr>
          <w:rFonts w:cs="Times New Roman"/>
          <w:sz w:val="24"/>
          <w:szCs w:val="24"/>
        </w:rPr>
        <w:t>，为保证甲方</w:t>
      </w:r>
      <w:r>
        <w:rPr>
          <w:rFonts w:hint="eastAsia" w:cs="Times New Roman"/>
          <w:sz w:val="24"/>
          <w:szCs w:val="24"/>
        </w:rPr>
        <w:t>采购</w:t>
      </w:r>
      <w:r>
        <w:rPr>
          <w:rFonts w:cs="Times New Roman"/>
          <w:sz w:val="24"/>
          <w:szCs w:val="24"/>
        </w:rPr>
        <w:t>项目的顺利实施，遵循平等、自愿、公平和诚信的原则，</w:t>
      </w:r>
      <w:r>
        <w:rPr>
          <w:rFonts w:hint="eastAsia" w:cs="Times New Roman"/>
          <w:sz w:val="24"/>
          <w:szCs w:val="24"/>
        </w:rPr>
        <w:t>甲、乙、丙三方同意签订本合同</w:t>
      </w:r>
      <w:r>
        <w:rPr>
          <w:rFonts w:cs="Times New Roman"/>
          <w:sz w:val="24"/>
          <w:szCs w:val="24"/>
        </w:rPr>
        <w:t>，并共同遵守如下条款：</w:t>
      </w:r>
    </w:p>
    <w:p>
      <w:pPr>
        <w:pStyle w:val="10"/>
        <w:keepNext w:val="0"/>
        <w:keepLines w:val="0"/>
        <w:pageBreakBefore w:val="0"/>
        <w:kinsoku/>
        <w:wordWrap/>
        <w:overflowPunct/>
        <w:topLinePunct w:val="0"/>
        <w:autoSpaceDE/>
        <w:autoSpaceDN/>
        <w:bidi w:val="0"/>
        <w:adjustRightInd/>
        <w:spacing w:beforeLines="100" w:line="483" w:lineRule="exact"/>
        <w:ind w:firstLine="422"/>
        <w:textAlignment w:val="auto"/>
        <w:rPr>
          <w:rFonts w:cs="Times New Roman"/>
          <w:b/>
          <w:sz w:val="24"/>
          <w:szCs w:val="24"/>
        </w:rPr>
      </w:pPr>
      <w:r>
        <w:rPr>
          <w:rFonts w:cs="Times New Roman"/>
          <w:b/>
          <w:sz w:val="24"/>
          <w:szCs w:val="24"/>
        </w:rPr>
        <w:t>第一条 合同标的及数量</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乙方向甲方提供下列货物（产品）：</w:t>
      </w:r>
    </w:p>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b/>
          <w:sz w:val="24"/>
          <w:szCs w:val="24"/>
        </w:rPr>
        <w:t>供货一览表</w:t>
      </w:r>
    </w:p>
    <w:tbl>
      <w:tblPr>
        <w:tblStyle w:val="7"/>
        <w:tblW w:w="940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1343"/>
        <w:gridCol w:w="1343"/>
        <w:gridCol w:w="1343"/>
        <w:gridCol w:w="1343"/>
        <w:gridCol w:w="1343"/>
        <w:gridCol w:w="13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产品名称</w:t>
            </w:r>
          </w:p>
        </w:tc>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型号规格</w:t>
            </w:r>
          </w:p>
        </w:tc>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单位</w:t>
            </w:r>
          </w:p>
        </w:tc>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数量</w:t>
            </w:r>
          </w:p>
        </w:tc>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单价（元）</w:t>
            </w:r>
          </w:p>
        </w:tc>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金额（元）</w:t>
            </w:r>
          </w:p>
        </w:tc>
        <w:tc>
          <w:tcPr>
            <w:tcW w:w="1343" w:type="dxa"/>
            <w:tcBorders>
              <w:tl2br w:val="nil"/>
              <w:tr2bl w:val="nil"/>
            </w:tcBorders>
            <w:noWrap w:val="0"/>
            <w:vAlign w:val="center"/>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sz w:val="24"/>
                <w:szCs w:val="24"/>
              </w:rPr>
              <w:t>随机配件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43" w:type="dxa"/>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r>
              <w:rPr>
                <w:rFonts w:hint="eastAsia"/>
                <w:b/>
                <w:sz w:val="24"/>
                <w:szCs w:val="24"/>
              </w:rPr>
              <w:t>合计（大写）</w:t>
            </w:r>
          </w:p>
        </w:tc>
        <w:tc>
          <w:tcPr>
            <w:tcW w:w="4029" w:type="dxa"/>
            <w:gridSpan w:val="3"/>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jc w:val="center"/>
              <w:textAlignment w:val="auto"/>
              <w:rPr>
                <w:b/>
                <w:sz w:val="24"/>
                <w:szCs w:val="24"/>
              </w:rPr>
            </w:pPr>
          </w:p>
        </w:tc>
        <w:tc>
          <w:tcPr>
            <w:tcW w:w="4029" w:type="dxa"/>
            <w:gridSpan w:val="3"/>
            <w:tcBorders>
              <w:tl2br w:val="nil"/>
              <w:tr2bl w:val="nil"/>
            </w:tcBorders>
            <w:noWrap w:val="0"/>
            <w:vAlign w:val="top"/>
          </w:tcPr>
          <w:p>
            <w:pPr>
              <w:keepNext w:val="0"/>
              <w:keepLines w:val="0"/>
              <w:pageBreakBefore w:val="0"/>
              <w:kinsoku/>
              <w:wordWrap/>
              <w:overflowPunct/>
              <w:topLinePunct w:val="0"/>
              <w:autoSpaceDE/>
              <w:autoSpaceDN/>
              <w:bidi w:val="0"/>
              <w:adjustRightInd/>
              <w:spacing w:line="483" w:lineRule="exact"/>
              <w:textAlignment w:val="auto"/>
              <w:rPr>
                <w:b/>
                <w:sz w:val="24"/>
                <w:szCs w:val="24"/>
              </w:rPr>
            </w:pPr>
            <w:r>
              <w:rPr>
                <w:rFonts w:hint="eastAsia"/>
                <w:b/>
                <w:sz w:val="24"/>
                <w:szCs w:val="24"/>
              </w:rPr>
              <w:t>小写：</w:t>
            </w:r>
            <w:r>
              <w:rPr>
                <w:rFonts w:hint="eastAsia"/>
                <w:sz w:val="24"/>
                <w:szCs w:val="24"/>
              </w:rPr>
              <w:t>¥</w:t>
            </w:r>
          </w:p>
        </w:tc>
      </w:tr>
    </w:tbl>
    <w:p>
      <w:pPr>
        <w:pStyle w:val="10"/>
        <w:keepNext w:val="0"/>
        <w:keepLines w:val="0"/>
        <w:pageBreakBefore w:val="0"/>
        <w:kinsoku/>
        <w:wordWrap/>
        <w:overflowPunct/>
        <w:topLinePunct w:val="0"/>
        <w:autoSpaceDE/>
        <w:autoSpaceDN/>
        <w:bidi w:val="0"/>
        <w:adjustRightInd/>
        <w:spacing w:beforeLines="100" w:afterLines="100" w:line="483" w:lineRule="exact"/>
        <w:ind w:firstLine="0" w:firstLineChars="0"/>
        <w:textAlignment w:val="auto"/>
        <w:rPr>
          <w:rFonts w:cs="Times New Roman"/>
          <w:b/>
          <w:sz w:val="24"/>
          <w:szCs w:val="24"/>
        </w:rPr>
      </w:pPr>
      <w:r>
        <w:rPr>
          <w:rFonts w:cs="Times New Roman"/>
          <w:b/>
          <w:sz w:val="24"/>
          <w:szCs w:val="24"/>
        </w:rPr>
        <w:t>第二条 合同价款</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1、合同总价为人民币大写：</w:t>
      </w:r>
      <w:r>
        <w:rPr>
          <w:rFonts w:cs="Times New Roman"/>
          <w:sz w:val="24"/>
          <w:szCs w:val="24"/>
          <w:u w:val="single"/>
        </w:rPr>
        <w:t xml:space="preserve">       </w:t>
      </w:r>
      <w:r>
        <w:rPr>
          <w:rFonts w:cs="Times New Roman"/>
          <w:sz w:val="24"/>
          <w:szCs w:val="24"/>
        </w:rPr>
        <w:t>， RMB</w:t>
      </w:r>
      <w:r>
        <w:rPr>
          <w:rFonts w:hint="eastAsia" w:cs="Times New Roman"/>
          <w:sz w:val="24"/>
          <w:szCs w:val="24"/>
        </w:rPr>
        <w:t>¥</w:t>
      </w:r>
      <w:r>
        <w:rPr>
          <w:rFonts w:cs="Times New Roman"/>
          <w:sz w:val="24"/>
          <w:szCs w:val="24"/>
        </w:rPr>
        <w:t>：</w:t>
      </w:r>
      <w:r>
        <w:rPr>
          <w:rFonts w:cs="Times New Roman"/>
          <w:sz w:val="24"/>
          <w:szCs w:val="24"/>
          <w:u w:val="single"/>
        </w:rPr>
        <w:t xml:space="preserve">       </w:t>
      </w:r>
      <w:r>
        <w:rPr>
          <w:rFonts w:cs="Times New Roman"/>
          <w:sz w:val="24"/>
          <w:szCs w:val="24"/>
        </w:rPr>
        <w:t>元。</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2、本合同总价是货物（产品）设计、材料、制造、包装、运输、安装、调试、检测、验收合格交付使用之前及保修期内保修服务与备用物件等所有其他有关各项的含税费用。</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3、本合同总价还包含乙方应当提供的伴随服务和售后服务费用。合同总价一次包死，不受市场价变化的影响</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4、本合同执行期间合同总价不变，甲方无须另向乙方支付本合同规定之外的其他任何费用。</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color w:val="auto"/>
          <w:sz w:val="24"/>
          <w:szCs w:val="24"/>
        </w:rPr>
      </w:pPr>
      <w:r>
        <w:rPr>
          <w:rFonts w:cs="Times New Roman"/>
          <w:b/>
          <w:color w:val="auto"/>
          <w:sz w:val="24"/>
          <w:szCs w:val="24"/>
        </w:rPr>
        <w:t>第三条 货款支付</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1、供货、安装、调试、验收周期（工期）：自合同签订生效之日起</w:t>
      </w:r>
      <w:r>
        <w:rPr>
          <w:rFonts w:hint="eastAsia" w:ascii="宋体" w:hAnsi="宋体"/>
          <w:color w:val="auto"/>
          <w:sz w:val="24"/>
          <w:szCs w:val="24"/>
          <w:u w:val="single"/>
          <w:lang w:val="en-US" w:eastAsia="zh-CN"/>
        </w:rPr>
        <w:t>30日</w:t>
      </w:r>
      <w:r>
        <w:rPr>
          <w:rFonts w:hint="eastAsia" w:ascii="宋体" w:hAnsi="宋体"/>
          <w:color w:val="auto"/>
          <w:sz w:val="24"/>
          <w:szCs w:val="24"/>
          <w:u w:val="none"/>
          <w:lang w:val="en-US" w:eastAsia="zh-CN"/>
        </w:rPr>
        <w:t>历日</w:t>
      </w:r>
      <w:r>
        <w:rPr>
          <w:rFonts w:hint="eastAsia" w:ascii="宋体" w:hAnsi="宋体" w:cs="宋体"/>
          <w:color w:val="auto"/>
          <w:sz w:val="24"/>
          <w:szCs w:val="24"/>
        </w:rPr>
        <w:t>。</w:t>
      </w:r>
    </w:p>
    <w:p>
      <w:pPr>
        <w:pStyle w:val="10"/>
        <w:keepNext w:val="0"/>
        <w:keepLines w:val="0"/>
        <w:pageBreakBefore w:val="0"/>
        <w:kinsoku/>
        <w:wordWrap/>
        <w:overflowPunct/>
        <w:topLinePunct w:val="0"/>
        <w:autoSpaceDE/>
        <w:autoSpaceDN/>
        <w:bidi w:val="0"/>
        <w:adjustRightInd/>
        <w:spacing w:line="483" w:lineRule="exact"/>
        <w:ind w:left="479" w:leftChars="228" w:firstLine="0" w:firstLineChars="0"/>
        <w:textAlignment w:val="auto"/>
        <w:rPr>
          <w:rFonts w:hint="eastAsia" w:ascii="宋体" w:hAnsi="宋体"/>
          <w:color w:val="auto"/>
          <w:sz w:val="24"/>
          <w:szCs w:val="24"/>
        </w:rPr>
      </w:pPr>
      <w:r>
        <w:rPr>
          <w:rFonts w:hint="eastAsia" w:ascii="宋体" w:hAnsi="宋体"/>
          <w:color w:val="auto"/>
          <w:sz w:val="24"/>
          <w:szCs w:val="24"/>
        </w:rPr>
        <w:t>2、项目实施结束后，经甲方验收合格后一次性付清。乙方向甲方开具正式发票。</w:t>
      </w:r>
    </w:p>
    <w:p>
      <w:pPr>
        <w:pStyle w:val="10"/>
        <w:keepNext w:val="0"/>
        <w:keepLines w:val="0"/>
        <w:pageBreakBefore w:val="0"/>
        <w:kinsoku/>
        <w:wordWrap/>
        <w:overflowPunct/>
        <w:topLinePunct w:val="0"/>
        <w:autoSpaceDE/>
        <w:autoSpaceDN/>
        <w:bidi w:val="0"/>
        <w:adjustRightInd/>
        <w:spacing w:line="483" w:lineRule="exact"/>
        <w:ind w:left="479" w:leftChars="228" w:firstLine="0" w:firstLineChars="0"/>
        <w:textAlignment w:val="auto"/>
        <w:rPr>
          <w:rFonts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、结算方式：银行转账。</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sz w:val="24"/>
          <w:szCs w:val="24"/>
        </w:rPr>
      </w:pPr>
      <w:r>
        <w:rPr>
          <w:rFonts w:cs="Times New Roman"/>
          <w:b/>
          <w:sz w:val="24"/>
          <w:szCs w:val="24"/>
        </w:rPr>
        <w:t>第四条 交货时间与地点</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乙方在合同签订生效之日起，按甲方指定时间、地点交货。</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1、交货时间（期限）：</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2、交货地点：</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sz w:val="24"/>
          <w:szCs w:val="24"/>
        </w:rPr>
      </w:pPr>
      <w:r>
        <w:rPr>
          <w:rFonts w:cs="Times New Roman"/>
          <w:b/>
          <w:sz w:val="24"/>
          <w:szCs w:val="24"/>
        </w:rPr>
        <w:t>第五条 质量保证</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1、设备的质保期为终验合格后不少于</w:t>
      </w:r>
      <w:r>
        <w:rPr>
          <w:rFonts w:hint="eastAsia" w:cs="Times New Roman"/>
          <w:sz w:val="24"/>
          <w:szCs w:val="24"/>
          <w:u w:val="single"/>
          <w:lang w:val="en-US" w:eastAsia="zh-CN"/>
        </w:rPr>
        <w:t xml:space="preserve">     </w:t>
      </w:r>
      <w:r>
        <w:rPr>
          <w:rFonts w:cs="Times New Roman"/>
          <w:sz w:val="24"/>
          <w:szCs w:val="24"/>
        </w:rPr>
        <w:t>。</w:t>
      </w:r>
      <w:r>
        <w:rPr>
          <w:rFonts w:hint="eastAsia" w:cs="Times New Roman"/>
          <w:sz w:val="24"/>
          <w:szCs w:val="24"/>
        </w:rPr>
        <w:t>成交供应商</w:t>
      </w:r>
      <w:r>
        <w:rPr>
          <w:rFonts w:cs="Times New Roman"/>
          <w:sz w:val="24"/>
          <w:szCs w:val="24"/>
        </w:rPr>
        <w:t>承诺的质保时间超过</w:t>
      </w:r>
      <w:r>
        <w:rPr>
          <w:rFonts w:hint="eastAsia" w:cs="Times New Roman"/>
          <w:sz w:val="24"/>
          <w:szCs w:val="24"/>
          <w:lang w:eastAsia="zh-CN"/>
        </w:rPr>
        <w:t>谈判</w:t>
      </w:r>
      <w:r>
        <w:rPr>
          <w:rFonts w:hint="eastAsia" w:cs="Times New Roman"/>
          <w:sz w:val="24"/>
          <w:szCs w:val="24"/>
        </w:rPr>
        <w:t>文件</w:t>
      </w:r>
      <w:r>
        <w:rPr>
          <w:rFonts w:cs="Times New Roman"/>
          <w:sz w:val="24"/>
          <w:szCs w:val="24"/>
        </w:rPr>
        <w:t>要求的，按其承诺时间质保。</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2、乙方须提供全新的、未使用过的合格正品货物（含零部件、配件等），完全符合合同规定的质量、规格和性能的要求。</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3、乙方提供的自主创新产品、节能和环保产品必须是列入政府采购清单的产品。</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4、质量标准按照最新颁布的国家标准、行业标准或制造厂家企业标准确定，上述标准不一致的，以严格标准为准。</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5、货物制造质量出现问题，乙方应负责三包（包修、包换、包退），费用由乙方负担，甲方有权到乙方生产场地检查货物质量和生产进度。</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6、质保期内</w:t>
      </w:r>
      <w:r>
        <w:rPr>
          <w:rFonts w:hint="eastAsia" w:cs="Times New Roman"/>
          <w:sz w:val="24"/>
          <w:szCs w:val="24"/>
        </w:rPr>
        <w:t>成交</w:t>
      </w:r>
      <w:r>
        <w:rPr>
          <w:rFonts w:cs="Times New Roman"/>
          <w:sz w:val="24"/>
          <w:szCs w:val="24"/>
        </w:rPr>
        <w:t>单位如无法达到上述要求，采购人有权委托其它维修商完成此项工作，由此产生的一切费用均由</w:t>
      </w:r>
      <w:r>
        <w:rPr>
          <w:rFonts w:hint="eastAsia" w:cs="Times New Roman"/>
          <w:sz w:val="24"/>
          <w:szCs w:val="24"/>
        </w:rPr>
        <w:t>成交供应商</w:t>
      </w:r>
      <w:r>
        <w:rPr>
          <w:rFonts w:cs="Times New Roman"/>
          <w:sz w:val="24"/>
          <w:szCs w:val="24"/>
        </w:rPr>
        <w:t>负责。</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sz w:val="24"/>
          <w:szCs w:val="24"/>
        </w:rPr>
      </w:pPr>
      <w:r>
        <w:rPr>
          <w:rFonts w:cs="Times New Roman"/>
          <w:b/>
          <w:sz w:val="24"/>
          <w:szCs w:val="24"/>
        </w:rPr>
        <w:t>第六条 权利保证</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1、乙方保证对其出售的货物享有合法的权利。</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2、乙方保证对其出售的货物上不存在任何未曾向甲方透露的担保物权，如抵押权、质押权、留置权。</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3、乙方保证对其出售的货物或其任何一部分没有侵犯第三方的专利权、版权、商标权或其他权利。</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4、如甲方在使用该货物构成上述侵权的，则由乙方承担全部责任。</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sz w:val="24"/>
          <w:szCs w:val="24"/>
        </w:rPr>
      </w:pPr>
      <w:r>
        <w:rPr>
          <w:rFonts w:cs="Times New Roman"/>
          <w:b/>
          <w:sz w:val="24"/>
          <w:szCs w:val="24"/>
        </w:rPr>
        <w:t>第七条 包装要求与运输方式（若有）</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1、除合同另有规定外，乙方提供的全部货物均应按标准保护措施进行包装，该包装应适应于远距离运输、防潮、防震、防锈和防野蛮装卸，以确保货物安全运抵指定地点。</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2、每一包装单元应附详细的装箱单和质量合格证。</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3、选择运输风险小、运费低、距离短的运输路线。</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4、货物（产品）运输方式：</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5、乙方负责货物（产品）运输，货物运输的合理损耗及计算方法</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6、运杂费一次包死在总价内，包括生产厂到施工现场所需的装卸、运输（含保险费）、现场保管费、二次倒运费、吊装费等费用。</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color w:val="auto"/>
          <w:sz w:val="24"/>
          <w:szCs w:val="24"/>
        </w:rPr>
      </w:pPr>
      <w:r>
        <w:rPr>
          <w:rFonts w:cs="Times New Roman"/>
          <w:b/>
          <w:color w:val="auto"/>
          <w:sz w:val="24"/>
          <w:szCs w:val="24"/>
        </w:rPr>
        <w:t>第八条 货物验收</w:t>
      </w:r>
    </w:p>
    <w:p>
      <w:pPr>
        <w:pStyle w:val="10"/>
        <w:keepNext w:val="0"/>
        <w:keepLines w:val="0"/>
        <w:pageBreakBefore w:val="0"/>
        <w:kinsoku/>
        <w:wordWrap/>
        <w:overflowPunct/>
        <w:topLinePunct w:val="0"/>
        <w:autoSpaceDE/>
        <w:autoSpaceDN/>
        <w:bidi w:val="0"/>
        <w:adjustRightInd/>
        <w:spacing w:line="483" w:lineRule="exact"/>
        <w:ind w:left="141" w:leftChars="67" w:firstLine="360" w:firstLineChars="150"/>
        <w:textAlignment w:val="auto"/>
        <w:rPr>
          <w:rFonts w:cs="Times New Roman"/>
          <w:sz w:val="24"/>
          <w:szCs w:val="24"/>
        </w:rPr>
      </w:pPr>
      <w:r>
        <w:rPr>
          <w:rFonts w:cs="Times New Roman"/>
          <w:sz w:val="24"/>
          <w:szCs w:val="24"/>
        </w:rPr>
        <w:t>1、货物验收由甲方组织，乙方配合，并按下列程序进行：</w:t>
      </w:r>
    </w:p>
    <w:p>
      <w:pPr>
        <w:pStyle w:val="10"/>
        <w:keepNext w:val="0"/>
        <w:keepLines w:val="0"/>
        <w:pageBreakBefore w:val="0"/>
        <w:kinsoku/>
        <w:wordWrap/>
        <w:overflowPunct/>
        <w:topLinePunct w:val="0"/>
        <w:autoSpaceDE/>
        <w:autoSpaceDN/>
        <w:bidi w:val="0"/>
        <w:adjustRightInd/>
        <w:spacing w:line="483" w:lineRule="exact"/>
        <w:ind w:firstLine="360" w:firstLineChars="150"/>
        <w:textAlignment w:val="auto"/>
        <w:rPr>
          <w:rFonts w:cs="Times New Roman"/>
          <w:sz w:val="24"/>
          <w:szCs w:val="24"/>
        </w:rPr>
      </w:pPr>
      <w:r>
        <w:rPr>
          <w:rFonts w:cs="Times New Roman"/>
          <w:sz w:val="24"/>
          <w:szCs w:val="24"/>
        </w:rPr>
        <w:t>（1）交货验收时，乙方须提供质检部门产品抽样检查合格的检测报告（或生产厂家自检报告）及所提供货物（产品）的合格证、装箱清单、配件、随机工具、用户使用手册（产品使用说明书）、保修卡等资料交付给甲方。</w:t>
      </w:r>
    </w:p>
    <w:p>
      <w:pPr>
        <w:pStyle w:val="10"/>
        <w:keepNext w:val="0"/>
        <w:keepLines w:val="0"/>
        <w:pageBreakBefore w:val="0"/>
        <w:kinsoku/>
        <w:wordWrap/>
        <w:overflowPunct/>
        <w:topLinePunct w:val="0"/>
        <w:autoSpaceDE/>
        <w:autoSpaceDN/>
        <w:bidi w:val="0"/>
        <w:adjustRightInd/>
        <w:spacing w:line="483" w:lineRule="exact"/>
        <w:ind w:firstLine="410" w:firstLineChars="171"/>
        <w:textAlignment w:val="auto"/>
        <w:rPr>
          <w:rFonts w:cs="Times New Roman"/>
          <w:sz w:val="24"/>
          <w:szCs w:val="24"/>
        </w:rPr>
      </w:pPr>
      <w:r>
        <w:rPr>
          <w:rFonts w:cs="Times New Roman"/>
          <w:sz w:val="24"/>
          <w:szCs w:val="24"/>
        </w:rPr>
        <w:t>（2）到货验收 ：货物到达后，按合同第一条款的货物清单和装箱单经行逐一核对，同时检查货物外观，是否有划痕或破损的，并做好相应记录。</w:t>
      </w:r>
    </w:p>
    <w:p>
      <w:pPr>
        <w:pStyle w:val="10"/>
        <w:keepNext w:val="0"/>
        <w:keepLines w:val="0"/>
        <w:pageBreakBefore w:val="0"/>
        <w:kinsoku/>
        <w:wordWrap/>
        <w:overflowPunct/>
        <w:topLinePunct w:val="0"/>
        <w:autoSpaceDE/>
        <w:autoSpaceDN/>
        <w:bidi w:val="0"/>
        <w:adjustRightInd/>
        <w:spacing w:line="483" w:lineRule="exact"/>
        <w:ind w:firstLine="410" w:firstLineChars="171"/>
        <w:textAlignment w:val="auto"/>
        <w:rPr>
          <w:rFonts w:cs="Times New Roman"/>
          <w:sz w:val="24"/>
          <w:szCs w:val="24"/>
        </w:rPr>
      </w:pPr>
      <w:r>
        <w:rPr>
          <w:rFonts w:cs="Times New Roman"/>
          <w:sz w:val="24"/>
          <w:szCs w:val="24"/>
        </w:rPr>
        <w:t>（3）货物初验：乙方应在货物到货之日起，</w:t>
      </w:r>
      <w:r>
        <w:rPr>
          <w:rFonts w:hint="eastAsia" w:cs="Times New Roman"/>
          <w:sz w:val="24"/>
          <w:szCs w:val="24"/>
          <w:u w:val="single"/>
          <w:lang w:val="en-US" w:eastAsia="zh-CN"/>
        </w:rPr>
        <w:t xml:space="preserve">    </w:t>
      </w:r>
      <w:r>
        <w:rPr>
          <w:rFonts w:cs="Times New Roman"/>
          <w:sz w:val="24"/>
          <w:szCs w:val="24"/>
        </w:rPr>
        <w:t>日内全部完成安装调试完毕；乙方安装调试完毕后</w:t>
      </w:r>
      <w:r>
        <w:rPr>
          <w:rFonts w:hint="eastAsia" w:cs="Times New Roman"/>
          <w:sz w:val="24"/>
          <w:szCs w:val="24"/>
          <w:u w:val="single"/>
          <w:lang w:val="en-US" w:eastAsia="zh-CN"/>
        </w:rPr>
        <w:t xml:space="preserve">      </w:t>
      </w:r>
      <w:r>
        <w:rPr>
          <w:rFonts w:cs="Times New Roman"/>
          <w:sz w:val="24"/>
          <w:szCs w:val="24"/>
        </w:rPr>
        <w:t>日内完成初步验收；初步验收合格后，进入</w:t>
      </w:r>
      <w:r>
        <w:rPr>
          <w:rFonts w:hint="eastAsia" w:cs="Times New Roman"/>
          <w:sz w:val="24"/>
          <w:szCs w:val="24"/>
          <w:u w:val="single"/>
          <w:lang w:val="en-US" w:eastAsia="zh-CN"/>
        </w:rPr>
        <w:t xml:space="preserve">    </w:t>
      </w:r>
      <w:r>
        <w:rPr>
          <w:rFonts w:cs="Times New Roman"/>
          <w:sz w:val="24"/>
          <w:szCs w:val="24"/>
        </w:rPr>
        <w:t>日试用期；试用期间发生重大质量问题，修复后试用期相应顺延。</w:t>
      </w:r>
    </w:p>
    <w:p>
      <w:pPr>
        <w:pStyle w:val="10"/>
        <w:keepNext w:val="0"/>
        <w:keepLines w:val="0"/>
        <w:pageBreakBefore w:val="0"/>
        <w:kinsoku/>
        <w:wordWrap/>
        <w:overflowPunct/>
        <w:topLinePunct w:val="0"/>
        <w:autoSpaceDE/>
        <w:autoSpaceDN/>
        <w:bidi w:val="0"/>
        <w:adjustRightInd/>
        <w:spacing w:line="483" w:lineRule="exact"/>
        <w:ind w:firstLine="480" w:firstLineChars="200"/>
        <w:textAlignment w:val="auto"/>
        <w:rPr>
          <w:rFonts w:cs="Times New Roman"/>
          <w:sz w:val="24"/>
          <w:szCs w:val="24"/>
        </w:rPr>
      </w:pPr>
      <w:r>
        <w:rPr>
          <w:rFonts w:cs="Times New Roman"/>
          <w:sz w:val="24"/>
          <w:szCs w:val="24"/>
        </w:rPr>
        <w:t>（4）货物终验：试用期结束后</w:t>
      </w:r>
      <w:r>
        <w:rPr>
          <w:rFonts w:hint="eastAsia" w:cs="Times New Roman"/>
          <w:sz w:val="24"/>
          <w:szCs w:val="24"/>
          <w:u w:val="single"/>
          <w:lang w:val="en-US" w:eastAsia="zh-CN"/>
        </w:rPr>
        <w:t xml:space="preserve">      </w:t>
      </w:r>
      <w:r>
        <w:rPr>
          <w:rFonts w:cs="Times New Roman"/>
          <w:sz w:val="24"/>
          <w:szCs w:val="24"/>
        </w:rPr>
        <w:t>日内完成最终验收。</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（5）质量验收合格，双方签署质量验收报告。</w:t>
      </w:r>
    </w:p>
    <w:p>
      <w:pPr>
        <w:pStyle w:val="10"/>
        <w:keepNext w:val="0"/>
        <w:keepLines w:val="0"/>
        <w:pageBreakBefore w:val="0"/>
        <w:kinsoku/>
        <w:wordWrap/>
        <w:overflowPunct/>
        <w:topLinePunct w:val="0"/>
        <w:autoSpaceDE/>
        <w:autoSpaceDN/>
        <w:bidi w:val="0"/>
        <w:adjustRightInd/>
        <w:spacing w:line="483" w:lineRule="exact"/>
        <w:ind w:firstLine="600" w:firstLineChars="250"/>
        <w:textAlignment w:val="auto"/>
        <w:rPr>
          <w:rFonts w:cs="Times New Roman"/>
          <w:sz w:val="24"/>
          <w:szCs w:val="24"/>
        </w:rPr>
      </w:pPr>
      <w:r>
        <w:rPr>
          <w:rFonts w:cs="Times New Roman"/>
          <w:sz w:val="24"/>
          <w:szCs w:val="24"/>
        </w:rPr>
        <w:t>2、货物验收依据：</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（1）</w:t>
      </w:r>
      <w:r>
        <w:rPr>
          <w:rFonts w:hint="eastAsia" w:cs="Times New Roman"/>
          <w:sz w:val="24"/>
          <w:szCs w:val="24"/>
        </w:rPr>
        <w:t>谈判文件</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（2）</w:t>
      </w:r>
      <w:r>
        <w:rPr>
          <w:rFonts w:hint="eastAsia" w:cs="Times New Roman"/>
          <w:sz w:val="24"/>
          <w:szCs w:val="24"/>
        </w:rPr>
        <w:t>成交供应商竞争性谈判响应文件</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（3）采购合同及合同补充文件；</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（4）供货一览表；</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（5）质检部门抽样检查货物（产品）合格的检测报告。</w:t>
      </w:r>
    </w:p>
    <w:p>
      <w:pPr>
        <w:pStyle w:val="10"/>
        <w:keepNext w:val="0"/>
        <w:keepLines w:val="0"/>
        <w:pageBreakBefore w:val="0"/>
        <w:kinsoku/>
        <w:wordWrap/>
        <w:overflowPunct/>
        <w:topLinePunct w:val="0"/>
        <w:autoSpaceDE/>
        <w:autoSpaceDN/>
        <w:bidi w:val="0"/>
        <w:adjustRightInd/>
        <w:spacing w:line="483" w:lineRule="exact"/>
        <w:ind w:firstLine="600" w:firstLineChars="250"/>
        <w:textAlignment w:val="auto"/>
        <w:rPr>
          <w:rFonts w:cs="Times New Roman"/>
          <w:sz w:val="24"/>
          <w:szCs w:val="24"/>
        </w:rPr>
      </w:pPr>
      <w:r>
        <w:rPr>
          <w:rFonts w:cs="Times New Roman"/>
          <w:sz w:val="24"/>
          <w:szCs w:val="24"/>
        </w:rPr>
        <w:t>3、货物验收时发现问题的处理办法：</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（1）乙方提供不符合</w:t>
      </w:r>
      <w:r>
        <w:rPr>
          <w:rFonts w:hint="eastAsia" w:cs="Times New Roman"/>
          <w:sz w:val="24"/>
          <w:szCs w:val="24"/>
        </w:rPr>
        <w:t>谈判文件</w:t>
      </w:r>
      <w:r>
        <w:rPr>
          <w:rFonts w:cs="Times New Roman"/>
          <w:sz w:val="24"/>
          <w:szCs w:val="24"/>
        </w:rPr>
        <w:t>和本合同规定的货物（产品），甲方有权拒绝接受。</w:t>
      </w:r>
    </w:p>
    <w:p>
      <w:pPr>
        <w:pStyle w:val="10"/>
        <w:keepNext w:val="0"/>
        <w:keepLines w:val="0"/>
        <w:pageBreakBefore w:val="0"/>
        <w:kinsoku/>
        <w:wordWrap/>
        <w:overflowPunct/>
        <w:topLinePunct w:val="0"/>
        <w:autoSpaceDE/>
        <w:autoSpaceDN/>
        <w:bidi w:val="0"/>
        <w:adjustRightInd/>
        <w:spacing w:line="483" w:lineRule="exact"/>
        <w:ind w:firstLine="420" w:firstLineChars="0"/>
        <w:textAlignment w:val="auto"/>
        <w:rPr>
          <w:rFonts w:cs="Times New Roman"/>
          <w:sz w:val="24"/>
          <w:szCs w:val="24"/>
        </w:rPr>
      </w:pPr>
      <w:r>
        <w:rPr>
          <w:rFonts w:cs="Times New Roman"/>
          <w:sz w:val="24"/>
          <w:szCs w:val="24"/>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（3）如货物经乙方</w:t>
      </w:r>
      <w:r>
        <w:rPr>
          <w:rFonts w:hint="eastAsia" w:cs="Times New Roman"/>
          <w:sz w:val="24"/>
          <w:szCs w:val="24"/>
          <w:u w:val="single"/>
          <w:lang w:val="en-US" w:eastAsia="zh-CN"/>
        </w:rPr>
        <w:t xml:space="preserve">   </w:t>
      </w:r>
      <w:r>
        <w:rPr>
          <w:rFonts w:cs="Times New Roman"/>
          <w:sz w:val="24"/>
          <w:szCs w:val="24"/>
        </w:rPr>
        <w:t>次维修仍不能达到合同约定的质量标准，甲方有权退货，并视作乙方不能交付货物而须支付违约赔偿金给甲方，甲方还可依法追究乙方的违约责任。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（4）货物安装完成后</w:t>
      </w:r>
      <w:r>
        <w:rPr>
          <w:rFonts w:hint="eastAsia" w:cs="Times New Roman"/>
          <w:sz w:val="24"/>
          <w:szCs w:val="24"/>
          <w:u w:val="single"/>
          <w:lang w:val="en-US" w:eastAsia="zh-CN"/>
        </w:rPr>
        <w:t xml:space="preserve">    </w:t>
      </w:r>
      <w:r>
        <w:rPr>
          <w:rFonts w:cs="Times New Roman"/>
          <w:sz w:val="24"/>
          <w:szCs w:val="24"/>
        </w:rPr>
        <w:t>日内，甲方无故不进行验收工作并已使用货物的，视同已安装调试完成并验收合格。</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（5）乙方不能完整交付货物及本条第一款款规定的单证和工具的，必须负责补齐，否则视为未按合同约定交货。</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（6）超出合理磅差的处理方法：</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color w:val="auto"/>
          <w:sz w:val="24"/>
          <w:szCs w:val="24"/>
        </w:rPr>
      </w:pPr>
      <w:r>
        <w:rPr>
          <w:rFonts w:cs="Times New Roman"/>
          <w:b/>
          <w:color w:val="auto"/>
          <w:sz w:val="24"/>
          <w:szCs w:val="24"/>
        </w:rPr>
        <w:t>第九条 技术培训</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所有设备安装、调试开始前，乙方负责安排甲方维修技术人员进行技术培训；在设备安装调试期间或以后，乙方必须安排技术人员现场对使用</w:t>
      </w:r>
      <w:r>
        <w:rPr>
          <w:rFonts w:hint="eastAsia" w:cs="Times New Roman"/>
          <w:sz w:val="24"/>
          <w:szCs w:val="24"/>
          <w:lang w:val="en-US" w:eastAsia="zh-CN"/>
        </w:rPr>
        <w:t>者</w:t>
      </w:r>
      <w:r>
        <w:rPr>
          <w:rFonts w:cs="Times New Roman"/>
          <w:sz w:val="24"/>
          <w:szCs w:val="24"/>
        </w:rPr>
        <w:t>的操作进行等方面更深入的技能培训，使他们具备操作和必要的调整、维护技能。</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1、培训内容：</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2、培训地点：</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3、培训时间：</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4、培训人数：</w:t>
      </w:r>
      <w:r>
        <w:rPr>
          <w:rFonts w:cs="Times New Roman"/>
          <w:sz w:val="24"/>
          <w:szCs w:val="24"/>
          <w:u w:val="single"/>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5、培训费用：受训人员的食宿费、资料费、培训场地费、耗材（包括水电费等）费等已包含在合同总价中，甲方不再另行支付。</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color w:val="auto"/>
          <w:sz w:val="24"/>
          <w:szCs w:val="24"/>
        </w:rPr>
      </w:pPr>
      <w:r>
        <w:rPr>
          <w:rFonts w:cs="Times New Roman"/>
          <w:b/>
          <w:color w:val="auto"/>
          <w:sz w:val="24"/>
          <w:szCs w:val="24"/>
        </w:rPr>
        <w:t>第十条 售后服务</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1、乙方应按照国家有关法律法规和</w:t>
      </w:r>
      <w:r>
        <w:rPr>
          <w:rFonts w:hint="eastAsia" w:cs="Times New Roman"/>
          <w:sz w:val="24"/>
          <w:szCs w:val="24"/>
        </w:rPr>
        <w:t>“</w:t>
      </w:r>
      <w:r>
        <w:rPr>
          <w:rFonts w:cs="Times New Roman"/>
          <w:sz w:val="24"/>
          <w:szCs w:val="24"/>
        </w:rPr>
        <w:t>三包</w:t>
      </w:r>
      <w:r>
        <w:rPr>
          <w:rFonts w:hint="eastAsia" w:cs="Times New Roman"/>
          <w:sz w:val="24"/>
          <w:szCs w:val="24"/>
        </w:rPr>
        <w:t>”</w:t>
      </w:r>
      <w:r>
        <w:rPr>
          <w:rFonts w:cs="Times New Roman"/>
          <w:sz w:val="24"/>
          <w:szCs w:val="24"/>
        </w:rPr>
        <w:t>规定以及</w:t>
      </w:r>
      <w:r>
        <w:rPr>
          <w:rFonts w:hint="eastAsia" w:cs="Times New Roman"/>
          <w:sz w:val="24"/>
          <w:szCs w:val="24"/>
          <w:lang w:eastAsia="zh-CN"/>
        </w:rPr>
        <w:t>谈判</w:t>
      </w:r>
      <w:r>
        <w:rPr>
          <w:rFonts w:hint="eastAsia" w:cs="Times New Roman"/>
          <w:sz w:val="24"/>
          <w:szCs w:val="24"/>
        </w:rPr>
        <w:t>文件</w:t>
      </w:r>
      <w:r>
        <w:rPr>
          <w:rFonts w:cs="Times New Roman"/>
          <w:sz w:val="24"/>
          <w:szCs w:val="24"/>
        </w:rPr>
        <w:t>要求和</w:t>
      </w:r>
      <w:r>
        <w:rPr>
          <w:rFonts w:hint="eastAsia" w:cs="Times New Roman"/>
          <w:sz w:val="24"/>
          <w:szCs w:val="24"/>
        </w:rPr>
        <w:t>竞争性</w:t>
      </w:r>
      <w:r>
        <w:rPr>
          <w:rFonts w:hint="eastAsia" w:cs="Times New Roman"/>
          <w:sz w:val="24"/>
          <w:szCs w:val="24"/>
          <w:lang w:eastAsia="zh-CN"/>
        </w:rPr>
        <w:t>谈判</w:t>
      </w:r>
      <w:r>
        <w:rPr>
          <w:rFonts w:hint="eastAsia" w:cs="Times New Roman"/>
          <w:sz w:val="24"/>
          <w:szCs w:val="24"/>
        </w:rPr>
        <w:t>响应文件</w:t>
      </w:r>
      <w:r>
        <w:rPr>
          <w:rFonts w:cs="Times New Roman"/>
          <w:sz w:val="24"/>
          <w:szCs w:val="24"/>
        </w:rPr>
        <w:t>的</w:t>
      </w:r>
      <w:r>
        <w:rPr>
          <w:rFonts w:hint="eastAsia" w:cs="Times New Roman"/>
          <w:sz w:val="24"/>
          <w:szCs w:val="24"/>
        </w:rPr>
        <w:t>“</w:t>
      </w:r>
      <w:r>
        <w:rPr>
          <w:rFonts w:cs="Times New Roman"/>
          <w:sz w:val="24"/>
          <w:szCs w:val="24"/>
        </w:rPr>
        <w:t>服务承诺</w:t>
      </w:r>
      <w:r>
        <w:rPr>
          <w:rFonts w:hint="eastAsia" w:cs="Times New Roman"/>
          <w:sz w:val="24"/>
          <w:szCs w:val="24"/>
        </w:rPr>
        <w:t>”</w:t>
      </w:r>
      <w:r>
        <w:rPr>
          <w:rFonts w:cs="Times New Roman"/>
          <w:sz w:val="24"/>
          <w:szCs w:val="24"/>
        </w:rPr>
        <w:t xml:space="preserve">提供服务。 </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2、伴随服务</w:t>
      </w:r>
    </w:p>
    <w:p>
      <w:pPr>
        <w:pStyle w:val="10"/>
        <w:keepNext w:val="0"/>
        <w:keepLines w:val="0"/>
        <w:pageBreakBefore w:val="0"/>
        <w:kinsoku/>
        <w:wordWrap/>
        <w:overflowPunct/>
        <w:topLinePunct w:val="0"/>
        <w:autoSpaceDE/>
        <w:autoSpaceDN/>
        <w:bidi w:val="0"/>
        <w:adjustRightInd/>
        <w:spacing w:line="483" w:lineRule="exact"/>
        <w:ind w:firstLine="360" w:firstLineChars="150"/>
        <w:textAlignment w:val="auto"/>
        <w:rPr>
          <w:rFonts w:cs="Times New Roman"/>
          <w:sz w:val="24"/>
          <w:szCs w:val="24"/>
        </w:rPr>
      </w:pPr>
      <w:r>
        <w:rPr>
          <w:rFonts w:cs="Times New Roman"/>
          <w:sz w:val="24"/>
          <w:szCs w:val="24"/>
        </w:rPr>
        <w:t>（1）卖方应随同每套货物提供相应的中文的技术文件。</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①、完整的操作使用手册和维护、修理技术文件，图纸、保修卡等必须的技术资料。</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②、制造厂的检验、测试报告、设备检验合格证书，计量合格等级证书，质量保证书等文件须随设备装箱提供。</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③、必须的其它伴随服务。</w:t>
      </w:r>
    </w:p>
    <w:p>
      <w:pPr>
        <w:pStyle w:val="10"/>
        <w:keepNext w:val="0"/>
        <w:keepLines w:val="0"/>
        <w:pageBreakBefore w:val="0"/>
        <w:kinsoku/>
        <w:wordWrap/>
        <w:overflowPunct/>
        <w:topLinePunct w:val="0"/>
        <w:autoSpaceDE/>
        <w:autoSpaceDN/>
        <w:bidi w:val="0"/>
        <w:adjustRightInd/>
        <w:spacing w:line="483" w:lineRule="exact"/>
        <w:ind w:firstLine="360" w:firstLineChars="150"/>
        <w:textAlignment w:val="auto"/>
        <w:rPr>
          <w:rFonts w:cs="Times New Roman"/>
          <w:sz w:val="24"/>
          <w:szCs w:val="24"/>
        </w:rPr>
      </w:pPr>
      <w:r>
        <w:rPr>
          <w:rFonts w:cs="Times New Roman"/>
          <w:sz w:val="24"/>
          <w:szCs w:val="24"/>
        </w:rPr>
        <w:t>（2）伴随服务的费用已含在合同价中，不单独进行支付。</w:t>
      </w:r>
    </w:p>
    <w:p>
      <w:pPr>
        <w:pStyle w:val="10"/>
        <w:keepNext w:val="0"/>
        <w:keepLines w:val="0"/>
        <w:pageBreakBefore w:val="0"/>
        <w:kinsoku/>
        <w:wordWrap/>
        <w:overflowPunct/>
        <w:topLinePunct w:val="0"/>
        <w:autoSpaceDE/>
        <w:autoSpaceDN/>
        <w:bidi w:val="0"/>
        <w:adjustRightInd/>
        <w:spacing w:line="483" w:lineRule="exact"/>
        <w:ind w:left="0" w:leftChars="0" w:firstLine="482" w:firstLineChars="200"/>
        <w:textAlignment w:val="auto"/>
        <w:rPr>
          <w:rFonts w:cs="Times New Roman"/>
          <w:b/>
          <w:sz w:val="24"/>
          <w:szCs w:val="24"/>
        </w:rPr>
      </w:pPr>
      <w:r>
        <w:rPr>
          <w:rFonts w:cs="Times New Roman"/>
          <w:b/>
          <w:sz w:val="24"/>
          <w:szCs w:val="24"/>
        </w:rPr>
        <w:t>第十</w:t>
      </w:r>
      <w:r>
        <w:rPr>
          <w:rFonts w:hint="eastAsia" w:cs="Times New Roman"/>
          <w:b/>
          <w:sz w:val="24"/>
          <w:szCs w:val="24"/>
          <w:lang w:eastAsia="zh-CN"/>
        </w:rPr>
        <w:t>一</w:t>
      </w:r>
      <w:r>
        <w:rPr>
          <w:rFonts w:cs="Times New Roman"/>
          <w:b/>
          <w:sz w:val="24"/>
          <w:szCs w:val="24"/>
        </w:rPr>
        <w:t>条 违约责任</w:t>
      </w:r>
    </w:p>
    <w:p>
      <w:pPr>
        <w:pStyle w:val="10"/>
        <w:keepNext w:val="0"/>
        <w:keepLines w:val="0"/>
        <w:pageBreakBefore w:val="0"/>
        <w:kinsoku/>
        <w:wordWrap/>
        <w:overflowPunct/>
        <w:topLinePunct w:val="0"/>
        <w:autoSpaceDE/>
        <w:autoSpaceDN/>
        <w:bidi w:val="0"/>
        <w:adjustRightInd/>
        <w:spacing w:line="483" w:lineRule="exact"/>
        <w:ind w:firstLine="480" w:firstLineChars="200"/>
        <w:textAlignment w:val="auto"/>
        <w:rPr>
          <w:rFonts w:cs="Times New Roman"/>
          <w:sz w:val="24"/>
          <w:szCs w:val="24"/>
        </w:rPr>
      </w:pPr>
      <w:r>
        <w:rPr>
          <w:rFonts w:cs="Times New Roman"/>
          <w:sz w:val="24"/>
          <w:szCs w:val="24"/>
        </w:rPr>
        <w:t>1、甲方违约责任</w:t>
      </w:r>
    </w:p>
    <w:p>
      <w:pPr>
        <w:pStyle w:val="10"/>
        <w:keepNext w:val="0"/>
        <w:keepLines w:val="0"/>
        <w:pageBreakBefore w:val="0"/>
        <w:kinsoku/>
        <w:wordWrap/>
        <w:overflowPunct/>
        <w:topLinePunct w:val="0"/>
        <w:autoSpaceDE/>
        <w:autoSpaceDN/>
        <w:bidi w:val="0"/>
        <w:adjustRightInd/>
        <w:spacing w:line="483" w:lineRule="exact"/>
        <w:ind w:left="0" w:leftChars="0" w:firstLine="480" w:firstLineChars="200"/>
        <w:textAlignment w:val="auto"/>
        <w:rPr>
          <w:rFonts w:cs="Times New Roman"/>
          <w:sz w:val="24"/>
          <w:szCs w:val="24"/>
        </w:rPr>
      </w:pPr>
      <w:r>
        <w:rPr>
          <w:rFonts w:cs="Times New Roman"/>
          <w:sz w:val="24"/>
          <w:szCs w:val="24"/>
        </w:rPr>
        <w:t>（1）甲方无正当理由拒收货物的，甲方应偿付合同总价</w:t>
      </w:r>
      <w:r>
        <w:rPr>
          <w:rFonts w:hint="eastAsia" w:cs="Times New Roman"/>
          <w:sz w:val="24"/>
          <w:szCs w:val="24"/>
          <w:u w:val="single"/>
          <w:lang w:val="en-US" w:eastAsia="zh-CN"/>
        </w:rPr>
        <w:t xml:space="preserve">  </w:t>
      </w:r>
      <w:r>
        <w:rPr>
          <w:rFonts w:cs="Times New Roman"/>
          <w:sz w:val="24"/>
          <w:szCs w:val="24"/>
        </w:rPr>
        <w:t>%的违约金；</w:t>
      </w:r>
    </w:p>
    <w:p>
      <w:pPr>
        <w:pStyle w:val="10"/>
        <w:keepNext w:val="0"/>
        <w:keepLines w:val="0"/>
        <w:pageBreakBefore w:val="0"/>
        <w:kinsoku/>
        <w:wordWrap/>
        <w:overflowPunct/>
        <w:topLinePunct w:val="0"/>
        <w:autoSpaceDE/>
        <w:autoSpaceDN/>
        <w:bidi w:val="0"/>
        <w:adjustRightInd/>
        <w:spacing w:line="483" w:lineRule="exact"/>
        <w:ind w:firstLine="480" w:firstLineChars="200"/>
        <w:textAlignment w:val="auto"/>
        <w:rPr>
          <w:rFonts w:cs="Times New Roman"/>
          <w:sz w:val="24"/>
          <w:szCs w:val="24"/>
        </w:rPr>
      </w:pPr>
      <w:r>
        <w:rPr>
          <w:rFonts w:cs="Times New Roman"/>
          <w:sz w:val="24"/>
          <w:szCs w:val="24"/>
        </w:rPr>
        <w:t>（2）甲方逾期支付货款的，除应及时付足货款外，应向乙方每天支付欠款总额</w:t>
      </w:r>
      <w:r>
        <w:rPr>
          <w:rFonts w:hint="eastAsia" w:cs="Times New Roman"/>
          <w:sz w:val="24"/>
          <w:szCs w:val="24"/>
          <w:u w:val="single"/>
          <w:lang w:val="en-US" w:eastAsia="zh-CN"/>
        </w:rPr>
        <w:t xml:space="preserve">   </w:t>
      </w:r>
      <w:r>
        <w:rPr>
          <w:rFonts w:cs="Times New Roman"/>
          <w:sz w:val="24"/>
          <w:szCs w:val="24"/>
        </w:rPr>
        <w:t>‰的滞纳金；但累计滞纳金总额不超过欠款总额的</w:t>
      </w:r>
      <w:r>
        <w:rPr>
          <w:rFonts w:hint="eastAsia" w:cs="Times New Roman"/>
          <w:sz w:val="24"/>
          <w:szCs w:val="24"/>
          <w:u w:val="single"/>
          <w:lang w:val="en-US" w:eastAsia="zh-CN"/>
        </w:rPr>
        <w:t xml:space="preserve">  </w:t>
      </w:r>
      <w:r>
        <w:rPr>
          <w:rFonts w:cs="Times New Roman"/>
          <w:sz w:val="24"/>
          <w:szCs w:val="24"/>
        </w:rPr>
        <w:t>%。</w:t>
      </w:r>
    </w:p>
    <w:p>
      <w:pPr>
        <w:pStyle w:val="10"/>
        <w:keepNext w:val="0"/>
        <w:keepLines w:val="0"/>
        <w:pageBreakBefore w:val="0"/>
        <w:kinsoku/>
        <w:wordWrap/>
        <w:overflowPunct/>
        <w:topLinePunct w:val="0"/>
        <w:autoSpaceDE/>
        <w:autoSpaceDN/>
        <w:bidi w:val="0"/>
        <w:adjustRightInd/>
        <w:spacing w:line="483" w:lineRule="exact"/>
        <w:ind w:firstLine="480" w:firstLineChars="200"/>
        <w:textAlignment w:val="auto"/>
        <w:rPr>
          <w:rFonts w:cs="Times New Roman"/>
          <w:sz w:val="24"/>
          <w:szCs w:val="24"/>
        </w:rPr>
      </w:pPr>
      <w:r>
        <w:rPr>
          <w:rFonts w:cs="Times New Roman"/>
          <w:sz w:val="24"/>
          <w:szCs w:val="24"/>
        </w:rPr>
        <w:t>2、乙方违约责任</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（1）如乙方不能交付货物，甲方有权扣留全部履约保证金；同时乙方应向甲方支付合同总价</w:t>
      </w:r>
      <w:r>
        <w:rPr>
          <w:rFonts w:hint="eastAsia" w:cs="Times New Roman"/>
          <w:sz w:val="24"/>
          <w:szCs w:val="24"/>
          <w:u w:val="single"/>
          <w:lang w:val="en-US" w:eastAsia="zh-CN"/>
        </w:rPr>
        <w:t xml:space="preserve">  </w:t>
      </w:r>
      <w:r>
        <w:rPr>
          <w:rFonts w:cs="Times New Roman"/>
          <w:sz w:val="24"/>
          <w:szCs w:val="24"/>
        </w:rPr>
        <w:t>％的违约金。</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（2）乙方逾期交付货物的，每逾期1天，乙方向甲方偿付逾期交货部分货款总额的</w:t>
      </w:r>
      <w:r>
        <w:rPr>
          <w:rFonts w:hint="eastAsia" w:cs="Times New Roman"/>
          <w:sz w:val="24"/>
          <w:szCs w:val="24"/>
          <w:u w:val="single"/>
          <w:lang w:val="en-US" w:eastAsia="zh-CN"/>
        </w:rPr>
        <w:t xml:space="preserve">  </w:t>
      </w:r>
      <w:r>
        <w:rPr>
          <w:rFonts w:cs="Times New Roman"/>
          <w:sz w:val="24"/>
          <w:szCs w:val="24"/>
        </w:rPr>
        <w:t>‰的滞纳金。如乙方逾期交货达___天，甲方有权解除合同，解除合同的通知自到达乙方时生效。</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（3）乙方所交付的货物品种、型号、规格不符合合同规定的，甲方有权拒收。甲方拒收的，乙方应向甲方支付货款总额</w:t>
      </w:r>
      <w:r>
        <w:rPr>
          <w:rFonts w:hint="eastAsia" w:cs="Times New Roman"/>
          <w:sz w:val="24"/>
          <w:szCs w:val="24"/>
          <w:u w:val="single"/>
          <w:lang w:val="en-US" w:eastAsia="zh-CN"/>
        </w:rPr>
        <w:t xml:space="preserve">   </w:t>
      </w:r>
      <w:r>
        <w:rPr>
          <w:rFonts w:cs="Times New Roman"/>
          <w:sz w:val="24"/>
          <w:szCs w:val="24"/>
        </w:rPr>
        <w:t>%的违约金。</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（4）乙方货物经甲方送交具有法定资格条件的质量技术监督机构检测后，如检测结果认定货物质量不符合本合同规定标准的，则视为乙方没有按时交货而违约，乙方须在</w:t>
      </w:r>
      <w:r>
        <w:rPr>
          <w:rFonts w:hint="eastAsia" w:cs="Times New Roman"/>
          <w:sz w:val="24"/>
          <w:szCs w:val="24"/>
          <w:u w:val="single"/>
          <w:lang w:val="en-US" w:eastAsia="zh-CN"/>
        </w:rPr>
        <w:t xml:space="preserve">  </w:t>
      </w:r>
      <w:r>
        <w:rPr>
          <w:rFonts w:cs="Times New Roman"/>
          <w:sz w:val="24"/>
          <w:szCs w:val="24"/>
        </w:rPr>
        <w:t>天内无条件更换合格的货物，如逾期不能更换合格的货物，甲方有权终止本合同，乙方应另向甲方支付货款总额的</w:t>
      </w:r>
      <w:r>
        <w:rPr>
          <w:rFonts w:hint="eastAsia" w:cs="Times New Roman"/>
          <w:sz w:val="24"/>
          <w:szCs w:val="24"/>
          <w:u w:val="single"/>
          <w:lang w:val="en-US" w:eastAsia="zh-CN"/>
        </w:rPr>
        <w:t xml:space="preserve">   </w:t>
      </w:r>
      <w:r>
        <w:rPr>
          <w:rFonts w:cs="Times New Roman"/>
          <w:sz w:val="24"/>
          <w:szCs w:val="24"/>
        </w:rPr>
        <w:t>%的违约金。</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pPr>
        <w:pStyle w:val="10"/>
        <w:keepNext w:val="0"/>
        <w:keepLines w:val="0"/>
        <w:pageBreakBefore w:val="0"/>
        <w:kinsoku/>
        <w:wordWrap/>
        <w:overflowPunct/>
        <w:topLinePunct w:val="0"/>
        <w:autoSpaceDE/>
        <w:autoSpaceDN/>
        <w:bidi w:val="0"/>
        <w:adjustRightInd/>
        <w:spacing w:line="483" w:lineRule="exact"/>
        <w:ind w:firstLine="480" w:firstLineChars="200"/>
        <w:textAlignment w:val="auto"/>
        <w:rPr>
          <w:rFonts w:cs="Times New Roman"/>
          <w:sz w:val="24"/>
          <w:szCs w:val="24"/>
        </w:rPr>
      </w:pPr>
      <w:r>
        <w:rPr>
          <w:rFonts w:cs="Times New Roman"/>
          <w:sz w:val="24"/>
          <w:szCs w:val="24"/>
        </w:rPr>
        <w:t>（6）乙方未按本合同第十条的规定向甲方交付履约保证金的，应按应交付履约保证金的</w:t>
      </w:r>
      <w:r>
        <w:rPr>
          <w:rFonts w:hint="eastAsia" w:cs="Times New Roman"/>
          <w:sz w:val="24"/>
          <w:szCs w:val="24"/>
          <w:u w:val="single"/>
          <w:lang w:val="en-US" w:eastAsia="zh-CN"/>
        </w:rPr>
        <w:t xml:space="preserve">  </w:t>
      </w:r>
      <w:r>
        <w:rPr>
          <w:rFonts w:cs="Times New Roman"/>
          <w:sz w:val="24"/>
          <w:szCs w:val="24"/>
        </w:rPr>
        <w:t>%向甲方支付违约金，该违约金的支付不影响乙方应承担的其他违约责任。</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（7）乙方未按本合同的规定和</w:t>
      </w:r>
      <w:r>
        <w:rPr>
          <w:rFonts w:hint="eastAsia" w:cs="Times New Roman"/>
          <w:sz w:val="24"/>
          <w:szCs w:val="24"/>
        </w:rPr>
        <w:t>“</w:t>
      </w:r>
      <w:r>
        <w:rPr>
          <w:rFonts w:cs="Times New Roman"/>
          <w:sz w:val="24"/>
          <w:szCs w:val="24"/>
        </w:rPr>
        <w:t>服务承诺</w:t>
      </w:r>
      <w:r>
        <w:rPr>
          <w:rFonts w:hint="eastAsia" w:cs="Times New Roman"/>
          <w:sz w:val="24"/>
          <w:szCs w:val="24"/>
        </w:rPr>
        <w:t>”</w:t>
      </w:r>
      <w:r>
        <w:rPr>
          <w:rFonts w:cs="Times New Roman"/>
          <w:sz w:val="24"/>
          <w:szCs w:val="24"/>
        </w:rPr>
        <w:t>提供伴随服务/售后服务的，应按合同总价款的</w:t>
      </w:r>
      <w:r>
        <w:rPr>
          <w:rFonts w:hint="eastAsia" w:cs="Times New Roman"/>
          <w:sz w:val="24"/>
          <w:szCs w:val="24"/>
          <w:u w:val="single"/>
          <w:lang w:val="en-US" w:eastAsia="zh-CN"/>
        </w:rPr>
        <w:t xml:space="preserve">  </w:t>
      </w:r>
      <w:r>
        <w:rPr>
          <w:rFonts w:cs="Times New Roman"/>
          <w:sz w:val="24"/>
          <w:szCs w:val="24"/>
        </w:rPr>
        <w:t>%向甲方承担违约责任。</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（8）乙方在承担上述1-7款一项或多项违约责任后，仍应继续履行合同规定的义务（甲方解除合同的除外）。甲方未能及时追究乙方的任何一项违约责任并不表明甲方放弃追究乙方该项或其他违约责任。</w:t>
      </w:r>
    </w:p>
    <w:p>
      <w:pPr>
        <w:pStyle w:val="10"/>
        <w:keepNext w:val="0"/>
        <w:keepLines w:val="0"/>
        <w:pageBreakBefore w:val="0"/>
        <w:kinsoku/>
        <w:wordWrap/>
        <w:overflowPunct/>
        <w:topLinePunct w:val="0"/>
        <w:autoSpaceDE/>
        <w:autoSpaceDN/>
        <w:bidi w:val="0"/>
        <w:adjustRightInd/>
        <w:spacing w:line="483" w:lineRule="exact"/>
        <w:ind w:firstLine="360" w:firstLineChars="150"/>
        <w:textAlignment w:val="auto"/>
        <w:rPr>
          <w:rFonts w:cs="Times New Roman"/>
          <w:sz w:val="24"/>
          <w:szCs w:val="24"/>
        </w:rPr>
      </w:pPr>
      <w:r>
        <w:rPr>
          <w:rFonts w:cs="Times New Roman"/>
          <w:sz w:val="24"/>
          <w:szCs w:val="24"/>
        </w:rPr>
        <w:t>（9）乙方偿付的违约金不足以弥补甲方损失的，还应按甲方损失尚未弥补的部分，支付赔偿金给甲方。</w:t>
      </w:r>
    </w:p>
    <w:p>
      <w:pPr>
        <w:pStyle w:val="10"/>
        <w:keepNext w:val="0"/>
        <w:keepLines w:val="0"/>
        <w:pageBreakBefore w:val="0"/>
        <w:kinsoku/>
        <w:wordWrap/>
        <w:overflowPunct/>
        <w:topLinePunct w:val="0"/>
        <w:autoSpaceDE/>
        <w:autoSpaceDN/>
        <w:bidi w:val="0"/>
        <w:adjustRightInd/>
        <w:spacing w:beforeLines="100" w:afterLines="100" w:line="483" w:lineRule="exact"/>
        <w:ind w:firstLine="422"/>
        <w:textAlignment w:val="auto"/>
        <w:rPr>
          <w:rFonts w:cs="Times New Roman"/>
          <w:b/>
          <w:sz w:val="24"/>
          <w:szCs w:val="24"/>
        </w:rPr>
      </w:pPr>
      <w:r>
        <w:rPr>
          <w:rFonts w:cs="Times New Roman"/>
          <w:b/>
          <w:sz w:val="24"/>
          <w:szCs w:val="24"/>
        </w:rPr>
        <w:t>第十</w:t>
      </w:r>
      <w:r>
        <w:rPr>
          <w:rFonts w:hint="eastAsia" w:cs="Times New Roman"/>
          <w:b/>
          <w:sz w:val="24"/>
          <w:szCs w:val="24"/>
          <w:lang w:eastAsia="zh-CN"/>
        </w:rPr>
        <w:t>二</w:t>
      </w:r>
      <w:r>
        <w:rPr>
          <w:rFonts w:cs="Times New Roman"/>
          <w:b/>
          <w:sz w:val="24"/>
          <w:szCs w:val="24"/>
        </w:rPr>
        <w:t>条 合同的变更和终止</w:t>
      </w:r>
    </w:p>
    <w:p>
      <w:pPr>
        <w:keepNext w:val="0"/>
        <w:keepLines w:val="0"/>
        <w:pageBreakBefore w:val="0"/>
        <w:widowControl/>
        <w:kinsoku/>
        <w:wordWrap/>
        <w:overflowPunct/>
        <w:topLinePunct w:val="0"/>
        <w:autoSpaceDE/>
        <w:autoSpaceDN/>
        <w:bidi w:val="0"/>
        <w:adjustRightInd/>
        <w:spacing w:line="483" w:lineRule="exact"/>
        <w:ind w:firstLine="480" w:firstLineChars="200"/>
        <w:jc w:val="left"/>
        <w:textAlignment w:val="auto"/>
        <w:rPr>
          <w:sz w:val="24"/>
          <w:szCs w:val="24"/>
        </w:rPr>
      </w:pPr>
      <w:r>
        <w:rPr>
          <w:sz w:val="24"/>
          <w:szCs w:val="24"/>
        </w:rPr>
        <w:t>除《政府采购法》第49条、第50条第二款规定的情形外，本合同一经签订，甲乙双方不得擅自变更、中止或终止合同。</w:t>
      </w:r>
    </w:p>
    <w:p>
      <w:pPr>
        <w:keepNext w:val="0"/>
        <w:keepLines w:val="0"/>
        <w:pageBreakBefore w:val="0"/>
        <w:widowControl/>
        <w:kinsoku/>
        <w:wordWrap/>
        <w:overflowPunct/>
        <w:topLinePunct w:val="0"/>
        <w:autoSpaceDE/>
        <w:autoSpaceDN/>
        <w:bidi w:val="0"/>
        <w:adjustRightInd/>
        <w:spacing w:before="100" w:beforeAutospacing="1" w:after="100" w:afterAutospacing="1" w:line="483" w:lineRule="exact"/>
        <w:ind w:firstLine="482" w:firstLineChars="200"/>
        <w:jc w:val="left"/>
        <w:textAlignment w:val="auto"/>
        <w:rPr>
          <w:b/>
          <w:sz w:val="24"/>
          <w:szCs w:val="24"/>
        </w:rPr>
      </w:pPr>
      <w:r>
        <w:rPr>
          <w:b/>
          <w:sz w:val="24"/>
          <w:szCs w:val="24"/>
        </w:rPr>
        <w:t>第十</w:t>
      </w:r>
      <w:r>
        <w:rPr>
          <w:rFonts w:hint="eastAsia"/>
          <w:b/>
          <w:sz w:val="24"/>
          <w:szCs w:val="24"/>
          <w:lang w:eastAsia="zh-CN"/>
        </w:rPr>
        <w:t>三</w:t>
      </w:r>
      <w:r>
        <w:rPr>
          <w:b/>
          <w:sz w:val="24"/>
          <w:szCs w:val="24"/>
        </w:rPr>
        <w:t>条 争议的解决</w:t>
      </w:r>
    </w:p>
    <w:p>
      <w:pPr>
        <w:pStyle w:val="10"/>
        <w:keepNext w:val="0"/>
        <w:keepLines w:val="0"/>
        <w:pageBreakBefore w:val="0"/>
        <w:kinsoku/>
        <w:wordWrap/>
        <w:overflowPunct/>
        <w:topLinePunct w:val="0"/>
        <w:autoSpaceDE/>
        <w:autoSpaceDN/>
        <w:bidi w:val="0"/>
        <w:adjustRightInd/>
        <w:spacing w:line="483" w:lineRule="exact"/>
        <w:ind w:firstLine="420"/>
        <w:textAlignment w:val="auto"/>
        <w:rPr>
          <w:rFonts w:cs="Times New Roman"/>
          <w:sz w:val="24"/>
          <w:szCs w:val="24"/>
        </w:rPr>
      </w:pPr>
      <w:r>
        <w:rPr>
          <w:rFonts w:cs="Times New Roman"/>
          <w:sz w:val="24"/>
          <w:szCs w:val="24"/>
        </w:rPr>
        <w:t>1、因货物的质量问题发生争议，由质量技术监督部门或其指定的质量鉴定机构进行质量鉴定。货物符合标准的，鉴定费由甲方承担；货物不符合质量标准的，鉴定费由乙方承担。</w:t>
      </w:r>
    </w:p>
    <w:p>
      <w:pPr>
        <w:keepNext w:val="0"/>
        <w:keepLines w:val="0"/>
        <w:pageBreakBefore w:val="0"/>
        <w:widowControl/>
        <w:kinsoku/>
        <w:wordWrap/>
        <w:overflowPunct/>
        <w:topLinePunct w:val="0"/>
        <w:autoSpaceDE/>
        <w:autoSpaceDN/>
        <w:bidi w:val="0"/>
        <w:adjustRightInd/>
        <w:spacing w:line="483" w:lineRule="exact"/>
        <w:ind w:firstLine="420"/>
        <w:jc w:val="left"/>
        <w:textAlignment w:val="auto"/>
        <w:rPr>
          <w:sz w:val="24"/>
          <w:szCs w:val="24"/>
        </w:rPr>
      </w:pPr>
      <w:r>
        <w:rPr>
          <w:sz w:val="24"/>
          <w:szCs w:val="24"/>
        </w:rPr>
        <w:t>2、因履行本合同引起的或与本合同有关的争议，甲、乙双方应首先通过友好协商解决，如果协商不能解决争议，则采取以下第____种方式解决争议：</w:t>
      </w:r>
    </w:p>
    <w:p>
      <w:pPr>
        <w:keepNext w:val="0"/>
        <w:keepLines w:val="0"/>
        <w:pageBreakBefore w:val="0"/>
        <w:widowControl/>
        <w:kinsoku/>
        <w:wordWrap/>
        <w:overflowPunct/>
        <w:topLinePunct w:val="0"/>
        <w:autoSpaceDE/>
        <w:autoSpaceDN/>
        <w:bidi w:val="0"/>
        <w:adjustRightInd/>
        <w:spacing w:line="483" w:lineRule="exact"/>
        <w:ind w:firstLine="420"/>
        <w:jc w:val="left"/>
        <w:textAlignment w:val="auto"/>
        <w:rPr>
          <w:sz w:val="24"/>
          <w:szCs w:val="24"/>
        </w:rPr>
      </w:pPr>
      <w:r>
        <w:rPr>
          <w:sz w:val="24"/>
          <w:szCs w:val="24"/>
        </w:rPr>
        <w:t>（1）向甲方所在地有管辖权的人民法院提起诉讼；</w:t>
      </w:r>
    </w:p>
    <w:p>
      <w:pPr>
        <w:keepNext w:val="0"/>
        <w:keepLines w:val="0"/>
        <w:pageBreakBefore w:val="0"/>
        <w:widowControl/>
        <w:kinsoku/>
        <w:wordWrap/>
        <w:overflowPunct/>
        <w:topLinePunct w:val="0"/>
        <w:autoSpaceDE/>
        <w:autoSpaceDN/>
        <w:bidi w:val="0"/>
        <w:adjustRightInd/>
        <w:spacing w:line="483" w:lineRule="exact"/>
        <w:ind w:firstLine="420"/>
        <w:jc w:val="left"/>
        <w:textAlignment w:val="auto"/>
        <w:rPr>
          <w:sz w:val="24"/>
          <w:szCs w:val="24"/>
        </w:rPr>
      </w:pPr>
      <w:r>
        <w:rPr>
          <w:sz w:val="24"/>
          <w:szCs w:val="24"/>
        </w:rPr>
        <w:t>（2）向____________仲裁委员会按其仲裁规则申请仲裁。</w:t>
      </w:r>
    </w:p>
    <w:p>
      <w:pPr>
        <w:keepNext w:val="0"/>
        <w:keepLines w:val="0"/>
        <w:pageBreakBefore w:val="0"/>
        <w:widowControl/>
        <w:kinsoku/>
        <w:wordWrap/>
        <w:overflowPunct/>
        <w:topLinePunct w:val="0"/>
        <w:autoSpaceDE/>
        <w:autoSpaceDN/>
        <w:bidi w:val="0"/>
        <w:adjustRightInd/>
        <w:spacing w:line="483" w:lineRule="exact"/>
        <w:ind w:firstLine="480" w:firstLineChars="200"/>
        <w:jc w:val="left"/>
        <w:textAlignment w:val="auto"/>
        <w:rPr>
          <w:sz w:val="24"/>
          <w:szCs w:val="24"/>
        </w:rPr>
      </w:pPr>
      <w:r>
        <w:rPr>
          <w:sz w:val="24"/>
          <w:szCs w:val="24"/>
        </w:rPr>
        <w:t>3</w:t>
      </w:r>
      <w:r>
        <w:rPr>
          <w:rFonts w:hint="eastAsia"/>
          <w:sz w:val="24"/>
          <w:szCs w:val="24"/>
        </w:rPr>
        <w:t>、</w:t>
      </w:r>
      <w:r>
        <w:rPr>
          <w:sz w:val="24"/>
          <w:szCs w:val="24"/>
        </w:rPr>
        <w:t>在仲裁期间，本合同应继续履行。</w:t>
      </w:r>
    </w:p>
    <w:p>
      <w:pPr>
        <w:keepNext w:val="0"/>
        <w:keepLines w:val="0"/>
        <w:pageBreakBefore w:val="0"/>
        <w:widowControl/>
        <w:kinsoku/>
        <w:wordWrap/>
        <w:overflowPunct/>
        <w:topLinePunct w:val="0"/>
        <w:autoSpaceDE/>
        <w:autoSpaceDN/>
        <w:bidi w:val="0"/>
        <w:adjustRightInd/>
        <w:spacing w:before="100" w:beforeAutospacing="1" w:after="100" w:afterAutospacing="1" w:line="483" w:lineRule="exact"/>
        <w:ind w:firstLine="482" w:firstLineChars="200"/>
        <w:jc w:val="left"/>
        <w:textAlignment w:val="auto"/>
        <w:rPr>
          <w:b/>
          <w:sz w:val="24"/>
          <w:szCs w:val="24"/>
        </w:rPr>
      </w:pPr>
      <w:r>
        <w:rPr>
          <w:b/>
          <w:sz w:val="24"/>
          <w:szCs w:val="24"/>
        </w:rPr>
        <w:t>第十</w:t>
      </w:r>
      <w:r>
        <w:rPr>
          <w:rFonts w:hint="eastAsia"/>
          <w:b/>
          <w:sz w:val="24"/>
          <w:szCs w:val="24"/>
          <w:lang w:eastAsia="zh-CN"/>
        </w:rPr>
        <w:t>四</w:t>
      </w:r>
      <w:r>
        <w:rPr>
          <w:b/>
          <w:sz w:val="24"/>
          <w:szCs w:val="24"/>
        </w:rPr>
        <w:t>条 合同文件</w:t>
      </w:r>
    </w:p>
    <w:p>
      <w:pPr>
        <w:keepNext w:val="0"/>
        <w:keepLines w:val="0"/>
        <w:pageBreakBefore w:val="0"/>
        <w:kinsoku/>
        <w:wordWrap/>
        <w:overflowPunct/>
        <w:topLinePunct w:val="0"/>
        <w:autoSpaceDE/>
        <w:autoSpaceDN/>
        <w:bidi w:val="0"/>
        <w:adjustRightInd/>
        <w:snapToGrid w:val="0"/>
        <w:spacing w:line="483" w:lineRule="exact"/>
        <w:ind w:firstLine="480" w:firstLineChars="200"/>
        <w:textAlignment w:val="auto"/>
        <w:rPr>
          <w:sz w:val="24"/>
          <w:szCs w:val="24"/>
        </w:rPr>
      </w:pPr>
      <w:r>
        <w:rPr>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pPr>
        <w:keepNext w:val="0"/>
        <w:keepLines w:val="0"/>
        <w:pageBreakBefore w:val="0"/>
        <w:kinsoku/>
        <w:wordWrap/>
        <w:overflowPunct/>
        <w:topLinePunct w:val="0"/>
        <w:autoSpaceDE/>
        <w:autoSpaceDN/>
        <w:bidi w:val="0"/>
        <w:adjustRightInd/>
        <w:snapToGrid w:val="0"/>
        <w:spacing w:line="483" w:lineRule="exact"/>
        <w:ind w:firstLine="539"/>
        <w:textAlignment w:val="auto"/>
        <w:rPr>
          <w:sz w:val="24"/>
          <w:szCs w:val="24"/>
        </w:rPr>
      </w:pPr>
      <w:r>
        <w:rPr>
          <w:sz w:val="24"/>
          <w:szCs w:val="24"/>
        </w:rPr>
        <w:t>1、本合同书</w:t>
      </w:r>
    </w:p>
    <w:p>
      <w:pPr>
        <w:keepNext w:val="0"/>
        <w:keepLines w:val="0"/>
        <w:pageBreakBefore w:val="0"/>
        <w:kinsoku/>
        <w:wordWrap/>
        <w:overflowPunct/>
        <w:topLinePunct w:val="0"/>
        <w:autoSpaceDE/>
        <w:autoSpaceDN/>
        <w:bidi w:val="0"/>
        <w:adjustRightInd/>
        <w:snapToGrid w:val="0"/>
        <w:spacing w:line="483" w:lineRule="exact"/>
        <w:ind w:firstLine="539"/>
        <w:textAlignment w:val="auto"/>
        <w:rPr>
          <w:sz w:val="24"/>
          <w:szCs w:val="24"/>
        </w:rPr>
      </w:pPr>
      <w:r>
        <w:rPr>
          <w:sz w:val="24"/>
          <w:szCs w:val="24"/>
        </w:rPr>
        <w:t>2、</w:t>
      </w:r>
      <w:r>
        <w:rPr>
          <w:rFonts w:hint="eastAsia"/>
          <w:sz w:val="24"/>
          <w:szCs w:val="24"/>
        </w:rPr>
        <w:t>成交通知书</w:t>
      </w:r>
    </w:p>
    <w:p>
      <w:pPr>
        <w:keepNext w:val="0"/>
        <w:keepLines w:val="0"/>
        <w:pageBreakBefore w:val="0"/>
        <w:kinsoku/>
        <w:wordWrap/>
        <w:overflowPunct/>
        <w:topLinePunct w:val="0"/>
        <w:autoSpaceDE/>
        <w:autoSpaceDN/>
        <w:bidi w:val="0"/>
        <w:adjustRightInd/>
        <w:snapToGrid w:val="0"/>
        <w:spacing w:line="483" w:lineRule="exact"/>
        <w:ind w:firstLine="539"/>
        <w:textAlignment w:val="auto"/>
        <w:rPr>
          <w:sz w:val="24"/>
          <w:szCs w:val="24"/>
        </w:rPr>
      </w:pPr>
      <w:r>
        <w:rPr>
          <w:sz w:val="24"/>
          <w:szCs w:val="24"/>
        </w:rPr>
        <w:t>3、协议</w:t>
      </w:r>
    </w:p>
    <w:p>
      <w:pPr>
        <w:keepNext w:val="0"/>
        <w:keepLines w:val="0"/>
        <w:pageBreakBefore w:val="0"/>
        <w:kinsoku/>
        <w:wordWrap/>
        <w:overflowPunct/>
        <w:topLinePunct w:val="0"/>
        <w:autoSpaceDE/>
        <w:autoSpaceDN/>
        <w:bidi w:val="0"/>
        <w:adjustRightInd/>
        <w:snapToGrid w:val="0"/>
        <w:spacing w:line="483" w:lineRule="exact"/>
        <w:ind w:firstLine="539"/>
        <w:textAlignment w:val="auto"/>
        <w:rPr>
          <w:sz w:val="24"/>
          <w:szCs w:val="24"/>
        </w:rPr>
      </w:pPr>
      <w:r>
        <w:rPr>
          <w:sz w:val="24"/>
          <w:szCs w:val="24"/>
        </w:rPr>
        <w:t>4、</w:t>
      </w:r>
      <w:r>
        <w:rPr>
          <w:rFonts w:hint="eastAsia"/>
          <w:sz w:val="24"/>
          <w:szCs w:val="24"/>
        </w:rPr>
        <w:t>竞争性</w:t>
      </w:r>
      <w:r>
        <w:rPr>
          <w:rFonts w:hint="eastAsia" w:ascii="宋体" w:hAnsi="宋体" w:eastAsia="宋体" w:cs="宋体"/>
          <w:i w:val="0"/>
          <w:iCs w:val="0"/>
          <w:caps w:val="0"/>
          <w:color w:val="auto"/>
          <w:spacing w:val="0"/>
          <w:sz w:val="24"/>
          <w:szCs w:val="24"/>
          <w:shd w:val="clear" w:color="auto" w:fill="FFFFFF"/>
        </w:rPr>
        <w:t>谈判</w:t>
      </w:r>
      <w:r>
        <w:rPr>
          <w:rFonts w:hint="eastAsia"/>
          <w:sz w:val="24"/>
          <w:szCs w:val="24"/>
        </w:rPr>
        <w:t>响应文件</w:t>
      </w:r>
      <w:r>
        <w:rPr>
          <w:sz w:val="24"/>
          <w:szCs w:val="24"/>
        </w:rPr>
        <w:t>(含澄清文件)</w:t>
      </w:r>
    </w:p>
    <w:p>
      <w:pPr>
        <w:keepNext w:val="0"/>
        <w:keepLines w:val="0"/>
        <w:pageBreakBefore w:val="0"/>
        <w:kinsoku/>
        <w:wordWrap/>
        <w:overflowPunct/>
        <w:topLinePunct w:val="0"/>
        <w:autoSpaceDE/>
        <w:autoSpaceDN/>
        <w:bidi w:val="0"/>
        <w:adjustRightInd/>
        <w:snapToGrid w:val="0"/>
        <w:spacing w:line="483" w:lineRule="exact"/>
        <w:ind w:firstLine="539"/>
        <w:textAlignment w:val="auto"/>
        <w:rPr>
          <w:sz w:val="24"/>
          <w:szCs w:val="24"/>
        </w:rPr>
      </w:pPr>
      <w:r>
        <w:rPr>
          <w:sz w:val="24"/>
          <w:szCs w:val="24"/>
        </w:rPr>
        <w:t>5、</w:t>
      </w:r>
      <w:r>
        <w:rPr>
          <w:rFonts w:hint="eastAsia" w:ascii="宋体" w:hAnsi="宋体" w:eastAsia="宋体" w:cs="宋体"/>
          <w:i w:val="0"/>
          <w:iCs w:val="0"/>
          <w:caps w:val="0"/>
          <w:color w:val="auto"/>
          <w:spacing w:val="0"/>
          <w:sz w:val="24"/>
          <w:szCs w:val="24"/>
          <w:shd w:val="clear" w:color="auto" w:fill="FFFFFF"/>
        </w:rPr>
        <w:t>谈判</w:t>
      </w:r>
      <w:r>
        <w:rPr>
          <w:rFonts w:hint="eastAsia"/>
          <w:sz w:val="24"/>
          <w:szCs w:val="24"/>
        </w:rPr>
        <w:t>文件</w:t>
      </w:r>
      <w:r>
        <w:rPr>
          <w:sz w:val="24"/>
          <w:szCs w:val="24"/>
        </w:rPr>
        <w:t>(含</w:t>
      </w:r>
      <w:r>
        <w:rPr>
          <w:rFonts w:hint="eastAsia" w:ascii="宋体" w:hAnsi="宋体" w:eastAsia="宋体" w:cs="宋体"/>
          <w:i w:val="0"/>
          <w:iCs w:val="0"/>
          <w:caps w:val="0"/>
          <w:color w:val="auto"/>
          <w:spacing w:val="0"/>
          <w:sz w:val="24"/>
          <w:szCs w:val="24"/>
          <w:shd w:val="clear" w:color="auto" w:fill="FFFFFF"/>
        </w:rPr>
        <w:t>谈判</w:t>
      </w:r>
      <w:r>
        <w:rPr>
          <w:rFonts w:hint="eastAsia"/>
          <w:sz w:val="24"/>
          <w:szCs w:val="24"/>
        </w:rPr>
        <w:t>文件</w:t>
      </w:r>
      <w:r>
        <w:rPr>
          <w:sz w:val="24"/>
          <w:szCs w:val="24"/>
        </w:rPr>
        <w:t>补充通知)</w:t>
      </w:r>
    </w:p>
    <w:p>
      <w:pPr>
        <w:keepNext w:val="0"/>
        <w:keepLines w:val="0"/>
        <w:pageBreakBefore w:val="0"/>
        <w:widowControl/>
        <w:kinsoku/>
        <w:wordWrap/>
        <w:overflowPunct/>
        <w:topLinePunct w:val="0"/>
        <w:autoSpaceDE/>
        <w:autoSpaceDN/>
        <w:bidi w:val="0"/>
        <w:adjustRightInd/>
        <w:spacing w:before="100" w:beforeAutospacing="1" w:after="100" w:afterAutospacing="1" w:line="483" w:lineRule="exact"/>
        <w:ind w:firstLine="482" w:firstLineChars="200"/>
        <w:jc w:val="left"/>
        <w:textAlignment w:val="auto"/>
        <w:rPr>
          <w:b/>
          <w:sz w:val="24"/>
          <w:szCs w:val="24"/>
        </w:rPr>
      </w:pPr>
      <w:r>
        <w:rPr>
          <w:b/>
          <w:sz w:val="24"/>
          <w:szCs w:val="24"/>
        </w:rPr>
        <w:t>第十</w:t>
      </w:r>
      <w:r>
        <w:rPr>
          <w:rFonts w:hint="eastAsia"/>
          <w:b/>
          <w:sz w:val="24"/>
          <w:szCs w:val="24"/>
          <w:lang w:eastAsia="zh-CN"/>
        </w:rPr>
        <w:t>五</w:t>
      </w:r>
      <w:r>
        <w:rPr>
          <w:b/>
          <w:sz w:val="24"/>
          <w:szCs w:val="24"/>
        </w:rPr>
        <w:t>条　合同生效及其他</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color w:val="auto"/>
          <w:sz w:val="24"/>
          <w:szCs w:val="24"/>
        </w:rPr>
      </w:pPr>
      <w:r>
        <w:rPr>
          <w:color w:val="auto"/>
          <w:sz w:val="24"/>
          <w:szCs w:val="24"/>
        </w:rPr>
        <w:t>1、如有未尽事宜，由双方依法订立补充合同。</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color w:val="auto"/>
          <w:sz w:val="24"/>
          <w:szCs w:val="24"/>
        </w:rPr>
      </w:pPr>
      <w:r>
        <w:rPr>
          <w:color w:val="auto"/>
          <w:sz w:val="24"/>
          <w:szCs w:val="24"/>
        </w:rPr>
        <w:t>2、本合同自</w:t>
      </w:r>
      <w:r>
        <w:rPr>
          <w:rFonts w:hint="eastAsia"/>
          <w:color w:val="auto"/>
          <w:sz w:val="24"/>
          <w:szCs w:val="24"/>
        </w:rPr>
        <w:t>双方</w:t>
      </w:r>
      <w:r>
        <w:rPr>
          <w:color w:val="auto"/>
          <w:sz w:val="24"/>
          <w:szCs w:val="24"/>
        </w:rPr>
        <w:t>签订</w:t>
      </w:r>
      <w:r>
        <w:rPr>
          <w:rFonts w:hint="eastAsia"/>
          <w:color w:val="auto"/>
          <w:sz w:val="24"/>
          <w:szCs w:val="24"/>
        </w:rPr>
        <w:t>盖章</w:t>
      </w:r>
      <w:r>
        <w:rPr>
          <w:color w:val="auto"/>
          <w:sz w:val="24"/>
          <w:szCs w:val="24"/>
        </w:rPr>
        <w:t>之日起生效。</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color w:val="auto"/>
          <w:sz w:val="24"/>
          <w:szCs w:val="24"/>
        </w:rPr>
        <w:t>3、本合同一式___份，甲乙双方各执____份，___份报送政府采购监督管理部门备案</w:t>
      </w:r>
      <w:r>
        <w:rPr>
          <w:rFonts w:hint="eastAsia"/>
          <w:color w:val="auto"/>
          <w:sz w:val="24"/>
          <w:szCs w:val="24"/>
        </w:rPr>
        <w:t>，所有合同具有同等法律效力</w:t>
      </w:r>
      <w:r>
        <w:rPr>
          <w:color w:val="auto"/>
          <w:sz w:val="24"/>
          <w:szCs w:val="24"/>
        </w:rPr>
        <w:t>。</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 xml:space="preserve">甲方：   （盖章）   </w:t>
      </w:r>
      <w:r>
        <w:rPr>
          <w:sz w:val="24"/>
          <w:szCs w:val="24"/>
        </w:rPr>
        <w:tab/>
      </w:r>
      <w:r>
        <w:rPr>
          <w:sz w:val="24"/>
          <w:szCs w:val="24"/>
        </w:rPr>
        <w:tab/>
      </w:r>
      <w:r>
        <w:rPr>
          <w:sz w:val="24"/>
          <w:szCs w:val="24"/>
        </w:rPr>
        <w:tab/>
      </w:r>
      <w:r>
        <w:rPr>
          <w:sz w:val="24"/>
          <w:szCs w:val="24"/>
        </w:rPr>
        <w:t>乙方：   （盖章）</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法定代表人（授权代表）：           法定代表人（授权代表）：</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地    址：                         地    址：</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开户银行：                         开户银行：</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账    号：                         账    号：</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电    话：                         电    话：</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sz w:val="24"/>
          <w:szCs w:val="24"/>
        </w:rPr>
      </w:pPr>
      <w:r>
        <w:rPr>
          <w:sz w:val="24"/>
          <w:szCs w:val="24"/>
        </w:rPr>
        <w:t>传    真：                         传    真：</w:t>
      </w:r>
    </w:p>
    <w:p>
      <w:pPr>
        <w:keepNext w:val="0"/>
        <w:keepLines w:val="0"/>
        <w:pageBreakBefore w:val="0"/>
        <w:kinsoku/>
        <w:wordWrap/>
        <w:overflowPunct/>
        <w:topLinePunct w:val="0"/>
        <w:autoSpaceDE/>
        <w:autoSpaceDN/>
        <w:bidi w:val="0"/>
        <w:adjustRightInd/>
        <w:spacing w:line="483" w:lineRule="exact"/>
        <w:ind w:firstLine="480" w:firstLineChars="200"/>
        <w:textAlignment w:val="auto"/>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签约日期：XX年XX月XX日 </w:t>
      </w:r>
      <w:r>
        <w:rPr>
          <w:rFonts w:ascii="Times New Roman" w:hAnsi="Times New Roman" w:eastAsia="宋体" w:cs="Times New Roman"/>
          <w:sz w:val="24"/>
          <w:szCs w:val="24"/>
        </w:rPr>
        <w:tab/>
      </w:r>
      <w:r>
        <w:rPr>
          <w:rFonts w:ascii="Times New Roman" w:hAnsi="Times New Roman" w:eastAsia="宋体" w:cs="Times New Roman"/>
          <w:sz w:val="24"/>
          <w:szCs w:val="24"/>
        </w:rPr>
        <w:t>签约日期：XX年XX月XX日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b/>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53F87056"/>
    <w:rsid w:val="53F87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uiPriority w:val="0"/>
    <w:pPr>
      <w:keepNext/>
      <w:keepLines/>
      <w:widowControl w:val="0"/>
      <w:spacing w:before="340" w:after="330" w:line="576"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eastAsia="Times New Roma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next w:val="6"/>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Quote1"/>
    <w:basedOn w:val="1"/>
    <w:next w:val="1"/>
    <w:qFormat/>
    <w:uiPriority w:val="0"/>
    <w:pPr>
      <w:widowControl/>
      <w:wordWrap w:val="0"/>
      <w:spacing w:before="200" w:after="160"/>
      <w:ind w:left="864" w:right="864"/>
      <w:jc w:val="center"/>
    </w:pPr>
    <w:rPr>
      <w:rFonts w:ascii="宋体"/>
      <w:i/>
      <w:color w:val="404040"/>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2023-08-28T12:23:00Z</dcterms:created>
  <dc:creator>Administrator</dc:creator>
  <cp:lastModifiedBy>Administrator</cp:lastModifiedBy>
  <dcterms:modified xsi:type="dcterms:W3CDTF">2023-08-28T12:23:55Z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BC962321228141D69B77A0D15209C44B_11</vt:lpwstr>
  </property>
</Properties>
</file>