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rPr>
        <w:t>202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pPr>
        <w:pStyle w:val="4"/>
        <w:spacing w:beforeLines="0" w:afterLines="0"/>
        <w:rPr>
          <w:rFonts w:hint="eastAsia" w:ascii="宋体" w:hAnsi="宋体" w:eastAsia="宋体" w:cs="宋体"/>
          <w:color w:val="auto"/>
          <w:sz w:val="24"/>
          <w:szCs w:val="24"/>
          <w:highlight w:val="none"/>
        </w:rPr>
      </w:pPr>
      <w:bookmarkStart w:id="0" w:name="_Toc19698"/>
      <w:bookmarkStart w:id="1" w:name="_Toc24832"/>
      <w:bookmarkStart w:id="2" w:name="_Toc15371"/>
      <w:bookmarkStart w:id="3" w:name="_Toc24599"/>
      <w:bookmarkStart w:id="4" w:name="_Toc11646"/>
      <w:bookmarkStart w:id="5" w:name="_Toc24657"/>
      <w:bookmarkStart w:id="6" w:name="_Toc12680"/>
      <w:bookmarkStart w:id="7" w:name="_Toc23073"/>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pPr>
        <w:spacing w:beforeLines="0" w:afterLines="0"/>
        <w:rPr>
          <w:rFonts w:hint="eastAsia" w:ascii="宋体" w:hAnsi="宋体" w:eastAsia="宋体" w:cs="宋体"/>
          <w:color w:val="auto"/>
          <w:sz w:val="24"/>
          <w:szCs w:val="21"/>
          <w:highlight w:val="none"/>
        </w:rPr>
      </w:pP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171"/>
      <w:bookmarkStart w:id="11" w:name="_Toc332805616"/>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pPr>
        <w:adjustRightInd w:val="0"/>
        <w:snapToGrid w:val="0"/>
        <w:spacing w:beforeLines="0" w:afterLines="0"/>
        <w:ind w:right="42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adjustRightInd w:val="0"/>
        <w:snapToGrid w:val="0"/>
        <w:spacing w:beforeLines="0" w:afterLines="0"/>
        <w:ind w:right="420"/>
        <w:rPr>
          <w:rFonts w:hint="eastAsia" w:ascii="宋体" w:hAnsi="宋体" w:eastAsia="宋体" w:cs="宋体"/>
          <w:color w:val="auto"/>
          <w:sz w:val="24"/>
          <w:szCs w:val="21"/>
          <w:highlight w:val="none"/>
        </w:rPr>
      </w:pPr>
    </w:p>
    <w:p>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pPr>
        <w:pStyle w:val="2"/>
        <w:spacing w:beforeLines="0" w:afterLines="0"/>
        <w:ind w:left="420" w:leftChars="200"/>
        <w:rPr>
          <w:rFonts w:hint="eastAsia" w:ascii="宋体" w:hAnsi="宋体" w:eastAsia="宋体" w:cs="宋体"/>
          <w:color w:val="auto"/>
          <w:sz w:val="24"/>
          <w:szCs w:val="21"/>
          <w:highlight w:val="none"/>
        </w:rPr>
      </w:pPr>
    </w:p>
    <w:p>
      <w:pPr>
        <w:pStyle w:val="2"/>
        <w:spacing w:beforeLines="0" w:afterLines="0"/>
        <w:jc w:val="left"/>
        <w:rPr>
          <w:rFonts w:hint="eastAsia" w:ascii="宋体" w:hAnsi="宋体" w:eastAsia="宋体" w:cs="宋体"/>
          <w:b/>
          <w:color w:val="auto"/>
          <w:sz w:val="24"/>
          <w:szCs w:val="24"/>
          <w:highlight w:val="none"/>
          <w:lang w:val="zh-CN"/>
        </w:rPr>
      </w:pPr>
    </w:p>
    <w:p>
      <w:pPr>
        <w:pStyle w:val="2"/>
        <w:spacing w:beforeLines="0" w:afterLines="0"/>
        <w:jc w:val="left"/>
        <w:rPr>
          <w:rFonts w:hint="eastAsia" w:ascii="宋体" w:hAnsi="宋体" w:eastAsia="宋体" w:cs="宋体"/>
          <w:b/>
          <w:color w:val="auto"/>
          <w:sz w:val="24"/>
          <w:szCs w:val="24"/>
          <w:highlight w:val="none"/>
          <w:lang w:val="zh-CN"/>
        </w:rPr>
      </w:pPr>
    </w:p>
    <w:p>
      <w:pPr>
        <w:pStyle w:val="2"/>
        <w:spacing w:beforeLines="0" w:afterLines="0"/>
        <w:jc w:val="left"/>
        <w:rPr>
          <w:rFonts w:hint="eastAsia" w:ascii="宋体" w:hAnsi="宋体" w:eastAsia="宋体" w:cs="宋体"/>
          <w:b/>
          <w:color w:val="auto"/>
          <w:sz w:val="24"/>
          <w:szCs w:val="24"/>
          <w:highlight w:val="none"/>
          <w:lang w:val="zh-CN"/>
        </w:rPr>
      </w:pPr>
    </w:p>
    <w:p>
      <w:pPr>
        <w:pStyle w:val="2"/>
        <w:spacing w:beforeLines="0" w:afterLines="0"/>
        <w:jc w:val="left"/>
        <w:rPr>
          <w:rFonts w:hint="eastAsia" w:ascii="宋体" w:hAnsi="宋体" w:eastAsia="宋体" w:cs="宋体"/>
          <w:b/>
          <w:color w:val="auto"/>
          <w:sz w:val="24"/>
          <w:szCs w:val="24"/>
          <w:highlight w:val="none"/>
          <w:lang w:val="zh-CN"/>
        </w:rPr>
      </w:pPr>
    </w:p>
    <w:p>
      <w:pPr>
        <w:pStyle w:val="2"/>
        <w:spacing w:beforeLines="0" w:afterLines="0"/>
        <w:jc w:val="center"/>
        <w:rPr>
          <w:rFonts w:hint="eastAsia" w:ascii="宋体" w:hAnsi="宋体" w:eastAsia="宋体" w:cs="宋体"/>
          <w:b/>
          <w:color w:val="auto"/>
          <w:sz w:val="24"/>
          <w:szCs w:val="24"/>
          <w:highlight w:val="none"/>
          <w:lang w:val="zh-CN"/>
        </w:rPr>
      </w:pPr>
    </w:p>
    <w:p>
      <w:pPr>
        <w:pStyle w:val="2"/>
        <w:spacing w:beforeLines="0" w:afterLines="0"/>
        <w:jc w:val="center"/>
        <w:rPr>
          <w:rFonts w:hint="eastAsia" w:ascii="宋体" w:hAnsi="宋体" w:eastAsia="宋体" w:cs="宋体"/>
          <w:b/>
          <w:color w:val="auto"/>
          <w:sz w:val="24"/>
          <w:szCs w:val="24"/>
          <w:highlight w:val="none"/>
          <w:lang w:val="zh-CN"/>
        </w:rPr>
      </w:pPr>
    </w:p>
    <w:p>
      <w:pPr>
        <w:pStyle w:val="2"/>
        <w:spacing w:beforeLines="0" w:afterLines="0"/>
        <w:jc w:val="center"/>
        <w:rPr>
          <w:rFonts w:hint="eastAsia" w:ascii="宋体" w:hAnsi="宋体" w:eastAsia="宋体" w:cs="宋体"/>
          <w:b/>
          <w:color w:val="auto"/>
          <w:sz w:val="24"/>
          <w:szCs w:val="24"/>
          <w:highlight w:val="none"/>
          <w:lang w:val="zh-CN"/>
        </w:rPr>
      </w:pPr>
    </w:p>
    <w:p>
      <w:pPr>
        <w:pStyle w:val="2"/>
        <w:spacing w:beforeLines="0" w:afterLines="0"/>
        <w:jc w:val="center"/>
        <w:rPr>
          <w:rFonts w:hint="eastAsia" w:ascii="宋体" w:hAnsi="宋体" w:eastAsia="宋体" w:cs="宋体"/>
          <w:b/>
          <w:color w:val="auto"/>
          <w:sz w:val="24"/>
          <w:szCs w:val="24"/>
          <w:highlight w:val="none"/>
          <w:lang w:val="zh-CN"/>
        </w:rPr>
      </w:pPr>
    </w:p>
    <w:p>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23284"/>
      <w:bookmarkStart w:id="13" w:name="_Toc7380"/>
      <w:bookmarkStart w:id="14" w:name="_Toc13248"/>
      <w:bookmarkStart w:id="15" w:name="_Toc31211"/>
      <w:bookmarkStart w:id="16" w:name="_Toc16432"/>
    </w:p>
    <w:p>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pPr>
        <w:spacing w:beforeLines="0" w:afterLines="0" w:line="560" w:lineRule="exact"/>
        <w:rPr>
          <w:rFonts w:hint="eastAsia" w:ascii="宋体" w:hAnsi="宋体" w:eastAsia="宋体" w:cs="宋体"/>
          <w:b/>
          <w:color w:val="auto"/>
          <w:spacing w:val="4"/>
          <w:sz w:val="24"/>
          <w:szCs w:val="24"/>
          <w:highlight w:val="none"/>
        </w:rPr>
      </w:pPr>
    </w:p>
    <w:p>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w:t>
      </w:r>
      <w:r>
        <w:rPr>
          <w:rFonts w:hint="eastAsia" w:ascii="宋体" w:hAnsi="宋体" w:eastAsia="宋体" w:cs="宋体"/>
          <w:color w:val="auto"/>
          <w:spacing w:val="4"/>
          <w:sz w:val="24"/>
          <w:szCs w:val="24"/>
          <w:highlight w:val="none"/>
        </w:rPr>
        <w:t>投标、谈判、签约等具体工作，并签署全部有关的文件、协议及合同。</w:t>
      </w:r>
    </w:p>
    <w:p>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4200" w:type="dxa"/>
            <w:tcBorders>
              <w:top w:val="nil"/>
              <w:left w:val="nil"/>
              <w:bottom w:val="nil"/>
              <w:right w:val="nil"/>
              <w:tl2br w:val="nil"/>
              <w:tr2bl w:val="nil"/>
            </w:tcBorders>
            <w:noWrap w:val="0"/>
            <w:vAlign w:val="top"/>
          </w:tcPr>
          <w:p>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pPr>
        <w:spacing w:beforeLines="0" w:afterLines="0" w:line="480" w:lineRule="auto"/>
        <w:ind w:left="424" w:leftChars="202" w:right="540" w:rightChars="257"/>
        <w:rPr>
          <w:rFonts w:hint="eastAsia" w:ascii="宋体" w:hAnsi="宋体" w:eastAsia="宋体" w:cs="宋体"/>
          <w:color w:val="auto"/>
          <w:sz w:val="24"/>
          <w:szCs w:val="21"/>
          <w:highlight w:val="none"/>
        </w:rPr>
      </w:pPr>
    </w:p>
    <w:p>
      <w:pPr>
        <w:spacing w:beforeLines="0" w:afterLines="0" w:line="480" w:lineRule="auto"/>
        <w:ind w:left="424" w:leftChars="202" w:right="540" w:rightChars="257"/>
        <w:rPr>
          <w:rFonts w:hint="eastAsia" w:ascii="宋体" w:hAnsi="宋体" w:eastAsia="宋体" w:cs="宋体"/>
          <w:color w:val="auto"/>
          <w:sz w:val="24"/>
          <w:szCs w:val="21"/>
          <w:highlight w:val="none"/>
        </w:rPr>
      </w:pPr>
    </w:p>
    <w:p>
      <w:pPr>
        <w:spacing w:beforeLines="0" w:afterLines="0" w:line="480" w:lineRule="auto"/>
        <w:ind w:left="424" w:leftChars="202" w:right="540" w:rightChars="257"/>
        <w:rPr>
          <w:rFonts w:hint="eastAsia" w:ascii="宋体" w:hAnsi="宋体" w:eastAsia="宋体" w:cs="宋体"/>
          <w:color w:val="auto"/>
          <w:sz w:val="24"/>
          <w:szCs w:val="21"/>
          <w:highlight w:val="none"/>
        </w:rPr>
      </w:pPr>
    </w:p>
    <w:p>
      <w:pPr>
        <w:adjustRightInd w:val="0"/>
        <w:snapToGrid w:val="0"/>
        <w:spacing w:beforeLines="0" w:afterLines="0"/>
        <w:ind w:right="420"/>
        <w:rPr>
          <w:rFonts w:hint="eastAsia" w:ascii="宋体" w:hAnsi="宋体" w:eastAsia="宋体" w:cs="宋体"/>
          <w:color w:val="auto"/>
          <w:sz w:val="24"/>
          <w:szCs w:val="21"/>
          <w:highlight w:val="none"/>
        </w:rPr>
      </w:pPr>
    </w:p>
    <w:p>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pPr>
        <w:spacing w:beforeLines="0" w:afterLines="0"/>
        <w:ind w:firstLine="482" w:firstLineChars="200"/>
        <w:rPr>
          <w:rFonts w:hint="eastAsia" w:ascii="宋体" w:hAnsi="宋体" w:eastAsia="宋体" w:cs="宋体"/>
          <w:b/>
          <w:color w:val="auto"/>
          <w:sz w:val="24"/>
          <w:szCs w:val="21"/>
          <w:highlight w:val="none"/>
          <w:lang w:val="zh-CN"/>
        </w:rPr>
      </w:pPr>
    </w:p>
    <w:p>
      <w:pPr>
        <w:spacing w:beforeLines="0" w:afterLines="0"/>
        <w:ind w:firstLine="482" w:firstLineChars="200"/>
        <w:rPr>
          <w:rFonts w:hint="eastAsia" w:ascii="宋体" w:hAnsi="宋体" w:eastAsia="宋体" w:cs="宋体"/>
          <w:b/>
          <w:color w:val="auto"/>
          <w:sz w:val="24"/>
          <w:szCs w:val="21"/>
          <w:highlight w:val="none"/>
          <w:lang w:val="zh-CN"/>
        </w:rPr>
      </w:pPr>
    </w:p>
    <w:p>
      <w:pPr>
        <w:pStyle w:val="2"/>
        <w:spacing w:beforeLines="0" w:afterLines="0"/>
        <w:ind w:left="420" w:leftChars="200"/>
        <w:rPr>
          <w:rFonts w:hint="eastAsia" w:ascii="宋体" w:hAnsi="宋体" w:eastAsia="宋体" w:cs="宋体"/>
          <w:b/>
          <w:color w:val="auto"/>
          <w:sz w:val="24"/>
          <w:szCs w:val="24"/>
          <w:highlight w:val="none"/>
          <w:lang w:val="zh-CN"/>
        </w:rPr>
      </w:pPr>
    </w:p>
    <w:p>
      <w:pPr>
        <w:pStyle w:val="2"/>
        <w:spacing w:beforeLines="0" w:afterLines="0"/>
        <w:ind w:left="420" w:leftChars="200"/>
        <w:rPr>
          <w:rFonts w:hint="eastAsia" w:ascii="宋体" w:hAnsi="宋体" w:eastAsia="宋体" w:cs="宋体"/>
          <w:b/>
          <w:color w:val="auto"/>
          <w:sz w:val="24"/>
          <w:szCs w:val="24"/>
          <w:highlight w:val="none"/>
          <w:lang w:val="zh-CN"/>
        </w:rPr>
      </w:pPr>
    </w:p>
    <w:p>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pPr>
        <w:spacing w:beforeLines="0" w:afterLines="0"/>
        <w:rPr>
          <w:rFonts w:hint="eastAsia" w:ascii="宋体" w:hAnsi="宋体" w:eastAsia="宋体" w:cs="宋体"/>
          <w:b/>
          <w:color w:val="auto"/>
          <w:sz w:val="24"/>
          <w:szCs w:val="21"/>
          <w:highlight w:val="none"/>
        </w:rPr>
      </w:pPr>
    </w:p>
    <w:p>
      <w:pPr>
        <w:pStyle w:val="2"/>
        <w:rPr>
          <w:rFonts w:hint="eastAsia" w:ascii="宋体" w:hAnsi="宋体" w:eastAsia="宋体" w:cs="宋体"/>
          <w:b/>
          <w:color w:val="auto"/>
          <w:sz w:val="24"/>
          <w:szCs w:val="21"/>
          <w:highlight w:val="none"/>
        </w:rPr>
      </w:pPr>
    </w:p>
    <w:p>
      <w:pPr>
        <w:rPr>
          <w:rFonts w:hint="eastAsia" w:ascii="宋体" w:hAnsi="宋体" w:eastAsia="宋体" w:cs="宋体"/>
          <w:color w:val="auto"/>
          <w:highlight w:val="none"/>
        </w:rPr>
      </w:pPr>
    </w:p>
    <w:p>
      <w:pPr>
        <w:spacing w:beforeLines="0" w:afterLines="0"/>
        <w:rPr>
          <w:rFonts w:hint="eastAsia" w:ascii="宋体" w:hAnsi="宋体" w:eastAsia="宋体" w:cs="宋体"/>
          <w:b/>
          <w:color w:val="auto"/>
          <w:sz w:val="24"/>
          <w:szCs w:val="21"/>
          <w:highlight w:val="none"/>
        </w:rPr>
      </w:pPr>
    </w:p>
    <w:p>
      <w:pPr>
        <w:spacing w:beforeLines="0" w:afterLines="0"/>
        <w:rPr>
          <w:rFonts w:hint="eastAsia" w:ascii="宋体" w:hAnsi="宋体" w:eastAsia="宋体" w:cs="宋体"/>
          <w:b/>
          <w:color w:val="auto"/>
          <w:sz w:val="24"/>
          <w:szCs w:val="21"/>
          <w:highlight w:val="none"/>
        </w:rPr>
      </w:pPr>
    </w:p>
    <w:p>
      <w:pPr>
        <w:spacing w:beforeLines="0" w:afterLines="0"/>
        <w:rPr>
          <w:rFonts w:hint="eastAsia" w:ascii="宋体" w:hAnsi="宋体" w:eastAsia="宋体" w:cs="宋体"/>
          <w:b/>
          <w:color w:val="auto"/>
          <w:sz w:val="24"/>
          <w:szCs w:val="21"/>
          <w:highlight w:val="none"/>
        </w:rPr>
      </w:pPr>
    </w:p>
    <w:p>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pPr>
        <w:pStyle w:val="4"/>
        <w:spacing w:beforeLines="0" w:afterLines="0"/>
        <w:rPr>
          <w:rFonts w:hint="eastAsia" w:ascii="宋体" w:hAnsi="宋体" w:eastAsia="宋体" w:cs="宋体"/>
          <w:color w:val="auto"/>
          <w:sz w:val="24"/>
          <w:szCs w:val="24"/>
          <w:highlight w:val="none"/>
        </w:rPr>
      </w:pPr>
      <w:bookmarkStart w:id="18" w:name="_Toc23768"/>
      <w:bookmarkStart w:id="19" w:name="_Toc10272"/>
      <w:bookmarkStart w:id="20" w:name="_Toc25095"/>
      <w:bookmarkStart w:id="21" w:name="_Toc332805617"/>
      <w:bookmarkStart w:id="22" w:name="_Toc332805172"/>
      <w:bookmarkStart w:id="23" w:name="_Toc4514"/>
      <w:r>
        <w:rPr>
          <w:rFonts w:hint="eastAsia" w:ascii="宋体" w:hAnsi="宋体" w:eastAsia="宋体" w:cs="宋体"/>
          <w:color w:val="auto"/>
          <w:sz w:val="24"/>
          <w:szCs w:val="24"/>
          <w:highlight w:val="none"/>
        </w:rPr>
        <w:t>附件3供应商财务状况证明文件</w:t>
      </w:r>
      <w:bookmarkEnd w:id="18"/>
      <w:bookmarkEnd w:id="19"/>
      <w:bookmarkEnd w:id="20"/>
    </w:p>
    <w:p>
      <w:pPr>
        <w:spacing w:beforeLines="0" w:afterLines="0"/>
        <w:rPr>
          <w:rFonts w:hint="eastAsia" w:ascii="宋体" w:hAnsi="宋体" w:eastAsia="宋体" w:cs="宋体"/>
          <w:color w:val="auto"/>
          <w:sz w:val="24"/>
          <w:szCs w:val="21"/>
          <w:highlight w:val="none"/>
        </w:rPr>
      </w:pPr>
    </w:p>
    <w:p>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pPr>
        <w:pStyle w:val="2"/>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rPr>
        <w:t>202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pPr>
        <w:pStyle w:val="4"/>
        <w:spacing w:beforeLines="0" w:afterLines="0"/>
        <w:rPr>
          <w:rFonts w:hint="eastAsia" w:ascii="宋体" w:hAnsi="宋体" w:eastAsia="宋体" w:cs="宋体"/>
          <w:color w:val="auto"/>
          <w:sz w:val="24"/>
          <w:szCs w:val="24"/>
          <w:highlight w:val="none"/>
        </w:rPr>
      </w:pPr>
      <w:bookmarkStart w:id="24" w:name="_Toc13992"/>
      <w:bookmarkStart w:id="25" w:name="_Toc1112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pPr>
        <w:spacing w:beforeLines="0" w:afterLines="0"/>
        <w:rPr>
          <w:rFonts w:hint="eastAsia" w:ascii="宋体" w:hAnsi="宋体" w:eastAsia="宋体" w:cs="宋体"/>
          <w:color w:val="auto"/>
          <w:sz w:val="24"/>
          <w:szCs w:val="21"/>
          <w:highlight w:val="none"/>
        </w:rPr>
      </w:pPr>
    </w:p>
    <w:p>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pPr>
        <w:spacing w:beforeLines="0" w:afterLines="0" w:line="360" w:lineRule="auto"/>
        <w:rPr>
          <w:rFonts w:hint="eastAsia" w:ascii="宋体" w:hAnsi="宋体" w:eastAsia="宋体" w:cs="宋体"/>
          <w:color w:val="auto"/>
          <w:sz w:val="24"/>
          <w:szCs w:val="21"/>
          <w:highlight w:val="none"/>
        </w:rPr>
      </w:pPr>
    </w:p>
    <w:p>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332805173"/>
      <w:bookmarkStart w:id="27" w:name="_Toc25873"/>
      <w:bookmarkStart w:id="28" w:name="_Toc16991"/>
      <w:bookmarkStart w:id="29" w:name="_Toc332805618"/>
      <w:bookmarkStart w:id="30" w:name="_Toc14840"/>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4"/>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pPr>
        <w:pStyle w:val="4"/>
        <w:spacing w:beforeLines="0" w:afterLines="0"/>
        <w:rPr>
          <w:rFonts w:hint="eastAsia" w:ascii="宋体" w:hAnsi="宋体" w:eastAsia="宋体" w:cs="宋体"/>
          <w:color w:val="auto"/>
          <w:sz w:val="24"/>
          <w:szCs w:val="24"/>
          <w:highlight w:val="none"/>
        </w:rPr>
      </w:pPr>
      <w:bookmarkStart w:id="31" w:name="_Toc29136"/>
      <w:bookmarkStart w:id="32" w:name="_Toc9531"/>
      <w:bookmarkStart w:id="33" w:name="_Toc23933"/>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pPr>
        <w:spacing w:beforeLines="0" w:afterLines="0"/>
        <w:rPr>
          <w:rFonts w:hint="eastAsia" w:ascii="宋体" w:hAnsi="宋体" w:eastAsia="宋体" w:cs="宋体"/>
          <w:color w:val="auto"/>
          <w:sz w:val="24"/>
          <w:szCs w:val="21"/>
          <w:highlight w:val="none"/>
        </w:rPr>
      </w:pPr>
    </w:p>
    <w:p>
      <w:pPr>
        <w:spacing w:beforeLines="0" w:afterLines="0"/>
        <w:rPr>
          <w:rFonts w:hint="eastAsia" w:ascii="宋体" w:hAnsi="宋体" w:eastAsia="宋体" w:cs="宋体"/>
          <w:color w:val="auto"/>
          <w:sz w:val="24"/>
          <w:szCs w:val="21"/>
          <w:highlight w:val="none"/>
        </w:rPr>
      </w:pPr>
    </w:p>
    <w:p>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pPr>
        <w:spacing w:beforeLines="0" w:afterLines="0" w:line="360" w:lineRule="auto"/>
        <w:rPr>
          <w:rFonts w:hint="eastAsia" w:ascii="宋体" w:hAnsi="宋体" w:eastAsia="宋体" w:cs="宋体"/>
          <w:color w:val="auto"/>
          <w:sz w:val="24"/>
          <w:szCs w:val="21"/>
          <w:highlight w:val="none"/>
        </w:rPr>
      </w:pPr>
    </w:p>
    <w:p>
      <w:pPr>
        <w:spacing w:beforeLines="0" w:afterLines="0" w:line="360" w:lineRule="auto"/>
        <w:rPr>
          <w:rFonts w:hint="eastAsia" w:ascii="宋体" w:hAnsi="宋体" w:eastAsia="宋体" w:cs="宋体"/>
          <w:color w:val="auto"/>
          <w:sz w:val="24"/>
          <w:szCs w:val="21"/>
          <w:highlight w:val="none"/>
        </w:rPr>
      </w:pPr>
    </w:p>
    <w:p>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pPr>
        <w:pStyle w:val="2"/>
        <w:spacing w:beforeLines="0" w:afterLines="0"/>
        <w:rPr>
          <w:rFonts w:hint="eastAsia" w:ascii="宋体" w:hAnsi="宋体" w:eastAsia="宋体" w:cs="宋体"/>
          <w:color w:val="auto"/>
          <w:sz w:val="24"/>
          <w:szCs w:val="24"/>
          <w:highlight w:val="none"/>
        </w:rPr>
      </w:pPr>
    </w:p>
    <w:p>
      <w:pPr>
        <w:spacing w:beforeLines="0" w:afterLines="0"/>
        <w:rPr>
          <w:rFonts w:hint="eastAsia" w:ascii="宋体" w:hAnsi="宋体" w:eastAsia="宋体" w:cs="宋体"/>
          <w:color w:val="auto"/>
          <w:sz w:val="24"/>
          <w:szCs w:val="21"/>
          <w:highlight w:val="none"/>
        </w:rPr>
      </w:pPr>
    </w:p>
    <w:p>
      <w:pPr>
        <w:pStyle w:val="2"/>
        <w:spacing w:beforeLines="0" w:afterLines="0"/>
        <w:rPr>
          <w:rFonts w:hint="eastAsia" w:ascii="宋体" w:hAnsi="宋体" w:eastAsia="宋体" w:cs="宋体"/>
          <w:color w:val="auto"/>
          <w:sz w:val="24"/>
          <w:szCs w:val="24"/>
          <w:highlight w:val="none"/>
        </w:rPr>
      </w:pPr>
    </w:p>
    <w:p>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pPr>
        <w:pStyle w:val="4"/>
        <w:spacing w:beforeLines="0" w:afterLines="0"/>
        <w:jc w:val="both"/>
        <w:rPr>
          <w:rFonts w:hint="eastAsia" w:ascii="宋体" w:hAnsi="宋体" w:eastAsia="宋体" w:cs="宋体"/>
          <w:color w:val="auto"/>
          <w:sz w:val="24"/>
          <w:szCs w:val="24"/>
          <w:highlight w:val="none"/>
        </w:rPr>
      </w:pPr>
      <w:bookmarkStart w:id="34" w:name="_Toc24865"/>
      <w:bookmarkStart w:id="35" w:name="_Toc16939"/>
      <w:bookmarkStart w:id="36" w:name="_Toc31742"/>
      <w:bookmarkStart w:id="37" w:name="_Toc332805620"/>
      <w:bookmarkStart w:id="38" w:name="_Toc332805175"/>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pPr>
        <w:spacing w:beforeLines="0" w:afterLines="0"/>
        <w:rPr>
          <w:rFonts w:hint="eastAsia" w:ascii="宋体" w:hAnsi="宋体" w:eastAsia="宋体" w:cs="宋体"/>
          <w:color w:val="auto"/>
          <w:sz w:val="24"/>
          <w:szCs w:val="21"/>
          <w:highlight w:val="none"/>
        </w:rPr>
      </w:pPr>
    </w:p>
    <w:p>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b/>
                <w:color w:val="auto"/>
                <w:sz w:val="24"/>
                <w:szCs w:val="21"/>
                <w:highlight w:val="none"/>
              </w:rPr>
            </w:pPr>
            <w:r>
              <w:rPr>
                <w:rFonts w:hint="eastAsia" w:ascii="宋体" w:hAnsi="宋体" w:eastAsia="宋体" w:cs="宋体"/>
                <w:b/>
                <w:color w:val="auto"/>
                <w:sz w:val="24"/>
                <w:szCs w:val="21"/>
                <w:highlight w:val="none"/>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序号</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设备或材料名称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品牌及型号</w:t>
            </w: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数量</w:t>
            </w: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宋体"/>
                <w:color w:val="auto"/>
                <w:sz w:val="24"/>
                <w:szCs w:val="21"/>
                <w:highlight w:val="none"/>
              </w:rPr>
            </w:pPr>
          </w:p>
        </w:tc>
      </w:tr>
    </w:tbl>
    <w:p>
      <w:pPr>
        <w:pStyle w:val="2"/>
        <w:spacing w:beforeLines="0" w:afterLines="0"/>
        <w:rPr>
          <w:rFonts w:hint="eastAsia" w:ascii="宋体" w:hAnsi="宋体" w:eastAsia="宋体" w:cs="宋体"/>
          <w:color w:val="auto"/>
          <w:spacing w:val="4"/>
          <w:sz w:val="24"/>
          <w:szCs w:val="24"/>
          <w:highlight w:val="none"/>
        </w:rPr>
      </w:pPr>
    </w:p>
    <w:p>
      <w:pPr>
        <w:spacing w:before="240" w:beforeLines="100" w:after="120" w:afterLines="50"/>
        <w:ind w:firstLine="170"/>
        <w:rPr>
          <w:rFonts w:hint="eastAsia" w:ascii="宋体" w:hAnsi="宋体" w:eastAsia="宋体" w:cs="宋体"/>
          <w:color w:val="auto"/>
          <w:spacing w:val="4"/>
          <w:sz w:val="24"/>
          <w:szCs w:val="21"/>
          <w:highlight w:val="none"/>
        </w:rPr>
      </w:pPr>
    </w:p>
    <w:p>
      <w:pPr>
        <w:pStyle w:val="2"/>
        <w:spacing w:beforeLines="0" w:afterLines="0"/>
        <w:rPr>
          <w:rFonts w:hint="eastAsia" w:ascii="宋体" w:hAnsi="宋体" w:eastAsia="宋体" w:cs="宋体"/>
          <w:color w:val="auto"/>
          <w:spacing w:val="4"/>
          <w:sz w:val="24"/>
          <w:szCs w:val="24"/>
          <w:highlight w:val="none"/>
        </w:rPr>
      </w:pPr>
    </w:p>
    <w:p>
      <w:pPr>
        <w:spacing w:beforeLines="0" w:afterLines="0"/>
        <w:rPr>
          <w:rFonts w:hint="eastAsia" w:ascii="宋体" w:hAnsi="宋体" w:eastAsia="宋体" w:cs="宋体"/>
          <w:color w:val="auto"/>
          <w:sz w:val="24"/>
          <w:szCs w:val="21"/>
          <w:highlight w:val="none"/>
        </w:rPr>
      </w:pPr>
    </w:p>
    <w:p>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350"/>
      <w:bookmarkStart w:id="41" w:name="_Toc4719"/>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pPr>
        <w:pStyle w:val="12"/>
        <w:spacing w:line="360" w:lineRule="auto"/>
        <w:ind w:firstLine="480"/>
        <w:rPr>
          <w:rFonts w:hint="eastAsia" w:ascii="宋体" w:hAnsi="宋体" w:eastAsia="宋体" w:cs="宋体"/>
          <w:color w:val="auto"/>
          <w:sz w:val="24"/>
          <w:szCs w:val="24"/>
          <w:highlight w:val="none"/>
        </w:rPr>
      </w:pPr>
    </w:p>
    <w:p>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pStyle w:val="12"/>
        <w:spacing w:line="360" w:lineRule="auto"/>
        <w:ind w:firstLine="480"/>
        <w:rPr>
          <w:rFonts w:hint="eastAsia" w:ascii="宋体" w:hAnsi="宋体" w:eastAsia="宋体" w:cs="宋体"/>
          <w:color w:val="auto"/>
          <w:sz w:val="24"/>
          <w:szCs w:val="24"/>
          <w:highlight w:val="none"/>
        </w:rPr>
      </w:pPr>
    </w:p>
    <w:p>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10285"/>
      <w:bookmarkStart w:id="43" w:name="_Toc8804"/>
      <w:bookmarkStart w:id="44" w:name="_Toc27892"/>
      <w:r>
        <w:rPr>
          <w:rFonts w:hint="eastAsia" w:ascii="宋体" w:hAnsi="宋体" w:eastAsia="宋体" w:cs="宋体"/>
          <w:color w:val="auto"/>
          <w:highlight w:val="none"/>
        </w:rPr>
        <w:t>附件</w:t>
      </w:r>
      <w:bookmarkStart w:id="45" w:name="OLE_LINK13"/>
      <w:bookmarkStart w:id="46" w:name="OLE_LINK14"/>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pPr>
        <w:spacing w:line="588" w:lineRule="exact"/>
        <w:rPr>
          <w:rFonts w:hint="eastAsia" w:ascii="宋体" w:hAnsi="宋体" w:eastAsia="宋体" w:cs="宋体"/>
          <w:b/>
          <w:color w:val="auto"/>
          <w:spacing w:val="6"/>
          <w:sz w:val="30"/>
          <w:szCs w:val="30"/>
          <w:highlight w:val="none"/>
        </w:rPr>
      </w:pPr>
    </w:p>
    <w:p>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pPr>
        <w:spacing w:line="588" w:lineRule="exact"/>
        <w:ind w:firstLine="444" w:firstLineChars="200"/>
        <w:rPr>
          <w:rFonts w:hint="eastAsia" w:ascii="宋体" w:hAnsi="宋体" w:eastAsia="宋体" w:cs="宋体"/>
          <w:color w:val="auto"/>
          <w:spacing w:val="6"/>
          <w:szCs w:val="24"/>
          <w:highlight w:val="none"/>
        </w:rPr>
      </w:pPr>
    </w:p>
    <w:p>
      <w:pPr>
        <w:spacing w:line="588" w:lineRule="exact"/>
        <w:ind w:firstLine="444" w:firstLineChars="200"/>
        <w:rPr>
          <w:rFonts w:hint="eastAsia" w:ascii="宋体" w:hAnsi="宋体" w:eastAsia="宋体" w:cs="宋体"/>
          <w:color w:val="auto"/>
          <w:spacing w:val="6"/>
          <w:szCs w:val="24"/>
          <w:highlight w:val="none"/>
        </w:rPr>
      </w:pPr>
    </w:p>
    <w:p>
      <w:pPr>
        <w:spacing w:line="588" w:lineRule="exact"/>
        <w:ind w:firstLine="504" w:firstLineChars="200"/>
        <w:rPr>
          <w:rFonts w:hint="eastAsia" w:ascii="宋体" w:hAnsi="宋体" w:eastAsia="宋体" w:cs="宋体"/>
          <w:color w:val="auto"/>
          <w:spacing w:val="6"/>
          <w:sz w:val="24"/>
          <w:szCs w:val="24"/>
          <w:highlight w:val="none"/>
        </w:rPr>
      </w:pPr>
    </w:p>
    <w:p>
      <w:pPr>
        <w:spacing w:line="588" w:lineRule="exact"/>
        <w:ind w:firstLine="504" w:firstLineChars="200"/>
        <w:rPr>
          <w:rFonts w:hint="eastAsia" w:ascii="宋体" w:hAnsi="宋体" w:eastAsia="宋体" w:cs="宋体"/>
          <w:color w:val="auto"/>
          <w:spacing w:val="6"/>
          <w:sz w:val="24"/>
          <w:szCs w:val="24"/>
          <w:highlight w:val="none"/>
        </w:rPr>
      </w:pPr>
    </w:p>
    <w:p>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pPr>
        <w:pStyle w:val="2"/>
        <w:jc w:val="left"/>
        <w:rPr>
          <w:rFonts w:hint="eastAsia" w:ascii="宋体" w:hAnsi="宋体" w:eastAsia="宋体" w:cs="宋体"/>
          <w:b/>
          <w:bCs/>
          <w:color w:val="auto"/>
          <w:spacing w:val="6"/>
          <w:kern w:val="0"/>
          <w:sz w:val="30"/>
          <w:szCs w:val="30"/>
          <w:highlight w:val="none"/>
        </w:rPr>
      </w:pPr>
    </w:p>
    <w:p>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pPr>
        <w:pStyle w:val="2"/>
        <w:jc w:val="left"/>
        <w:rPr>
          <w:rFonts w:hint="eastAsia" w:ascii="宋体" w:hAnsi="宋体" w:eastAsia="宋体" w:cs="宋体"/>
          <w:b/>
          <w:bCs/>
          <w:color w:val="auto"/>
          <w:spacing w:val="6"/>
          <w:kern w:val="0"/>
          <w:sz w:val="30"/>
          <w:szCs w:val="30"/>
          <w:highlight w:val="none"/>
        </w:rPr>
      </w:pPr>
    </w:p>
    <w:p>
      <w:pPr>
        <w:pStyle w:val="2"/>
        <w:jc w:val="left"/>
        <w:rPr>
          <w:rFonts w:hint="eastAsia" w:ascii="宋体" w:hAnsi="宋体" w:eastAsia="宋体" w:cs="宋体"/>
          <w:b/>
          <w:bCs/>
          <w:color w:val="auto"/>
          <w:spacing w:val="6"/>
          <w:kern w:val="0"/>
          <w:sz w:val="30"/>
          <w:szCs w:val="30"/>
          <w:highlight w:val="none"/>
        </w:rPr>
      </w:pPr>
    </w:p>
    <w:p>
      <w:pPr>
        <w:pStyle w:val="2"/>
        <w:jc w:val="left"/>
        <w:rPr>
          <w:rFonts w:hint="eastAsia" w:ascii="宋体" w:hAnsi="宋体" w:eastAsia="宋体" w:cs="宋体"/>
          <w:b/>
          <w:bCs/>
          <w:color w:val="auto"/>
          <w:spacing w:val="6"/>
          <w:kern w:val="0"/>
          <w:sz w:val="30"/>
          <w:szCs w:val="30"/>
          <w:highlight w:val="none"/>
        </w:rPr>
      </w:pPr>
    </w:p>
    <w:p>
      <w:pPr>
        <w:pStyle w:val="2"/>
        <w:jc w:val="left"/>
        <w:rPr>
          <w:rFonts w:hint="eastAsia" w:ascii="宋体" w:hAnsi="宋体" w:eastAsia="宋体" w:cs="宋体"/>
          <w:b/>
          <w:bCs/>
          <w:color w:val="auto"/>
          <w:spacing w:val="6"/>
          <w:kern w:val="0"/>
          <w:sz w:val="30"/>
          <w:szCs w:val="30"/>
          <w:highlight w:val="none"/>
        </w:rPr>
      </w:pPr>
    </w:p>
    <w:p>
      <w:pPr>
        <w:pStyle w:val="2"/>
        <w:jc w:val="left"/>
        <w:rPr>
          <w:rFonts w:hint="eastAsia" w:ascii="宋体" w:hAnsi="宋体" w:eastAsia="宋体" w:cs="宋体"/>
          <w:b/>
          <w:bCs/>
          <w:color w:val="auto"/>
          <w:spacing w:val="6"/>
          <w:kern w:val="0"/>
          <w:sz w:val="30"/>
          <w:szCs w:val="30"/>
          <w:highlight w:val="none"/>
        </w:rPr>
      </w:pPr>
    </w:p>
    <w:p>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pPr>
        <w:pStyle w:val="4"/>
        <w:jc w:val="both"/>
        <w:rPr>
          <w:rFonts w:hint="eastAsia" w:ascii="宋体" w:hAnsi="宋体" w:eastAsia="宋体" w:cs="宋体"/>
          <w:color w:val="auto"/>
          <w:highlight w:val="none"/>
        </w:rPr>
      </w:pPr>
      <w:bookmarkStart w:id="47" w:name="_Toc32321"/>
      <w:bookmarkStart w:id="48" w:name="_Toc3444"/>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pPr>
        <w:pStyle w:val="2"/>
        <w:rPr>
          <w:rFonts w:hint="eastAsia" w:ascii="宋体" w:hAnsi="宋体" w:eastAsia="宋体" w:cs="宋体"/>
          <w:color w:val="auto"/>
          <w:highlight w:val="none"/>
        </w:rPr>
      </w:pP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pPr>
        <w:rPr>
          <w:rFonts w:hint="eastAsia" w:ascii="宋体" w:hAnsi="宋体" w:eastAsia="宋体" w:cs="宋体"/>
          <w:lang w:val="en-US" w:eastAsia="zh-CN"/>
        </w:rPr>
      </w:pPr>
    </w:p>
    <w:p>
      <w:pPr>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pPr>
        <w:numPr>
          <w:ilvl w:val="0"/>
          <w:numId w:val="0"/>
        </w:numPr>
        <w:spacing w:beforeLines="0" w:afterLines="0"/>
        <w:ind w:left="240"/>
        <w:rPr>
          <w:rFonts w:hint="eastAsia" w:ascii="宋体" w:hAnsi="宋体" w:eastAsia="宋体" w:cs="宋体"/>
          <w:color w:val="auto"/>
          <w:sz w:val="24"/>
          <w:szCs w:val="21"/>
          <w:highlight w:val="none"/>
        </w:rPr>
      </w:pPr>
    </w:p>
    <w:p>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rPr>
        <w:t>投标供应商须具备行业主管部门颁发的</w:t>
      </w:r>
      <w:r>
        <w:rPr>
          <w:rFonts w:hint="eastAsia" w:eastAsia="宋体" w:cs="宋体"/>
          <w:i w:val="0"/>
          <w:iCs w:val="0"/>
          <w:caps w:val="0"/>
          <w:color w:val="auto"/>
          <w:spacing w:val="0"/>
          <w:sz w:val="24"/>
          <w:szCs w:val="24"/>
          <w:highlight w:val="none"/>
          <w:shd w:val="clear" w:fill="FFFFFF"/>
          <w:lang w:val="en-US" w:eastAsia="zh-CN"/>
        </w:rPr>
        <w:t>建筑</w:t>
      </w:r>
      <w:r>
        <w:rPr>
          <w:rFonts w:hint="eastAsia" w:ascii="宋体" w:hAnsi="宋体" w:eastAsia="宋体" w:cs="宋体"/>
          <w:i w:val="0"/>
          <w:iCs w:val="0"/>
          <w:caps w:val="0"/>
          <w:color w:val="auto"/>
          <w:spacing w:val="0"/>
          <w:sz w:val="24"/>
          <w:szCs w:val="24"/>
          <w:highlight w:val="none"/>
          <w:shd w:val="clear" w:fill="FFFFFF"/>
        </w:rPr>
        <w:t>工程施工总承包三级及以上</w:t>
      </w:r>
      <w:r>
        <w:rPr>
          <w:rFonts w:hint="eastAsia" w:ascii="宋体" w:hAnsi="宋体" w:eastAsia="宋体" w:cs="宋体"/>
          <w:i w:val="0"/>
          <w:iCs w:val="0"/>
          <w:caps w:val="0"/>
          <w:color w:val="auto"/>
          <w:spacing w:val="0"/>
          <w:sz w:val="24"/>
          <w:szCs w:val="24"/>
          <w:highlight w:val="none"/>
          <w:shd w:val="clear" w:fill="FFFFFF"/>
          <w:lang w:val="en-US" w:eastAsia="zh-CN"/>
        </w:rPr>
        <w:t>资质</w:t>
      </w:r>
      <w:r>
        <w:rPr>
          <w:rFonts w:hint="eastAsia" w:ascii="宋体" w:hAnsi="宋体" w:eastAsia="宋体" w:cs="宋体"/>
          <w:i w:val="0"/>
          <w:iCs w:val="0"/>
          <w:caps w:val="0"/>
          <w:color w:val="auto"/>
          <w:spacing w:val="0"/>
          <w:sz w:val="24"/>
          <w:szCs w:val="24"/>
          <w:highlight w:val="none"/>
          <w:shd w:val="clear" w:fill="FFFFFF"/>
        </w:rPr>
        <w:t>并具有有效的安全生产许可证；</w:t>
      </w:r>
    </w:p>
    <w:p>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投标供应商拟派项目经理须具备行业主管部门颁发的建筑工程专业二级及以上建造师资质及有效的安全生产考核合格证书（建安B证），在本单位注册且无在建工程</w:t>
      </w:r>
      <w:bookmarkStart w:id="49" w:name="_GoBack"/>
      <w:bookmarkEnd w:id="49"/>
      <w:r>
        <w:rPr>
          <w:rFonts w:hint="eastAsia" w:ascii="宋体" w:hAnsi="宋体" w:eastAsia="宋体" w:cs="宋体"/>
          <w:i w:val="0"/>
          <w:iCs w:val="0"/>
          <w:caps w:val="0"/>
          <w:color w:val="auto"/>
          <w:spacing w:val="0"/>
          <w:sz w:val="24"/>
          <w:szCs w:val="24"/>
          <w:highlight w:val="none"/>
          <w:shd w:val="clear" w:fill="FFFFFF"/>
          <w:lang w:val="en-US" w:eastAsia="zh-CN"/>
        </w:rPr>
        <w:t>;</w:t>
      </w:r>
    </w:p>
    <w:p>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3、投标供应商基本信息及项目经理基本信息应在“陕西建设网（http://js.shaanxi.gov.cn/ ）陕西省建筑市场监管与诚信信息发布平台”可查询</w:t>
      </w:r>
      <w:r>
        <w:rPr>
          <w:rFonts w:hint="eastAsia" w:eastAsia="宋体" w:cs="宋体"/>
          <w:i w:val="0"/>
          <w:iCs w:val="0"/>
          <w:caps w:val="0"/>
          <w:color w:val="auto"/>
          <w:spacing w:val="0"/>
          <w:sz w:val="24"/>
          <w:szCs w:val="24"/>
          <w:highlight w:val="none"/>
          <w:shd w:val="clear" w:fill="FFFFFF"/>
          <w:lang w:val="en-US" w:eastAsia="zh-CN"/>
        </w:rPr>
        <w:t>；</w:t>
      </w:r>
    </w:p>
    <w:p>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textAlignment w:val="auto"/>
        <w:rPr>
          <w:rFonts w:hint="eastAsia" w:eastAsia="宋体" w:cs="宋体"/>
          <w:i w:val="0"/>
          <w:iCs w:val="0"/>
          <w:caps w:val="0"/>
          <w:color w:val="auto"/>
          <w:spacing w:val="0"/>
          <w:sz w:val="24"/>
          <w:szCs w:val="24"/>
          <w:highlight w:val="none"/>
          <w:shd w:val="clear" w:fill="FFFFFF"/>
          <w:lang w:val="en-US" w:eastAsia="zh-CN"/>
        </w:rPr>
      </w:pPr>
      <w:r>
        <w:rPr>
          <w:rFonts w:hint="eastAsia" w:eastAsia="宋体" w:cs="宋体"/>
          <w:i w:val="0"/>
          <w:iCs w:val="0"/>
          <w:caps w:val="0"/>
          <w:color w:val="auto"/>
          <w:spacing w:val="0"/>
          <w:sz w:val="24"/>
          <w:szCs w:val="24"/>
          <w:highlight w:val="none"/>
          <w:shd w:val="clear" w:fill="FFFFFF"/>
          <w:lang w:val="en-US" w:eastAsia="zh-CN"/>
        </w:rPr>
        <w:t>4、投标供应商不得在各级诚信信息平台被列为投标受限制的行为人（以承诺书为准）；</w:t>
      </w:r>
    </w:p>
    <w:p>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lang w:val="en-US" w:eastAsia="zh-CN"/>
        </w:rPr>
      </w:pPr>
      <w:r>
        <w:rPr>
          <w:rFonts w:hint="eastAsia"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815FC"/>
    <w:multiLevelType w:val="singleLevel"/>
    <w:tmpl w:val="DD4815FC"/>
    <w:lvl w:ilvl="0" w:tentative="0">
      <w:start w:val="1"/>
      <w:numFmt w:val="decimal"/>
      <w:suff w:val="nothing"/>
      <w:lvlText w:val="%1、"/>
      <w:lvlJc w:val="left"/>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8D200D2"/>
    <w:rsid w:val="1CE96D0C"/>
    <w:rsid w:val="26052A38"/>
    <w:rsid w:val="2CEE508B"/>
    <w:rsid w:val="2E043479"/>
    <w:rsid w:val="3A856D10"/>
    <w:rsid w:val="3C0766B9"/>
    <w:rsid w:val="66503F1A"/>
    <w:rsid w:val="7CE4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qFormat/>
    <w:uiPriority w:val="99"/>
    <w:pPr>
      <w:ind w:left="2520"/>
    </w:pPr>
    <w:rPr>
      <w:rFonts w:ascii="黑体" w:hAnsi="Calibri" w:eastAsia="黑体"/>
      <w:kern w:val="2"/>
      <w:sz w:val="32"/>
      <w:szCs w:val="32"/>
    </w:rPr>
  </w:style>
  <w:style w:type="paragraph" w:styleId="8">
    <w:name w:val="Normal (Web)"/>
    <w:basedOn w:val="1"/>
    <w:next w:val="7"/>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qFormat/>
    <w:uiPriority w:val="0"/>
    <w:rPr>
      <w:rFonts w:ascii="Times New Roman" w:hAnsi="Times New Roman" w:eastAsia="仿宋"/>
      <w:b/>
      <w:bCs/>
      <w:kern w:val="2"/>
      <w:sz w:val="24"/>
      <w:szCs w:val="24"/>
    </w:rPr>
  </w:style>
  <w:style w:type="paragraph" w:customStyle="1" w:styleId="12">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3237</Words>
  <Characters>3297</Characters>
  <Lines>0</Lines>
  <Paragraphs>0</Paragraphs>
  <TotalTime>0</TotalTime>
  <ScaleCrop>false</ScaleCrop>
  <LinksUpToDate>false</LinksUpToDate>
  <CharactersWithSpaces>3825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cp:lastModifiedBy>
  <dcterms:modified xsi:type="dcterms:W3CDTF">2023-10-11T08:03:15Z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2DA61D95EF7E4BDB967E422B99D07EBC_11</vt:lpwstr>
  </property>
</Properties>
</file>