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lang w:eastAsia="zh-CN"/>
        </w:rPr>
      </w:pPr>
      <w:bookmarkStart w:id="0" w:name="bookmark36"/>
      <w:r>
        <w:rPr>
          <w:rFonts w:hint="eastAsia" w:ascii="宋体" w:hAnsi="宋体" w:eastAsia="宋体" w:cs="宋体"/>
          <w:b/>
          <w:bCs/>
          <w:color w:val="000000"/>
          <w:sz w:val="24"/>
        </w:rPr>
        <w:t>一</w:t>
      </w:r>
      <w:bookmarkEnd w:id="0"/>
      <w:r>
        <w:rPr>
          <w:rFonts w:hint="eastAsia" w:ascii="宋体" w:hAnsi="宋体" w:eastAsia="宋体" w:cs="宋体"/>
          <w:b/>
          <w:bCs/>
          <w:color w:val="000000"/>
          <w:sz w:val="24"/>
        </w:rPr>
        <w:t>、项目概况</w:t>
      </w:r>
      <w:r>
        <w:rPr>
          <w:rFonts w:hint="eastAsia" w:cs="宋体"/>
          <w:b/>
          <w:bCs/>
          <w:color w:val="000000"/>
          <w:sz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rPr>
      </w:pPr>
      <w:bookmarkStart w:id="1" w:name="bookmark39"/>
      <w:bookmarkStart w:id="2" w:name="bookmark40"/>
      <w:bookmarkStart w:id="3" w:name="bookmark38"/>
      <w:bookmarkStart w:id="4" w:name="bookmark37"/>
      <w:r>
        <w:rPr>
          <w:rFonts w:hint="eastAsia" w:ascii="宋体" w:hAnsi="宋体" w:eastAsia="宋体" w:cs="宋体"/>
          <w:b w:val="0"/>
          <w:bCs w:val="0"/>
          <w:sz w:val="24"/>
          <w:szCs w:val="24"/>
        </w:rPr>
        <w:t>通过实施粮食重大病虫害应急防治，使农作物重大病虫疫情监测预警准确率达85%以上，粮食重大病虫害防治处置率达90%以上，病虫危害损失率控制在5%</w:t>
      </w:r>
      <w:r>
        <w:rPr>
          <w:rFonts w:hint="eastAsia" w:ascii="宋体" w:hAnsi="宋体" w:eastAsia="宋体" w:cs="宋体"/>
          <w:sz w:val="24"/>
          <w:szCs w:val="24"/>
        </w:rPr>
        <w:t>以下，粮食作物专业化统防统治覆盖率达到43%，绿色防控覆盖率达到45%。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color w:val="000000"/>
          <w:sz w:val="24"/>
        </w:rPr>
        <w:t>二</w:t>
      </w:r>
      <w:bookmarkEnd w:id="1"/>
      <w:r>
        <w:rPr>
          <w:rFonts w:hint="eastAsia" w:ascii="宋体" w:hAnsi="宋体" w:eastAsia="宋体" w:cs="宋体"/>
          <w:b/>
          <w:bCs/>
          <w:color w:val="000000"/>
          <w:sz w:val="24"/>
        </w:rPr>
        <w:t>、</w:t>
      </w:r>
      <w:r>
        <w:rPr>
          <w:rFonts w:hint="eastAsia" w:ascii="宋体" w:hAnsi="宋体" w:eastAsia="宋体" w:cs="宋体"/>
          <w:b/>
          <w:bCs/>
          <w:color w:val="000000"/>
          <w:sz w:val="24"/>
          <w:lang w:eastAsia="zh-CN"/>
        </w:rPr>
        <w:t>服务</w:t>
      </w:r>
      <w:r>
        <w:rPr>
          <w:rFonts w:hint="eastAsia" w:ascii="宋体" w:hAnsi="宋体" w:eastAsia="宋体" w:cs="宋体"/>
          <w:b/>
          <w:bCs/>
          <w:color w:val="000000"/>
          <w:sz w:val="24"/>
        </w:rPr>
        <w:t>内容</w:t>
      </w:r>
      <w:bookmarkEnd w:id="2"/>
      <w:bookmarkEnd w:id="3"/>
      <w:bookmarkEnd w:id="4"/>
      <w:bookmarkStart w:id="5" w:name="bookmark50"/>
      <w:bookmarkStart w:id="6" w:name="bookmark49"/>
      <w:bookmarkStart w:id="7" w:name="bookmark48"/>
      <w:bookmarkStart w:id="8" w:name="bookmark51"/>
    </w:p>
    <w:p>
      <w:pPr>
        <w:spacing w:line="460" w:lineRule="exact"/>
        <w:ind w:firstLine="480" w:firstLineChars="200"/>
        <w:rPr>
          <w:rFonts w:hint="eastAsia" w:ascii="宋体" w:hAnsi="宋体" w:eastAsia="宋体" w:cs="宋体"/>
          <w:b/>
          <w:bCs/>
          <w:lang w:eastAsia="zh-CN"/>
        </w:rPr>
      </w:pPr>
      <w:r>
        <w:rPr>
          <w:rFonts w:hint="eastAsia" w:ascii="宋体" w:hAnsi="宋体" w:eastAsia="宋体" w:cs="宋体"/>
          <w:b w:val="0"/>
          <w:bCs w:val="0"/>
          <w:sz w:val="24"/>
          <w:szCs w:val="24"/>
        </w:rPr>
        <w:t>根据</w:t>
      </w:r>
      <w:r>
        <w:rPr>
          <w:rFonts w:hint="eastAsia" w:ascii="宋体" w:hAnsi="宋体" w:eastAsia="宋体" w:cs="宋体"/>
          <w:b w:val="0"/>
          <w:bCs w:val="0"/>
          <w:color w:val="000000"/>
          <w:sz w:val="24"/>
          <w:lang w:eastAsia="zh-CN"/>
        </w:rPr>
        <w:t>2024年小麦</w:t>
      </w:r>
      <w:r>
        <w:rPr>
          <w:rFonts w:hint="eastAsia" w:ascii="宋体" w:hAnsi="宋体" w:eastAsia="宋体" w:cs="宋体"/>
          <w:b w:val="0"/>
          <w:bCs w:val="0"/>
          <w:sz w:val="24"/>
          <w:szCs w:val="24"/>
        </w:rPr>
        <w:t>重大病虫害发生危害实际，利用植保无人机及药剂在粮食重大病虫害普发、重发区域适时开展应急统防统治2.15万亩，辐射带动联防联控、群防群治工作开展，及时有效遏制重大病虫害蔓延危害，确保粮食生产安全。含药剂及作业</w:t>
      </w:r>
      <w:r>
        <w:rPr>
          <w:rFonts w:hint="eastAsia" w:ascii="宋体" w:hAnsi="宋体" w:cs="宋体"/>
          <w:b w:val="0"/>
          <w:bCs w:val="0"/>
          <w:sz w:val="24"/>
          <w:szCs w:val="24"/>
          <w:lang w:eastAsia="zh-CN"/>
        </w:rPr>
        <w:t>。</w:t>
      </w:r>
    </w:p>
    <w:p>
      <w:pPr>
        <w:spacing w:line="460" w:lineRule="exact"/>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三、项目名称</w:t>
      </w:r>
    </w:p>
    <w:p>
      <w:pPr>
        <w:spacing w:line="460" w:lineRule="exact"/>
        <w:ind w:firstLine="480" w:firstLineChars="200"/>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蓝田县农业技术推广中心2023年第一批市级农业农村发展专项资金项目（粮食重大病虫害应急防治）</w:t>
      </w:r>
    </w:p>
    <w:p>
      <w:pPr>
        <w:spacing w:line="460" w:lineRule="exact"/>
        <w:rPr>
          <w:rFonts w:hint="eastAsia" w:ascii="宋体" w:hAnsi="宋体" w:eastAsia="宋体" w:cs="宋体"/>
          <w:b/>
          <w:bCs/>
        </w:rPr>
      </w:pPr>
      <w:r>
        <w:rPr>
          <w:rFonts w:hint="eastAsia" w:ascii="宋体" w:hAnsi="宋体" w:eastAsia="宋体" w:cs="宋体"/>
          <w:b/>
          <w:bCs/>
          <w:lang w:eastAsia="zh-CN"/>
        </w:rPr>
        <w:t>四</w:t>
      </w:r>
      <w:r>
        <w:rPr>
          <w:rFonts w:hint="eastAsia" w:ascii="宋体" w:hAnsi="宋体" w:eastAsia="宋体" w:cs="宋体"/>
          <w:b/>
          <w:bCs/>
        </w:rPr>
        <w:t>、数量：</w:t>
      </w:r>
    </w:p>
    <w:p>
      <w:pPr>
        <w:spacing w:line="460" w:lineRule="exact"/>
        <w:ind w:firstLine="480" w:firstLineChars="200"/>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用于2024年小麦重大病虫害应急防治</w:t>
      </w:r>
      <w:r>
        <w:rPr>
          <w:rFonts w:hint="eastAsia" w:ascii="宋体" w:hAnsi="宋体" w:cs="宋体"/>
          <w:b w:val="0"/>
          <w:bCs w:val="0"/>
          <w:color w:val="000000"/>
          <w:sz w:val="24"/>
          <w:lang w:eastAsia="zh-CN"/>
        </w:rPr>
        <w:t>，</w:t>
      </w:r>
      <w:r>
        <w:rPr>
          <w:rFonts w:hint="eastAsia" w:ascii="宋体" w:hAnsi="宋体" w:eastAsia="宋体" w:cs="宋体"/>
          <w:b w:val="0"/>
          <w:bCs w:val="0"/>
          <w:color w:val="000000"/>
          <w:sz w:val="24"/>
          <w:lang w:eastAsia="zh-CN"/>
        </w:rPr>
        <w:t>开展粮食重大病虫害应急防治2.15万亩。</w:t>
      </w:r>
    </w:p>
    <w:p>
      <w:pPr>
        <w:spacing w:line="460" w:lineRule="exact"/>
        <w:rPr>
          <w:rFonts w:hint="eastAsia" w:ascii="宋体" w:hAnsi="宋体" w:eastAsia="宋体" w:cs="宋体"/>
          <w:b/>
          <w:bCs/>
          <w:sz w:val="24"/>
        </w:rPr>
      </w:pPr>
      <w:r>
        <w:rPr>
          <w:rFonts w:hint="eastAsia" w:ascii="宋体" w:hAnsi="宋体" w:eastAsia="宋体" w:cs="宋体"/>
          <w:b/>
          <w:bCs/>
          <w:sz w:val="24"/>
          <w:lang w:eastAsia="zh-CN"/>
        </w:rPr>
        <w:t>五</w:t>
      </w:r>
      <w:r>
        <w:rPr>
          <w:rFonts w:hint="eastAsia" w:ascii="宋体" w:hAnsi="宋体" w:eastAsia="宋体" w:cs="宋体"/>
          <w:b/>
          <w:bCs/>
          <w:sz w:val="24"/>
        </w:rPr>
        <w:t>、用途说明：</w:t>
      </w:r>
      <w:bookmarkStart w:id="9" w:name="_GoBack"/>
      <w:bookmarkEnd w:id="9"/>
    </w:p>
    <w:p>
      <w:pPr>
        <w:spacing w:line="460" w:lineRule="exact"/>
        <w:ind w:firstLine="480" w:firstLineChars="200"/>
        <w:rPr>
          <w:rFonts w:hint="eastAsia" w:ascii="宋体" w:hAnsi="宋体" w:eastAsia="宋体" w:cs="宋体"/>
          <w:b/>
          <w:bCs/>
          <w:sz w:val="24"/>
          <w:lang w:eastAsia="zh-CN"/>
        </w:rPr>
      </w:pPr>
      <w:r>
        <w:rPr>
          <w:rFonts w:hint="eastAsia" w:ascii="宋体" w:hAnsi="宋体" w:eastAsia="宋体" w:cs="宋体"/>
          <w:b w:val="0"/>
          <w:bCs w:val="0"/>
          <w:sz w:val="24"/>
          <w:szCs w:val="24"/>
        </w:rPr>
        <w:t>根据</w:t>
      </w:r>
      <w:r>
        <w:rPr>
          <w:rFonts w:hint="eastAsia" w:ascii="宋体" w:hAnsi="宋体" w:eastAsia="宋体" w:cs="宋体"/>
          <w:b w:val="0"/>
          <w:bCs w:val="0"/>
          <w:color w:val="000000"/>
          <w:sz w:val="24"/>
          <w:lang w:eastAsia="zh-CN"/>
        </w:rPr>
        <w:t>2024年小麦</w:t>
      </w:r>
      <w:r>
        <w:rPr>
          <w:rFonts w:hint="eastAsia" w:ascii="宋体" w:hAnsi="宋体" w:eastAsia="宋体" w:cs="宋体"/>
          <w:b w:val="0"/>
          <w:bCs w:val="0"/>
          <w:sz w:val="24"/>
          <w:szCs w:val="24"/>
        </w:rPr>
        <w:t>重大病虫害发生危害实际，利用植保无人机及药剂在粮食重大病虫害普发、重发区域适时开展应急统防统治2.15万亩</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及时有效遏制重大病虫害蔓延危害，确保粮食生产安全。</w:t>
      </w:r>
    </w:p>
    <w:bookmarkEnd w:id="5"/>
    <w:p>
      <w:pPr>
        <w:spacing w:line="460" w:lineRule="exact"/>
        <w:rPr>
          <w:rFonts w:hint="eastAsia" w:ascii="宋体" w:hAnsi="宋体" w:eastAsia="宋体" w:cs="宋体"/>
          <w:b/>
          <w:bCs/>
          <w:u w:val="single"/>
          <w:lang w:val="en-US" w:eastAsia="zh-CN"/>
        </w:rPr>
      </w:pPr>
      <w:r>
        <w:rPr>
          <w:rFonts w:hint="eastAsia" w:ascii="宋体" w:hAnsi="宋体" w:eastAsia="宋体" w:cs="宋体"/>
          <w:b/>
          <w:bCs/>
          <w:sz w:val="24"/>
          <w:lang w:eastAsia="zh-CN"/>
        </w:rPr>
        <w:t>六</w:t>
      </w:r>
      <w:r>
        <w:rPr>
          <w:rFonts w:hint="eastAsia" w:ascii="宋体" w:hAnsi="宋体" w:eastAsia="宋体" w:cs="宋体"/>
          <w:b/>
          <w:bCs/>
          <w:color w:val="000000"/>
          <w:sz w:val="24"/>
          <w:u w:val="none"/>
        </w:rPr>
        <w:t>、服务要求</w:t>
      </w:r>
      <w:bookmarkEnd w:id="6"/>
      <w:bookmarkEnd w:id="7"/>
      <w:bookmarkEnd w:id="8"/>
    </w:p>
    <w:p>
      <w:pPr>
        <w:spacing w:line="460" w:lineRule="exact"/>
        <w:rPr>
          <w:rFonts w:hint="eastAsia" w:ascii="宋体" w:hAnsi="宋体" w:eastAsia="宋体" w:cs="宋体"/>
          <w:sz w:val="24"/>
        </w:rPr>
      </w:pPr>
      <w:r>
        <w:rPr>
          <w:rFonts w:hint="eastAsia" w:ascii="宋体" w:hAnsi="宋体" w:eastAsia="宋体" w:cs="宋体"/>
          <w:sz w:val="24"/>
        </w:rPr>
        <w:t>1、乙方利用植保无人机对甲方指定的区域进行病虫害专业化统防统治作业。</w:t>
      </w:r>
    </w:p>
    <w:p>
      <w:pPr>
        <w:spacing w:line="460" w:lineRule="exact"/>
        <w:rPr>
          <w:rFonts w:hint="eastAsia" w:ascii="宋体" w:hAnsi="宋体" w:eastAsia="宋体" w:cs="宋体"/>
          <w:sz w:val="24"/>
        </w:rPr>
      </w:pPr>
      <w:r>
        <w:rPr>
          <w:rFonts w:hint="eastAsia" w:ascii="宋体" w:hAnsi="宋体" w:eastAsia="宋体" w:cs="宋体"/>
          <w:sz w:val="24"/>
        </w:rPr>
        <w:t>2、乙方使用的药剂必须适宜航化作业，对作物、人员、环境安全。</w:t>
      </w:r>
    </w:p>
    <w:p>
      <w:pPr>
        <w:spacing w:line="460" w:lineRule="exact"/>
        <w:rPr>
          <w:rFonts w:hint="eastAsia" w:ascii="宋体" w:hAnsi="宋体" w:eastAsia="宋体" w:cs="宋体"/>
          <w:sz w:val="24"/>
        </w:rPr>
      </w:pPr>
      <w:r>
        <w:rPr>
          <w:rFonts w:hint="eastAsia" w:ascii="宋体" w:hAnsi="宋体" w:eastAsia="宋体" w:cs="宋体"/>
          <w:sz w:val="24"/>
        </w:rPr>
        <w:t>3、防治作业中产生的其它费用由乙方承担。</w:t>
      </w:r>
    </w:p>
    <w:p>
      <w:r>
        <w:rPr>
          <w:rFonts w:hint="eastAsia" w:ascii="宋体" w:hAnsi="宋体" w:eastAsia="宋体" w:cs="宋体"/>
          <w:sz w:val="24"/>
        </w:rPr>
        <w:t>4、作业期间，乙方务必邀请甲方对作业质量进行监督，确保防治效果</w:t>
      </w:r>
      <w:r>
        <w:rPr>
          <w:rFonts w:hint="eastAsia" w:ascii="宋体" w:hAnsi="宋体" w:eastAsia="宋体" w:cs="宋体"/>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4471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next w:val="1"/>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2024-01-08T09:08:28Z</dcterms:created>
  <dc:creator>Administrator</dc:creator>
  <cp:lastModifiedBy>宋</cp:lastModifiedBy>
  <dcterms:modified xsi:type="dcterms:W3CDTF">2024-01-08T09:08:36Z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61BFA9EE924D4B2884614FB3A094C126_12</vt:lpwstr>
  </property>
</Properties>
</file>