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firstLine="480"/>
        <w:rPr>
          <w:rFonts w:hint="eastAsia" w:ascii="宋体" w:hAnsi="宋体"/>
          <w:color w:val="FF0000"/>
          <w:sz w:val="24"/>
          <w:szCs w:val="24"/>
          <w:highlight w:val="yellow"/>
        </w:rPr>
      </w:pPr>
      <w:r>
        <w:rPr>
          <w:rFonts w:hint="eastAsia" w:ascii="宋体" w:hAnsi="宋体"/>
          <w:sz w:val="24"/>
          <w:szCs w:val="24"/>
          <w:lang w:val="en-US" w:eastAsia="zh-CN"/>
        </w:rPr>
        <w:t>1.</w:t>
      </w:r>
      <w:r>
        <w:rPr>
          <w:rFonts w:hint="eastAsia" w:ascii="宋体" w:hAnsi="宋体"/>
          <w:sz w:val="24"/>
          <w:szCs w:val="24"/>
        </w:rPr>
        <w:t>提供投标人合法注册的法人或其他组织的营业执照/事业单位法人证书/非企业专业服务机构执业许可证/民办非企业单位登记证书；</w:t>
      </w:r>
    </w:p>
    <w:p>
      <w:pPr>
        <w:pStyle w:val="6"/>
        <w:widowControl w:val="0"/>
        <w:spacing w:line="480" w:lineRule="exact"/>
        <w:ind w:firstLine="48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财务状况报告：提供具有财务审计资质单位出具的2021年度或2022年度财务报告（成立时间至开标时间不足一年的可提供成立后任意时段的资产负债表）或开标前六个月内其基本账户银行出具的资信证明或政府采购信用担保机构出具的担保函；</w:t>
      </w:r>
    </w:p>
    <w:p>
      <w:pPr>
        <w:pStyle w:val="6"/>
        <w:widowControl w:val="0"/>
        <w:spacing w:line="480" w:lineRule="exact"/>
        <w:ind w:firstLine="48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税收缴纳证明：提供截止至开标时间前一年内任意一个月的税收缴纳凭据；（</w:t>
      </w:r>
      <w:r>
        <w:rPr>
          <w:rFonts w:hint="eastAsia" w:ascii="宋体" w:hAnsi="宋体" w:cs="宋体"/>
          <w:b/>
          <w:bCs/>
          <w:sz w:val="24"/>
          <w:szCs w:val="24"/>
        </w:rPr>
        <w:t>增值税、企业所得税）</w:t>
      </w:r>
      <w:r>
        <w:rPr>
          <w:rFonts w:hint="eastAsia" w:ascii="宋体" w:hAnsi="宋体" w:cs="宋体"/>
          <w:sz w:val="24"/>
          <w:szCs w:val="24"/>
        </w:rPr>
        <w:t>至少提供一种，</w:t>
      </w:r>
      <w:r>
        <w:rPr>
          <w:rFonts w:hint="eastAsia" w:ascii="宋体" w:hAnsi="宋体"/>
          <w:sz w:val="24"/>
          <w:szCs w:val="24"/>
        </w:rPr>
        <w:t>依法免税的投标人应提供相关文件证明）</w:t>
      </w:r>
    </w:p>
    <w:p>
      <w:pPr>
        <w:pStyle w:val="6"/>
        <w:widowControl w:val="0"/>
        <w:spacing w:line="480" w:lineRule="exact"/>
        <w:ind w:firstLine="48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社会保障资金缴纳证明：提供截止至开标时间前六个月内任意一个月的社保缴纳凭据或社保机构开具的社会保险参保缴纳情况证明；（依法不需要缴纳社会保障资金的投标人应提供相关证明）</w:t>
      </w:r>
    </w:p>
    <w:p>
      <w:pPr>
        <w:pStyle w:val="6"/>
        <w:widowControl w:val="0"/>
        <w:spacing w:line="480" w:lineRule="exact"/>
        <w:ind w:firstLine="480"/>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提供具有履行本合同所必需的设备和专业技术能力的说明及承诺；（提供书面说明及承诺，加盖投标人公章）</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提供参加政府采购活动前三年内在经营活动中没有重大违法记录的书面声明。（提供书面声明，加盖投标人公章）</w:t>
      </w:r>
    </w:p>
    <w:p>
      <w:pPr>
        <w:pStyle w:val="6"/>
        <w:spacing w:line="480" w:lineRule="exact"/>
        <w:ind w:firstLine="480"/>
        <w:rPr>
          <w:rFonts w:hint="eastAsia" w:ascii="宋体" w:hAnsi="宋体"/>
          <w:sz w:val="24"/>
          <w:szCs w:val="24"/>
        </w:rPr>
      </w:pPr>
      <w:r>
        <w:rPr>
          <w:rFonts w:hint="eastAsia" w:ascii="宋体" w:hAnsi="宋体"/>
          <w:sz w:val="24"/>
          <w:szCs w:val="24"/>
          <w:lang w:val="en-US" w:eastAsia="zh-CN"/>
        </w:rPr>
        <w:t>7.</w:t>
      </w:r>
      <w:r>
        <w:rPr>
          <w:rFonts w:hint="eastAsia" w:ascii="宋体" w:hAnsi="宋体"/>
          <w:sz w:val="24"/>
          <w:szCs w:val="24"/>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r>
        <w:rPr>
          <w:rFonts w:hint="eastAsia" w:ascii="宋体" w:hAnsi="宋体"/>
          <w:b/>
          <w:bCs/>
          <w:sz w:val="24"/>
          <w:szCs w:val="24"/>
        </w:rPr>
        <w:t>（式样见投标文件格式）</w:t>
      </w:r>
    </w:p>
    <w:p>
      <w:pPr>
        <w:pStyle w:val="6"/>
        <w:shd w:val="clear" w:color="auto" w:fill="auto"/>
        <w:spacing w:line="480" w:lineRule="exact"/>
        <w:ind w:firstLine="480"/>
        <w:rPr>
          <w:rFonts w:ascii="宋体" w:hAnsi="宋体"/>
          <w:sz w:val="24"/>
          <w:szCs w:val="24"/>
          <w:highlight w:val="none"/>
        </w:rPr>
      </w:pPr>
      <w:r>
        <w:rPr>
          <w:rFonts w:hint="eastAsia" w:ascii="宋体" w:hAnsi="宋体"/>
          <w:sz w:val="24"/>
          <w:szCs w:val="24"/>
          <w:highlight w:val="none"/>
          <w:lang w:val="en-US" w:eastAsia="zh-CN"/>
        </w:rPr>
        <w:t>8.</w:t>
      </w:r>
      <w:r>
        <w:rPr>
          <w:rFonts w:hint="eastAsia" w:ascii="宋体" w:hAnsi="宋体"/>
          <w:spacing w:val="-6"/>
          <w:sz w:val="24"/>
          <w:szCs w:val="24"/>
          <w:highlight w:val="none"/>
        </w:rPr>
        <w:t>不得为“信用中国”网站(</w:t>
      </w:r>
      <w:r>
        <w:rPr>
          <w:rFonts w:ascii="宋体" w:hAnsi="宋体"/>
          <w:color w:val="000000"/>
          <w:spacing w:val="-6"/>
          <w:sz w:val="24"/>
          <w:szCs w:val="24"/>
          <w:highlight w:val="none"/>
        </w:rPr>
        <w:t>http://</w:t>
      </w:r>
      <w:r>
        <w:rPr>
          <w:rFonts w:hint="eastAsia" w:ascii="宋体" w:hAnsi="宋体"/>
          <w:color w:val="000000"/>
          <w:spacing w:val="-6"/>
          <w:sz w:val="24"/>
          <w:szCs w:val="24"/>
          <w:highlight w:val="none"/>
        </w:rPr>
        <w:fldChar w:fldCharType="begin"/>
      </w:r>
      <w:r>
        <w:rPr>
          <w:rFonts w:hint="eastAsia" w:ascii="宋体" w:hAnsi="宋体"/>
          <w:color w:val="000000"/>
          <w:spacing w:val="-6"/>
          <w:sz w:val="24"/>
          <w:szCs w:val="24"/>
          <w:highlight w:val="none"/>
        </w:rPr>
        <w:instrText xml:space="preserve"> HYPERLINK "http://www.creditchina.gov.cn/" </w:instrText>
      </w:r>
      <w:r>
        <w:rPr>
          <w:rFonts w:hint="eastAsia" w:ascii="宋体" w:hAnsi="宋体"/>
          <w:color w:val="000000"/>
          <w:spacing w:val="-6"/>
          <w:sz w:val="24"/>
          <w:szCs w:val="24"/>
          <w:highlight w:val="none"/>
        </w:rPr>
        <w:fldChar w:fldCharType="separate"/>
      </w:r>
      <w:r>
        <w:rPr>
          <w:rFonts w:hint="eastAsia" w:ascii="宋体" w:hAnsi="宋体"/>
          <w:color w:val="000000"/>
          <w:spacing w:val="-6"/>
          <w:sz w:val="24"/>
          <w:szCs w:val="24"/>
          <w:highlight w:val="none"/>
        </w:rPr>
        <w:t>www.creditchina.gov.cn</w:t>
      </w:r>
      <w:r>
        <w:rPr>
          <w:rFonts w:hint="eastAsia" w:ascii="宋体" w:hAnsi="宋体"/>
          <w:color w:val="000000"/>
          <w:spacing w:val="-6"/>
          <w:sz w:val="24"/>
          <w:szCs w:val="24"/>
          <w:highlight w:val="none"/>
        </w:rPr>
        <w:fldChar w:fldCharType="end"/>
      </w:r>
      <w:r>
        <w:rPr>
          <w:rFonts w:hint="eastAsia" w:ascii="宋体" w:hAnsi="宋体"/>
          <w:color w:val="000000"/>
          <w:spacing w:val="-6"/>
          <w:sz w:val="24"/>
          <w:szCs w:val="24"/>
          <w:highlight w:val="none"/>
        </w:rPr>
        <w:t>)列入“</w:t>
      </w:r>
      <w:r>
        <w:rPr>
          <w:rFonts w:hint="eastAsia" w:ascii="宋体" w:hAnsi="宋体"/>
          <w:color w:val="000000"/>
          <w:spacing w:val="-6"/>
          <w:sz w:val="24"/>
          <w:szCs w:val="24"/>
          <w:highlight w:val="none"/>
          <w:lang w:eastAsia="zh-CN"/>
        </w:rPr>
        <w:t>失信被执行人（页面跳转至“中国执行信息公开网”http://zxgk.court.gov.cn/shixin/）</w:t>
      </w:r>
      <w:r>
        <w:rPr>
          <w:rFonts w:hint="eastAsia" w:ascii="宋体" w:hAnsi="宋体"/>
          <w:color w:val="000000"/>
          <w:sz w:val="24"/>
          <w:szCs w:val="24"/>
          <w:highlight w:val="none"/>
          <w:lang w:eastAsia="zh-CN"/>
        </w:rPr>
        <w:t>、重大税收违法失信主体、</w:t>
      </w:r>
      <w:r>
        <w:rPr>
          <w:rFonts w:hint="eastAsia" w:ascii="宋体" w:hAnsi="宋体"/>
          <w:color w:val="000000"/>
          <w:sz w:val="24"/>
          <w:szCs w:val="24"/>
          <w:highlight w:val="none"/>
        </w:rPr>
        <w:t>政府采购严重违法失信行为记录名单”的投标人；不得为中国政府采购网(</w:t>
      </w:r>
      <w:r>
        <w:rPr>
          <w:rFonts w:ascii="宋体" w:hAnsi="宋体"/>
          <w:color w:val="000000"/>
          <w:sz w:val="24"/>
          <w:szCs w:val="24"/>
          <w:highlight w:val="none"/>
        </w:rPr>
        <w:t>http://</w:t>
      </w:r>
      <w:r>
        <w:rPr>
          <w:rFonts w:hint="eastAsia" w:ascii="宋体" w:hAnsi="宋体"/>
          <w:color w:val="000000"/>
          <w:sz w:val="24"/>
          <w:szCs w:val="24"/>
          <w:highlight w:val="none"/>
        </w:rPr>
        <w:fldChar w:fldCharType="begin"/>
      </w:r>
      <w:r>
        <w:rPr>
          <w:rFonts w:hint="eastAsia" w:ascii="宋体" w:hAnsi="宋体"/>
          <w:color w:val="000000"/>
          <w:sz w:val="24"/>
          <w:szCs w:val="24"/>
          <w:highlight w:val="none"/>
        </w:rPr>
        <w:instrText xml:space="preserve"> HYPERLINK "http://www.ccgp.gov.cn/" </w:instrText>
      </w:r>
      <w:r>
        <w:rPr>
          <w:rFonts w:hint="eastAsia" w:ascii="宋体" w:hAnsi="宋体"/>
          <w:color w:val="000000"/>
          <w:sz w:val="24"/>
          <w:szCs w:val="24"/>
          <w:highlight w:val="none"/>
        </w:rPr>
        <w:fldChar w:fldCharType="separate"/>
      </w:r>
      <w:r>
        <w:rPr>
          <w:rFonts w:hint="eastAsia" w:ascii="宋体" w:hAnsi="宋体"/>
          <w:color w:val="000000"/>
          <w:sz w:val="24"/>
          <w:szCs w:val="24"/>
          <w:highlight w:val="none"/>
        </w:rPr>
        <w:t>www.ccgp.gov.cn</w:t>
      </w:r>
      <w:r>
        <w:rPr>
          <w:rFonts w:hint="eastAsia" w:ascii="宋体" w:hAnsi="宋体"/>
          <w:color w:val="000000"/>
          <w:sz w:val="24"/>
          <w:szCs w:val="24"/>
          <w:highlight w:val="none"/>
        </w:rPr>
        <w:fldChar w:fldCharType="end"/>
      </w:r>
      <w:r>
        <w:rPr>
          <w:rFonts w:hint="eastAsia" w:ascii="宋体" w:hAnsi="宋体"/>
          <w:color w:val="000000"/>
          <w:sz w:val="24"/>
          <w:szCs w:val="24"/>
          <w:highlight w:val="none"/>
        </w:rPr>
        <w:t>)“政府采购严重违法失信行为记录名单”中的投标人</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根据财库【2019】38号文规定，此项在投标</w:t>
      </w:r>
      <w:r>
        <w:rPr>
          <w:rFonts w:hint="eastAsia" w:ascii="宋体" w:hAnsi="宋体"/>
          <w:color w:val="000000"/>
          <w:sz w:val="24"/>
          <w:szCs w:val="24"/>
          <w:highlight w:val="none"/>
        </w:rPr>
        <w:t>截止日当天在“信用中国”网站和中国政府采购网站进行查询</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截图留档</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如</w:t>
      </w:r>
      <w:r>
        <w:rPr>
          <w:rFonts w:hint="eastAsia" w:ascii="宋体" w:hAnsi="宋体"/>
          <w:color w:val="000000"/>
          <w:sz w:val="24"/>
          <w:szCs w:val="24"/>
          <w:highlight w:val="none"/>
          <w:lang w:eastAsia="zh-CN"/>
        </w:rPr>
        <w:t>网站无供应商信息的</w:t>
      </w:r>
      <w:r>
        <w:rPr>
          <w:rFonts w:hint="eastAsia" w:ascii="宋体" w:hAnsi="宋体"/>
          <w:color w:val="000000"/>
          <w:sz w:val="24"/>
          <w:szCs w:val="24"/>
          <w:highlight w:val="none"/>
        </w:rPr>
        <w:t>，</w:t>
      </w:r>
      <w:r>
        <w:rPr>
          <w:rFonts w:hint="eastAsia" w:ascii="宋体" w:hAnsi="宋体"/>
          <w:color w:val="000000"/>
          <w:sz w:val="24"/>
          <w:szCs w:val="24"/>
          <w:highlight w:val="none"/>
          <w:lang w:eastAsia="zh-CN"/>
        </w:rPr>
        <w:t>供应商须</w:t>
      </w:r>
      <w:r>
        <w:rPr>
          <w:rFonts w:hint="eastAsia" w:ascii="宋体" w:hAnsi="宋体"/>
          <w:color w:val="000000"/>
          <w:sz w:val="24"/>
          <w:szCs w:val="24"/>
          <w:highlight w:val="none"/>
        </w:rPr>
        <w:t>提供相关证明资料</w:t>
      </w:r>
      <w:r>
        <w:rPr>
          <w:rFonts w:hint="eastAsia" w:ascii="宋体" w:hAnsi="宋体"/>
          <w:color w:val="000000"/>
          <w:sz w:val="24"/>
          <w:szCs w:val="24"/>
          <w:highlight w:val="none"/>
          <w:lang w:eastAsia="zh-CN"/>
        </w:rPr>
        <w:t>或书面声明</w:t>
      </w:r>
      <w:r>
        <w:rPr>
          <w:rFonts w:hint="eastAsia" w:ascii="宋体" w:hAnsi="宋体"/>
          <w:color w:val="000000"/>
          <w:sz w:val="24"/>
          <w:szCs w:val="24"/>
          <w:highlight w:val="none"/>
        </w:rPr>
        <w:t>）。</w:t>
      </w:r>
    </w:p>
    <w:p>
      <w:pPr>
        <w:pStyle w:val="6"/>
        <w:shd w:val="clear" w:color="auto" w:fill="auto"/>
        <w:spacing w:line="480" w:lineRule="exact"/>
        <w:ind w:firstLine="480"/>
        <w:rPr>
          <w:rFonts w:hint="eastAsia"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单位负责人为同一人或者存在直接控股、管理关系的不同投标人，不得参加同一合同项下的政府采购活动。</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根据财库【2019】38号文规定，此项在投标</w:t>
      </w:r>
      <w:r>
        <w:rPr>
          <w:rFonts w:hint="eastAsia" w:ascii="宋体" w:hAnsi="宋体"/>
          <w:color w:val="000000"/>
          <w:sz w:val="24"/>
          <w:szCs w:val="24"/>
          <w:highlight w:val="none"/>
        </w:rPr>
        <w:t>截止日当天在“国家企业信用信息公示系统”进行查询</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截图留档</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如</w:t>
      </w:r>
      <w:r>
        <w:rPr>
          <w:rFonts w:hint="eastAsia" w:ascii="宋体" w:hAnsi="宋体"/>
          <w:color w:val="000000"/>
          <w:sz w:val="24"/>
          <w:szCs w:val="24"/>
          <w:highlight w:val="none"/>
          <w:lang w:eastAsia="zh-CN"/>
        </w:rPr>
        <w:t>网站无供应商信息的</w:t>
      </w:r>
      <w:r>
        <w:rPr>
          <w:rFonts w:hint="eastAsia" w:ascii="宋体" w:hAnsi="宋体"/>
          <w:color w:val="000000"/>
          <w:sz w:val="24"/>
          <w:szCs w:val="24"/>
          <w:highlight w:val="none"/>
        </w:rPr>
        <w:t>，</w:t>
      </w:r>
      <w:r>
        <w:rPr>
          <w:rFonts w:hint="eastAsia" w:ascii="宋体" w:hAnsi="宋体"/>
          <w:color w:val="000000"/>
          <w:sz w:val="24"/>
          <w:szCs w:val="24"/>
          <w:highlight w:val="none"/>
          <w:lang w:eastAsia="zh-CN"/>
        </w:rPr>
        <w:t>供应商须</w:t>
      </w:r>
      <w:r>
        <w:rPr>
          <w:rFonts w:hint="eastAsia" w:ascii="宋体" w:hAnsi="宋体"/>
          <w:color w:val="000000"/>
          <w:sz w:val="24"/>
          <w:szCs w:val="24"/>
          <w:highlight w:val="none"/>
        </w:rPr>
        <w:t>提供相关证明资料</w:t>
      </w:r>
      <w:r>
        <w:rPr>
          <w:rFonts w:hint="eastAsia" w:ascii="宋体" w:hAnsi="宋体"/>
          <w:color w:val="000000"/>
          <w:sz w:val="24"/>
          <w:szCs w:val="24"/>
          <w:highlight w:val="none"/>
          <w:lang w:eastAsia="zh-CN"/>
        </w:rPr>
        <w:t>或书面声明</w:t>
      </w:r>
      <w:r>
        <w:rPr>
          <w:rFonts w:hint="eastAsia" w:ascii="宋体" w:hAnsi="宋体"/>
          <w:color w:val="000000"/>
          <w:sz w:val="24"/>
          <w:szCs w:val="24"/>
          <w:highlight w:val="none"/>
        </w:rPr>
        <w:t>）</w:t>
      </w:r>
      <w:r>
        <w:rPr>
          <w:rFonts w:hint="eastAsia" w:ascii="宋体" w:hAnsi="宋体"/>
          <w:sz w:val="24"/>
          <w:szCs w:val="24"/>
          <w:highlight w:val="none"/>
        </w:rPr>
        <w:t>。</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150A7E27"/>
    <w:rsid w:val="30FE748C"/>
    <w:rsid w:val="45EC3626"/>
    <w:rsid w:val="4FF32E3B"/>
    <w:rsid w:val="53A46518"/>
    <w:rsid w:val="5951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Normal (Web)"/>
    <w:basedOn w:val="1"/>
    <w:qFormat/>
    <w:uiPriority w:val="99"/>
    <w:rPr>
      <w:szCs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2023-08-31T01:31:00Z</dcterms:created>
  <dc:creator>Administrator</dc:creator>
  <cp:lastModifiedBy>1553155126</cp:lastModifiedBy>
  <dcterms:modified xsi:type="dcterms:W3CDTF">2023-11-20T06:15:35Z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7EAA22E0423D4D98B5FAF290F0599348_12</vt:lpwstr>
  </property>
</Properties>
</file>