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西安市自然资源和规划局鄠邑分局44个实用性村庄规划编制项目招标公告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44个实用性村庄规划编制项目</w:t>
      </w:r>
      <w:r>
        <w:rPr>
          <w:rFonts w:hint="eastAsia" w:ascii="宋体" w:hAnsi="宋体" w:eastAsia="宋体" w:cs="宋体"/>
          <w:i w:val="0"/>
          <w:iCs w:val="0"/>
          <w:caps w:val="0"/>
          <w:color w:val="auto"/>
          <w:spacing w:val="0"/>
          <w:sz w:val="21"/>
          <w:szCs w:val="21"/>
          <w:bdr w:val="none" w:color="auto" w:sz="0" w:space="0"/>
          <w:shd w:val="clear" w:fill="FFFFFF"/>
        </w:rPr>
        <w:t>招标项目的潜在投标人应在</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 ·西安市)（以下简称西安市公共资源交易平台，官网地址：http：//sxggzyjy.xa.gov.cn/）</w:t>
      </w:r>
      <w:r>
        <w:rPr>
          <w:rFonts w:hint="eastAsia" w:ascii="宋体" w:hAnsi="宋体" w:eastAsia="宋体" w:cs="宋体"/>
          <w:i w:val="0"/>
          <w:iCs w:val="0"/>
          <w:caps w:val="0"/>
          <w:color w:val="auto"/>
          <w:spacing w:val="0"/>
          <w:sz w:val="21"/>
          <w:szCs w:val="21"/>
          <w:bdr w:val="none" w:color="auto" w:sz="0" w:space="0"/>
          <w:shd w:val="clear" w:fill="FFFFFF"/>
        </w:rPr>
        <w:t>获取招标文件，并于</w:t>
      </w:r>
      <w:r>
        <w:rPr>
          <w:rFonts w:hint="eastAsia" w:ascii="宋体" w:hAnsi="宋体" w:eastAsia="宋体" w:cs="宋体"/>
          <w:i w:val="0"/>
          <w:iCs w:val="0"/>
          <w:caps w:val="0"/>
          <w:color w:val="auto"/>
          <w:spacing w:val="0"/>
          <w:sz w:val="21"/>
          <w:szCs w:val="21"/>
          <w:bdr w:val="none" w:color="auto" w:sz="0" w:space="0"/>
          <w:shd w:val="clear" w:fill="FFFFFF"/>
        </w:rPr>
        <w:t> 2023年09月20日 09时30分 </w:t>
      </w:r>
      <w:r>
        <w:rPr>
          <w:rFonts w:hint="eastAsia" w:ascii="宋体" w:hAnsi="宋体" w:eastAsia="宋体" w:cs="宋体"/>
          <w:i w:val="0"/>
          <w:iCs w:val="0"/>
          <w:caps w:val="0"/>
          <w:color w:val="auto"/>
          <w:spacing w:val="0"/>
          <w:sz w:val="21"/>
          <w:szCs w:val="21"/>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项目编号：ZJXG2023123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项目名称：44个实用性村庄规划编制项目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预算金额：8,800,000.00元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合同包1(44个实用性村庄规划编制项目):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合同包预算金额：8,800,000.00元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合同包最高限价：8,321,280.00元</w:t>
      </w:r>
    </w:p>
    <w:tbl>
      <w:tblPr>
        <w:tblW w:w="90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04"/>
        <w:gridCol w:w="1106"/>
        <w:gridCol w:w="1106"/>
        <w:gridCol w:w="1165"/>
        <w:gridCol w:w="1165"/>
        <w:gridCol w:w="1715"/>
        <w:gridCol w:w="17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59" w:hRule="atLeast"/>
          <w:tblHeader/>
        </w:trPr>
        <w:tc>
          <w:tcPr>
            <w:tcW w:w="11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1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1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11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kern w:val="0"/>
                <w:sz w:val="21"/>
                <w:szCs w:val="21"/>
                <w:bdr w:val="none" w:color="auto" w:sz="0" w:space="0"/>
                <w:lang w:val="en-US" w:eastAsia="zh-CN" w:bidi="ar"/>
              </w:rPr>
            </w:pPr>
            <w:r>
              <w:rPr>
                <w:rFonts w:hint="eastAsia" w:ascii="宋体" w:hAnsi="宋体" w:eastAsia="宋体" w:cs="宋体"/>
                <w:b/>
                <w:bCs/>
                <w:color w:val="auto"/>
                <w:kern w:val="0"/>
                <w:sz w:val="21"/>
                <w:szCs w:val="21"/>
                <w:bdr w:val="none" w:color="auto" w:sz="0" w:space="0"/>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（单位）</w:t>
            </w:r>
          </w:p>
        </w:tc>
        <w:tc>
          <w:tcPr>
            <w:tcW w:w="11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17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17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9" w:hRule="atLeast"/>
        </w:trPr>
        <w:tc>
          <w:tcPr>
            <w:tcW w:w="11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11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其他专业技术服务</w:t>
            </w:r>
          </w:p>
        </w:tc>
        <w:tc>
          <w:tcPr>
            <w:tcW w:w="11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规划编制</w:t>
            </w:r>
          </w:p>
        </w:tc>
        <w:tc>
          <w:tcPr>
            <w:tcW w:w="11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11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17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8,800,000.00</w:t>
            </w:r>
          </w:p>
        </w:tc>
        <w:tc>
          <w:tcPr>
            <w:tcW w:w="17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8,321,280.00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合同履行期限：自合同签订之日起至2023年12月31日完成编制工作并进行验收。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 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合同包1(44个实用性村庄规划编制项目)特定资格要求如下: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（1）具有独立承担民事责任能力的法人、其他组织或自然人，并出具合法有效的相关证明材料；</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（2）法定代表人直接参加投标的，须出具法定代表人身份证；法定代表人授权代表参加投标的，须出具法定代表人授权书及授权代表身份证；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（3）投标人须具备城乡规划编制乙级及以上资质证书；</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（4）拟派项目负责人须具备注册城乡规划师证书，且在本单位注册；</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（5）参加本次政府采购活动前三年内，在经营活动中没有重大违法记录的书面声明（成立时间至提交投标文件截止时间不足一年的可提供成立至今的书面声明）；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投标人提供2021年或2022年的财务审计报告（成立时间至提交投标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（7）提供2023年1月至今已缴纳的至少1个月的纳税证明或完税证明，依法免税的单位应提供相关证明材料；</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（8）提供2023年1月至今已缴纳的至少1个月的社会保障资金缴存单据或社保机构开具的社会保险参保缴费情况证明，依法不需要缴纳社会保障资金的单位应提供相关证明材料；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（9）提供具有履行合同所必需的设备和专业技术能力的承诺；</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（10）投标人不得为“信用中国(www.creditchina.gov.cn)”中列入失信被执行人和重大税收违法案件当事人名单的投标人，不得为“中国政府采购网(www.ccgp.gov.cn)” 政府采购严重违法失信行为记录名单中被财政部门禁止参加政府采购活动的投标人（由采购代理机构查询，查询时限为投标文件递交截止之日）。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时间：2023年08月30日至2023年09月05日，每天上午00:00:00至12:00:00，下午12:00:00至23:59:59（北京时间）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 ·西安市)（以下简称西安市公共资源交易平台，官网地址：http：//sxggzyjy.xa.gov.cn/）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时间：2023年09月20日 09时30分00秒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提交投标文件地点：</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全国公共资源交易平台（陕西省·西安市）网站〖首页〉电子交易平 台〉陕西政府采购交易系统〉企业端〗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开标地点：</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全国公共资源交易平台（陕西省·西安市）不见面开标大厅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5</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(一)招标文件获取方式详情：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2.友情提示：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 制作电子投标文件(*.SXSTF) 需要使用专用制作工具。软件下载及操作说明 详见西安市公共资源交易平台〖首页〉服务指南〉下载专区〗中的《政府采购项目投标文件制作软件及操作手册》。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(二)提交投标文件方式详情：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3．开标形式：本项目将采用“不见面开标”形式。操作说明详见平台〖首页〉服务指南〉下载专区〗中的《西安公共资源交易不见面开标大厅投标人操作手册》。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(三) 执行的其他政府采购政策：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(四) 按照陕西省财政厅《关于政府采购投标人注册登记有关事项的通知》中的要求，投标人应通过陕西省政府采购网( http://www.ccgp-shaanxi.gov.cn/) 注册登记，加入陕西省政府采购投标人库。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西安市自然资源和规划局鄠邑分局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西安市鄠邑区南环中路3号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029-84886353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陕西中鉴项目管理有限公司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陕西省西安市高新区丈八街办高新三路8号1幢10913室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029-88229191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白工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029-88229191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1"/>
          <w:szCs w:val="21"/>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1"/>
          <w:szCs w:val="21"/>
        </w:rPr>
      </w:pP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陕西中鉴项目管理有限公司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GY4NGI5YmU5OGE3YjRiMDgyODliZGQxOWY2MGYifQ=="/>
  </w:docVars>
  <w:rsids>
    <w:rsidRoot w:val="14B2032C"/>
    <w:rsid w:val="07375F77"/>
    <w:rsid w:val="14B2032C"/>
    <w:rsid w:val="17A50638"/>
    <w:rsid w:val="225F6F57"/>
    <w:rsid w:val="241D458E"/>
    <w:rsid w:val="273245C8"/>
    <w:rsid w:val="2A3967D5"/>
    <w:rsid w:val="5D7E0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2023-08-29T10:12:00Z</dcterms:created>
  <dc:creator>Dreamer</dc:creator>
  <cp:lastModifiedBy>Dreamer</cp:lastModifiedBy>
  <dcterms:modified xsi:type="dcterms:W3CDTF">2023-08-29T10:14:11Z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F7E614519C5B46189A7E6165211CA65A_11</vt:lpwstr>
  </property>
</Properties>
</file>