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</w:pPr>
      <w:r>
        <w:t>一、卫星便携站基本配置 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5820"/>
        <w:gridCol w:w="52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1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卫星天线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天线形式：正馈抛物面天线；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等效口径：≥0.9米；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寻星时间：≤3分钟，收藏时间：≤3分钟；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反射面板材质：碳纤维直线分割反射面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反射面板分瓣数量：≥6块；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反射面板拼装：可任意互换拼装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发射频段：14.0～14.50GHz；接收频段：12.25～12.75GHz；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馈源端口：WR-75；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端口隔离：≥85dB（带组发滤波器）；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极化方式：线极化；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方位范围：≥±210°连续可调；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俯仰范围：≥5°～＋90°连续可调；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极化范围：≥±90°连续可调；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天线重量：≤18kg（不含功放）。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卫星功放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输入频率：950-1450MHz；输出频率：14.0-14.5GHz；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输出功率：≥44dBm；功耗：≤120W;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射频输出接口：WR75；重量：≤1.3Kg；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工作温度：-40-＋60°C：防护等级：IP67。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卫星调制解调器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工作频段：≥950-1950MHz；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调制方式：支持BPSK，QPSK／OQPSK，8PSK／8-QAM，；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数据接口支持：V．35、G．703T1／E1、同步EIA-232、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10／100Base-T以太网口；支持Qos、包头压缩、数据压缩。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可接入应急厅现有卫星网络。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5G路由器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网络接入：支持4G/5G网络；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网络制式：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NR/LTE/WCDMA(HSPA+)/TDSCDMA/EVDO/EDGE/GPRS；IP路由：支持静态路由、IGMP。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二层交换机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标准协议：IEEE802.3；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端口类型：电口；端口数量：8口；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端口速率：10／100／1000Mbps自适应。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三层交换机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支持VLAN、静态组播、静态路由和IGMP；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端口数：≥4个10／100／1000M端口。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高清摄像头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最大分辨率：1920＊1080P；动态范围：≥62dB。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4画面分割器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输入：≥4路HDMI；输出：≥1路HDMI；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输入分辨率：支持1080P、720P、1080i。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4x4视频矩阵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输入：≥4路；HDMI输出：≥4路HDMI；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视频分辨率：1080P、720P。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高清显示器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屏幕尺寸：≥17.3英寸；分辨率：1920＊1080P；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亮度≥800尼特；自动感光控制。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工控机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CPU：支持I5系列，主频2.4GHz内存≥16GB；最大支持32GB；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固态硬盘≥5JOG；HDMI接口：≥1个；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千兆网口：≥2个。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摄像机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视频输出：支持1920＊1080P；视频输出接口：HDMI。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视频会议终端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支持H.265、H.264HP、H.264BP、H.264SVC、H.263等图像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编码协议；支持1080P、720P、4CIF等分辨率；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支持G.711、G.722、G.729A、ACC-LD等音频协议。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支持接入省应急厅MCU。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外置话筒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有线话筒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内置话筒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阵列式智能降噪拾音系统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内置扬声器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5瓦全频段扬声器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中控系统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中控显示屏尺寸≥7英寸；显示屏类型：触摸屏；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支持对卫星调制解调器、视频设备、网络设备、语音设备实现电源分控；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支持对卫星调制解调器、视频设备、网络设备、语音设备进行实时状态监测和控制；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支持视频系统切换、设备音频的控制。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语音网关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接口数量：≥4个；支持SIP协议。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支持接入省应急厅语音软交换系统。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有线电话，支持来电显示。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箱体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尺寸≤56×36×23cm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需完成设备在箱体内的小型化定制整合集成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安装辅材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所用各种线缆、接插件、螺丝、固定件、标签、端子、焊丝、胶带等。满足实际使用需求即可。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加工件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屏幕面板结构件、箱体内部结构、接口板结构件、铰链、阻尼转轴、操作面板结构件等加工以及表面处理等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附件箱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内部存放常用工具、电话机、配套线缆等附件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发电机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额定电压：230V；额定频率：50Hz；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额定功率≥0.9kVA。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载具改造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原应急车复原，然后作为载具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t> 二、单兵系统配置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5820"/>
        <w:gridCol w:w="52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MESH单兵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数据速率：1-100Mbps(自适应)；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信道带宽：2.5,5,10,20MHz；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可设置输出功率：≥4W。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t> 三、运输施工安装、调测、培训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5820"/>
        <w:gridCol w:w="525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施工费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运输施工安装、调测、培训及辅材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</w:tr>
    </w:tbl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Dc0NDc0ZTQ2ZWIzM2U0NmQyYTBkZDg3M2E5ZjkifQ=="/>
  </w:docVars>
  <w:rsids>
    <w:rsidRoot w:val="0AFA2D5A"/>
    <w:rsid w:val="090A5711"/>
    <w:rsid w:val="0AFA2D5A"/>
    <w:rsid w:val="23E40D53"/>
    <w:rsid w:val="358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rPr>
      <w:rFonts w:ascii="宋体"/>
      <w:sz w:val="24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2023-10-09T02:09:00Z</dcterms:created>
  <dc:creator>Administrator</dc:creator>
  <cp:lastModifiedBy>破晓</cp:lastModifiedBy>
  <dcterms:modified xsi:type="dcterms:W3CDTF">2023-12-03T02:42:33Z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09E6D53D42CB4620ABD38F3436FF6BF2_11</vt:lpwstr>
  </property>
</Properties>
</file>