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cs="宋体"/>
          <w:b/>
          <w:color w:val="000000"/>
          <w:kern w:val="2"/>
          <w:sz w:val="32"/>
          <w:szCs w:val="32"/>
          <w:lang w:val="en-US" w:eastAsia="zh-CN" w:bidi="ar-SA"/>
        </w:rPr>
        <w:t>服务</w:t>
      </w:r>
      <w:r>
        <w:rPr>
          <w:rFonts w:hint="eastAsia" w:ascii="宋体" w:hAnsi="宋体" w:eastAsia="宋体" w:cs="宋体"/>
          <w:b/>
          <w:color w:val="000000"/>
          <w:kern w:val="2"/>
          <w:sz w:val="32"/>
          <w:szCs w:val="32"/>
          <w:lang w:val="en-US" w:eastAsia="zh-CN" w:bidi="ar-SA"/>
        </w:rPr>
        <w:t>方案</w:t>
      </w:r>
      <w:bookmarkStart w:id="0" w:name="_Toc145387208"/>
      <w:bookmarkStart w:id="1" w:name="_Toc307865087"/>
    </w:p>
    <w:bookmarkEnd w:id="0"/>
    <w:bookmarkEnd w:id="1"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1、设计思路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2、进度保障措施</w:t>
      </w:r>
    </w:p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3、质量保证措施</w:t>
      </w:r>
    </w:p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4、重点和难点</w: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5、</w:t>
      </w:r>
      <w:r>
        <w:rPr>
          <w:rFonts w:hint="default"/>
          <w:lang w:val="en-US" w:eastAsia="zh-CN"/>
        </w:rPr>
        <w:t>合理化建议</w:t>
      </w:r>
    </w:p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6、服务承诺</w:t>
      </w:r>
    </w:p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7、人员组织</w: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（须按照以上</w:t>
      </w:r>
      <w:bookmarkStart w:id="2" w:name="_GoBack"/>
      <w:bookmarkEnd w:id="2"/>
      <w:r>
        <w:rPr>
          <w:rFonts w:hint="eastAsia"/>
          <w:lang w:val="en-US" w:eastAsia="zh-CN"/>
        </w:rPr>
        <w:t>顺序拟定服务方案，内容格式自拟）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MzFlYTA0Mjk3MWZiY2Y2ZmM4MGY3MWZlZThmZDYifQ=="/>
  </w:docVars>
  <w:rsids>
    <w:rsidRoot w:val="00000000"/>
    <w:rsid w:val="5DF30097"/>
    <w:rsid w:val="7D3B2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2023-11-06T08:59:54Z</dcterms:created>
  <dc:creator>1</dc:creator>
  <cp:lastModifiedBy>雨夜的路</cp:lastModifiedBy>
  <dcterms:modified xsi:type="dcterms:W3CDTF">2023-11-06T09:02:29Z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CFB316CA7B0B4F658A6E1FD2EC7C4AEF_12</vt:lpwstr>
  </property>
</Properties>
</file>