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numPr>
          <w:numId w:val="0"/>
        </w:numPr>
        <w:wordWrap/>
        <w:overflowPunct/>
        <w:topLinePunct w:val="0"/>
        <w:bidi w:val="0"/>
        <w:spacing w:line="312" w:lineRule="auto"/>
        <w:jc w:val="center"/>
        <w:outlineLvl w:val="0"/>
        <w:rPr>
          <w:rFonts w:hint="eastAsia" w:ascii="宋体" w:hAnsi="宋体" w:eastAsia="宋体" w:cs="宋体"/>
          <w:spacing w:val="9"/>
          <w:sz w:val="35"/>
          <w:szCs w:val="35"/>
          <w:highlight w:val="yellow"/>
          <w14:textOutline w14:w="6537" w14:cap="sq" w14:cmpd="sng">
            <w14:solidFill>
              <w14:srgbClr w14:val="000000"/>
            </w14:solidFill>
            <w14:prstDash w14:val="solid"/>
            <w14:bevel/>
          </w14:textOutline>
        </w:rPr>
      </w:pPr>
      <w:bookmarkStart w:id="0" w:name="_Toc4209"/>
      <w:r>
        <w:rPr>
          <w:rFonts w:hint="eastAsia" w:ascii="宋体" w:hAnsi="宋体" w:eastAsia="宋体" w:cs="宋体"/>
          <w:spacing w:val="9"/>
          <w:sz w:val="35"/>
          <w:szCs w:val="35"/>
          <w:highlight w:val="yellow"/>
          <w14:textOutline w14:w="6537" w14:cap="sq" w14:cmpd="sng">
            <w14:solidFill>
              <w14:srgbClr w14:val="000000"/>
            </w14:solidFill>
            <w14:prstDash w14:val="solid"/>
            <w14:bevel/>
          </w14:textOutline>
        </w:rPr>
        <w:t>拟签订的合同文本</w:t>
      </w:r>
      <w:bookmarkEnd w:id="0"/>
    </w:p>
    <w:p>
      <w:pPr>
        <w:pStyle w:val="7"/>
        <w:numPr>
          <w:ilvl w:val="0"/>
          <w:numId w:val="0"/>
        </w:numPr>
        <w:kinsoku w:val="0"/>
        <w:autoSpaceDE w:val="0"/>
        <w:autoSpaceDN w:val="0"/>
        <w:adjustRightInd w:val="0"/>
        <w:snapToGrid w:val="0"/>
        <w:spacing w:line="240" w:lineRule="auto"/>
        <w:jc w:val="left"/>
        <w:textAlignment w:val="baseline"/>
        <w:rPr>
          <w:rFonts w:hint="eastAsia" w:ascii="宋体" w:hAnsi="宋体" w:eastAsia="宋体" w:cs="宋体"/>
          <w:highlight w:val="yellow"/>
        </w:rPr>
      </w:pPr>
    </w:p>
    <w:p>
      <w:pPr>
        <w:pStyle w:val="7"/>
        <w:ind w:left="0" w:leftChars="0" w:firstLine="0" w:firstLineChars="0"/>
        <w:jc w:val="both"/>
        <w:rPr>
          <w:rFonts w:hint="eastAsia" w:ascii="宋体" w:hAnsi="宋体" w:eastAsia="宋体" w:cs="宋体"/>
          <w:sz w:val="32"/>
          <w:szCs w:val="32"/>
          <w:highlight w:val="yellow"/>
          <w:u w:val="single"/>
          <w:lang w:val="en-US" w:eastAsia="zh-CN"/>
        </w:rPr>
      </w:pPr>
      <w:bookmarkStart w:id="1" w:name="_bookmark5"/>
      <w:bookmarkEnd w:id="1"/>
    </w:p>
    <w:p>
      <w:pPr>
        <w:pStyle w:val="7"/>
        <w:ind w:firstLine="6186" w:firstLineChars="2062"/>
        <w:jc w:val="both"/>
        <w:rPr>
          <w:rFonts w:hint="eastAsia" w:ascii="宋体" w:hAnsi="宋体" w:eastAsia="宋体" w:cs="宋体"/>
          <w:sz w:val="30"/>
          <w:szCs w:val="30"/>
          <w:highlight w:val="yellow"/>
          <w:u w:val="none"/>
          <w:lang w:val="en-US" w:eastAsia="zh-CN"/>
        </w:rPr>
      </w:pPr>
      <w:r>
        <w:rPr>
          <w:rFonts w:hint="eastAsia" w:ascii="宋体" w:hAnsi="宋体" w:eastAsia="宋体" w:cs="宋体"/>
          <w:sz w:val="30"/>
          <w:szCs w:val="30"/>
          <w:highlight w:val="yellow"/>
          <w:u w:val="none"/>
          <w:lang w:val="en-US" w:eastAsia="zh-CN"/>
        </w:rPr>
        <w:t>合同编号 ：</w:t>
      </w:r>
    </w:p>
    <w:p>
      <w:pPr>
        <w:pStyle w:val="7"/>
        <w:ind w:left="0" w:leftChars="0" w:firstLine="0" w:firstLineChars="0"/>
        <w:jc w:val="both"/>
        <w:rPr>
          <w:rFonts w:hint="eastAsia" w:ascii="宋体" w:hAnsi="宋体" w:eastAsia="宋体" w:cs="宋体"/>
          <w:sz w:val="52"/>
          <w:szCs w:val="40"/>
          <w:highlight w:val="yellow"/>
          <w:u w:val="single"/>
          <w:lang w:val="en-US" w:eastAsia="zh-CN"/>
        </w:rPr>
      </w:pPr>
    </w:p>
    <w:p>
      <w:pPr>
        <w:pStyle w:val="7"/>
        <w:ind w:left="0" w:leftChars="0" w:firstLine="0" w:firstLineChars="0"/>
        <w:jc w:val="both"/>
        <w:rPr>
          <w:rFonts w:hint="eastAsia" w:ascii="宋体" w:hAnsi="宋体" w:eastAsia="宋体" w:cs="宋体"/>
          <w:sz w:val="52"/>
          <w:szCs w:val="40"/>
          <w:highlight w:val="yellow"/>
          <w:u w:val="single"/>
          <w:lang w:val="en-US" w:eastAsia="zh-CN"/>
        </w:rPr>
      </w:pPr>
    </w:p>
    <w:p>
      <w:pPr>
        <w:pStyle w:val="7"/>
        <w:ind w:left="0" w:leftChars="0" w:firstLine="0" w:firstLineChars="0"/>
        <w:jc w:val="both"/>
        <w:rPr>
          <w:rFonts w:hint="eastAsia" w:ascii="宋体" w:hAnsi="宋体" w:eastAsia="宋体" w:cs="宋体"/>
          <w:sz w:val="52"/>
          <w:szCs w:val="40"/>
          <w:highlight w:val="yellow"/>
          <w:u w:val="single"/>
          <w:lang w:val="en-US" w:eastAsia="zh-CN"/>
        </w:rPr>
      </w:pPr>
    </w:p>
    <w:p>
      <w:pPr>
        <w:pStyle w:val="7"/>
        <w:ind w:left="0" w:leftChars="0" w:firstLine="0" w:firstLineChars="0"/>
        <w:jc w:val="both"/>
        <w:rPr>
          <w:rFonts w:hint="eastAsia" w:ascii="宋体" w:hAnsi="宋体" w:eastAsia="宋体" w:cs="宋体"/>
          <w:sz w:val="52"/>
          <w:szCs w:val="40"/>
          <w:highlight w:val="yellow"/>
          <w:u w:val="single"/>
          <w:lang w:val="en-US" w:eastAsia="zh-CN"/>
        </w:rPr>
      </w:pPr>
    </w:p>
    <w:p>
      <w:pPr>
        <w:pStyle w:val="7"/>
        <w:jc w:val="both"/>
        <w:rPr>
          <w:rFonts w:hint="eastAsia" w:ascii="宋体" w:hAnsi="宋体" w:eastAsia="宋体" w:cs="宋体"/>
          <w:sz w:val="44"/>
          <w:szCs w:val="44"/>
          <w:highlight w:val="yellow"/>
          <w:u w:val="single"/>
          <w:lang w:val="en-US" w:eastAsia="zh-CN"/>
        </w:rPr>
      </w:pPr>
      <w:r>
        <w:rPr>
          <w:rFonts w:hint="eastAsia" w:ascii="宋体" w:hAnsi="宋体" w:eastAsia="宋体" w:cs="宋体"/>
          <w:sz w:val="44"/>
          <w:szCs w:val="44"/>
          <w:highlight w:val="yellow"/>
          <w:u w:val="single"/>
          <w:lang w:val="en-US" w:eastAsia="zh-CN"/>
        </w:rPr>
        <w:t xml:space="preserve">                             </w:t>
      </w:r>
      <w:r>
        <w:rPr>
          <w:rFonts w:hint="eastAsia" w:ascii="宋体" w:hAnsi="宋体" w:eastAsia="宋体" w:cs="宋体"/>
          <w:sz w:val="44"/>
          <w:szCs w:val="44"/>
          <w:highlight w:val="yellow"/>
          <w:u w:val="none"/>
          <w:lang w:val="en-US" w:eastAsia="zh-CN"/>
        </w:rPr>
        <w:t>项目</w:t>
      </w:r>
    </w:p>
    <w:p>
      <w:pPr>
        <w:pStyle w:val="7"/>
        <w:ind w:left="0" w:leftChars="0" w:firstLine="0" w:firstLineChars="0"/>
        <w:jc w:val="center"/>
        <w:rPr>
          <w:rFonts w:hint="eastAsia" w:ascii="宋体" w:hAnsi="宋体" w:eastAsia="宋体" w:cs="宋体"/>
          <w:sz w:val="52"/>
          <w:szCs w:val="40"/>
          <w:highlight w:val="yellow"/>
          <w:u w:val="single"/>
          <w:lang w:val="en-US" w:eastAsia="zh-CN"/>
        </w:rPr>
      </w:pPr>
    </w:p>
    <w:p>
      <w:pPr>
        <w:pStyle w:val="7"/>
        <w:ind w:left="0" w:leftChars="0" w:firstLine="0" w:firstLineChars="0"/>
        <w:jc w:val="center"/>
        <w:rPr>
          <w:rFonts w:hint="eastAsia" w:ascii="宋体" w:hAnsi="宋体" w:eastAsia="宋体" w:cs="宋体"/>
          <w:sz w:val="52"/>
          <w:szCs w:val="40"/>
          <w:highlight w:val="yellow"/>
          <w:lang w:eastAsia="zh-CN"/>
        </w:rPr>
      </w:pPr>
      <w:r>
        <w:rPr>
          <w:rFonts w:hint="eastAsia" w:ascii="宋体" w:hAnsi="宋体" w:eastAsia="宋体" w:cs="宋体"/>
          <w:sz w:val="52"/>
          <w:szCs w:val="40"/>
          <w:highlight w:val="yellow"/>
          <w:lang w:val="en-US" w:eastAsia="zh-CN"/>
        </w:rPr>
        <w:t>物业服务协议书</w:t>
      </w: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highlight w:val="yellow"/>
        </w:rPr>
      </w:pPr>
    </w:p>
    <w:p>
      <w:pPr>
        <w:pStyle w:val="7"/>
        <w:ind w:left="0" w:leftChars="0" w:firstLine="0" w:firstLineChars="0"/>
        <w:rPr>
          <w:rFonts w:hint="eastAsia" w:ascii="宋体" w:hAnsi="宋体" w:eastAsia="宋体" w:cs="宋体"/>
          <w:sz w:val="28"/>
          <w:szCs w:val="28"/>
          <w:highlight w:val="yellow"/>
        </w:rPr>
      </w:pPr>
    </w:p>
    <w:p>
      <w:pPr>
        <w:pStyle w:val="7"/>
        <w:ind w:left="0" w:leftChars="0" w:firstLine="1920" w:firstLineChars="600"/>
        <w:rPr>
          <w:rFonts w:hint="eastAsia" w:ascii="宋体" w:hAnsi="宋体" w:eastAsia="宋体" w:cs="宋体"/>
          <w:sz w:val="32"/>
          <w:szCs w:val="32"/>
          <w:highlight w:val="yellow"/>
        </w:rPr>
      </w:pPr>
      <w:r>
        <w:rPr>
          <w:rFonts w:hint="eastAsia" w:ascii="宋体" w:hAnsi="宋体" w:eastAsia="宋体" w:cs="宋体"/>
          <w:sz w:val="32"/>
          <w:szCs w:val="32"/>
          <w:highlight w:val="yellow"/>
        </w:rPr>
        <w:t xml:space="preserve">采  购 人：                  </w:t>
      </w:r>
    </w:p>
    <w:p>
      <w:pPr>
        <w:pStyle w:val="7"/>
        <w:ind w:left="0" w:leftChars="0" w:firstLine="1920" w:firstLineChars="600"/>
        <w:rPr>
          <w:rFonts w:hint="eastAsia" w:ascii="宋体" w:hAnsi="宋体" w:eastAsia="宋体" w:cs="宋体"/>
          <w:sz w:val="32"/>
          <w:szCs w:val="32"/>
          <w:highlight w:val="yellow"/>
        </w:rPr>
      </w:pPr>
    </w:p>
    <w:p>
      <w:pPr>
        <w:pStyle w:val="7"/>
        <w:ind w:left="0" w:leftChars="0" w:firstLine="1920" w:firstLineChars="600"/>
        <w:rPr>
          <w:rFonts w:hint="default" w:ascii="宋体" w:hAnsi="宋体" w:eastAsia="宋体" w:cs="宋体"/>
          <w:sz w:val="32"/>
          <w:szCs w:val="32"/>
          <w:highlight w:val="yellow"/>
          <w:lang w:val="en-US" w:eastAsia="zh-CN"/>
        </w:rPr>
      </w:pPr>
      <w:r>
        <w:rPr>
          <w:rFonts w:hint="eastAsia" w:ascii="宋体" w:hAnsi="宋体" w:eastAsia="宋体" w:cs="宋体"/>
          <w:sz w:val="32"/>
          <w:szCs w:val="32"/>
          <w:highlight w:val="yellow"/>
        </w:rPr>
        <w:t xml:space="preserve">成交供应商：              </w:t>
      </w:r>
      <w:r>
        <w:rPr>
          <w:rFonts w:hint="eastAsia" w:ascii="宋体" w:hAnsi="宋体" w:eastAsia="宋体" w:cs="宋体"/>
          <w:sz w:val="32"/>
          <w:szCs w:val="32"/>
          <w:highlight w:val="yellow"/>
          <w:lang w:val="en-US" w:eastAsia="zh-CN"/>
        </w:rPr>
        <w:t xml:space="preserve">   </w:t>
      </w:r>
    </w:p>
    <w:p>
      <w:pPr>
        <w:pStyle w:val="7"/>
        <w:ind w:left="0" w:leftChars="0" w:firstLine="0" w:firstLineChars="0"/>
        <w:rPr>
          <w:rFonts w:hint="eastAsia" w:ascii="宋体" w:hAnsi="宋体" w:eastAsia="宋体" w:cs="宋体"/>
          <w:sz w:val="32"/>
          <w:szCs w:val="32"/>
          <w:highlight w:val="yellow"/>
        </w:rPr>
      </w:pPr>
    </w:p>
    <w:p>
      <w:pPr>
        <w:pStyle w:val="7"/>
        <w:ind w:firstLine="3404" w:firstLineChars="1064"/>
        <w:rPr>
          <w:rFonts w:hint="eastAsia" w:ascii="宋体" w:hAnsi="宋体" w:eastAsia="宋体" w:cs="宋体"/>
          <w:sz w:val="28"/>
          <w:szCs w:val="28"/>
          <w:highlight w:val="yellow"/>
        </w:rPr>
      </w:pPr>
      <w:r>
        <w:rPr>
          <w:rFonts w:hint="eastAsia" w:ascii="宋体" w:hAnsi="宋体" w:eastAsia="宋体" w:cs="宋体"/>
          <w:sz w:val="32"/>
          <w:szCs w:val="32"/>
          <w:highlight w:val="yellow"/>
          <w:lang w:eastAsia="zh-CN"/>
        </w:rPr>
        <w:t>时间</w:t>
      </w:r>
      <w:r>
        <w:rPr>
          <w:rFonts w:hint="eastAsia" w:ascii="宋体" w:hAnsi="宋体" w:eastAsia="宋体" w:cs="宋体"/>
          <w:sz w:val="32"/>
          <w:szCs w:val="32"/>
          <w:highlight w:val="yellow"/>
        </w:rPr>
        <w:t>：</w:t>
      </w:r>
      <w:r>
        <w:rPr>
          <w:rFonts w:hint="eastAsia" w:ascii="宋体" w:hAnsi="宋体" w:eastAsia="宋体" w:cs="宋体"/>
          <w:sz w:val="32"/>
          <w:szCs w:val="32"/>
          <w:highlight w:val="yellow"/>
          <w:lang w:val="en-US" w:eastAsia="zh-CN"/>
        </w:rPr>
        <w:t xml:space="preserve">   </w:t>
      </w:r>
      <w:r>
        <w:rPr>
          <w:rFonts w:hint="eastAsia" w:ascii="宋体" w:hAnsi="宋体" w:eastAsia="宋体" w:cs="宋体"/>
          <w:sz w:val="32"/>
          <w:szCs w:val="32"/>
          <w:highlight w:val="yellow"/>
          <w:lang w:eastAsia="zh-CN"/>
        </w:rPr>
        <w:t>年</w:t>
      </w:r>
      <w:r>
        <w:rPr>
          <w:rFonts w:hint="eastAsia" w:ascii="宋体" w:hAnsi="宋体" w:eastAsia="宋体" w:cs="宋体"/>
          <w:sz w:val="32"/>
          <w:szCs w:val="32"/>
          <w:highlight w:val="yellow"/>
          <w:lang w:val="en-US" w:eastAsia="zh-CN"/>
        </w:rPr>
        <w:t xml:space="preserve">  </w:t>
      </w:r>
      <w:r>
        <w:rPr>
          <w:rFonts w:hint="eastAsia" w:ascii="宋体" w:hAnsi="宋体" w:eastAsia="宋体" w:cs="宋体"/>
          <w:sz w:val="32"/>
          <w:szCs w:val="32"/>
          <w:highlight w:val="yellow"/>
          <w:lang w:eastAsia="zh-CN"/>
        </w:rPr>
        <w:t>月</w:t>
      </w:r>
      <w:r>
        <w:rPr>
          <w:rFonts w:hint="eastAsia" w:ascii="宋体" w:hAnsi="宋体" w:eastAsia="宋体" w:cs="宋体"/>
          <w:sz w:val="32"/>
          <w:szCs w:val="32"/>
          <w:highlight w:val="yellow"/>
          <w:lang w:val="en-US" w:eastAsia="zh-CN"/>
        </w:rPr>
        <w:t xml:space="preserve">   </w:t>
      </w:r>
      <w:r>
        <w:rPr>
          <w:rFonts w:hint="eastAsia" w:ascii="宋体" w:hAnsi="宋体" w:eastAsia="宋体" w:cs="宋体"/>
          <w:sz w:val="32"/>
          <w:szCs w:val="32"/>
          <w:highlight w:val="yellow"/>
          <w:lang w:eastAsia="zh-CN"/>
        </w:rPr>
        <w:t>日</w:t>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yellow"/>
        </w:rPr>
        <w:t xml:space="preserve">     </w:t>
      </w:r>
    </w:p>
    <w:p>
      <w:pPr>
        <w:pStyle w:val="7"/>
        <w:ind w:left="0" w:leftChars="0" w:firstLine="0" w:firstLineChars="0"/>
        <w:rPr>
          <w:rFonts w:hint="eastAsia" w:ascii="宋体" w:hAnsi="宋体" w:eastAsia="宋体" w:cs="宋体"/>
          <w:sz w:val="28"/>
          <w:szCs w:val="28"/>
          <w:highlight w:val="yellow"/>
        </w:rPr>
      </w:pPr>
    </w:p>
    <w:p>
      <w:pPr>
        <w:pStyle w:val="7"/>
        <w:ind w:left="0" w:leftChars="0" w:firstLine="0" w:firstLineChars="0"/>
        <w:rPr>
          <w:rFonts w:hint="eastAsia" w:ascii="宋体" w:hAnsi="宋体" w:eastAsia="宋体" w:cs="宋体"/>
          <w:highlight w:val="yellow"/>
        </w:rPr>
      </w:pP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jc w:val="center"/>
        <w:textAlignment w:val="baseline"/>
        <w:rPr>
          <w:rFonts w:hint="eastAsia" w:ascii="宋体" w:hAnsi="宋体" w:eastAsia="宋体" w:cs="宋体"/>
          <w:b/>
          <w:bCs/>
          <w:snapToGrid w:val="0"/>
          <w:color w:val="000000"/>
          <w:kern w:val="0"/>
          <w:sz w:val="44"/>
          <w:szCs w:val="44"/>
          <w:lang w:val="en-US" w:eastAsia="zh-CN"/>
        </w:rPr>
        <w:sectPr>
          <w:pgSz w:w="11906" w:h="16838"/>
          <w:pgMar w:top="1440" w:right="1800" w:bottom="1440" w:left="1800" w:header="851" w:footer="992" w:gutter="0"/>
          <w:pgNumType w:fmt="decimal"/>
          <w:cols w:space="425" w:num="1"/>
          <w:docGrid w:type="lines" w:linePitch="312" w:charSpace="0"/>
        </w:sectPr>
      </w:pP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jc w:val="center"/>
        <w:textAlignment w:val="baseline"/>
        <w:rPr>
          <w:rFonts w:hint="eastAsia" w:ascii="宋体" w:hAnsi="宋体" w:eastAsia="宋体" w:cs="宋体"/>
          <w:b/>
          <w:bCs/>
          <w:snapToGrid w:val="0"/>
          <w:color w:val="000000"/>
          <w:kern w:val="0"/>
          <w:sz w:val="44"/>
          <w:szCs w:val="44"/>
          <w:lang w:val="en-US" w:eastAsia="zh-CN"/>
        </w:rPr>
      </w:pPr>
      <w:r>
        <w:rPr>
          <w:rFonts w:hint="eastAsia" w:ascii="宋体" w:hAnsi="宋体" w:eastAsia="宋体" w:cs="宋体"/>
          <w:b/>
          <w:bCs/>
          <w:snapToGrid w:val="0"/>
          <w:color w:val="000000"/>
          <w:kern w:val="0"/>
          <w:sz w:val="44"/>
          <w:szCs w:val="44"/>
          <w:lang w:val="en-US" w:eastAsia="zh-CN"/>
        </w:rPr>
        <w:t>物业服务</w:t>
      </w:r>
      <w:r>
        <w:rPr>
          <w:rFonts w:hint="eastAsia" w:ascii="宋体" w:hAnsi="宋体" w:eastAsia="宋体" w:cs="宋体"/>
          <w:b/>
          <w:bCs/>
          <w:sz w:val="44"/>
          <w:szCs w:val="44"/>
          <w:lang w:val="en-US" w:eastAsia="zh-CN"/>
        </w:rPr>
        <w:t>协议</w:t>
      </w:r>
      <w:r>
        <w:rPr>
          <w:rFonts w:hint="eastAsia" w:ascii="宋体" w:hAnsi="宋体" w:eastAsia="宋体" w:cs="宋体"/>
          <w:b/>
          <w:bCs/>
          <w:sz w:val="44"/>
          <w:szCs w:val="44"/>
        </w:rPr>
        <w:t>书</w:t>
      </w:r>
    </w:p>
    <w:p>
      <w:pPr>
        <w:spacing w:line="360" w:lineRule="auto"/>
        <w:jc w:val="center"/>
        <w:rPr>
          <w:rFonts w:hint="eastAsia" w:ascii="宋体" w:hAnsi="宋体" w:eastAsia="宋体" w:cs="宋体"/>
          <w:b/>
          <w:bCs/>
          <w:sz w:val="44"/>
          <w:szCs w:val="44"/>
        </w:rPr>
      </w:pP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采   购  人(以下简称甲方)：</w:t>
      </w: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成交供应商（以下简称乙方）：</w:t>
      </w:r>
    </w:p>
    <w:p>
      <w:pPr>
        <w:pStyle w:val="7"/>
        <w:keepNext w:val="0"/>
        <w:keepLines w:val="0"/>
        <w:pageBreakBefore w:val="0"/>
        <w:widowControl/>
        <w:kinsoku w:val="0"/>
        <w:wordWrap/>
        <w:overflowPunct/>
        <w:topLinePunct w:val="0"/>
        <w:autoSpaceDE w:val="0"/>
        <w:autoSpaceDN w:val="0"/>
        <w:bidi w:val="0"/>
        <w:adjustRightInd w:val="0"/>
        <w:snapToGrid w:val="0"/>
        <w:spacing w:before="0" w:beforeLines="50" w:line="520" w:lineRule="exact"/>
        <w:ind w:left="0" w:leftChars="0" w:firstLine="560" w:firstLineChars="200"/>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根据《中华人民共和国民法典》、《中华人民共和国政府采购法》及实施条例等相关规定，经过友好协商，为确保甲方采购项目顺利实施，甲、乙双方在平等自愿的原则下签订本合同，并共同遵守如下条款：</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after="0" w:afterLines="50" w:line="360"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一、服务条件：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280" w:firstLineChars="100"/>
        <w:jc w:val="left"/>
        <w:textAlignment w:val="baseline"/>
        <w:rPr>
          <w:rFonts w:hint="eastAsia" w:ascii="宋体" w:hAnsi="宋体" w:eastAsia="宋体" w:cs="宋体"/>
          <w:b w:val="0"/>
          <w:bCs w:val="0"/>
          <w:color w:val="000000"/>
          <w:kern w:val="0"/>
          <w:sz w:val="28"/>
          <w:szCs w:val="28"/>
          <w:highlight w:val="yellow"/>
          <w:lang w:val="en-US" w:eastAsia="zh-CN" w:bidi="ar"/>
        </w:rPr>
      </w:pPr>
      <w:r>
        <w:rPr>
          <w:rFonts w:hint="eastAsia" w:ascii="宋体" w:hAnsi="宋体" w:eastAsia="宋体" w:cs="宋体"/>
          <w:b w:val="0"/>
          <w:bCs w:val="0"/>
          <w:color w:val="000000"/>
          <w:kern w:val="0"/>
          <w:sz w:val="28"/>
          <w:szCs w:val="28"/>
          <w:highlight w:val="yellow"/>
          <w:lang w:val="en-US" w:eastAsia="zh-CN" w:bidi="ar"/>
        </w:rPr>
        <w:t>（一）服务内容：</w:t>
      </w:r>
      <w:r>
        <w:rPr>
          <w:rFonts w:hint="eastAsia" w:ascii="宋体" w:hAnsi="宋体" w:eastAsia="宋体" w:cs="宋体"/>
          <w:b w:val="0"/>
          <w:bCs w:val="0"/>
          <w:color w:val="000000"/>
          <w:kern w:val="0"/>
          <w:sz w:val="28"/>
          <w:szCs w:val="28"/>
          <w:highlight w:val="yellow"/>
          <w:u w:val="single"/>
          <w:lang w:val="en-US" w:eastAsia="zh-CN" w:bidi="ar"/>
        </w:rPr>
        <w:t>综合门诊楼、康养楼以及整个</w:t>
      </w:r>
      <w:r>
        <w:rPr>
          <w:rFonts w:hint="eastAsia" w:ascii="华文中宋" w:hAnsi="华文中宋" w:eastAsia="华文中宋" w:cs="华文中宋"/>
          <w:sz w:val="28"/>
          <w:szCs w:val="28"/>
          <w:highlight w:val="yellow"/>
          <w:u w:val="single"/>
          <w:lang w:eastAsia="zh-CN"/>
        </w:rPr>
        <w:t>院区域内的</w:t>
      </w:r>
      <w:r>
        <w:rPr>
          <w:rFonts w:hint="eastAsia" w:ascii="华文中宋" w:hAnsi="华文中宋" w:eastAsia="华文中宋" w:cs="华文中宋"/>
          <w:sz w:val="28"/>
          <w:szCs w:val="28"/>
          <w:highlight w:val="yellow"/>
          <w:u w:val="single"/>
        </w:rPr>
        <w:t>保洁</w:t>
      </w:r>
      <w:r>
        <w:rPr>
          <w:rFonts w:hint="eastAsia" w:ascii="华文中宋" w:hAnsi="华文中宋" w:eastAsia="华文中宋" w:cs="华文中宋"/>
          <w:sz w:val="28"/>
          <w:szCs w:val="28"/>
          <w:highlight w:val="yellow"/>
          <w:u w:val="single"/>
          <w:lang w:eastAsia="zh-CN"/>
        </w:rPr>
        <w:t>、停车场、</w:t>
      </w:r>
      <w:r>
        <w:rPr>
          <w:rFonts w:hint="eastAsia" w:ascii="华文中宋" w:hAnsi="华文中宋" w:eastAsia="华文中宋" w:cs="华文中宋"/>
          <w:sz w:val="28"/>
          <w:szCs w:val="28"/>
          <w:highlight w:val="yellow"/>
          <w:u w:val="single"/>
        </w:rPr>
        <w:t>绿化</w:t>
      </w:r>
      <w:r>
        <w:rPr>
          <w:rFonts w:hint="eastAsia" w:ascii="华文中宋" w:hAnsi="华文中宋" w:eastAsia="华文中宋" w:cs="华文中宋"/>
          <w:sz w:val="28"/>
          <w:szCs w:val="28"/>
          <w:highlight w:val="yellow"/>
          <w:u w:val="single"/>
          <w:lang w:val="en-US" w:eastAsia="zh-CN"/>
        </w:rPr>
        <w:t>带养护及清扫</w:t>
      </w:r>
      <w:r>
        <w:rPr>
          <w:rFonts w:hint="eastAsia" w:ascii="华文中宋" w:hAnsi="华文中宋" w:eastAsia="华文中宋" w:cs="华文中宋"/>
          <w:sz w:val="28"/>
          <w:szCs w:val="28"/>
          <w:highlight w:val="yellow"/>
          <w:u w:val="single"/>
          <w:lang w:eastAsia="zh-CN"/>
        </w:rPr>
        <w:t>、</w:t>
      </w:r>
      <w:r>
        <w:rPr>
          <w:rFonts w:hint="eastAsia" w:ascii="华文中宋" w:hAnsi="华文中宋" w:eastAsia="华文中宋" w:cs="华文中宋"/>
          <w:sz w:val="28"/>
          <w:szCs w:val="28"/>
          <w:highlight w:val="yellow"/>
          <w:u w:val="single"/>
          <w:lang w:val="en-US" w:eastAsia="zh-CN"/>
        </w:rPr>
        <w:t>秩序维护、监控室管理、水电、</w:t>
      </w:r>
      <w:r>
        <w:rPr>
          <w:rFonts w:hint="eastAsia" w:ascii="华文中宋" w:hAnsi="华文中宋" w:eastAsia="华文中宋" w:cs="华文中宋"/>
          <w:sz w:val="28"/>
          <w:szCs w:val="28"/>
          <w:highlight w:val="yellow"/>
          <w:u w:val="single"/>
          <w:lang w:eastAsia="zh-CN"/>
        </w:rPr>
        <w:t>门卫、</w:t>
      </w:r>
      <w:r>
        <w:rPr>
          <w:rFonts w:hint="eastAsia" w:ascii="华文中宋" w:hAnsi="华文中宋" w:eastAsia="华文中宋" w:cs="华文中宋"/>
          <w:sz w:val="28"/>
          <w:szCs w:val="28"/>
          <w:highlight w:val="yellow"/>
          <w:u w:val="single"/>
          <w:lang w:val="en-US" w:eastAsia="zh-CN"/>
        </w:rPr>
        <w:t>锅炉管理、垃圾收集整理</w:t>
      </w:r>
      <w:r>
        <w:rPr>
          <w:rFonts w:hint="eastAsia" w:ascii="华文中宋" w:hAnsi="华文中宋" w:eastAsia="华文中宋" w:cs="华文中宋"/>
          <w:sz w:val="28"/>
          <w:szCs w:val="28"/>
          <w:highlight w:val="yellow"/>
          <w:u w:val="single"/>
        </w:rPr>
        <w:t>等</w:t>
      </w:r>
      <w:r>
        <w:rPr>
          <w:rFonts w:hint="eastAsia" w:ascii="华文中宋" w:hAnsi="华文中宋" w:eastAsia="华文中宋" w:cs="华文中宋"/>
          <w:sz w:val="28"/>
          <w:szCs w:val="28"/>
          <w:highlight w:val="yellow"/>
          <w:u w:val="single"/>
          <w:lang w:val="en-US" w:eastAsia="zh-CN"/>
        </w:rPr>
        <w:t xml:space="preserve">  </w:t>
      </w:r>
      <w:r>
        <w:rPr>
          <w:rFonts w:hint="eastAsia" w:ascii="华文中宋" w:hAnsi="华文中宋" w:eastAsia="华文中宋" w:cs="华文中宋"/>
          <w:sz w:val="28"/>
          <w:szCs w:val="28"/>
          <w:highlight w:val="yellow"/>
        </w:rPr>
        <w:t>物业</w:t>
      </w:r>
      <w:r>
        <w:rPr>
          <w:rFonts w:hint="eastAsia"/>
          <w:sz w:val="28"/>
          <w:szCs w:val="28"/>
          <w:highlight w:val="yellow"/>
        </w:rPr>
        <w:t>服务</w:t>
      </w:r>
      <w:r>
        <w:rPr>
          <w:rFonts w:hint="eastAsia" w:eastAsia="宋体"/>
          <w:sz w:val="28"/>
          <w:szCs w:val="28"/>
          <w:highlight w:val="yellow"/>
          <w:lang w:eastAsia="zh-CN"/>
        </w:rPr>
        <w:t>。</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280" w:firstLineChars="1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（二）服务地点：采购人指定的地点；</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  （三）服务周期：1年。</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highlight w:val="yellow"/>
        </w:rPr>
      </w:pPr>
      <w:r>
        <w:rPr>
          <w:rFonts w:hint="eastAsia" w:ascii="宋体" w:hAnsi="宋体" w:eastAsia="宋体" w:cs="宋体"/>
          <w:b w:val="0"/>
          <w:bCs w:val="0"/>
          <w:color w:val="000000"/>
          <w:kern w:val="0"/>
          <w:sz w:val="28"/>
          <w:szCs w:val="28"/>
          <w:lang w:val="en-US" w:eastAsia="zh-CN" w:bidi="ar"/>
        </w:rPr>
        <w:t>合同签订后一年根据《财政部关于推进和完善服务项目政府采购有关问题的通知》（财 库﹝2014﹞37 号）有关规定，本项目在合同期满前，采购人将对成交供应商进行考核，根据服务满意程度，</w:t>
      </w:r>
      <w:r>
        <w:rPr>
          <w:rFonts w:hint="eastAsia" w:ascii="宋体" w:hAnsi="宋体" w:eastAsia="宋体" w:cs="宋体"/>
          <w:b w:val="0"/>
          <w:bCs w:val="0"/>
          <w:color w:val="000000"/>
          <w:kern w:val="0"/>
          <w:sz w:val="28"/>
          <w:szCs w:val="28"/>
          <w:highlight w:val="yellow"/>
          <w:lang w:val="en-US" w:eastAsia="zh-CN" w:bidi="ar"/>
        </w:rPr>
        <w:t>采购人有权决定是否续签合同，累计合同履行期限不超过 2 年。</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after="0" w:afterLines="50" w:line="360"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二、合同价款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highlight w:val="yellow"/>
        </w:rPr>
      </w:pPr>
      <w:r>
        <w:rPr>
          <w:rFonts w:hint="eastAsia" w:ascii="宋体" w:hAnsi="宋体" w:eastAsia="宋体" w:cs="宋体"/>
          <w:b w:val="0"/>
          <w:bCs w:val="0"/>
          <w:color w:val="000000"/>
          <w:kern w:val="0"/>
          <w:sz w:val="28"/>
          <w:szCs w:val="28"/>
          <w:highlight w:val="yellow"/>
          <w:lang w:val="en-US" w:eastAsia="zh-CN" w:bidi="ar"/>
        </w:rPr>
        <w:t xml:space="preserve">合同总价一次性包死，不受市场价格变化因素的影响。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after="0" w:afterLines="50" w:line="360"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三、款项结算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280" w:firstLineChars="1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（一）支付方式：银行转账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280" w:firstLineChars="1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（二）货币单位：人民币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12" w:lineRule="auto"/>
        <w:ind w:firstLine="280" w:firstLineChars="1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（三）结算方式： </w:t>
      </w:r>
    </w:p>
    <w:p>
      <w:pPr>
        <w:keepNext w:val="0"/>
        <w:keepLines w:val="0"/>
        <w:pageBreakBefore w:val="0"/>
        <w:widowControl/>
        <w:kinsoku w:val="0"/>
        <w:wordWrap/>
        <w:overflowPunct/>
        <w:topLinePunct w:val="0"/>
        <w:autoSpaceDE w:val="0"/>
        <w:autoSpaceDN w:val="0"/>
        <w:bidi w:val="0"/>
        <w:adjustRightInd w:val="0"/>
        <w:snapToGrid w:val="0"/>
        <w:spacing w:line="312" w:lineRule="auto"/>
        <w:ind w:firstLine="560" w:firstLineChars="200"/>
        <w:jc w:val="left"/>
        <w:textAlignment w:val="baseline"/>
        <w:rPr>
          <w:rFonts w:hint="eastAsia"/>
          <w:sz w:val="28"/>
          <w:lang w:val="en-US" w:eastAsia="zh-CN"/>
        </w:rPr>
      </w:pPr>
      <w:r>
        <w:rPr>
          <w:rFonts w:hint="eastAsia" w:ascii="宋体" w:hAnsi="宋体" w:eastAsia="宋体" w:cs="宋体"/>
          <w:b w:val="0"/>
          <w:bCs w:val="0"/>
          <w:color w:val="000000"/>
          <w:kern w:val="0"/>
          <w:sz w:val="28"/>
          <w:szCs w:val="28"/>
          <w:highlight w:val="yellow"/>
          <w:lang w:val="en-US" w:eastAsia="zh-CN" w:bidi="ar"/>
        </w:rPr>
        <w:t>根据考核结果按</w:t>
      </w:r>
      <w:r>
        <w:rPr>
          <w:rFonts w:hint="eastAsia"/>
          <w:sz w:val="28"/>
          <w:highlight w:val="yellow"/>
          <w:lang w:val="en-US" w:eastAsia="zh-CN"/>
        </w:rPr>
        <w:t>每月实际在岗人数统一结算</w:t>
      </w:r>
      <w:r>
        <w:rPr>
          <w:rFonts w:hint="eastAsia" w:ascii="宋体" w:hAnsi="宋体" w:eastAsia="宋体" w:cs="宋体"/>
          <w:b w:val="0"/>
          <w:bCs w:val="0"/>
          <w:color w:val="000000"/>
          <w:kern w:val="0"/>
          <w:sz w:val="28"/>
          <w:szCs w:val="28"/>
          <w:highlight w:val="yellow"/>
          <w:lang w:val="en-US" w:eastAsia="zh-CN" w:bidi="ar"/>
        </w:rPr>
        <w:t>。</w:t>
      </w:r>
      <w:r>
        <w:rPr>
          <w:rFonts w:hint="eastAsia"/>
          <w:sz w:val="28"/>
          <w:lang w:val="en-US" w:eastAsia="zh-CN"/>
        </w:rPr>
        <w:t>物业服务人员每月所发薪资待遇费用包含人员工资、保险、福利、日常相关物资费用、合法税金等。标准如下：</w:t>
      </w:r>
    </w:p>
    <w:p>
      <w:pPr>
        <w:keepNext w:val="0"/>
        <w:keepLines w:val="0"/>
        <w:pageBreakBefore w:val="0"/>
        <w:widowControl/>
        <w:kinsoku w:val="0"/>
        <w:wordWrap/>
        <w:overflowPunct/>
        <w:topLinePunct w:val="0"/>
        <w:autoSpaceDE w:val="0"/>
        <w:autoSpaceDN w:val="0"/>
        <w:bidi w:val="0"/>
        <w:adjustRightInd w:val="0"/>
        <w:snapToGrid w:val="0"/>
        <w:spacing w:line="312" w:lineRule="auto"/>
        <w:ind w:firstLine="560" w:firstLineChars="200"/>
        <w:jc w:val="left"/>
        <w:textAlignment w:val="baseline"/>
        <w:rPr>
          <w:rFonts w:hint="eastAsia" w:ascii="宋体" w:hAnsi="宋体" w:eastAsia="宋体" w:cs="宋体"/>
          <w:sz w:val="28"/>
          <w:lang w:val="en-US" w:eastAsia="zh-CN"/>
        </w:rPr>
      </w:pPr>
      <w:r>
        <w:rPr>
          <w:rFonts w:hint="eastAsia" w:ascii="宋体" w:hAnsi="宋体" w:eastAsia="宋体" w:cs="宋体"/>
          <w:sz w:val="28"/>
          <w:lang w:val="en-US" w:eastAsia="zh-CN"/>
        </w:rPr>
        <w:t>1）物业经理：</w:t>
      </w:r>
      <w:r>
        <w:rPr>
          <w:rFonts w:hint="eastAsia" w:ascii="宋体" w:hAnsi="宋体" w:eastAsia="宋体" w:cs="宋体"/>
          <w:sz w:val="28"/>
          <w:u w:val="single"/>
          <w:lang w:val="en-US" w:eastAsia="zh-CN"/>
        </w:rPr>
        <w:t xml:space="preserve">            </w:t>
      </w:r>
      <w:r>
        <w:rPr>
          <w:rFonts w:hint="eastAsia" w:ascii="宋体" w:hAnsi="宋体" w:eastAsia="宋体" w:cs="宋体"/>
          <w:sz w:val="28"/>
          <w:lang w:val="en-US" w:eastAsia="zh-CN"/>
        </w:rPr>
        <w:t xml:space="preserve">元/月/人；            </w:t>
      </w:r>
    </w:p>
    <w:p>
      <w:pPr>
        <w:keepNext w:val="0"/>
        <w:keepLines w:val="0"/>
        <w:pageBreakBefore w:val="0"/>
        <w:widowControl/>
        <w:kinsoku w:val="0"/>
        <w:wordWrap/>
        <w:overflowPunct/>
        <w:topLinePunct w:val="0"/>
        <w:autoSpaceDE w:val="0"/>
        <w:autoSpaceDN w:val="0"/>
        <w:bidi w:val="0"/>
        <w:adjustRightInd w:val="0"/>
        <w:snapToGrid w:val="0"/>
        <w:spacing w:line="312" w:lineRule="auto"/>
        <w:ind w:firstLine="560" w:firstLineChars="200"/>
        <w:jc w:val="left"/>
        <w:textAlignment w:val="baseline"/>
        <w:rPr>
          <w:rFonts w:hint="eastAsia" w:ascii="宋体" w:hAnsi="宋体" w:eastAsia="宋体" w:cs="宋体"/>
          <w:sz w:val="28"/>
          <w:lang w:val="en-US" w:eastAsia="zh-CN"/>
        </w:rPr>
      </w:pPr>
      <w:r>
        <w:rPr>
          <w:rFonts w:hint="eastAsia" w:ascii="宋体" w:hAnsi="宋体" w:eastAsia="宋体" w:cs="宋体"/>
          <w:sz w:val="28"/>
          <w:lang w:val="en-US" w:eastAsia="zh-CN"/>
        </w:rPr>
        <w:t>2）保洁：</w:t>
      </w:r>
      <w:r>
        <w:rPr>
          <w:rFonts w:hint="eastAsia" w:ascii="宋体" w:hAnsi="宋体" w:eastAsia="宋体" w:cs="宋体"/>
          <w:sz w:val="28"/>
          <w:u w:val="single"/>
          <w:lang w:val="en-US" w:eastAsia="zh-CN"/>
        </w:rPr>
        <w:t xml:space="preserve">            </w:t>
      </w:r>
      <w:r>
        <w:rPr>
          <w:rFonts w:hint="eastAsia" w:ascii="宋体" w:hAnsi="宋体" w:eastAsia="宋体" w:cs="宋体"/>
          <w:sz w:val="28"/>
          <w:lang w:val="en-US" w:eastAsia="zh-CN"/>
        </w:rPr>
        <w:t>元/月/人；</w:t>
      </w:r>
    </w:p>
    <w:p>
      <w:pPr>
        <w:keepNext w:val="0"/>
        <w:keepLines w:val="0"/>
        <w:pageBreakBefore w:val="0"/>
        <w:widowControl/>
        <w:kinsoku w:val="0"/>
        <w:wordWrap/>
        <w:overflowPunct/>
        <w:topLinePunct w:val="0"/>
        <w:autoSpaceDE w:val="0"/>
        <w:autoSpaceDN w:val="0"/>
        <w:bidi w:val="0"/>
        <w:adjustRightInd w:val="0"/>
        <w:snapToGrid w:val="0"/>
        <w:spacing w:line="312" w:lineRule="auto"/>
        <w:ind w:firstLine="560" w:firstLineChars="200"/>
        <w:jc w:val="left"/>
        <w:textAlignment w:val="baseline"/>
        <w:rPr>
          <w:rFonts w:hint="eastAsia" w:ascii="宋体" w:hAnsi="宋体" w:eastAsia="宋体" w:cs="宋体"/>
          <w:sz w:val="28"/>
          <w:lang w:val="en-US" w:eastAsia="zh-CN"/>
        </w:rPr>
      </w:pPr>
      <w:r>
        <w:rPr>
          <w:rFonts w:hint="eastAsia" w:ascii="宋体" w:hAnsi="宋体" w:eastAsia="宋体" w:cs="宋体"/>
          <w:sz w:val="28"/>
          <w:lang w:val="en-US" w:eastAsia="zh-CN"/>
        </w:rPr>
        <w:t>3）秩序维护员：</w:t>
      </w:r>
      <w:r>
        <w:rPr>
          <w:rFonts w:hint="eastAsia" w:ascii="宋体" w:hAnsi="宋体" w:eastAsia="宋体" w:cs="宋体"/>
          <w:sz w:val="28"/>
          <w:u w:val="single"/>
          <w:lang w:val="en-US" w:eastAsia="zh-CN"/>
        </w:rPr>
        <w:t xml:space="preserve">            </w:t>
      </w:r>
      <w:r>
        <w:rPr>
          <w:rFonts w:hint="eastAsia" w:ascii="宋体" w:hAnsi="宋体" w:eastAsia="宋体" w:cs="宋体"/>
          <w:sz w:val="28"/>
          <w:lang w:val="en-US" w:eastAsia="zh-CN"/>
        </w:rPr>
        <w:t>元/月/人；</w:t>
      </w:r>
    </w:p>
    <w:p>
      <w:pPr>
        <w:keepNext w:val="0"/>
        <w:keepLines w:val="0"/>
        <w:pageBreakBefore w:val="0"/>
        <w:widowControl/>
        <w:kinsoku w:val="0"/>
        <w:wordWrap/>
        <w:overflowPunct/>
        <w:topLinePunct w:val="0"/>
        <w:autoSpaceDE w:val="0"/>
        <w:autoSpaceDN w:val="0"/>
        <w:bidi w:val="0"/>
        <w:adjustRightInd w:val="0"/>
        <w:snapToGrid w:val="0"/>
        <w:spacing w:line="312" w:lineRule="auto"/>
        <w:ind w:firstLine="560" w:firstLineChars="200"/>
        <w:jc w:val="left"/>
        <w:textAlignment w:val="baseline"/>
        <w:rPr>
          <w:rFonts w:hint="eastAsia" w:ascii="宋体" w:hAnsi="宋体" w:eastAsia="宋体" w:cs="宋体"/>
          <w:sz w:val="28"/>
          <w:lang w:val="en-US" w:eastAsia="zh-CN"/>
        </w:rPr>
      </w:pPr>
      <w:r>
        <w:rPr>
          <w:rFonts w:hint="eastAsia" w:ascii="宋体" w:hAnsi="宋体" w:eastAsia="宋体" w:cs="宋体"/>
          <w:sz w:val="28"/>
          <w:lang w:val="en-US" w:eastAsia="zh-CN"/>
        </w:rPr>
        <w:t>4）水、电工</w:t>
      </w:r>
      <w:r>
        <w:rPr>
          <w:rFonts w:hint="eastAsia" w:ascii="宋体" w:hAnsi="宋体" w:eastAsia="宋体" w:cs="宋体"/>
          <w:sz w:val="28"/>
          <w:u w:val="single"/>
          <w:lang w:val="en-US" w:eastAsia="zh-CN"/>
        </w:rPr>
        <w:t xml:space="preserve">            </w:t>
      </w:r>
      <w:r>
        <w:rPr>
          <w:rFonts w:hint="eastAsia" w:ascii="宋体" w:hAnsi="宋体" w:eastAsia="宋体" w:cs="宋体"/>
          <w:sz w:val="28"/>
          <w:lang w:val="en-US" w:eastAsia="zh-CN"/>
        </w:rPr>
        <w:t>元/月/人；</w:t>
      </w:r>
    </w:p>
    <w:p>
      <w:pPr>
        <w:keepNext w:val="0"/>
        <w:keepLines w:val="0"/>
        <w:pageBreakBefore w:val="0"/>
        <w:widowControl/>
        <w:kinsoku w:val="0"/>
        <w:wordWrap/>
        <w:overflowPunct/>
        <w:topLinePunct w:val="0"/>
        <w:autoSpaceDE w:val="0"/>
        <w:autoSpaceDN w:val="0"/>
        <w:bidi w:val="0"/>
        <w:adjustRightInd w:val="0"/>
        <w:snapToGrid w:val="0"/>
        <w:spacing w:line="312" w:lineRule="auto"/>
        <w:ind w:firstLine="560" w:firstLineChars="200"/>
        <w:jc w:val="left"/>
        <w:textAlignment w:val="baseline"/>
        <w:rPr>
          <w:rFonts w:hint="eastAsia" w:ascii="宋体" w:hAnsi="宋体" w:eastAsia="宋体" w:cs="宋体"/>
          <w:sz w:val="28"/>
          <w:lang w:val="en-US" w:eastAsia="zh-CN"/>
        </w:rPr>
      </w:pPr>
      <w:r>
        <w:rPr>
          <w:rFonts w:hint="eastAsia" w:ascii="宋体" w:hAnsi="宋体" w:eastAsia="宋体" w:cs="宋体"/>
          <w:sz w:val="28"/>
          <w:lang w:val="en-US" w:eastAsia="zh-CN"/>
        </w:rPr>
        <w:t>5）锅炉工：</w:t>
      </w:r>
      <w:r>
        <w:rPr>
          <w:rFonts w:hint="eastAsia" w:ascii="宋体" w:hAnsi="宋体" w:eastAsia="宋体" w:cs="宋体"/>
          <w:sz w:val="28"/>
          <w:u w:val="single"/>
          <w:lang w:val="en-US" w:eastAsia="zh-CN"/>
        </w:rPr>
        <w:t xml:space="preserve">            </w:t>
      </w:r>
      <w:r>
        <w:rPr>
          <w:rFonts w:hint="eastAsia" w:ascii="宋体" w:hAnsi="宋体" w:eastAsia="宋体" w:cs="宋体"/>
          <w:sz w:val="28"/>
          <w:lang w:val="en-US" w:eastAsia="zh-CN"/>
        </w:rPr>
        <w:t>元/月/人；</w:t>
      </w:r>
    </w:p>
    <w:p>
      <w:pPr>
        <w:keepNext w:val="0"/>
        <w:keepLines w:val="0"/>
        <w:pageBreakBefore w:val="0"/>
        <w:widowControl/>
        <w:kinsoku w:val="0"/>
        <w:wordWrap/>
        <w:overflowPunct/>
        <w:topLinePunct w:val="0"/>
        <w:autoSpaceDE w:val="0"/>
        <w:autoSpaceDN w:val="0"/>
        <w:bidi w:val="0"/>
        <w:adjustRightInd w:val="0"/>
        <w:snapToGrid w:val="0"/>
        <w:spacing w:line="312" w:lineRule="auto"/>
        <w:ind w:firstLine="560" w:firstLineChars="200"/>
        <w:jc w:val="left"/>
        <w:textAlignment w:val="baseline"/>
        <w:rPr>
          <w:rFonts w:hint="eastAsia" w:ascii="宋体" w:hAnsi="宋体" w:eastAsia="宋体" w:cs="宋体"/>
          <w:sz w:val="28"/>
          <w:lang w:val="en-US" w:eastAsia="zh-CN"/>
        </w:rPr>
      </w:pPr>
      <w:r>
        <w:rPr>
          <w:rFonts w:hint="eastAsia" w:ascii="宋体" w:hAnsi="宋体" w:eastAsia="宋体" w:cs="宋体"/>
          <w:sz w:val="28"/>
          <w:lang w:val="en-US" w:eastAsia="zh-CN"/>
        </w:rPr>
        <w:t>6）门卫</w:t>
      </w:r>
      <w:r>
        <w:rPr>
          <w:rFonts w:hint="eastAsia" w:ascii="宋体" w:hAnsi="宋体" w:eastAsia="宋体" w:cs="宋体"/>
          <w:sz w:val="28"/>
          <w:u w:val="none"/>
          <w:lang w:val="en-US" w:eastAsia="zh-CN"/>
        </w:rPr>
        <w:t>：</w:t>
      </w:r>
      <w:r>
        <w:rPr>
          <w:rFonts w:hint="eastAsia" w:ascii="宋体" w:hAnsi="宋体" w:eastAsia="宋体" w:cs="宋体"/>
          <w:sz w:val="28"/>
          <w:u w:val="single"/>
          <w:lang w:val="en-US" w:eastAsia="zh-CN"/>
        </w:rPr>
        <w:t xml:space="preserve">            </w:t>
      </w:r>
      <w:r>
        <w:rPr>
          <w:rFonts w:hint="eastAsia" w:ascii="宋体" w:hAnsi="宋体" w:eastAsia="宋体" w:cs="宋体"/>
          <w:sz w:val="28"/>
          <w:lang w:val="en-US" w:eastAsia="zh-CN"/>
        </w:rPr>
        <w:t>元/月/人；</w:t>
      </w:r>
    </w:p>
    <w:p>
      <w:pPr>
        <w:keepNext w:val="0"/>
        <w:keepLines w:val="0"/>
        <w:pageBreakBefore w:val="0"/>
        <w:widowControl/>
        <w:kinsoku w:val="0"/>
        <w:wordWrap/>
        <w:overflowPunct/>
        <w:topLinePunct w:val="0"/>
        <w:autoSpaceDE w:val="0"/>
        <w:autoSpaceDN w:val="0"/>
        <w:bidi w:val="0"/>
        <w:adjustRightInd w:val="0"/>
        <w:snapToGrid w:val="0"/>
        <w:spacing w:line="312" w:lineRule="auto"/>
        <w:ind w:firstLine="560" w:firstLineChars="200"/>
        <w:jc w:val="left"/>
        <w:textAlignment w:val="baseline"/>
        <w:rPr>
          <w:rFonts w:hint="eastAsia" w:ascii="宋体" w:hAnsi="宋体" w:eastAsia="宋体" w:cs="宋体"/>
          <w:sz w:val="28"/>
          <w:lang w:val="en-US" w:eastAsia="zh-CN"/>
        </w:rPr>
      </w:pPr>
      <w:r>
        <w:rPr>
          <w:rFonts w:hint="eastAsia" w:ascii="宋体" w:hAnsi="宋体" w:eastAsia="宋体" w:cs="宋体"/>
          <w:sz w:val="28"/>
          <w:lang w:val="en-US" w:eastAsia="zh-CN"/>
        </w:rPr>
        <w:t>7）消防监控室：</w:t>
      </w:r>
      <w:r>
        <w:rPr>
          <w:rFonts w:hint="eastAsia" w:ascii="宋体" w:hAnsi="宋体" w:eastAsia="宋体" w:cs="宋体"/>
          <w:sz w:val="28"/>
          <w:u w:val="single"/>
          <w:lang w:val="en-US" w:eastAsia="zh-CN"/>
        </w:rPr>
        <w:t xml:space="preserve">            </w:t>
      </w:r>
      <w:r>
        <w:rPr>
          <w:rFonts w:hint="eastAsia" w:ascii="宋体" w:hAnsi="宋体" w:eastAsia="宋体" w:cs="宋体"/>
          <w:sz w:val="28"/>
          <w:lang w:val="en-US" w:eastAsia="zh-CN"/>
        </w:rPr>
        <w:t>元/月/人；</w:t>
      </w:r>
    </w:p>
    <w:p>
      <w:pPr>
        <w:pStyle w:val="2"/>
        <w:keepNext w:val="0"/>
        <w:keepLines w:val="0"/>
        <w:pageBreakBefore w:val="0"/>
        <w:widowControl/>
        <w:kinsoku w:val="0"/>
        <w:wordWrap/>
        <w:overflowPunct/>
        <w:topLinePunct w:val="0"/>
        <w:autoSpaceDE w:val="0"/>
        <w:autoSpaceDN w:val="0"/>
        <w:bidi w:val="0"/>
        <w:adjustRightInd w:val="0"/>
        <w:snapToGrid w:val="0"/>
        <w:spacing w:line="312" w:lineRule="auto"/>
        <w:textAlignment w:val="baseline"/>
        <w:rPr>
          <w:rFonts w:hint="eastAsia" w:ascii="宋体" w:hAnsi="宋体" w:eastAsia="宋体" w:cs="宋体"/>
          <w:b w:val="0"/>
          <w:bCs w:val="0"/>
          <w:color w:val="000000"/>
          <w:kern w:val="0"/>
          <w:sz w:val="28"/>
          <w:szCs w:val="28"/>
          <w:highlight w:val="yellow"/>
          <w:lang w:val="en-US" w:eastAsia="zh-CN" w:bidi="ar"/>
        </w:rPr>
      </w:pPr>
      <w:r>
        <w:rPr>
          <w:rFonts w:hint="eastAsia" w:ascii="宋体" w:hAnsi="宋体" w:eastAsia="宋体" w:cs="宋体"/>
          <w:sz w:val="28"/>
          <w:lang w:val="en-US" w:eastAsia="zh-CN"/>
        </w:rPr>
        <w:t xml:space="preserve">    8）其他岗位：</w:t>
      </w:r>
      <w:r>
        <w:rPr>
          <w:rFonts w:hint="eastAsia" w:ascii="宋体" w:hAnsi="宋体" w:eastAsia="宋体" w:cs="宋体"/>
          <w:sz w:val="28"/>
          <w:u w:val="single"/>
          <w:lang w:val="en-US" w:eastAsia="zh-CN"/>
        </w:rPr>
        <w:t xml:space="preserve">            </w:t>
      </w:r>
      <w:r>
        <w:rPr>
          <w:rFonts w:hint="eastAsia" w:ascii="宋体" w:hAnsi="宋体" w:eastAsia="宋体" w:cs="宋体"/>
          <w:sz w:val="28"/>
          <w:lang w:val="en-US" w:eastAsia="zh-CN"/>
        </w:rPr>
        <w:t xml:space="preserve">元/月/人。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rPr>
      </w:pPr>
      <w:r>
        <w:rPr>
          <w:rFonts w:hint="eastAsia" w:ascii="宋体" w:hAnsi="宋体" w:eastAsia="宋体" w:cs="宋体"/>
          <w:b w:val="0"/>
          <w:bCs w:val="0"/>
          <w:color w:val="000000"/>
          <w:kern w:val="0"/>
          <w:sz w:val="28"/>
          <w:szCs w:val="28"/>
          <w:lang w:val="en-US" w:eastAsia="zh-CN" w:bidi="ar"/>
        </w:rPr>
        <w:t>当月服务结束且考核合格后，成交供应商于次月5日前向采购人</w:t>
      </w:r>
      <w:r>
        <w:rPr>
          <w:rFonts w:hint="eastAsia" w:ascii="宋体" w:hAnsi="宋体" w:eastAsia="宋体" w:cs="宋体"/>
          <w:b w:val="0"/>
          <w:bCs w:val="0"/>
          <w:color w:val="000000"/>
          <w:kern w:val="0"/>
          <w:sz w:val="28"/>
          <w:szCs w:val="28"/>
          <w:highlight w:val="yellow"/>
          <w:lang w:val="en-US" w:eastAsia="zh-CN" w:bidi="ar"/>
        </w:rPr>
        <w:t>提供上月实际用工的统计明细报表</w:t>
      </w:r>
      <w:r>
        <w:rPr>
          <w:rFonts w:hint="eastAsia" w:ascii="宋体" w:hAnsi="宋体" w:eastAsia="宋体" w:cs="宋体"/>
          <w:b w:val="0"/>
          <w:bCs w:val="0"/>
          <w:color w:val="000000"/>
          <w:kern w:val="0"/>
          <w:sz w:val="28"/>
          <w:szCs w:val="28"/>
          <w:lang w:val="en-US" w:eastAsia="zh-CN" w:bidi="ar"/>
        </w:rPr>
        <w:t xml:space="preserve">及相关服务费结算票据（发票），采购人于次月15日前向成交供应商支付上月服务费。 </w:t>
      </w:r>
    </w:p>
    <w:p>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before="0" w:beforeLines="50" w:after="0" w:afterLines="50" w:line="360" w:lineRule="auto"/>
        <w:jc w:val="left"/>
        <w:textAlignment w:val="baseline"/>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 xml:space="preserve">在签订合同前，成交供应商应按照磋商文件第三章《磋商内容及采购要求》中所有承诺事项要求落实，如未在规定时限内按要求完成所承诺事项的，则视为主动放弃成交资格。 </w:t>
      </w:r>
    </w:p>
    <w:p>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Lines="50" w:after="0" w:afterLines="50" w:line="360"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五、服务保证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（一）人员雇佣及工资标准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1、成交供应商须保障所有人员待遇不得低于铜川市王益区最低工资标准。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2、成交供应商须与员工签订劳动合同，按国家政策办理相应人身社会保险。由工伤或意外伤害所引起劳动关系及赔偿问题由成交供应商全权负责。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（二）成交供应商提供服务时，服务要求应按不低于国家、省、市有关部门规定的质量标准执行。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（三）成交供应商承诺与拟投入人员均有劳动合同或聘用协议。</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（四）成交供应商承诺工作人员按磋商文件采购需求落实。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after="0" w:afterLines="50" w:line="360"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六、验收要求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采购人按月对成交供应商工作进行考核。考核指标主要有满意度调查，服务人员出勤及在岗情况抽查，工作完成质量综合评价，遵守制度情况等。考核按百分制，与服务费用结算直接挂钩。 </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after="0" w:afterLines="50" w:line="360"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七、服务承诺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以响应文件、澄清表（函）、协议书和伴随服务的相关文件为准。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八、违约责任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（一）按《中华人民共和国民法典》中的相关条款执行。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（二）未按合同要求提供服务或服务质量不能满足合同要求，采购人有权依据《民法典》有关条款及合同约定终止合同，并要求成交供应商承担违约责任。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九、采购人与成交供应商的权利义务：</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（一）针对秩序维护服务甲方的权利和义务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1、甲方需按合同约定向乙方支付物业服务费。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2、甲方有权对秩序维护员的工作进行监督、检查和具体指导，并有权按照甲方的规章管理制度进行管理，对在一个月内连续 3 次、一季度累计5次违反甲方制度及规定的秩序维护人员，甲方有权要求乙方调换。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3、因乙方服务人员失职或服务不当造成的甲方或第三方财产损失由 乙方承担赔偿，构成刑事治安案件的交由公安机关处理。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4、甲方向乙方服务人员提供必要的工作及值班场所。甲方食堂为乙方服务人员提供与职工同等价位的饭菜，费用自理。提供必需的办公设施。物品为甲方所有，乙方服务人员在合同履行期间可免费使用，如有损坏，按照甲方物资管理部门采购价进行赔偿。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5、甲方应当尊重乙方所委派过去的服务员的工作，对服务人员履行职责的行为予以支持、配合。及时、认真研究解决乙方提出的安全问题，并采取必要的改进和防范措施。协助处理服务人员在执勤中与甲方人员及进入执勤区域的外来人员发生的纠纷。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（二）针对物业服务乙方的权利和义务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1、乙方负责服务人员的勤务指挥、人员调整和休假安排。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2、乙方对物业服务范围内存在的不安全隐患有权向甲方提出书面改 进意见、建议，甲方应认真研究解决。甲方未采取有效措施造成的经济损 失，乙方不承担责任。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3、乙方有权拒绝承担合同范围以外的职责任务；有权拒绝甲方指定负责人以外人员的直接指挥。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4、乙方享有合法取得服务费用的权利。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5、乙方必须遵守国家的法令和社会公德，保守国家和甲方的秘密，爱护公共财务，讲究职业道德，自觉接受甲方监督、检查和指导，严格遵守甲方的管理规定，乙方工作人员不得进入甲方设定的禁止进入的区域。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6、乙方负责服务人员的思想教育、业务培训等日常管理和服务人员员违纪问题处理。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7、承担因乙方原因造成甲方或第三方财产损失的赔偿责任。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8、乙方向秩序维护人员提供秩序维护执勤所需的制式服装，配备执勤装备（武装带、警棍、对讲机等）。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9、服务过程中，若发现甲方院内各类设施设备出现故障时，应及时上报相关科室。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10、乙方拟定的消防、治安控制室全部工作人员如不能按照投标时提供的人员上岗，甲方有权立刻解除合同。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（三）针对保洁服务甲方的责任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1、甲方按合同约定向乙方支付物业服务费。免费向乙方提供用于保洁的水和电。免费向乙方提供值班室、库房各一间。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2、甲方检查时发现的质量问题，应及时向乙方负责人反馈并要求其返工，直至达到质量标准。</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3、甲方配合乙方共同维护院内环境，爱护保洁设施。采纳乙方在医院内保洁方面的合理化建议，协助乙方处理有关投诉。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4、甲方负责公共区域必须使用的垃圾周转桶和转运推车等物品的购置与更新。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（四）针对保洁服务乙方责任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1、乙方需根据服务保洁区域和工作量合理配备保洁人员，乙方派一名主管负责人负责日常保洁工作质量和保洁工作紧急情况的处理，并于每月25 日之前将当月保洁工作总结报告交甲方，甲方收到报告后对乙方进行考核打分汇总。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2、乙方员工在工作时，要使用文明用语，规范操作，注意安全，因自身原因造成的不良后果由乙方自负。乙方员工不得与医院工作人员及病员发生纠纷，不得顶撞甲方主管、工作人员和正常进入工作领域的其他人员。乙方在甲方设立作业区，业务上受乙方和甲方双重领导。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3、认真完成规定的作业项目，达到规定的标准，确保卫生质量，达到双方满意。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4、乙方人员要统一着装，衣帽整齐，佩戴本公司胸牌，遵守甲方各项内部规章制度，特殊工作场所未经允许不得入内，不得在甲方服务区域内擅自承揽业务、兜售物品。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left="0" w:leftChars="0" w:firstLine="417" w:firstLineChars="149"/>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5、乙方员工在工作期间不得随意离开工作岗位，若乙方主管负责人不 在工作现场，乙方临时负责人应接受甲方主管保洁负责人的监督指导，并按甲方的保洁标准进行检查验收。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6、乙方在保洁工作中未能达到质量标准，经甲方两次口头警告通知，仍未整改达标时，甲方有权按照合同内容相关要求扣除乙方服务费。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7、乙方教育员工爱护区内建筑及各种设施。要节约用水、用电，严禁长流水、长明灯和乱接电源。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8、乙方作业应遵守甲方规定的时间要求，如有变更，双方协商解决。</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9、乙方在工作中要严格要求工作人员，做好各项防范措施，不得擅自挪用甲方的物品。要加强管理，安全作业。乙方工作人员的人身安全和劳动保护由乙方负全责。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（五）其他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1、乙方向甲方派遣的员工必须符合甲方要求相关岗位的条件，具备岗位任职执业资格。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2、甲方作为委托方，只享受乙方为甲方提供的服务，与乙方派遣的员工不存在任何劳动关系，如果出现劳动争议应由乙方全部承担责任并自行妥善处理解决。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3、乙方要定期对员工进行轮换。乙方员工上岗必须着正式服装，坚守岗位、履行职责、文明执勤、保守机密，禁止脱岗。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left="0" w:leftChars="0" w:firstLine="560" w:firstLineChars="2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4、甲方为乙方员工提供与甲方员工同等价位的就餐条件，费用自理。</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left="0" w:leftChars="0"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5、甲方有权随时对乙方员工工作情况进行检查，有权提出对违规或不称职员工提出处罚、调换或辞退要求，乙方必须接受并及时调整或更换。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6、乙方需提供足够的个人防护用品，乙方派遣的服务人员在服务过程中应做好自身各项防护措施，工作过程中若乙方人员出现任何不安全事故，所有责任由乙方承担。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7、乙方需提供足够的安全警示标志，在服务地点合理放置安全警示标志，避免不安全事故发生，如因乙方未在服务地点合理放置安全警示标志导致不安全事故发生，所有责任由乙方承担。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8、若因乙方提供的服务所造成的其他第三方人员损伤及财产损失，所有责任由乙方承担。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9、该项目服务费的结算形式为包干制。由物业公司配备足够数量的秩序维护器材，含小型设备、工具、服装、各类标识等。（包括且不限于对讲机、防暴叉、头盔、警棍、强光手电等。）保洁方面应含拖把、扫帚、手套、刷子、抹布、塑料垃圾袋、塑料垃圾筐、高压水枪、胶皮水管、洗涤剂、清洁剂、小便池卫生球、安全警示标识等与保洁相关的材料工具。设备、材料的采购、维护、更换费用由乙方承担。</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10、乙方需按照甲方要求委派足够的服务人员承担院内控烟劝导员工作，按照甲方要求的工作时间佩戴劝导袖章，袖章由甲方提供，乙方需做好袖章保管，如有丢失照价赔偿。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11、合同约定服务期满后，乙方须配合甲方及新进驻成交供应商完成交接手续，消防监控室作为重点部位，交接时三方均须安排相关人员做好平稳交接工作。如发现设备、器材出现丢失、损坏时，乙方承担修复和赔 偿责任。乙方须协助新公司熟悉消防监控设备，若乙方不能积极配合做好三方交接工作，甲方有权按照乙方交接配合程度扣除相应比例的物业服务费。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b/>
          <w:bCs/>
          <w:color w:val="000000"/>
          <w:kern w:val="0"/>
          <w:sz w:val="28"/>
          <w:szCs w:val="28"/>
          <w:u w:val="single"/>
          <w:lang w:val="en-US" w:eastAsia="zh-CN" w:bidi="ar"/>
        </w:rPr>
      </w:pPr>
      <w:r>
        <w:rPr>
          <w:rFonts w:hint="eastAsia" w:ascii="宋体" w:hAnsi="宋体" w:eastAsia="宋体" w:cs="宋体"/>
          <w:b/>
          <w:bCs/>
          <w:color w:val="000000"/>
          <w:kern w:val="0"/>
          <w:sz w:val="28"/>
          <w:szCs w:val="28"/>
          <w:lang w:val="en-US" w:eastAsia="zh-CN" w:bidi="ar"/>
        </w:rPr>
        <w:t>十、其它约定事项：</w:t>
      </w:r>
      <w:r>
        <w:rPr>
          <w:rFonts w:hint="eastAsia" w:ascii="宋体" w:hAnsi="宋体" w:eastAsia="宋体" w:cs="宋体"/>
          <w:b/>
          <w:bCs/>
          <w:color w:val="000000"/>
          <w:kern w:val="0"/>
          <w:sz w:val="28"/>
          <w:szCs w:val="28"/>
          <w:u w:val="single"/>
          <w:lang w:val="en-US" w:eastAsia="zh-CN" w:bidi="ar"/>
        </w:rPr>
        <w:t xml:space="preserve">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b/>
          <w:bCs/>
          <w:color w:val="000000"/>
          <w:kern w:val="0"/>
          <w:sz w:val="28"/>
          <w:szCs w:val="28"/>
          <w:u w:val="single"/>
          <w:lang w:val="en-US" w:eastAsia="zh-CN" w:bidi="ar"/>
        </w:rPr>
      </w:pPr>
      <w:r>
        <w:rPr>
          <w:rFonts w:hint="eastAsia" w:ascii="宋体" w:hAnsi="宋体" w:eastAsia="宋体" w:cs="宋体"/>
          <w:b/>
          <w:bCs/>
          <w:color w:val="000000"/>
          <w:kern w:val="0"/>
          <w:sz w:val="28"/>
          <w:szCs w:val="28"/>
          <w:u w:val="single"/>
          <w:lang w:val="en-US" w:eastAsia="zh-CN" w:bidi="ar"/>
        </w:rPr>
        <w:t xml:space="preserve">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b/>
          <w:bCs/>
          <w:color w:val="000000"/>
          <w:kern w:val="0"/>
          <w:sz w:val="28"/>
          <w:szCs w:val="28"/>
          <w:u w:val="single"/>
          <w:lang w:val="en-US" w:eastAsia="zh-CN" w:bidi="ar"/>
        </w:rPr>
      </w:pPr>
      <w:r>
        <w:rPr>
          <w:rFonts w:hint="eastAsia" w:ascii="宋体" w:hAnsi="宋体" w:eastAsia="宋体" w:cs="宋体"/>
          <w:b/>
          <w:bCs/>
          <w:color w:val="000000"/>
          <w:kern w:val="0"/>
          <w:sz w:val="28"/>
          <w:szCs w:val="28"/>
          <w:u w:val="single"/>
          <w:lang w:val="en-US" w:eastAsia="zh-CN" w:bidi="ar"/>
        </w:rPr>
        <w:t xml:space="preserve">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baseline"/>
        <w:rPr>
          <w:rFonts w:hint="eastAsia" w:ascii="宋体" w:hAnsi="宋体" w:eastAsia="宋体" w:cs="宋体"/>
          <w:b/>
          <w:bCs/>
          <w:color w:val="000000"/>
          <w:kern w:val="0"/>
          <w:sz w:val="28"/>
          <w:szCs w:val="28"/>
          <w:u w:val="single"/>
          <w:lang w:val="en-US" w:eastAsia="zh-CN" w:bidi="ar"/>
        </w:rPr>
      </w:pPr>
      <w:r>
        <w:rPr>
          <w:rFonts w:hint="eastAsia" w:ascii="宋体" w:hAnsi="宋体" w:eastAsia="宋体" w:cs="宋体"/>
          <w:b/>
          <w:bCs/>
          <w:color w:val="000000"/>
          <w:kern w:val="0"/>
          <w:sz w:val="28"/>
          <w:szCs w:val="28"/>
          <w:u w:val="single"/>
          <w:lang w:val="en-US" w:eastAsia="zh-CN" w:bidi="ar"/>
        </w:rPr>
        <w:t xml:space="preserve">                                                          </w:t>
      </w:r>
      <w:r>
        <w:rPr>
          <w:rFonts w:hint="eastAsia" w:ascii="宋体" w:hAnsi="宋体" w:eastAsia="宋体" w:cs="宋体"/>
          <w:b/>
          <w:bCs/>
          <w:color w:val="000000"/>
          <w:kern w:val="0"/>
          <w:sz w:val="28"/>
          <w:szCs w:val="28"/>
          <w:u w:val="none"/>
          <w:lang w:val="en-US" w:eastAsia="zh-CN" w:bidi="ar"/>
        </w:rPr>
        <w:t>。</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十一、争议解决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560" w:firstLineChars="200"/>
        <w:jc w:val="left"/>
        <w:textAlignment w:val="baseline"/>
        <w:rPr>
          <w:rFonts w:hint="eastAsia" w:ascii="宋体" w:hAnsi="宋体" w:eastAsia="宋体" w:cs="宋体"/>
        </w:rPr>
      </w:pPr>
      <w:r>
        <w:rPr>
          <w:rFonts w:hint="eastAsia" w:ascii="宋体" w:hAnsi="宋体" w:eastAsia="宋体" w:cs="宋体"/>
          <w:b w:val="0"/>
          <w:bCs w:val="0"/>
          <w:color w:val="000000"/>
          <w:kern w:val="0"/>
          <w:sz w:val="28"/>
          <w:szCs w:val="28"/>
          <w:lang w:val="en-US" w:eastAsia="zh-CN" w:bidi="ar"/>
        </w:rPr>
        <w:t xml:space="preserve">执行本合同中产生纠纷，由采购人与成交供应商双方协商解决；协商 不成的，双方一致同意提请采购人所在地人民法院通过诉讼方式解决。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jc w:val="left"/>
        <w:textAlignment w:val="baseline"/>
        <w:rPr>
          <w:rFonts w:hint="eastAsia" w:ascii="宋体" w:hAnsi="宋体" w:eastAsia="宋体" w:cs="宋体"/>
        </w:rPr>
      </w:pPr>
      <w:r>
        <w:rPr>
          <w:rFonts w:hint="eastAsia" w:ascii="宋体" w:hAnsi="宋体" w:eastAsia="宋体" w:cs="宋体"/>
          <w:b/>
          <w:bCs/>
          <w:color w:val="000000"/>
          <w:kern w:val="0"/>
          <w:sz w:val="28"/>
          <w:szCs w:val="28"/>
          <w:lang w:val="en-US" w:eastAsia="zh-CN" w:bidi="ar"/>
        </w:rPr>
        <w:t xml:space="preserve">十二、合同生效及其他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280" w:firstLineChars="1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（一）本合同自签订之日起生效。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280" w:firstLineChars="1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（二）合同份数由采购人和成交供应商具体商定为：   式    份。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36" w:lineRule="auto"/>
        <w:ind w:firstLine="280" w:firstLineChars="100"/>
        <w:jc w:val="left"/>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（三）未尽事宜由双方在签订合同时具体明确。</w:t>
      </w:r>
    </w:p>
    <w:p>
      <w:pPr>
        <w:keepNext w:val="0"/>
        <w:keepLines w:val="0"/>
        <w:widowControl/>
        <w:suppressLineNumbers w:val="0"/>
        <w:jc w:val="left"/>
        <w:rPr>
          <w:rFonts w:hint="eastAsia" w:ascii="宋体" w:hAnsi="宋体" w:eastAsia="宋体" w:cs="宋体"/>
          <w:b w:val="0"/>
          <w:bCs w:val="0"/>
          <w:color w:val="000000"/>
          <w:kern w:val="0"/>
          <w:sz w:val="28"/>
          <w:szCs w:val="28"/>
          <w:lang w:val="en-US" w:eastAsia="zh-CN" w:bidi="ar"/>
        </w:rPr>
      </w:pP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宋体" w:hAnsi="宋体" w:eastAsia="宋体" w:cs="宋体"/>
          <w:b w:val="0"/>
          <w:bCs w:val="0"/>
          <w:color w:val="000000"/>
          <w:kern w:val="0"/>
          <w:sz w:val="28"/>
          <w:szCs w:val="28"/>
          <w:lang w:val="en-US" w:eastAsia="zh-CN" w:bidi="ar"/>
        </w:rPr>
      </w:pP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采 购人：                          供应商：</w:t>
      </w: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宋体" w:hAnsi="宋体" w:eastAsia="宋体" w:cs="宋体"/>
          <w:b w:val="0"/>
          <w:bCs w:val="0"/>
          <w:color w:val="000000"/>
          <w:kern w:val="0"/>
          <w:sz w:val="28"/>
          <w:szCs w:val="28"/>
          <w:lang w:val="en-US" w:eastAsia="zh-CN" w:bidi="ar"/>
        </w:rPr>
      </w:pP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法定代表人或委托人：</w:t>
      </w:r>
      <w:r>
        <w:rPr>
          <w:rFonts w:hint="eastAsia" w:ascii="宋体" w:hAnsi="宋体" w:eastAsia="宋体" w:cs="宋体"/>
          <w:b w:val="0"/>
          <w:bCs w:val="0"/>
          <w:color w:val="000000"/>
          <w:kern w:val="0"/>
          <w:sz w:val="28"/>
          <w:szCs w:val="28"/>
          <w:lang w:val="en-US" w:eastAsia="zh-CN" w:bidi="ar"/>
        </w:rPr>
        <w:tab/>
      </w:r>
      <w:r>
        <w:rPr>
          <w:rFonts w:hint="eastAsia" w:ascii="宋体" w:hAnsi="宋体" w:eastAsia="宋体" w:cs="宋体"/>
          <w:b w:val="0"/>
          <w:bCs w:val="0"/>
          <w:color w:val="000000"/>
          <w:kern w:val="0"/>
          <w:sz w:val="28"/>
          <w:szCs w:val="28"/>
          <w:lang w:val="en-US" w:eastAsia="zh-CN" w:bidi="ar"/>
        </w:rPr>
        <w:t xml:space="preserve">              法定代表人或委托人：</w:t>
      </w: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宋体" w:hAnsi="宋体" w:eastAsia="宋体" w:cs="宋体"/>
          <w:b w:val="0"/>
          <w:bCs w:val="0"/>
          <w:color w:val="000000"/>
          <w:kern w:val="0"/>
          <w:sz w:val="28"/>
          <w:szCs w:val="28"/>
          <w:lang w:val="en-US" w:eastAsia="zh-CN" w:bidi="ar"/>
        </w:rPr>
      </w:pPr>
      <w:bookmarkStart w:id="2" w:name="_GoBack"/>
      <w:bookmarkEnd w:id="2"/>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0" w:firstLineChars="0"/>
        <w:textAlignment w:val="baseline"/>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联系电话：                         联系电话：</w:t>
      </w: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ind w:left="0" w:leftChars="0" w:firstLine="1120" w:firstLineChars="400"/>
        <w:textAlignment w:val="baseline"/>
        <w:rPr>
          <w:rFonts w:hint="eastAsia" w:ascii="宋体" w:hAnsi="宋体" w:eastAsia="宋体" w:cs="宋体"/>
          <w:b w:val="0"/>
          <w:bCs w:val="0"/>
          <w:color w:val="000000"/>
          <w:kern w:val="0"/>
          <w:sz w:val="28"/>
          <w:szCs w:val="28"/>
          <w:lang w:val="en-US" w:eastAsia="zh-CN" w:bidi="ar"/>
        </w:rPr>
      </w:pPr>
    </w:p>
    <w:p>
      <w:pPr>
        <w:pStyle w:val="7"/>
        <w:keepNext w:val="0"/>
        <w:keepLines w:val="0"/>
        <w:pageBreakBefore w:val="0"/>
        <w:widowControl/>
        <w:kinsoku w:val="0"/>
        <w:wordWrap/>
        <w:overflowPunct/>
        <w:topLinePunct w:val="0"/>
        <w:autoSpaceDE w:val="0"/>
        <w:autoSpaceDN w:val="0"/>
        <w:bidi w:val="0"/>
        <w:adjustRightInd w:val="0"/>
        <w:snapToGrid w:val="0"/>
        <w:spacing w:line="312" w:lineRule="auto"/>
        <w:textAlignment w:val="baseline"/>
        <w:rPr>
          <w:rFonts w:hint="eastAsia" w:ascii="宋体" w:hAnsi="宋体" w:eastAsia="宋体" w:cs="宋体"/>
          <w:sz w:val="24"/>
          <w:szCs w:val="24"/>
        </w:rPr>
      </w:pPr>
      <w:r>
        <w:rPr>
          <w:rFonts w:hint="eastAsia" w:ascii="宋体" w:hAnsi="宋体" w:eastAsia="宋体" w:cs="宋体"/>
          <w:b w:val="0"/>
          <w:bCs w:val="0"/>
          <w:color w:val="000000"/>
          <w:kern w:val="0"/>
          <w:sz w:val="28"/>
          <w:szCs w:val="28"/>
          <w:lang w:val="en-US" w:eastAsia="zh-CN" w:bidi="ar"/>
        </w:rPr>
        <w:t>时间：    年  月  日                 时间：   年 月  日</w:t>
      </w:r>
    </w:p>
    <w:p>
      <w:pPr>
        <w:spacing w:line="360" w:lineRule="auto"/>
        <w:rPr>
          <w:rFonts w:hint="eastAsia" w:ascii="宋体" w:hAnsi="宋体" w:eastAsia="宋体" w:cs="宋体"/>
          <w:sz w:val="28"/>
          <w:lang w:val="en-US" w:eastAsia="zh-CN"/>
        </w:rPr>
      </w:pPr>
      <w:r>
        <w:rPr>
          <w:rFonts w:hint="eastAsia" w:ascii="宋体" w:hAnsi="宋体" w:eastAsia="宋体" w:cs="宋体"/>
          <w:sz w:val="28"/>
          <w:lang w:val="en-US" w:eastAsia="zh-CN"/>
        </w:rPr>
        <w:t xml:space="preserve"> </w:t>
      </w:r>
    </w:p>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32F0A9"/>
    <w:multiLevelType w:val="singleLevel"/>
    <w:tmpl w:val="CA32F0A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iNjU3M2QzMjA1N2E0Y2Q3ZWFkZmExNWRhZDA0MjIifQ=="/>
  </w:docVars>
  <w:rsids>
    <w:rsidRoot w:val="67B95D1F"/>
    <w:rsid w:val="67B95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 首行缩进:  2 字符"/>
    <w:basedOn w:val="1"/>
    <w:qFormat/>
    <w:uiPriority w:val="0"/>
    <w:pPr>
      <w:ind w:firstLine="560"/>
    </w:pPr>
    <w:rPr>
      <w:rFonts w:eastAsia="仿宋_GB2312" w:cs="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2023-12-21T07:34:00Z</dcterms:created>
  <dc:creator>轻歌</dc:creator>
  <cp:lastModifiedBy>轻歌</cp:lastModifiedBy>
  <dcterms:modified xsi:type="dcterms:W3CDTF">2023-12-21T07:36:47Z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9A281872D6E64B1CB81BC13C47FEA36C_11</vt:lpwstr>
  </property>
</Properties>
</file>