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铜川市印台区G342至雷家沟工业园区道路工程监理服务</w:t>
      </w:r>
    </w:p>
    <w:p>
      <w:pPr>
        <w:pStyle w:val="null3"/>
        <w:jc w:val="center"/>
        <w:outlineLvl w:val="2"/>
      </w:pPr>
      <w:r>
        <w:rPr>
          <w:b/>
          <w:sz w:val="28"/>
        </w:rPr>
        <w:t>采购项目编号：</w:t>
      </w:r>
      <w:r>
        <w:rPr>
          <w:b/>
          <w:sz w:val="28"/>
        </w:rPr>
        <w:t>HXZBTC2023-016</w:t>
      </w:r>
      <w:r>
        <w:br/>
      </w:r>
      <w:r>
        <w:br/>
      </w:r>
      <w:r>
        <w:br/>
      </w:r>
    </w:p>
    <w:p>
      <w:pPr>
        <w:pStyle w:val="null3"/>
        <w:jc w:val="center"/>
        <w:outlineLvl w:val="2"/>
      </w:pPr>
      <w:r>
        <w:rPr>
          <w:b/>
          <w:sz w:val="28"/>
        </w:rPr>
        <w:t>铜川市印台区交通运输局</w:t>
      </w:r>
    </w:p>
    <w:p>
      <w:pPr>
        <w:pStyle w:val="null3"/>
        <w:jc w:val="center"/>
        <w:outlineLvl w:val="2"/>
      </w:pPr>
      <w:r>
        <w:rPr>
          <w:b/>
          <w:sz w:val="28"/>
        </w:rPr>
        <w:t>陕西汇兴项目管理有限公司</w:t>
      </w:r>
      <w:r>
        <w:rPr>
          <w:b/>
          <w:sz w:val="28"/>
        </w:rPr>
        <w:t>共同编制</w:t>
      </w:r>
    </w:p>
    <w:p>
      <w:pPr>
        <w:pStyle w:val="null3"/>
        <w:jc w:val="center"/>
        <w:outlineLvl w:val="2"/>
      </w:pPr>
      <w:r>
        <w:rPr>
          <w:b/>
          <w:sz w:val="28"/>
        </w:rPr>
        <w:t>2023年12月27日</w:t>
      </w:r>
    </w:p>
    <w:p>
      <w:pPr>
        <w:pStyle w:val="null3"/>
      </w:pPr>
      <w:r>
        <w:rPr/>
        <w:t xml:space="preserve"> </w:t>
      </w:r>
    </w:p>
    <w:p>
      <w:pPr>
        <w:pStyle w:val="null3"/>
        <w:jc w:val="center"/>
        <w:outlineLvl w:val="1"/>
      </w:pPr>
      <w:r>
        <w:rPr>
          <w:b/>
          <w:sz w:val="36"/>
        </w:rPr>
        <w:t>第一章 竞争性磋商邀请</w:t>
      </w:r>
    </w:p>
    <w:p>
      <w:pPr>
        <w:pStyle w:val="null3"/>
        <w:ind w:firstLine="480"/>
      </w:pPr>
      <w:r>
        <w:rPr/>
        <w:t>陕西汇兴项目管理有限公司</w:t>
      </w:r>
      <w:r>
        <w:rPr/>
        <w:t>（以下简称“代理机构”）受</w:t>
      </w:r>
      <w:r>
        <w:rPr/>
        <w:t>铜川市印台区交通运输局</w:t>
      </w:r>
      <w:r>
        <w:rPr/>
        <w:t>委托，拟对</w:t>
      </w:r>
      <w:r>
        <w:rPr/>
        <w:t>铜川市印台区G342至雷家沟工业园区道路工程监理服务</w:t>
      </w:r>
      <w:r>
        <w:rPr/>
        <w:t>采用竞争性磋商采购方式进行采购，兹邀请供应商参加本项目的竞争性磋商。</w:t>
      </w:r>
    </w:p>
    <w:p>
      <w:pPr>
        <w:pStyle w:val="null3"/>
        <w:outlineLvl w:val="2"/>
      </w:pPr>
      <w:r>
        <w:rPr>
          <w:b/>
          <w:sz w:val="28"/>
        </w:rPr>
        <w:t>一、项目编号：</w:t>
      </w:r>
      <w:r>
        <w:rPr>
          <w:b/>
          <w:sz w:val="28"/>
        </w:rPr>
        <w:t>HXZBTC2023-016</w:t>
      </w:r>
    </w:p>
    <w:p>
      <w:pPr>
        <w:pStyle w:val="null3"/>
        <w:outlineLvl w:val="2"/>
      </w:pPr>
      <w:r>
        <w:rPr>
          <w:b/>
          <w:sz w:val="28"/>
        </w:rPr>
        <w:t>二、项目名称：</w:t>
      </w:r>
      <w:r>
        <w:rPr>
          <w:b/>
          <w:sz w:val="28"/>
        </w:rPr>
        <w:t>铜川市印台区G342至雷家沟工业园区道路工程监理服务</w:t>
      </w:r>
    </w:p>
    <w:p>
      <w:pPr>
        <w:pStyle w:val="null3"/>
        <w:outlineLvl w:val="2"/>
      </w:pPr>
      <w:r>
        <w:rPr>
          <w:b/>
          <w:sz w:val="28"/>
        </w:rPr>
        <w:t>三、磋商项目简介</w:t>
      </w:r>
    </w:p>
    <w:p>
      <w:pPr>
        <w:pStyle w:val="null3"/>
        <w:ind w:firstLine="480"/>
      </w:pPr>
      <w:r>
        <w:rPr/>
        <w:t>铜川市印台区 G342 至雷家沟工业园区道路工程监理服务内容包含：路线全长5.905 km,全线路基挖方2.5158万立方米，路基填方2.2176万立方米，路基排水工程835.10立方米，路基防护工程 15789.5立方米，新建桥梁32米／1座，涵洞15道，交叉28处。</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采购包1（铜川市印台区G342至雷家沟工业园区道路工程监理服务）：属于专门面向中小企业采购。</w:t>
      </w:r>
    </w:p>
    <w:p>
      <w:pPr>
        <w:pStyle w:val="null3"/>
        <w:ind w:firstLine="480"/>
      </w:pPr>
      <w:r>
        <w:rPr/>
        <w:t>（三）本项目的特定资格要求：</w:t>
      </w:r>
    </w:p>
    <w:p>
      <w:pPr>
        <w:pStyle w:val="null3"/>
      </w:pPr>
      <w:r>
        <w:rPr/>
        <w:t>采购包1：</w:t>
      </w:r>
    </w:p>
    <w:p>
      <w:pPr>
        <w:pStyle w:val="null3"/>
      </w:pPr>
      <w:r>
        <w:rPr/>
        <w:t>1、本项目的特定资格要求：（1）具有独立承担民事责任能力的法人、其他组织或自然人，并出具合法有效的营业执照或事业单位法人证书等国家规定的相关证明，自然人参与的提供其身份证明 ； （2）财务状况报告：提供具有财务审计资质单位出具的2022年度财务报告或磋商前六个月内其基本账户银行出具的资信证明或政府采购信用担保机构出具的磋商 担保函； （3）税收交纳证明：提供截止至磋商时间前六个月内任意二个月的缴费凭据；（依法免税的供应商应提供相关文件证明）； （4）社会保障资金交纳证明：提 供截止至磋商时间前六个月内任意二个月的社保缴费凭据或社保机构开具的社会保 险参保缴费情况证明；（依法不需要交纳社会保障资金的供应商应提供相关证明） ； （5）提供具有履行本合同所必需的设备和专业技术能力的说明； （6） 提供参加政府采购活动前三年内在经营活动中没有重大违法记录的书面声明； （7）供应商须具备交通运输主管部门颁发的公路工程专业监理乙级及以上资质，资质证书合法有效； （8）总监理工程师具有交通运输部颁发的相关专业注册监理工程师资格证书，及公路工程相关专业中级及以上技术职称且未担任其他在建工程项目的总监理工程师； （9）供应商应授权合法的人员参加磋商全过程，其中法定代表直接参加磋商的，须出具身份 证，并与营业执照上信息一致。授权代表参加磋商的，须出具法定代表人授权委托 书及授权代表身份证； （10）供应商不得为“信用中国(www.creditchina.gov.cn)” 中列入失信被执行人名单的供应商，不得为“中国政府采购网(www.ccgp.gov.cn) ”政府采购严重违法失信行为记录名单中被财政部门禁止参加政府采购活动的供应商。</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铜川市印台区交通运输局</w:t>
      </w:r>
    </w:p>
    <w:p>
      <w:pPr>
        <w:pStyle w:val="null3"/>
      </w:pPr>
      <w:r>
        <w:rPr/>
        <w:t xml:space="preserve"> 地址： </w:t>
      </w:r>
      <w:r>
        <w:rPr/>
        <w:t>铜川市印台区顺金南路48号</w:t>
      </w:r>
    </w:p>
    <w:p>
      <w:pPr>
        <w:pStyle w:val="null3"/>
      </w:pPr>
      <w:r>
        <w:rPr/>
        <w:t xml:space="preserve"> 邮编： </w:t>
      </w:r>
      <w:r>
        <w:rPr/>
        <w:t>727000</w:t>
      </w:r>
    </w:p>
    <w:p>
      <w:pPr>
        <w:pStyle w:val="null3"/>
      </w:pPr>
      <w:r>
        <w:rPr/>
        <w:t xml:space="preserve"> 联系人： </w:t>
      </w:r>
      <w:r>
        <w:rPr/>
        <w:t>马超</w:t>
      </w:r>
    </w:p>
    <w:p>
      <w:pPr>
        <w:pStyle w:val="null3"/>
      </w:pPr>
      <w:r>
        <w:rPr/>
        <w:t xml:space="preserve"> 联系电话： </w:t>
      </w:r>
      <w:r>
        <w:rPr/>
        <w:t>18700693299</w:t>
      </w:r>
    </w:p>
    <w:p>
      <w:pPr>
        <w:pStyle w:val="null3"/>
        <w:outlineLvl w:val="3"/>
      </w:pPr>
      <w:r>
        <w:rPr>
          <w:b/>
          <w:sz w:val="24"/>
        </w:rPr>
        <w:t>代理机构：</w:t>
      </w:r>
      <w:r>
        <w:rPr>
          <w:b/>
          <w:sz w:val="24"/>
        </w:rPr>
        <w:t>陕西汇兴项目管理有限公司</w:t>
      </w:r>
    </w:p>
    <w:p>
      <w:pPr>
        <w:pStyle w:val="null3"/>
      </w:pPr>
      <w:r>
        <w:rPr/>
        <w:t xml:space="preserve"> 地址： </w:t>
      </w:r>
      <w:r>
        <w:rPr/>
        <w:t>陕西省西安市经济技术开发区凤城九路海博广场D座1902室</w:t>
      </w:r>
    </w:p>
    <w:p>
      <w:pPr>
        <w:pStyle w:val="null3"/>
      </w:pPr>
      <w:r>
        <w:rPr/>
        <w:t xml:space="preserve"> 邮编： </w:t>
      </w:r>
      <w:r>
        <w:rPr/>
        <w:t>710000</w:t>
      </w:r>
    </w:p>
    <w:p>
      <w:pPr>
        <w:pStyle w:val="null3"/>
      </w:pPr>
      <w:r>
        <w:rPr/>
        <w:t xml:space="preserve"> 联系人： </w:t>
      </w:r>
      <w:r>
        <w:rPr/>
        <w:t>姜伟</w:t>
      </w:r>
    </w:p>
    <w:p>
      <w:pPr>
        <w:pStyle w:val="null3"/>
      </w:pPr>
      <w:r>
        <w:rPr/>
        <w:t xml:space="preserve"> 联系电话： </w:t>
      </w:r>
      <w:r>
        <w:rPr/>
        <w:t>15209199909</w:t>
      </w:r>
    </w:p>
    <w:p>
      <w:pPr>
        <w:pStyle w:val="null3"/>
        <w:outlineLvl w:val="3"/>
      </w:pPr>
      <w:r>
        <w:rPr>
          <w:b/>
          <w:sz w:val="24"/>
        </w:rPr>
        <w:t>采购监督机构：</w:t>
      </w:r>
      <w:r>
        <w:rPr>
          <w:b/>
          <w:sz w:val="24"/>
        </w:rPr>
        <w:t>铜川市印台区政府采购管理股</w:t>
      </w:r>
    </w:p>
    <w:p>
      <w:pPr>
        <w:pStyle w:val="null3"/>
        <w:ind w:firstLine="480"/>
      </w:pPr>
      <w:r>
        <w:rPr/>
        <w:t>联系人：</w:t>
      </w:r>
      <w:r>
        <w:rPr/>
        <w:t>孟繁胜</w:t>
      </w:r>
    </w:p>
    <w:p>
      <w:pPr>
        <w:pStyle w:val="null3"/>
        <w:ind w:firstLine="480"/>
      </w:pPr>
      <w:r>
        <w:rPr/>
        <w:t>联系电话：</w:t>
      </w:r>
      <w:r>
        <w:rPr/>
        <w:t>0919-4191018</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采购包1：1,160,000.00元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铜川市印台区交通运输局</w:t>
      </w:r>
      <w:r>
        <w:rPr/>
        <w:t>和</w:t>
      </w:r>
      <w:r>
        <w:rPr/>
        <w:t>陕西汇兴项目管理有限公司</w:t>
      </w:r>
      <w:r>
        <w:rPr/>
        <w:t>享有。对磋商文件中供应商参加本次政府采购活动应当具备的条件，磋商项目技术、服务、商务及其他要求，评审细则及标准由</w:t>
      </w:r>
      <w:r>
        <w:rPr/>
        <w:t>铜川市印台区交通运输局</w:t>
      </w:r>
      <w:r>
        <w:rPr/>
        <w:t>负责解释。除上述磋商文件内容，其他内容由</w:t>
      </w:r>
      <w:r>
        <w:rPr/>
        <w:t>陕西汇兴项目管理有限公司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铜川市印台区交通运输局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陕西汇兴项目管理有限公司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以甲乙双方实际签订合同为准</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陕西汇兴项目管理有限公司</w:t>
      </w:r>
      <w:r>
        <w:rPr/>
        <w:t xml:space="preserve"> 负责答复；供应商对除采购需求外的采购文件的询问、质疑由</w:t>
      </w:r>
      <w:r>
        <w:rPr/>
        <w:t>陕西汇兴项目管理有限公司</w:t>
      </w:r>
      <w:r>
        <w:rPr/>
        <w:t xml:space="preserve"> 负责答复；供应商对采购过程、采购结果的询问、质疑由 </w:t>
      </w:r>
      <w:r>
        <w:rPr/>
        <w:t>陕西汇兴项目管理有限公司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联系人：姜伟</w:t>
      </w:r>
    </w:p>
    <w:p>
      <w:pPr>
        <w:pStyle w:val="null3"/>
      </w:pPr>
      <w:r>
        <w:rPr/>
        <w:t>联系电话：15209199909</w:t>
      </w:r>
    </w:p>
    <w:p>
      <w:pPr>
        <w:pStyle w:val="null3"/>
      </w:pPr>
      <w:r>
        <w:rPr/>
        <w:t>地址：铜川市新区金谟西路44号家园2楼</w:t>
      </w:r>
    </w:p>
    <w:p>
      <w:pPr>
        <w:pStyle w:val="null3"/>
      </w:pPr>
      <w:r>
        <w:rPr/>
        <w:t>邮编：727031</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铜川市印台区 G342 至雷家沟工业园区道路工程监理服务内容包含：路线全长5.905 km,全线路基挖方2.573万立方米，路基填方2.193万立方米，路基排水工程2624.7米，路基防护工程 15789.5立方米，新建桥梁32米／1座，涵洞185.4米／16道。</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1,160,000.00</w:t>
      </w:r>
    </w:p>
    <w:p>
      <w:pPr>
        <w:pStyle w:val="null3"/>
      </w:pPr>
      <w:r>
        <w:rPr/>
        <w:t>采购包最高限价（元）: 1,160,000.00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铜川市印台区G342至雷家沟工业园区道路工程监理服务</w:t>
            </w:r>
          </w:p>
        </w:tc>
        <w:tc>
          <w:tcPr>
            <w:tcW w:type="dxa" w:w="831"/>
          </w:tcPr>
          <w:p>
            <w:pPr>
              <w:pStyle w:val="null3"/>
              <w:jc w:val="right"/>
            </w:pPr>
            <w:r>
              <w:rPr/>
              <w:t>1.00</w:t>
            </w:r>
          </w:p>
        </w:tc>
        <w:tc>
          <w:tcPr>
            <w:tcW w:type="dxa" w:w="831"/>
          </w:tcPr>
          <w:p>
            <w:pPr>
              <w:pStyle w:val="null3"/>
              <w:jc w:val="right"/>
            </w:pPr>
            <w:r>
              <w:rPr/>
              <w:t>1,160,000.00</w:t>
            </w:r>
          </w:p>
        </w:tc>
        <w:tc>
          <w:tcPr>
            <w:tcW w:type="dxa" w:w="831"/>
          </w:tcPr>
          <w:p>
            <w:pPr>
              <w:pStyle w:val="null3"/>
            </w:pPr>
            <w:r>
              <w:rPr/>
              <w:t>项</w:t>
            </w:r>
          </w:p>
        </w:tc>
        <w:tc>
          <w:tcPr>
            <w:tcW w:type="dxa" w:w="831"/>
          </w:tcPr>
          <w:p>
            <w:pPr>
              <w:pStyle w:val="null3"/>
            </w:pPr>
            <w:r>
              <w:rPr/>
              <w:t>建筑业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标的名称：铜川市印台区G342至雷家沟工业园区道路工程监理服务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3855"/>
              <w:jc w:val="both"/>
            </w:pPr>
            <w:r>
              <w:rPr>
                <w:rFonts w:ascii="宋体" w:hAnsi="宋体" w:cs="宋体" w:eastAsia="宋体"/>
                <w:b/>
                <w:sz w:val="32"/>
              </w:rPr>
              <w:t>采购</w:t>
            </w:r>
            <w:r>
              <w:rPr>
                <w:rFonts w:ascii="宋体" w:hAnsi="宋体" w:cs="宋体" w:eastAsia="宋体"/>
                <w:b/>
                <w:sz w:val="32"/>
              </w:rPr>
              <w:t>需求</w:t>
            </w:r>
          </w:p>
          <w:p>
            <w:pPr>
              <w:pStyle w:val="null3"/>
              <w:jc w:val="both"/>
            </w:pPr>
            <w:r>
              <w:rPr>
                <w:rFonts w:ascii="宋体" w:hAnsi="宋体" w:cs="宋体" w:eastAsia="宋体"/>
                <w:b/>
                <w:color w:val="000000"/>
                <w:sz w:val="24"/>
              </w:rPr>
              <w:t>一、项目概况：</w:t>
            </w:r>
          </w:p>
          <w:p>
            <w:pPr>
              <w:pStyle w:val="null3"/>
              <w:ind w:firstLine="480"/>
              <w:jc w:val="left"/>
            </w:pPr>
            <w:r>
              <w:rPr>
                <w:rFonts w:ascii="宋体" w:hAnsi="宋体" w:cs="宋体" w:eastAsia="宋体"/>
                <w:color w:val="000000"/>
                <w:sz w:val="24"/>
              </w:rPr>
              <w:t>铜川市印台区</w:t>
            </w:r>
            <w:r>
              <w:rPr>
                <w:rFonts w:ascii="宋体" w:hAnsi="宋体" w:cs="宋体" w:eastAsia="宋体"/>
                <w:color w:val="000000"/>
                <w:sz w:val="24"/>
              </w:rPr>
              <w:t>G342 至雷家沟工业园区道路工程，路线全长5.905 km,全线路基挖方2.573万立方米，路基填方2.193万立方米，路基排水工程2624.7米，路基防护工程 15789.5立方米，新建桥梁32米／1座，涵洞185.4米／16道。</w:t>
            </w:r>
          </w:p>
          <w:p>
            <w:pPr>
              <w:pStyle w:val="null3"/>
              <w:jc w:val="both"/>
            </w:pPr>
            <w:r>
              <w:rPr>
                <w:rFonts w:ascii="宋体" w:hAnsi="宋体" w:cs="宋体" w:eastAsia="宋体"/>
                <w:b/>
                <w:color w:val="000000"/>
                <w:sz w:val="24"/>
              </w:rPr>
              <w:t>二、服务内容：</w:t>
            </w:r>
          </w:p>
          <w:p>
            <w:pPr>
              <w:pStyle w:val="null3"/>
              <w:ind w:firstLine="480"/>
              <w:jc w:val="both"/>
            </w:pPr>
            <w:r>
              <w:rPr>
                <w:rFonts w:ascii="宋体" w:hAnsi="宋体" w:cs="宋体" w:eastAsia="宋体"/>
                <w:color w:val="000000"/>
                <w:sz w:val="24"/>
              </w:rPr>
              <w:t>铜川市印台区</w:t>
            </w:r>
            <w:r>
              <w:rPr>
                <w:rFonts w:ascii="宋体" w:hAnsi="宋体" w:cs="宋体" w:eastAsia="宋体"/>
                <w:color w:val="000000"/>
                <w:sz w:val="24"/>
              </w:rPr>
              <w:t>G342 至雷家沟工业园区道路工程监理服务主要内容：依据建设工程监理规范、现行标准规范以及施工图纸等开展日常监理服务工作。</w:t>
            </w:r>
          </w:p>
          <w:p>
            <w:pPr>
              <w:pStyle w:val="null3"/>
              <w:jc w:val="both"/>
            </w:pPr>
            <w:r>
              <w:rPr>
                <w:rFonts w:ascii="宋体" w:hAnsi="宋体" w:cs="宋体" w:eastAsia="宋体"/>
                <w:b/>
                <w:color w:val="000000"/>
                <w:sz w:val="24"/>
              </w:rPr>
              <w:t>三、服务期：</w:t>
            </w:r>
          </w:p>
          <w:p>
            <w:pPr>
              <w:pStyle w:val="null3"/>
              <w:ind w:firstLine="480"/>
              <w:jc w:val="both"/>
            </w:pPr>
            <w:r>
              <w:rPr>
                <w:rFonts w:ascii="宋体" w:hAnsi="宋体" w:cs="宋体" w:eastAsia="宋体"/>
                <w:color w:val="000000"/>
                <w:sz w:val="24"/>
              </w:rPr>
              <w:t>365日历天，且满足从施工准备、施工图审查、施工承包合同需要的施工及缺陷保修阶段的监理服务。</w:t>
            </w:r>
          </w:p>
          <w:p>
            <w:pPr>
              <w:pStyle w:val="null3"/>
              <w:jc w:val="both"/>
            </w:pPr>
            <w:r>
              <w:rPr>
                <w:rFonts w:ascii="宋体" w:hAnsi="宋体" w:cs="宋体" w:eastAsia="宋体"/>
                <w:b/>
                <w:color w:val="000000"/>
                <w:sz w:val="24"/>
              </w:rPr>
              <w:t>四、监理监管依据：</w:t>
            </w:r>
          </w:p>
          <w:p>
            <w:pPr>
              <w:pStyle w:val="null3"/>
              <w:ind w:firstLine="480"/>
              <w:jc w:val="both"/>
            </w:pPr>
            <w:r>
              <w:rPr>
                <w:rFonts w:ascii="宋体" w:hAnsi="宋体" w:cs="宋体" w:eastAsia="宋体"/>
                <w:color w:val="000000"/>
                <w:sz w:val="24"/>
              </w:rPr>
              <w:t>1. 国家和地方政府的法律法规及信息化行业的有关政策规定及技术规范、标准、验评标准等。</w:t>
            </w:r>
          </w:p>
          <w:p>
            <w:pPr>
              <w:pStyle w:val="null3"/>
              <w:ind w:firstLine="480"/>
              <w:jc w:val="both"/>
            </w:pPr>
            <w:r>
              <w:rPr>
                <w:rFonts w:ascii="宋体" w:hAnsi="宋体" w:cs="宋体" w:eastAsia="宋体"/>
                <w:color w:val="000000"/>
                <w:sz w:val="24"/>
              </w:rPr>
              <w:t>2. 建设单位与总承包单位签订的采购施工总承包合同。</w:t>
            </w:r>
          </w:p>
          <w:p>
            <w:pPr>
              <w:pStyle w:val="null3"/>
              <w:ind w:firstLine="480"/>
              <w:jc w:val="both"/>
            </w:pPr>
            <w:r>
              <w:rPr>
                <w:rFonts w:ascii="宋体" w:hAnsi="宋体" w:cs="宋体" w:eastAsia="宋体"/>
                <w:color w:val="000000"/>
                <w:sz w:val="24"/>
              </w:rPr>
              <w:t>3. 政府批准的工程建设文件。</w:t>
            </w:r>
          </w:p>
          <w:p>
            <w:pPr>
              <w:pStyle w:val="null3"/>
              <w:ind w:firstLine="480"/>
              <w:jc w:val="both"/>
            </w:pPr>
            <w:r>
              <w:rPr>
                <w:rFonts w:ascii="宋体" w:hAnsi="宋体" w:cs="宋体" w:eastAsia="宋体"/>
                <w:color w:val="000000"/>
                <w:sz w:val="24"/>
              </w:rPr>
              <w:t>4. 建设单位及上级单位对工程提出的要求。</w:t>
            </w:r>
          </w:p>
          <w:p>
            <w:pPr>
              <w:pStyle w:val="null3"/>
              <w:jc w:val="both"/>
            </w:pPr>
            <w:r>
              <w:rPr>
                <w:rFonts w:ascii="宋体" w:hAnsi="宋体" w:cs="宋体" w:eastAsia="宋体"/>
                <w:b/>
                <w:color w:val="000000"/>
                <w:sz w:val="24"/>
              </w:rPr>
              <w:t>五、支付方式：</w:t>
            </w:r>
          </w:p>
          <w:p>
            <w:pPr>
              <w:pStyle w:val="null3"/>
              <w:ind w:firstLine="480"/>
              <w:jc w:val="both"/>
            </w:pPr>
            <w:r>
              <w:rPr>
                <w:rFonts w:ascii="宋体" w:hAnsi="宋体" w:cs="宋体" w:eastAsia="宋体"/>
                <w:color w:val="000000"/>
                <w:sz w:val="24"/>
              </w:rPr>
              <w:t>1、第一季度，达到付款条件起15日内，支付合同总金额的25.00%。</w:t>
            </w:r>
          </w:p>
          <w:p>
            <w:pPr>
              <w:pStyle w:val="null3"/>
              <w:ind w:firstLine="480"/>
              <w:jc w:val="both"/>
            </w:pPr>
            <w:r>
              <w:rPr>
                <w:rFonts w:ascii="宋体" w:hAnsi="宋体" w:cs="宋体" w:eastAsia="宋体"/>
                <w:color w:val="000000"/>
                <w:sz w:val="24"/>
              </w:rPr>
              <w:t>2、第二季度，达到付款条件起15日内，支付合同总金额的25.00%。</w:t>
            </w:r>
          </w:p>
          <w:p>
            <w:pPr>
              <w:pStyle w:val="null3"/>
              <w:ind w:firstLine="480"/>
              <w:jc w:val="both"/>
            </w:pPr>
            <w:r>
              <w:rPr>
                <w:rFonts w:ascii="宋体" w:hAnsi="宋体" w:cs="宋体" w:eastAsia="宋体"/>
                <w:color w:val="000000"/>
                <w:sz w:val="24"/>
              </w:rPr>
              <w:t>3、第三季度，达到付款条件起15日内，支付合同总金额的25.00%。</w:t>
            </w:r>
          </w:p>
          <w:p>
            <w:pPr>
              <w:pStyle w:val="null3"/>
              <w:ind w:firstLine="480"/>
              <w:jc w:val="both"/>
            </w:pPr>
            <w:r>
              <w:rPr>
                <w:rFonts w:ascii="宋体" w:hAnsi="宋体" w:cs="宋体" w:eastAsia="宋体"/>
                <w:color w:val="000000"/>
                <w:sz w:val="24"/>
              </w:rPr>
              <w:t>4、在工程交工验收合格后，且监理人在规定时间内完成监理业务并交付委托人监理成果，达到付款条件起30日内，支付合同总金额的22.00%。</w:t>
            </w:r>
          </w:p>
          <w:p>
            <w:pPr>
              <w:pStyle w:val="null3"/>
              <w:ind w:firstLine="480"/>
              <w:jc w:val="both"/>
            </w:pPr>
            <w:r>
              <w:rPr>
                <w:rFonts w:ascii="宋体" w:hAnsi="宋体" w:cs="宋体" w:eastAsia="宋体"/>
                <w:color w:val="000000"/>
                <w:sz w:val="24"/>
              </w:rPr>
              <w:t>5、监理服务待质量缺陷期满后，达到付款条件起30日内，支付合同总金额的3.00%。</w:t>
            </w:r>
          </w:p>
        </w:tc>
      </w:tr>
    </w:tbl>
    <w:p>
      <w:pPr>
        <w:pStyle w:val="null3"/>
        <w:outlineLvl w:val="2"/>
      </w:pPr>
      <w:r>
        <w:rPr>
          <w:b/>
          <w:sz w:val="28"/>
        </w:rPr>
        <w:t>3.2.3人员配置要求</w:t>
      </w:r>
    </w:p>
    <w:p>
      <w:pPr>
        <w:pStyle w:val="null3"/>
      </w:pPr>
      <w:r>
        <w:rPr/>
        <w:t>采购包1：</w:t>
      </w:r>
    </w:p>
    <w:p>
      <w:pPr>
        <w:pStyle w:val="null3"/>
      </w:pPr>
      <w:r>
        <w:rPr/>
        <w:t>详见评标办法</w:t>
      </w:r>
    </w:p>
    <w:p>
      <w:pPr>
        <w:pStyle w:val="null3"/>
        <w:outlineLvl w:val="2"/>
      </w:pPr>
      <w:r>
        <w:rPr>
          <w:b/>
          <w:sz w:val="28"/>
        </w:rPr>
        <w:t>3.2.4设施设备要求</w:t>
      </w:r>
    </w:p>
    <w:p>
      <w:pPr>
        <w:pStyle w:val="null3"/>
      </w:pPr>
      <w:r>
        <w:rPr/>
        <w:t>采购包1：</w:t>
      </w:r>
    </w:p>
    <w:p>
      <w:pPr>
        <w:pStyle w:val="null3"/>
      </w:pPr>
      <w:r>
        <w:rPr/>
        <w:t>详见评标办法</w:t>
      </w:r>
    </w:p>
    <w:p>
      <w:pPr>
        <w:pStyle w:val="null3"/>
        <w:outlineLvl w:val="2"/>
      </w:pPr>
      <w:r>
        <w:rPr>
          <w:b/>
          <w:sz w:val="28"/>
        </w:rPr>
        <w:t>3.2.5其他要求</w:t>
      </w:r>
    </w:p>
    <w:p>
      <w:pPr>
        <w:pStyle w:val="null3"/>
      </w:pPr>
      <w:r>
        <w:rPr/>
        <w:t>采购包1：</w:t>
      </w:r>
    </w:p>
    <w:p>
      <w:pPr>
        <w:pStyle w:val="null3"/>
      </w:pPr>
      <w:r>
        <w:rPr/>
        <w:t>无</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365日历天</w:t>
      </w:r>
    </w:p>
    <w:p>
      <w:pPr>
        <w:pStyle w:val="null3"/>
        <w:outlineLvl w:val="3"/>
      </w:pPr>
      <w:r>
        <w:rPr>
          <w:b/>
          <w:sz w:val="24"/>
        </w:rPr>
        <w:t>3.3.2服务地点</w:t>
      </w:r>
    </w:p>
    <w:p>
      <w:pPr>
        <w:pStyle w:val="null3"/>
      </w:pPr>
      <w:r>
        <w:rPr/>
        <w:t>采购包1：</w:t>
      </w:r>
    </w:p>
    <w:p>
      <w:pPr>
        <w:pStyle w:val="null3"/>
      </w:pPr>
      <w:r>
        <w:rPr/>
        <w:t>采购人指定地点</w:t>
      </w:r>
    </w:p>
    <w:p>
      <w:pPr>
        <w:pStyle w:val="null3"/>
        <w:outlineLvl w:val="3"/>
      </w:pPr>
      <w:r>
        <w:rPr>
          <w:b/>
          <w:sz w:val="24"/>
        </w:rPr>
        <w:t>3.3.3考核（验收）标准和方法</w:t>
      </w:r>
    </w:p>
    <w:p>
      <w:pPr>
        <w:pStyle w:val="null3"/>
      </w:pPr>
      <w:r>
        <w:rPr/>
        <w:t>采购包1：</w:t>
      </w:r>
    </w:p>
    <w:p>
      <w:pPr>
        <w:pStyle w:val="null3"/>
      </w:pPr>
      <w:r>
        <w:rPr/>
        <w:t>以甲乙双方实际签订合同为准</w:t>
      </w:r>
    </w:p>
    <w:p>
      <w:pPr>
        <w:pStyle w:val="null3"/>
        <w:outlineLvl w:val="3"/>
      </w:pPr>
      <w:r>
        <w:rPr>
          <w:b/>
          <w:sz w:val="24"/>
        </w:rPr>
        <w:t>3.3.4支付方式</w:t>
      </w:r>
    </w:p>
    <w:p>
      <w:pPr>
        <w:pStyle w:val="null3"/>
      </w:pPr>
      <w:r>
        <w:rPr/>
        <w:t>采购包1：</w:t>
      </w:r>
    </w:p>
    <w:p>
      <w:pPr>
        <w:pStyle w:val="null3"/>
      </w:pPr>
      <w:r>
        <w:rPr/>
        <w:t>分期付款</w:t>
      </w:r>
    </w:p>
    <w:p>
      <w:pPr>
        <w:pStyle w:val="null3"/>
        <w:outlineLvl w:val="3"/>
      </w:pPr>
      <w:r>
        <w:rPr>
          <w:b/>
          <w:sz w:val="24"/>
        </w:rPr>
        <w:t>3.3.5支付约定</w:t>
      </w:r>
    </w:p>
    <w:p>
      <w:pPr>
        <w:pStyle w:val="null3"/>
      </w:pPr>
      <w:r>
        <w:rPr/>
        <w:t>采购包1：</w:t>
      </w:r>
      <w:r>
        <w:rPr/>
        <w:t xml:space="preserve"> 付款条件说明： </w:t>
      </w:r>
      <w:r>
        <w:rPr/>
        <w:t>第一季度</w:t>
      </w:r>
      <w:r>
        <w:rPr/>
        <w:t xml:space="preserve"> ，达到付款条件起 </w:t>
      </w:r>
      <w:r>
        <w:rPr/>
        <w:t>15</w:t>
      </w:r>
      <w:r>
        <w:rPr/>
        <w:t xml:space="preserve"> 日内，支付合同总金额的 </w:t>
      </w:r>
      <w:r>
        <w:rPr/>
        <w:t>25.00</w:t>
      </w:r>
      <w:r>
        <w:rPr/>
        <w:t>%。</w:t>
      </w:r>
    </w:p>
    <w:p>
      <w:pPr>
        <w:pStyle w:val="null3"/>
      </w:pPr>
      <w:r>
        <w:rPr/>
        <w:t>采购包1：</w:t>
      </w:r>
      <w:r>
        <w:rPr/>
        <w:t xml:space="preserve"> 付款条件说明： </w:t>
      </w:r>
      <w:r>
        <w:rPr/>
        <w:t>第二季度</w:t>
      </w:r>
      <w:r>
        <w:rPr/>
        <w:t xml:space="preserve"> ，达到付款条件起 </w:t>
      </w:r>
      <w:r>
        <w:rPr/>
        <w:t>15</w:t>
      </w:r>
      <w:r>
        <w:rPr/>
        <w:t xml:space="preserve"> 日内，支付合同总金额的 </w:t>
      </w:r>
      <w:r>
        <w:rPr/>
        <w:t>25.00</w:t>
      </w:r>
      <w:r>
        <w:rPr/>
        <w:t>%。</w:t>
      </w:r>
    </w:p>
    <w:p>
      <w:pPr>
        <w:pStyle w:val="null3"/>
      </w:pPr>
      <w:r>
        <w:rPr/>
        <w:t>采购包1：</w:t>
      </w:r>
      <w:r>
        <w:rPr/>
        <w:t xml:space="preserve"> 付款条件说明： </w:t>
      </w:r>
      <w:r>
        <w:rPr/>
        <w:t>第三季度</w:t>
      </w:r>
      <w:r>
        <w:rPr/>
        <w:t xml:space="preserve"> ，达到付款条件起 </w:t>
      </w:r>
      <w:r>
        <w:rPr/>
        <w:t>15</w:t>
      </w:r>
      <w:r>
        <w:rPr/>
        <w:t xml:space="preserve"> 日内，支付合同总金额的 </w:t>
      </w:r>
      <w:r>
        <w:rPr/>
        <w:t>25.00</w:t>
      </w:r>
      <w:r>
        <w:rPr/>
        <w:t>%。</w:t>
      </w:r>
    </w:p>
    <w:p>
      <w:pPr>
        <w:pStyle w:val="null3"/>
      </w:pPr>
      <w:r>
        <w:rPr/>
        <w:t>采购包1：</w:t>
      </w:r>
      <w:r>
        <w:rPr/>
        <w:t xml:space="preserve"> 付款条件说明： </w:t>
      </w:r>
      <w:r>
        <w:rPr/>
        <w:t>在工程交工验收合格后，且监理人在规定时间内完成监理业务并交付委托人监理成果</w:t>
      </w:r>
      <w:r>
        <w:rPr/>
        <w:t xml:space="preserve"> ，达到付款条件起 </w:t>
      </w:r>
      <w:r>
        <w:rPr/>
        <w:t>30</w:t>
      </w:r>
      <w:r>
        <w:rPr/>
        <w:t xml:space="preserve"> 日内，支付合同总金额的 </w:t>
      </w:r>
      <w:r>
        <w:rPr/>
        <w:t>22.00</w:t>
      </w:r>
      <w:r>
        <w:rPr/>
        <w:t>%。</w:t>
      </w:r>
    </w:p>
    <w:p>
      <w:pPr>
        <w:pStyle w:val="null3"/>
      </w:pPr>
      <w:r>
        <w:rPr/>
        <w:t>采购包1：</w:t>
      </w:r>
      <w:r>
        <w:rPr/>
        <w:t xml:space="preserve"> 付款条件说明： </w:t>
      </w:r>
      <w:r>
        <w:rPr/>
        <w:t>监理服务待质量缺陷期满后</w:t>
      </w:r>
      <w:r>
        <w:rPr/>
        <w:t xml:space="preserve"> ，达到付款条件起 </w:t>
      </w:r>
      <w:r>
        <w:rPr/>
        <w:t>30</w:t>
      </w:r>
      <w:r>
        <w:rPr/>
        <w:t xml:space="preserve"> 日内，支付合同总金额的 </w:t>
      </w:r>
      <w:r>
        <w:rPr/>
        <w:t>3.00</w:t>
      </w:r>
      <w:r>
        <w:rPr/>
        <w:t>%。</w:t>
      </w:r>
    </w:p>
    <w:p>
      <w:pPr>
        <w:pStyle w:val="null3"/>
        <w:outlineLvl w:val="3"/>
      </w:pPr>
      <w:r>
        <w:rPr>
          <w:b/>
          <w:sz w:val="24"/>
        </w:rPr>
        <w:t>3.3.6违约责任及解决争议的方法</w:t>
      </w:r>
    </w:p>
    <w:p>
      <w:pPr>
        <w:pStyle w:val="null3"/>
      </w:pPr>
      <w:r>
        <w:rPr/>
        <w:t>采购包1：</w:t>
      </w:r>
    </w:p>
    <w:p>
      <w:pPr>
        <w:pStyle w:val="null3"/>
      </w:pPr>
      <w:r>
        <w:rPr/>
        <w:t>以甲乙双方实际签订合同为准</w:t>
      </w:r>
    </w:p>
    <w:p>
      <w:pPr>
        <w:pStyle w:val="null3"/>
        <w:outlineLvl w:val="2"/>
      </w:pPr>
      <w:r>
        <w:rPr>
          <w:b/>
          <w:sz w:val="28"/>
        </w:rPr>
        <w:t>3.4其他要求</w:t>
      </w:r>
    </w:p>
    <w:p>
      <w:pPr>
        <w:pStyle w:val="null3"/>
      </w:pPr>
      <w:r>
        <w:rPr/>
        <w:t>无</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供应商应提交的相关资格证明材料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本项目的特定资格要求</w:t>
            </w:r>
          </w:p>
        </w:tc>
        <w:tc>
          <w:tcPr>
            <w:tcW w:type="dxa" w:w="3322"/>
          </w:tcPr>
          <w:p>
            <w:pPr>
              <w:pStyle w:val="null3"/>
            </w:pPr>
            <w:r>
              <w:rPr/>
              <w:t>（1）具有独立承担民事责任能力的法人、其他组织或自然人，并出具合法有效的营业执照或事业单位法人证书等国家规定的相关证明，自然人参与的提供其身份证明 ； （2）财务状况报告：提供具有财务审计资质单位出具的2022年度财务报告或磋商前六个月内其基本账户银行出具的资信证明或政府采购信用担保机构出具的磋商 担保函； （3）税收交纳证明：提供截止至磋商时间前六个月内任意二个月的缴费凭据；（依法免税的供应商应提供相关文件证明）； （4）社会保障资金交纳证明：提 供截止至磋商时间前六个月内任意二个月的社保缴费凭据或社保机构开具的社会保 险参保缴费情况证明；（依法不需要交纳社会保障资金的供应商应提供相关证明） ； （5）提供具有履行本合同所必需的设备和专业技术能力的说明； （6） 提供参加政府采购活动前三年内在经营活动中没有重大违法记录的书面声明； （7）供应商须具备交通运输主管部门颁发的公路工程专业监理乙级及以上资质，资质证书合法有效； （8）总监理工程师具有交通运输部颁发的相关专业注册监理工程师资格证书，及公路工程相关专业中级及以上技术职称且未担任其他在建工程项目的总监理工程师； （9）供应商应授权合法的人员参加磋商全过程，其中法定代表直接参加磋商的，须出具身份 证，并与营业执照上信息一致。授权代表参加磋商的，须出具法定代表人授权委托 书及授权代表身份证； （10）供应商不得为“信用中国(www.creditchina.gov.cn)” 中列入失信被执行人名单的供应商，不得为“中国政府采购网(www.ccgp.gov.cn) ”政府采购严重违法失信行为记录名单中被财政部门禁止参加政府采购活动的供应商。</w:t>
            </w:r>
          </w:p>
        </w:tc>
        <w:tc>
          <w:tcPr>
            <w:tcW w:type="dxa" w:w="1661"/>
          </w:tcPr>
          <w:p>
            <w:pPr>
              <w:pStyle w:val="null3"/>
            </w:pPr>
            <w:r>
              <w:rPr/>
              <w:t>供应商应提交的相关资格证明材料</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磋商响应文件的签署盖章</w:t>
            </w:r>
          </w:p>
        </w:tc>
        <w:tc>
          <w:tcPr>
            <w:tcW w:type="dxa" w:w="3322"/>
          </w:tcPr>
          <w:p>
            <w:pPr>
              <w:pStyle w:val="null3"/>
            </w:pPr>
            <w:r>
              <w:rPr/>
              <w:t>磋商响应文件上法定代表人或被授权人的签字齐全并加盖公章。</w:t>
            </w:r>
          </w:p>
        </w:tc>
        <w:tc>
          <w:tcPr>
            <w:tcW w:type="dxa" w:w="1661"/>
          </w:tcPr>
          <w:p>
            <w:pPr>
              <w:pStyle w:val="null3"/>
            </w:pPr>
            <w:r>
              <w:rPr/>
              <w:t>技术条款偏离表 服务内容及服务邀请应答表 法定代表人授权委托书 人员配备一览表 商务应答表 法定代表人身份证明 供应商应提交的相关资格证明材料 报价表 商务条款偏离表 业绩一览表 响应文件封面 其他资料 服务方案 标的清单 陕西省政府采购供应商拒绝政府采购领域商业贿赂承诺书 响应函</w:t>
            </w:r>
          </w:p>
        </w:tc>
      </w:tr>
      <w:tr>
        <w:tc>
          <w:tcPr>
            <w:tcW w:type="dxa" w:w="831"/>
          </w:tcPr>
          <w:p>
            <w:pPr>
              <w:pStyle w:val="null3"/>
            </w:pPr>
            <w:r>
              <w:rPr/>
              <w:t>3</w:t>
            </w:r>
          </w:p>
        </w:tc>
        <w:tc>
          <w:tcPr>
            <w:tcW w:type="dxa" w:w="2492"/>
          </w:tcPr>
          <w:p>
            <w:pPr>
              <w:pStyle w:val="null3"/>
            </w:pPr>
            <w:r>
              <w:rPr/>
              <w:t>磋商响应文件格式</w:t>
            </w:r>
          </w:p>
        </w:tc>
        <w:tc>
          <w:tcPr>
            <w:tcW w:type="dxa" w:w="3322"/>
          </w:tcPr>
          <w:p>
            <w:pPr>
              <w:pStyle w:val="null3"/>
            </w:pPr>
            <w:r>
              <w:rPr/>
              <w:t>应符合“磋商响应文件格式”要求。</w:t>
            </w:r>
          </w:p>
        </w:tc>
        <w:tc>
          <w:tcPr>
            <w:tcW w:type="dxa" w:w="1661"/>
          </w:tcPr>
          <w:p>
            <w:pPr>
              <w:pStyle w:val="null3"/>
            </w:pPr>
            <w:r>
              <w:rPr/>
              <w:t>技术条款偏离表 服务内容及服务邀请应答表 法定代表人授权委托书 人员配备一览表 商务应答表 法定代表人身份证明 供应商应提交的相关资格证明材料 报价表 商务条款偏离表 业绩一览表 响应文件封面 标的清单 陕西省政府采购供应商拒绝政府采购领域商业贿赂承诺书 响应函</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 且报价不超过采购预算金额或最高限价。</w:t>
            </w:r>
          </w:p>
        </w:tc>
        <w:tc>
          <w:tcPr>
            <w:tcW w:type="dxa" w:w="1661"/>
          </w:tcPr>
          <w:p>
            <w:pPr>
              <w:pStyle w:val="null3"/>
            </w:pPr>
            <w:r>
              <w:rPr/>
              <w:t>报价表</w:t>
            </w:r>
          </w:p>
        </w:tc>
      </w:tr>
      <w:tr>
        <w:tc>
          <w:tcPr>
            <w:tcW w:type="dxa" w:w="831"/>
          </w:tcPr>
          <w:p>
            <w:pPr>
              <w:pStyle w:val="null3"/>
            </w:pPr>
            <w:r>
              <w:rPr/>
              <w:t>5</w:t>
            </w:r>
          </w:p>
        </w:tc>
        <w:tc>
          <w:tcPr>
            <w:tcW w:type="dxa" w:w="2492"/>
          </w:tcPr>
          <w:p>
            <w:pPr>
              <w:pStyle w:val="null3"/>
            </w:pPr>
            <w:r>
              <w:rPr/>
              <w:t>磋商响应文件内容</w:t>
            </w:r>
          </w:p>
        </w:tc>
        <w:tc>
          <w:tcPr>
            <w:tcW w:type="dxa" w:w="3322"/>
          </w:tcPr>
          <w:p>
            <w:pPr>
              <w:pStyle w:val="null3"/>
            </w:pPr>
            <w:r>
              <w:rPr/>
              <w:t>磋商响应文件内容齐全、无遗漏</w:t>
            </w:r>
          </w:p>
        </w:tc>
        <w:tc>
          <w:tcPr>
            <w:tcW w:type="dxa" w:w="1661"/>
          </w:tcPr>
          <w:p>
            <w:pPr>
              <w:pStyle w:val="null3"/>
            </w:pPr>
            <w:r>
              <w:rPr/>
              <w:t>技术条款偏离表 商务应答表 商务条款偏离表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监理大纲</w:t>
            </w:r>
          </w:p>
        </w:tc>
        <w:tc>
          <w:tcPr>
            <w:tcW w:type="dxa" w:w="2492"/>
          </w:tcPr>
          <w:p>
            <w:pPr>
              <w:pStyle w:val="null3"/>
            </w:pPr>
            <w:r>
              <w:rPr/>
              <w:t>1、项目安全管理措施，根据各供应商提供措施的具体程度、措施的合理性进行分析比较，按其响应程度计0～4分。 2、针对本项目监理范围和服务内容，监理依据进行评审，按其响应程度计0～4分。 3、针对本项目监理机构设置、组成人员名单，监理人员岗位职责进行评审，按其响应程度计0～4分。 4、针对本项目的监理工作程序、方法和制度进行评审，按其响应程度计0～4分。 5、针对本项目的质量、进度、投资、变更、安全文明施工控制措施进行评审，按其响应程度计0～4分。 6、合同、信息管理措施及方案进行评审，按其响应程度计0～4分。 7、组织协调内容的具体程度、措施的合理性进行评审，按其响应程度计0～4分。 8、项目重点与难点分析，供应商提供针对本项目重点难点分析内容，按其响应程度计0～4分。 9、项目实施时间安排合理，符合项目要求，按其响应程度计0～4分。 10、合理化建议与长远规划，供应商针对本项目提出合理化建议按其响应程度计0～4分。</w:t>
            </w:r>
          </w:p>
        </w:tc>
        <w:tc>
          <w:tcPr>
            <w:tcW w:type="dxa" w:w="831"/>
          </w:tcPr>
          <w:p>
            <w:pPr>
              <w:pStyle w:val="null3"/>
              <w:jc w:val="right"/>
            </w:pPr>
            <w:r>
              <w:rPr/>
              <w:t>40.00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项目团队人员</w:t>
            </w:r>
          </w:p>
        </w:tc>
        <w:tc>
          <w:tcPr>
            <w:tcW w:type="dxa" w:w="2492"/>
          </w:tcPr>
          <w:p>
            <w:pPr>
              <w:pStyle w:val="null3"/>
            </w:pPr>
            <w:r>
              <w:rPr/>
              <w:t>1、总监理工程师具有高级或以上职称的得5分。具有中级职称的得3分。 2、总监理工程师近三年至今担任过类似项目的总监的，提供一个业绩证明资料得5分，满分5分。（业绩需提供类似项目合同或中标通知书，且能反映总监理工程师姓名） 3、现场监理人员配备齐全、数量、年龄配置合理，能满足项目需要，按其响应程度赋0～5分。 4、现场监理人员专业齐全，监理人员专业、职称、学历情况满足项目需求，按其响应程度赋0～5分。</w:t>
            </w:r>
          </w:p>
        </w:tc>
        <w:tc>
          <w:tcPr>
            <w:tcW w:type="dxa" w:w="831"/>
          </w:tcPr>
          <w:p>
            <w:pPr>
              <w:pStyle w:val="null3"/>
              <w:jc w:val="right"/>
            </w:pPr>
            <w:r>
              <w:rPr/>
              <w:t>20.00</w:t>
            </w:r>
          </w:p>
        </w:tc>
        <w:tc>
          <w:tcPr>
            <w:tcW w:type="dxa" w:w="831"/>
          </w:tcPr>
          <w:p>
            <w:pPr>
              <w:pStyle w:val="null3"/>
            </w:pPr>
            <w:r>
              <w:rPr/>
              <w:t>客观</w:t>
            </w:r>
          </w:p>
        </w:tc>
        <w:tc>
          <w:tcPr>
            <w:tcW w:type="dxa" w:w="1661"/>
          </w:tcPr>
          <w:p>
            <w:pPr>
              <w:pStyle w:val="null3"/>
            </w:pPr>
            <w:r>
              <w:rPr/>
              <w:t>服务方案</w:t>
            </w:r>
          </w:p>
          <w:p>
            <w:pPr>
              <w:pStyle w:val="null3"/>
            </w:pPr>
            <w:r>
              <w:rPr/>
              <w:t>人员配备一览表</w:t>
            </w:r>
          </w:p>
        </w:tc>
      </w:tr>
      <w:tr>
        <w:tc>
          <w:tcPr>
            <w:tcW w:type="dxa" w:w="831"/>
            <w:vMerge/>
          </w:tcPr>
          <w:p/>
        </w:tc>
        <w:tc>
          <w:tcPr>
            <w:tcW w:type="dxa" w:w="1661"/>
          </w:tcPr>
          <w:p>
            <w:pPr>
              <w:pStyle w:val="null3"/>
            </w:pPr>
            <w:r>
              <w:rPr/>
              <w:t>服务保障</w:t>
            </w:r>
          </w:p>
        </w:tc>
        <w:tc>
          <w:tcPr>
            <w:tcW w:type="dxa" w:w="2492"/>
          </w:tcPr>
          <w:p>
            <w:pPr>
              <w:pStyle w:val="null3"/>
            </w:pPr>
            <w:r>
              <w:rPr/>
              <w:t>1、供应商针对本项目提供质量保证及按时交工的相关承诺，安全响应，按其响应程度计0～5分。 2、供应商针对本项目提供本地化服务证明材料，按其响应程度计0～5分。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企业实力</w:t>
            </w:r>
          </w:p>
        </w:tc>
        <w:tc>
          <w:tcPr>
            <w:tcW w:type="dxa" w:w="2492"/>
          </w:tcPr>
          <w:p>
            <w:pPr>
              <w:pStyle w:val="null3"/>
            </w:pPr>
            <w:r>
              <w:rPr/>
              <w:t>1、供应商自2020年1月1日至今有同类项目业绩，磋商响应文件中附有其业绩证明材料，业绩以合同文件或中标（成交）通知书为依据，每提供一个计2分，满分10分。 2、近三年中公路监理企业信用评价中有AA级的得5分，为A级的得3分，其他等级不得分。（以全国公路建设市场信用信息管理系统截图为准）</w:t>
            </w:r>
          </w:p>
        </w:tc>
        <w:tc>
          <w:tcPr>
            <w:tcW w:type="dxa" w:w="831"/>
          </w:tcPr>
          <w:p>
            <w:pPr>
              <w:pStyle w:val="null3"/>
              <w:jc w:val="right"/>
            </w:pPr>
            <w:r>
              <w:rPr/>
              <w:t>15.00</w:t>
            </w:r>
          </w:p>
        </w:tc>
        <w:tc>
          <w:tcPr>
            <w:tcW w:type="dxa" w:w="831"/>
          </w:tcPr>
          <w:p>
            <w:pPr>
              <w:pStyle w:val="null3"/>
            </w:pPr>
            <w:r>
              <w:rPr/>
              <w:t>客观</w:t>
            </w:r>
          </w:p>
        </w:tc>
        <w:tc>
          <w:tcPr>
            <w:tcW w:type="dxa" w:w="1661"/>
          </w:tcPr>
          <w:p>
            <w:pPr>
              <w:pStyle w:val="null3"/>
            </w:pPr>
            <w:r>
              <w:rPr/>
              <w:t>服务方案</w:t>
            </w:r>
          </w:p>
          <w:p>
            <w:pPr>
              <w:pStyle w:val="null3"/>
            </w:pPr>
            <w:r>
              <w:rPr/>
              <w:t>人员配备一览表</w:t>
            </w:r>
          </w:p>
        </w:tc>
      </w:tr>
      <w:tr>
        <w:tc>
          <w:tcPr>
            <w:tcW w:type="dxa" w:w="831"/>
            <w:vMerge/>
          </w:tcPr>
          <w:p/>
        </w:tc>
        <w:tc>
          <w:tcPr>
            <w:tcW w:type="dxa" w:w="1661"/>
          </w:tcPr>
          <w:p>
            <w:pPr>
              <w:pStyle w:val="null3"/>
            </w:pPr>
            <w:r>
              <w:rPr/>
              <w:t>监理服务承诺</w:t>
            </w:r>
          </w:p>
        </w:tc>
        <w:tc>
          <w:tcPr>
            <w:tcW w:type="dxa" w:w="2492"/>
          </w:tcPr>
          <w:p>
            <w:pPr>
              <w:pStyle w:val="null3"/>
            </w:pPr>
            <w:r>
              <w:rPr/>
              <w:t>供应商针对本项目质量、安全生产、环境环保等方面提供相关承诺，并承诺在监理过程中不随意更换监理人员，按其响应程度计0～5分。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详见附件：法定代表人身份证明</w:t>
      </w:r>
    </w:p>
    <w:p>
      <w:pPr>
        <w:pStyle w:val="null3"/>
        <w:ind w:firstLine="960"/>
      </w:pPr>
      <w:r>
        <w:rPr/>
        <w:t>详见附件：法定代表人授权委托书</w:t>
      </w:r>
    </w:p>
    <w:p>
      <w:pPr>
        <w:pStyle w:val="null3"/>
        <w:ind w:firstLine="960"/>
      </w:pPr>
      <w:r>
        <w:rPr/>
        <w:t>详见附件：商务条款偏离表</w:t>
      </w:r>
    </w:p>
    <w:p>
      <w:pPr>
        <w:pStyle w:val="null3"/>
        <w:ind w:firstLine="960"/>
      </w:pPr>
      <w:r>
        <w:rPr/>
        <w:t>详见附件：技术条款偏离表</w:t>
      </w:r>
    </w:p>
    <w:p>
      <w:pPr>
        <w:pStyle w:val="null3"/>
        <w:ind w:firstLine="960"/>
      </w:pPr>
      <w:r>
        <w:rPr/>
        <w:t>详见附件：业绩一览表</w:t>
      </w:r>
    </w:p>
    <w:p>
      <w:pPr>
        <w:pStyle w:val="null3"/>
        <w:ind w:firstLine="960"/>
      </w:pPr>
      <w:r>
        <w:rPr/>
        <w:t>详见附件：人员配备一览表</w:t>
      </w:r>
    </w:p>
    <w:p>
      <w:pPr>
        <w:pStyle w:val="null3"/>
        <w:ind w:firstLine="960"/>
      </w:pPr>
      <w:r>
        <w:rPr/>
        <w:t>详见附件：陕西省政府采购供应商拒绝政府采购领域商业贿赂承诺书</w:t>
      </w:r>
    </w:p>
    <w:p>
      <w:pPr>
        <w:pStyle w:val="null3"/>
        <w:ind w:firstLine="960"/>
      </w:pPr>
      <w:r>
        <w:rPr/>
        <w:t>详见附件：其他资料</w:t>
      </w:r>
    </w:p>
    <w:p>
      <w:pPr>
        <w:pStyle w:val="null3"/>
      </w:pPr>
      <w:r>
        <w:rPr/>
        <w:t xml:space="preserve"> </w:t>
      </w:r>
    </w:p>
    <w:p>
      <w:pPr>
        <w:pStyle w:val="null3"/>
        <w:jc w:val="center"/>
        <w:outlineLvl w:val="1"/>
      </w:pPr>
      <w:r>
        <w:rPr>
          <w:b/>
          <w:sz w:val="36"/>
        </w:rPr>
        <w:t>第八章 拟签订采购合同文本</w:t>
      </w:r>
    </w:p>
    <w:p>
      <w:pPr>
        <w:pStyle w:val="null3"/>
      </w:pPr>
      <w:r>
        <w:rPr/>
        <w:t>详见附件：建设工程监理合同(2).docx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