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jc w:val="center"/>
        <w:outlineLvl w:val="1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节能产品、环境标志产品、无线局域网产品汇总表</w:t>
      </w:r>
    </w:p>
    <w:p>
      <w:pPr>
        <w:numPr>
          <w:ilvl w:val="0"/>
          <w:numId w:val="0"/>
        </w:numPr>
        <w:spacing w:line="360" w:lineRule="auto"/>
        <w:jc w:val="both"/>
        <w:outlineLvl w:val="1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outlineLvl w:val="1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项目名称：___________________________________</w:t>
      </w:r>
    </w:p>
    <w:p>
      <w:pPr>
        <w:numPr>
          <w:ilvl w:val="0"/>
          <w:numId w:val="0"/>
        </w:numPr>
        <w:spacing w:line="360" w:lineRule="auto"/>
        <w:jc w:val="both"/>
        <w:outlineLvl w:val="1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_______________________________</w:t>
      </w:r>
    </w:p>
    <w:p>
      <w:pPr>
        <w:numPr>
          <w:ilvl w:val="0"/>
          <w:numId w:val="0"/>
        </w:numPr>
        <w:spacing w:line="360" w:lineRule="auto"/>
        <w:jc w:val="left"/>
        <w:outlineLvl w:val="1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采购包号：___________________________________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04"/>
        <w:gridCol w:w="1671"/>
        <w:gridCol w:w="1675"/>
        <w:gridCol w:w="1118"/>
        <w:gridCol w:w="21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zh-CN"/>
              </w:rPr>
              <w:t>产品名称</w:t>
            </w: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制造厂家</w:t>
            </w: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zh-CN"/>
              </w:rPr>
              <w:t>规格型号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zh-CN"/>
              </w:rPr>
              <w:t>类别</w:t>
            </w: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认证证书编号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（1）优先采购类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……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......</w:t>
            </w: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888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spacing w:beforeAutospacing="0" w:line="24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（2）强制采购类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序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号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产品名称</w:t>
            </w: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制造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厂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家</w:t>
            </w:r>
          </w:p>
        </w:tc>
        <w:tc>
          <w:tcPr>
            <w:tcW w:w="1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规格型号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类别</w:t>
            </w: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 w:themeFill="background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zh-CN"/>
              </w:rPr>
              <w:t>认证证书编号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注：1、环境标志产品以</w:t>
      </w:r>
      <w:r>
        <w:rPr>
          <w:rFonts w:hint="eastAsia" w:ascii="仿宋" w:hAnsi="仿宋" w:eastAsia="仿宋" w:cs="仿宋"/>
          <w:sz w:val="24"/>
          <w:szCs w:val="24"/>
        </w:rPr>
        <w:t>《环境标志产品政府采购品目清单》（财库〔2019〕18号）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节能产品以</w:t>
      </w:r>
      <w:r>
        <w:rPr>
          <w:rFonts w:hint="eastAsia" w:ascii="仿宋" w:hAnsi="仿宋" w:eastAsia="仿宋" w:cs="仿宋"/>
          <w:sz w:val="24"/>
          <w:szCs w:val="24"/>
        </w:rPr>
        <w:t>《节能产品政府采购品目清单》（财库〔2019〕19号）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为准。无线局域网产品</w:t>
      </w:r>
      <w:r>
        <w:rPr>
          <w:rFonts w:hint="eastAsia" w:ascii="仿宋" w:hAnsi="仿宋" w:eastAsia="仿宋" w:cs="Times New Roman"/>
          <w:b w:val="0"/>
          <w:bCs w:val="0"/>
          <w:kern w:val="2"/>
          <w:sz w:val="24"/>
          <w:szCs w:val="24"/>
          <w:lang w:val="en-US" w:eastAsia="zh-CN" w:bidi="ar-SA"/>
        </w:rPr>
        <w:t>以</w:t>
      </w:r>
      <w:r>
        <w:rPr>
          <w:rFonts w:hint="default" w:ascii="仿宋" w:hAnsi="仿宋" w:eastAsia="仿宋" w:cs="Times New Roman"/>
          <w:b w:val="0"/>
          <w:bCs w:val="0"/>
          <w:kern w:val="2"/>
          <w:sz w:val="24"/>
          <w:szCs w:val="24"/>
          <w:lang w:val="en-US" w:eastAsia="zh-CN" w:bidi="ar-SA"/>
        </w:rPr>
        <w:t>财政部 国家发展改革委信息产业部《关于印发无线局域网产品政府采购实施意见的通知》（财库〔2005〕366号）</w:t>
      </w:r>
      <w:r>
        <w:rPr>
          <w:rFonts w:hint="eastAsia" w:ascii="仿宋" w:hAnsi="仿宋" w:eastAsia="仿宋" w:cs="Times New Roman"/>
          <w:b w:val="0"/>
          <w:bCs w:val="0"/>
          <w:kern w:val="2"/>
          <w:sz w:val="24"/>
          <w:szCs w:val="24"/>
          <w:lang w:val="en-US" w:eastAsia="zh-CN" w:bidi="ar-SA"/>
        </w:rPr>
        <w:t>为准。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2、本表格按需填写。如响应产品为强制采购类产品，须按格式要求逐项填写，并附相关证明材料，否则投标无效。如响应产品为优先采购类的节能、环境标志产品或无线局域网产品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，须按格式逐项填写，并附相关证明材料，否则评审时不予价格扣除。若响应产品既在节能产品品目清单中，又在环境标志产品品目清单中，不重复计算。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3、类别填写：节能产品或环境标志产品或无线局域网产品。</w:t>
      </w:r>
    </w:p>
    <w:p>
      <w:pPr>
        <w:spacing w:line="360" w:lineRule="auto"/>
        <w:ind w:firstLine="3600" w:firstLineChars="1500"/>
        <w:jc w:val="both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u w:val="single"/>
        </w:rPr>
        <w:t xml:space="preserve">       </w:t>
      </w:r>
      <w:r>
        <w:rPr>
          <w:rFonts w:ascii="仿宋" w:hAnsi="仿宋" w:eastAsia="仿宋"/>
          <w:sz w:val="24"/>
          <w:u w:val="single"/>
        </w:rPr>
        <w:t>（</w:t>
      </w:r>
      <w:r>
        <w:rPr>
          <w:rFonts w:hint="eastAsia" w:ascii="仿宋" w:hAnsi="仿宋" w:eastAsia="仿宋"/>
          <w:sz w:val="24"/>
          <w:u w:val="single"/>
        </w:rPr>
        <w:t>供应商公章</w:t>
      </w:r>
      <w:r>
        <w:rPr>
          <w:rFonts w:ascii="仿宋" w:hAnsi="仿宋" w:eastAsia="仿宋"/>
          <w:sz w:val="24"/>
          <w:u w:val="single"/>
        </w:rPr>
        <w:t>）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ascii="仿宋" w:hAnsi="仿宋" w:eastAsia="仿宋"/>
          <w:sz w:val="24"/>
        </w:rPr>
        <w:t xml:space="preserve">   </w:t>
      </w:r>
    </w:p>
    <w:p>
      <w:pPr>
        <w:wordWrap w:val="0"/>
        <w:spacing w:line="360" w:lineRule="auto"/>
        <w:jc w:val="right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法定代表人</w:t>
      </w:r>
      <w:r>
        <w:rPr>
          <w:rFonts w:hint="eastAsia" w:ascii="仿宋" w:hAnsi="仿宋" w:eastAsia="仿宋"/>
          <w:sz w:val="24"/>
        </w:rPr>
        <w:t>或</w:t>
      </w:r>
      <w:r>
        <w:rPr>
          <w:rFonts w:ascii="仿宋" w:hAnsi="仿宋" w:eastAsia="仿宋"/>
          <w:sz w:val="24"/>
        </w:rPr>
        <w:t>授权代表签字：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 xml:space="preserve">  </w:t>
      </w:r>
    </w:p>
    <w:p>
      <w:pPr>
        <w:pStyle w:val="2"/>
        <w:ind w:firstLine="5783" w:firstLineChars="2400"/>
        <w:rPr>
          <w:rFonts w:hint="eastAsia" w:ascii="仿宋" w:hAnsi="仿宋" w:eastAsia="仿宋"/>
          <w:b w:val="0"/>
          <w:bCs w:val="0"/>
          <w:sz w:val="24"/>
        </w:rPr>
      </w:pP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 xml:space="preserve">  </w:t>
      </w:r>
      <w:r>
        <w:rPr>
          <w:rFonts w:ascii="仿宋" w:hAnsi="仿宋" w:eastAsia="仿宋"/>
          <w:b w:val="0"/>
          <w:bCs w:val="0"/>
          <w:sz w:val="24"/>
        </w:rPr>
        <w:t>年  月  日</w:t>
      </w:r>
      <w:r>
        <w:rPr>
          <w:rFonts w:hint="eastAsia" w:ascii="仿宋" w:hAnsi="仿宋" w:eastAsia="仿宋"/>
          <w:b w:val="0"/>
          <w:bCs w:val="0"/>
          <w:sz w:val="24"/>
        </w:rPr>
        <w:t xml:space="preserve"> </w:t>
      </w:r>
    </w:p>
    <w:p>
      <w:pPr>
        <w:pStyle w:val="2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后附证明材料：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提供有效期之内的节能产品、环境标志产品认证证书或无线局域网产品安全认证证书（复印件须加盖供应商公章）；市场监管总局确定的《参与实施政府采购节能产品认证机构名录》、《参与实施政府采购环境标志产品认证机构名录》公告截图；节能产品政府采购品目清单、环境标志产品政府采购品目清单。以上三项缺一不可，否则不予认可。</w:t>
      </w:r>
    </w:p>
    <w:p>
      <w:pPr>
        <w:ind w:firstLine="480" w:firstLineChars="200"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</w:p>
    <w:sectPr>
      <w:pgSz w:w="11906" w:h="16838"/>
      <w:pgMar w:top="1440" w:right="1463" w:bottom="306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40D4AE5"/>
    <w:rsid w:val="0C327D84"/>
    <w:rsid w:val="176A78D9"/>
    <w:rsid w:val="1A610C63"/>
    <w:rsid w:val="219306D3"/>
    <w:rsid w:val="297B1D41"/>
    <w:rsid w:val="31953F38"/>
    <w:rsid w:val="45575A79"/>
    <w:rsid w:val="461E7750"/>
    <w:rsid w:val="4BEF7E05"/>
    <w:rsid w:val="60533401"/>
    <w:rsid w:val="661716C8"/>
    <w:rsid w:val="66B42B23"/>
    <w:rsid w:val="7D8B019E"/>
    <w:rsid w:val="7DA46F60"/>
    <w:rsid w:val="7E14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2023-10-25T08:27:00Z</dcterms:created>
  <dc:creator>admin</dc:creator>
  <cp:lastModifiedBy>晴窗一扇</cp:lastModifiedBy>
  <dcterms:modified xsi:type="dcterms:W3CDTF">2023-11-06T15:16:08Z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0D541AB6759B4436856AADDA6507BC0E_12</vt:lpwstr>
  </property>
</Properties>
</file>