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（货物类）</w:t>
      </w:r>
      <w:r>
        <w:br/>
      </w:r>
      <w:r>
        <w:br/>
      </w:r>
      <w:r>
        <w:br/>
      </w:r>
      <w:r>
        <w:br/>
      </w:r>
      <w:r>
        <w:br/>
      </w:r>
      <w:r>
        <w:br/>
      </w:r>
      <w:r>
        <w:br/>
      </w:r>
      <w:r>
        <w:br/>
      </w:r>
      <w:r>
        <w:br/>
      </w:r>
      <w:r>
        <w:br/>
      </w:r>
      <w:r>
        <w:br/>
      </w:r>
    </w:p>
    <w:p>
      <w:pPr>
        <w:pStyle w:val="null3"/>
        <w:jc w:val="center"/>
        <w:outlineLvl w:val="2"/>
      </w:pPr>
      <w:r>
        <w:rPr>
          <w:b/>
          <w:sz w:val="28"/>
        </w:rPr>
        <w:t>采购项目名称：</w:t>
      </w:r>
      <w:r>
        <w:rPr>
          <w:b/>
          <w:sz w:val="28"/>
        </w:rPr>
        <w:t>2023年中央财政农业防灾减灾（农作物回复生产）项目</w:t>
      </w:r>
    </w:p>
    <w:p>
      <w:pPr>
        <w:pStyle w:val="null3"/>
        <w:jc w:val="center"/>
        <w:outlineLvl w:val="2"/>
      </w:pPr>
      <w:r>
        <w:rPr>
          <w:b/>
          <w:sz w:val="28"/>
        </w:rPr>
        <w:t>采购项目编号：</w:t>
      </w:r>
      <w:r>
        <w:rPr>
          <w:b/>
          <w:sz w:val="28"/>
        </w:rPr>
        <w:t>HGNH-C-2023-06</w:t>
      </w:r>
      <w:r>
        <w:br/>
      </w:r>
      <w:r>
        <w:br/>
      </w:r>
      <w:r>
        <w:br/>
      </w:r>
    </w:p>
    <w:p>
      <w:pPr>
        <w:pStyle w:val="null3"/>
        <w:jc w:val="center"/>
        <w:outlineLvl w:val="2"/>
      </w:pPr>
      <w:r>
        <w:rPr>
          <w:b/>
          <w:sz w:val="28"/>
        </w:rPr>
        <w:t>宜君县农业技术服务中心</w:t>
      </w:r>
    </w:p>
    <w:p>
      <w:pPr>
        <w:pStyle w:val="null3"/>
        <w:jc w:val="center"/>
        <w:outlineLvl w:val="2"/>
      </w:pPr>
      <w:r>
        <w:rPr>
          <w:b/>
          <w:sz w:val="28"/>
        </w:rPr>
        <w:t>陕西恒广茂禾项目管理有限公司</w:t>
      </w:r>
      <w:r>
        <w:rPr>
          <w:b/>
          <w:sz w:val="28"/>
        </w:rPr>
        <w:t>共同编制</w:t>
      </w:r>
    </w:p>
    <w:p>
      <w:pPr>
        <w:pStyle w:val="null3"/>
        <w:jc w:val="center"/>
        <w:outlineLvl w:val="2"/>
      </w:pPr>
      <w:r>
        <w:rPr>
          <w:b/>
          <w:sz w:val="28"/>
        </w:rPr>
        <w:t>2023年12月19日</w:t>
      </w:r>
    </w:p>
    <w:p>
      <w:pPr>
        <w:pStyle w:val="null3"/>
      </w:pPr>
      <w:r>
        <w:rPr/>
        <w:t xml:space="preserve"> </w:t>
      </w:r>
    </w:p>
    <w:p>
      <w:pPr>
        <w:pStyle w:val="null3"/>
        <w:jc w:val="center"/>
        <w:outlineLvl w:val="1"/>
      </w:pPr>
      <w:r>
        <w:rPr>
          <w:b/>
          <w:sz w:val="36"/>
        </w:rPr>
        <w:t>第一章 竞争性磋商邀请</w:t>
      </w:r>
    </w:p>
    <w:p>
      <w:pPr>
        <w:pStyle w:val="null3"/>
        <w:ind w:firstLine="480"/>
      </w:pPr>
      <w:r>
        <w:rPr/>
        <w:t>陕西恒广茂禾项目管理有限公司</w:t>
      </w:r>
      <w:r>
        <w:rPr/>
        <w:t>（以下简称“代理机构”）受</w:t>
      </w:r>
      <w:r>
        <w:rPr/>
        <w:t>宜君县农业技术服务中心</w:t>
      </w:r>
      <w:r>
        <w:rPr/>
        <w:t>委托，拟对</w:t>
      </w:r>
      <w:r>
        <w:rPr/>
        <w:t>2023年中央财政农业防灾减灾（农作物回复生产）项目</w:t>
      </w:r>
      <w:r>
        <w:rPr/>
        <w:t>采用竞争性磋商采购方式进行采购，兹邀请供应商参加本项目的竞争性磋商。</w:t>
      </w:r>
    </w:p>
    <w:p>
      <w:pPr>
        <w:pStyle w:val="null3"/>
        <w:outlineLvl w:val="2"/>
      </w:pPr>
      <w:r>
        <w:rPr>
          <w:b/>
          <w:sz w:val="28"/>
        </w:rPr>
        <w:t>一、项目编号：</w:t>
      </w:r>
      <w:r>
        <w:rPr>
          <w:b/>
          <w:sz w:val="28"/>
        </w:rPr>
        <w:t>HGNH-C-2023-06</w:t>
      </w:r>
    </w:p>
    <w:p>
      <w:pPr>
        <w:pStyle w:val="null3"/>
        <w:outlineLvl w:val="2"/>
      </w:pPr>
      <w:r>
        <w:rPr>
          <w:b/>
          <w:sz w:val="28"/>
        </w:rPr>
        <w:t>二、项目名称：</w:t>
      </w:r>
      <w:r>
        <w:rPr>
          <w:b/>
          <w:sz w:val="28"/>
        </w:rPr>
        <w:t>2023年中央财政农业防灾减灾（农作物回复生产）项目</w:t>
      </w:r>
    </w:p>
    <w:p>
      <w:pPr>
        <w:pStyle w:val="null3"/>
        <w:outlineLvl w:val="2"/>
      </w:pPr>
      <w:r>
        <w:rPr>
          <w:b/>
          <w:sz w:val="28"/>
        </w:rPr>
        <w:t>三、磋商项目简介</w:t>
      </w:r>
    </w:p>
    <w:p>
      <w:pPr>
        <w:pStyle w:val="null3"/>
        <w:ind w:firstLine="480"/>
      </w:pPr>
      <w:r>
        <w:rPr/>
        <w:t>采购玉米种子13123袋，锌肥3807袋，硼肥3807袋。</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采购包1（2023年中央财政农业防灾减灾（农作物回复生产）项目）：属于专门面向中小企业采购。</w:t>
      </w:r>
    </w:p>
    <w:p>
      <w:pPr>
        <w:pStyle w:val="null3"/>
        <w:ind w:firstLine="480"/>
      </w:pPr>
      <w:r>
        <w:rPr/>
        <w:t>（三）本项目的特定资格要求：</w:t>
      </w:r>
    </w:p>
    <w:p>
      <w:pPr>
        <w:pStyle w:val="null3"/>
      </w:pPr>
      <w:r>
        <w:rPr/>
        <w:t>采购包1：</w:t>
      </w:r>
    </w:p>
    <w:p>
      <w:pPr>
        <w:pStyle w:val="null3"/>
      </w:pPr>
      <w:r>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t>2、具有履行合同所必需的设备和专业技术能力（提供承诺函）：具有履行合同所必需的设备和专业技术能力（提供承诺函）</w:t>
      </w:r>
    </w:p>
    <w:p>
      <w:pPr>
        <w:pStyle w:val="null3"/>
      </w:pPr>
      <w:r>
        <w:rPr/>
        <w:t>3、依法缴纳税收和社会保障资金相关材料（磋商截止日前6个月任意一个月）：依法缴纳税收和社会保障资金相关材料（磋商截止日前6个月任意一个月）</w:t>
      </w:r>
    </w:p>
    <w:p>
      <w:pPr>
        <w:pStyle w:val="null3"/>
      </w:pPr>
      <w:r>
        <w:rPr/>
        <w:t>4、供应商需提供2022年度财务审计报告或提供文件递交截止日前三个月从基本户银行开具的资信证明：供应商需提供2022年度财务审计报告或提供文件递交截止日前三个月从基本户银行开具的资信证明</w:t>
      </w:r>
    </w:p>
    <w:p>
      <w:pPr>
        <w:pStyle w:val="null3"/>
      </w:pPr>
      <w:r>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b/>
          <w:sz w:val="28"/>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宜君县农业技术服务中心</w:t>
      </w:r>
    </w:p>
    <w:p>
      <w:pPr>
        <w:pStyle w:val="null3"/>
      </w:pPr>
      <w:r>
        <w:rPr/>
        <w:t xml:space="preserve"> 地址： </w:t>
      </w:r>
      <w:r>
        <w:rPr/>
        <w:t>宜阳北街28号</w:t>
      </w:r>
    </w:p>
    <w:p>
      <w:pPr>
        <w:pStyle w:val="null3"/>
      </w:pPr>
      <w:r>
        <w:rPr/>
        <w:t xml:space="preserve"> 邮编： </w:t>
      </w:r>
      <w:r>
        <w:rPr/>
        <w:t>727299</w:t>
      </w:r>
    </w:p>
    <w:p>
      <w:pPr>
        <w:pStyle w:val="null3"/>
      </w:pPr>
      <w:r>
        <w:rPr/>
        <w:t xml:space="preserve"> 联系人： </w:t>
      </w:r>
      <w:r>
        <w:rPr/>
        <w:t>张先生</w:t>
      </w:r>
    </w:p>
    <w:p>
      <w:pPr>
        <w:pStyle w:val="null3"/>
      </w:pPr>
      <w:r>
        <w:rPr/>
        <w:t xml:space="preserve"> 联系电话： </w:t>
      </w:r>
      <w:r>
        <w:rPr/>
        <w:t>0919-5281363</w:t>
      </w:r>
    </w:p>
    <w:p>
      <w:pPr>
        <w:pStyle w:val="null3"/>
        <w:outlineLvl w:val="3"/>
      </w:pPr>
      <w:r>
        <w:rPr>
          <w:b/>
          <w:sz w:val="24"/>
        </w:rPr>
        <w:t>代理机构：</w:t>
      </w:r>
      <w:r>
        <w:rPr>
          <w:b/>
          <w:sz w:val="24"/>
        </w:rPr>
        <w:t>陕西恒广茂禾项目管理有限公司</w:t>
      </w:r>
    </w:p>
    <w:p>
      <w:pPr>
        <w:pStyle w:val="null3"/>
      </w:pPr>
      <w:r>
        <w:rPr/>
        <w:t xml:space="preserve"> 地址： </w:t>
      </w:r>
      <w:r>
        <w:rPr/>
        <w:t>陕西省铜川市新区长虹南路山水雅庭3幢1单元10901室</w:t>
      </w:r>
    </w:p>
    <w:p>
      <w:pPr>
        <w:pStyle w:val="null3"/>
      </w:pPr>
      <w:r>
        <w:rPr/>
        <w:t xml:space="preserve"> 邮编： </w:t>
      </w:r>
      <w:r>
        <w:rPr/>
        <w:t>727031</w:t>
      </w:r>
    </w:p>
    <w:p>
      <w:pPr>
        <w:pStyle w:val="null3"/>
      </w:pPr>
      <w:r>
        <w:rPr/>
        <w:t xml:space="preserve"> 联系人： </w:t>
      </w:r>
      <w:r>
        <w:rPr/>
        <w:t>曹康</w:t>
      </w:r>
    </w:p>
    <w:p>
      <w:pPr>
        <w:pStyle w:val="null3"/>
      </w:pPr>
      <w:r>
        <w:rPr/>
        <w:t xml:space="preserve"> 联系电话： </w:t>
      </w:r>
      <w:r>
        <w:rPr/>
        <w:t>15353839221</w:t>
      </w:r>
    </w:p>
    <w:p>
      <w:pPr>
        <w:pStyle w:val="null3"/>
        <w:outlineLvl w:val="3"/>
      </w:pPr>
      <w:r>
        <w:rPr>
          <w:b/>
          <w:sz w:val="24"/>
        </w:rPr>
        <w:t>采购监督机构：</w:t>
      </w:r>
      <w:r>
        <w:rPr>
          <w:b/>
          <w:sz w:val="24"/>
        </w:rPr>
        <w:t>宜君县政府采购管理股</w:t>
      </w:r>
    </w:p>
    <w:p>
      <w:pPr>
        <w:pStyle w:val="null3"/>
        <w:ind w:firstLine="480"/>
      </w:pPr>
      <w:r>
        <w:rPr/>
        <w:t>联系人：</w:t>
      </w:r>
      <w:r>
        <w:rPr/>
        <w:t>蔡富春</w:t>
      </w:r>
    </w:p>
    <w:p>
      <w:pPr>
        <w:pStyle w:val="null3"/>
        <w:ind w:firstLine="480"/>
      </w:pPr>
      <w:r>
        <w:rPr/>
        <w:t>联系电话：</w:t>
      </w:r>
      <w:r>
        <w:rPr/>
        <w:t>0919-5996058</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采购包1：800,000.00元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无</w:t>
            </w:r>
            <w:r>
              <w:rPr/>
              <w:t>产品属于节能产品政府采购品目清单中应优先采购的产品范围，本项目采购的</w:t>
            </w:r>
            <w:r>
              <w:rPr/>
              <w:t>相关</w:t>
            </w:r>
            <w:r>
              <w:rPr/>
              <w:t>产品属于环境标志产品政府采购品目清单中应优先采购的产品范围，评审得分相同的，按供应商提供的优先采购产品认证证书数量由多到少顺序排列。</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宜君县农业技术服务中心</w:t>
      </w:r>
      <w:r>
        <w:rPr/>
        <w:t>和</w:t>
      </w:r>
      <w:r>
        <w:rPr/>
        <w:t>陕西恒广茂禾项目管理有限公司</w:t>
      </w:r>
      <w:r>
        <w:rPr/>
        <w:t>享有。对磋商文件中供应商参加本次政府采购活动应当具备的条件，磋商项目技术、服务、商务及其他要求，评审细则及标准由</w:t>
      </w:r>
      <w:r>
        <w:rPr/>
        <w:t>宜君县农业技术服务中心</w:t>
      </w:r>
      <w:r>
        <w:rPr/>
        <w:t>负责解释。除上述磋商文件内容，其他内容由</w:t>
      </w:r>
      <w:r>
        <w:rPr/>
        <w:t>陕西恒广茂禾项目管理有限公司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陕西恒广茂禾项目管理有限公司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一、响应文件应当根据磋商文件进行编制。供应商应通过陕西省政府采购网--服务专区-CA及签章服务下载投标（响应）客户端，使用客户端编制响应文件。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陕西恒广茂禾项目管理有限公司</w:t>
      </w:r>
      <w:r>
        <w:rPr/>
        <w:t xml:space="preserve"> 负责答复；供应商对采购过程的询问、质疑由</w:t>
      </w:r>
      <w:r>
        <w:rPr/>
        <w:t>陕西恒广茂禾项目管理有限公司</w:t>
      </w:r>
      <w:r>
        <w:rPr/>
        <w:t xml:space="preserve"> 负责答复；供应商对采购结果的询问、质疑由 </w:t>
      </w:r>
      <w:r>
        <w:rPr/>
        <w:t>陕西恒广茂禾项目管理有限公司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联系人：曹康</w:t>
      </w:r>
    </w:p>
    <w:p>
      <w:pPr>
        <w:pStyle w:val="null3"/>
      </w:pPr>
      <w:r>
        <w:rPr/>
        <w:t>联系电话：15353839221</w:t>
      </w:r>
    </w:p>
    <w:p>
      <w:pPr>
        <w:pStyle w:val="null3"/>
      </w:pPr>
      <w:r>
        <w:rPr/>
        <w:t>地址：陕西省铜川市新区长虹南路山水雅庭3幢1单元10901室</w:t>
      </w:r>
    </w:p>
    <w:p>
      <w:pPr>
        <w:pStyle w:val="null3"/>
      </w:pPr>
      <w:r>
        <w:rPr/>
        <w:t>邮编：727031</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采购玉米种子13123袋，锌肥3807袋，硼肥3807袋。</w:t>
      </w:r>
    </w:p>
    <w:p>
      <w:pPr>
        <w:pStyle w:val="null3"/>
        <w:outlineLvl w:val="2"/>
      </w:pPr>
      <w:r>
        <w:rPr>
          <w:b/>
          <w:sz w:val="28"/>
        </w:rPr>
        <w:t>3.2采购内容</w:t>
      </w:r>
    </w:p>
    <w:p>
      <w:pPr>
        <w:pStyle w:val="null3"/>
      </w:pPr>
      <w:r>
        <w:rPr/>
        <w:t>采购包1：</w:t>
      </w:r>
    </w:p>
    <w:p>
      <w:pPr>
        <w:pStyle w:val="null3"/>
      </w:pPr>
      <w:r>
        <w:rPr/>
        <w:t>采购包预算金额（元）: 800,000.00</w:t>
      </w:r>
    </w:p>
    <w:p>
      <w:pPr>
        <w:pStyle w:val="null3"/>
      </w:pPr>
      <w:r>
        <w:rPr/>
        <w:t>采购包最高限价（元）: 800,000.00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玉米种子、微肥。</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pPr>
            <w:r>
              <w:rPr/>
              <w:t>批</w:t>
            </w:r>
          </w:p>
        </w:tc>
        <w:tc>
          <w:tcPr>
            <w:tcW w:type="dxa" w:w="831"/>
          </w:tcPr>
          <w:p>
            <w:pPr>
              <w:pStyle w:val="null3"/>
            </w:pPr>
            <w:r>
              <w:rPr/>
              <w:t>农、林、牧、渔业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标的名称：玉米种子、微肥。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rFonts w:ascii="simsun" w:hAnsi="simsun" w:cs="simsun" w:eastAsia="simsun"/>
                <w:color w:val="333333"/>
                <w:sz w:val="21"/>
              </w:rPr>
              <w:t xml:space="preserve">玉米品种3个, </w:t>
            </w:r>
            <w:r>
              <w:rPr>
                <w:rFonts w:ascii="simsun" w:hAnsi="simsun" w:cs="simsun" w:eastAsia="simsun"/>
                <w:color w:val="333333"/>
                <w:sz w:val="21"/>
              </w:rPr>
              <w:t xml:space="preserve">13123袋，规格4400粒/ </w:t>
            </w:r>
            <w:r>
              <w:rPr>
                <w:rFonts w:ascii="simsun" w:hAnsi="simsun" w:cs="simsun" w:eastAsia="simsun"/>
                <w:color w:val="333333"/>
                <w:sz w:val="21"/>
              </w:rPr>
              <w:t>袋，纯度≥97%，净度</w:t>
            </w:r>
          </w:p>
          <w:p>
            <w:pPr>
              <w:pStyle w:val="null3"/>
            </w:pPr>
            <w:r>
              <w:rPr>
                <w:rFonts w:ascii="simsun" w:hAnsi="simsun" w:cs="simsun" w:eastAsia="simsun"/>
                <w:color w:val="333333"/>
                <w:sz w:val="21"/>
              </w:rPr>
              <w:t xml:space="preserve">≥99%，发芽率≥93%， </w:t>
            </w:r>
            <w:r>
              <w:rPr>
                <w:rFonts w:ascii="simsun" w:hAnsi="simsun" w:cs="simsun" w:eastAsia="simsun"/>
                <w:color w:val="333333"/>
                <w:sz w:val="21"/>
              </w:rPr>
              <w:t>水分≤13%。</w:t>
            </w:r>
          </w:p>
          <w:p>
            <w:pPr>
              <w:pStyle w:val="null3"/>
            </w:pPr>
            <w:r>
              <w:rPr>
                <w:rFonts w:ascii="simsun" w:hAnsi="simsun" w:cs="simsun" w:eastAsia="simsun"/>
                <w:color w:val="333333"/>
                <w:sz w:val="21"/>
              </w:rPr>
              <w:t xml:space="preserve"> 2、微</w:t>
            </w:r>
            <w:r>
              <w:rPr>
                <w:rFonts w:ascii="simsun" w:hAnsi="simsun" w:cs="simsun" w:eastAsia="simsun"/>
                <w:color w:val="333333"/>
                <w:sz w:val="21"/>
              </w:rPr>
              <w:t xml:space="preserve">肥：硼肥3807袋，规格 </w:t>
            </w:r>
            <w:r>
              <w:rPr>
                <w:rFonts w:ascii="simsun" w:hAnsi="simsun" w:cs="simsun" w:eastAsia="simsun"/>
                <w:color w:val="333333"/>
                <w:sz w:val="21"/>
              </w:rPr>
              <w:t xml:space="preserve">1000克/袋，要求B. </w:t>
            </w:r>
            <w:r>
              <w:rPr>
                <w:rFonts w:ascii="simsun" w:hAnsi="simsun" w:cs="simsun" w:eastAsia="simsun"/>
                <w:color w:val="333333"/>
                <w:sz w:val="21"/>
              </w:rPr>
              <w:t>Mg≥96%；</w:t>
            </w:r>
          </w:p>
          <w:p>
            <w:pPr>
              <w:pStyle w:val="null3"/>
            </w:pPr>
            <w:r>
              <w:rPr>
                <w:rFonts w:ascii="simsun" w:hAnsi="simsun" w:cs="simsun" w:eastAsia="simsun"/>
                <w:color w:val="333333"/>
                <w:sz w:val="21"/>
              </w:rPr>
              <w:t xml:space="preserve">锌肥3807袋, </w:t>
            </w:r>
            <w:r>
              <w:rPr>
                <w:rFonts w:ascii="simsun" w:hAnsi="simsun" w:cs="simsun" w:eastAsia="simsun"/>
                <w:color w:val="333333"/>
                <w:sz w:val="21"/>
              </w:rPr>
              <w:t xml:space="preserve">规格1000克/袋Zn. </w:t>
            </w:r>
            <w:r>
              <w:rPr>
                <w:rFonts w:ascii="simsun" w:hAnsi="simsun" w:cs="simsun" w:eastAsia="simsun"/>
                <w:color w:val="333333"/>
                <w:sz w:val="21"/>
              </w:rPr>
              <w:t>Mg≥96%。</w:t>
            </w:r>
          </w:p>
        </w:tc>
      </w:tr>
    </w:tbl>
    <w:p>
      <w:pPr>
        <w:pStyle w:val="null3"/>
        <w:outlineLvl w:val="2"/>
      </w:pPr>
      <w:r>
        <w:rPr>
          <w:b/>
          <w:sz w:val="28"/>
        </w:rPr>
        <w:t>3.4商务要求</w:t>
      </w:r>
    </w:p>
    <w:p>
      <w:pPr>
        <w:pStyle w:val="null3"/>
        <w:outlineLvl w:val="3"/>
      </w:pPr>
      <w:r>
        <w:rPr>
          <w:b/>
          <w:sz w:val="24"/>
        </w:rPr>
        <w:t>3.4.1交货时间</w:t>
      </w:r>
    </w:p>
    <w:p>
      <w:pPr>
        <w:pStyle w:val="null3"/>
      </w:pPr>
      <w:r>
        <w:rPr/>
        <w:t>采购包1：</w:t>
      </w:r>
    </w:p>
    <w:p>
      <w:pPr>
        <w:pStyle w:val="null3"/>
      </w:pPr>
      <w:r>
        <w:rPr/>
        <w:t>自合同签订之日10天</w:t>
      </w:r>
    </w:p>
    <w:p>
      <w:pPr>
        <w:pStyle w:val="null3"/>
        <w:outlineLvl w:val="3"/>
      </w:pPr>
      <w:r>
        <w:rPr>
          <w:b/>
          <w:sz w:val="24"/>
        </w:rPr>
        <w:t>3.4.2交货地点和方式</w:t>
      </w:r>
    </w:p>
    <w:p>
      <w:pPr>
        <w:pStyle w:val="null3"/>
      </w:pPr>
      <w:r>
        <w:rPr/>
        <w:t>采购包1：</w:t>
      </w:r>
    </w:p>
    <w:p>
      <w:pPr>
        <w:pStyle w:val="null3"/>
      </w:pPr>
      <w:r>
        <w:rPr/>
        <w:t>采购人指定地点</w:t>
      </w:r>
    </w:p>
    <w:p>
      <w:pPr>
        <w:pStyle w:val="null3"/>
        <w:outlineLvl w:val="3"/>
      </w:pPr>
      <w:r>
        <w:rPr>
          <w:b/>
          <w:sz w:val="24"/>
        </w:rPr>
        <w:t>3.4.3支付方式</w:t>
      </w:r>
    </w:p>
    <w:p>
      <w:pPr>
        <w:pStyle w:val="null3"/>
      </w:pPr>
      <w:r>
        <w:rPr/>
        <w:t>采购包1：</w:t>
      </w:r>
    </w:p>
    <w:p>
      <w:pPr>
        <w:pStyle w:val="null3"/>
      </w:pPr>
      <w:r>
        <w:rPr/>
        <w:t>一次付清</w:t>
      </w:r>
    </w:p>
    <w:p>
      <w:pPr>
        <w:pStyle w:val="null3"/>
        <w:outlineLvl w:val="3"/>
      </w:pPr>
      <w:r>
        <w:rPr>
          <w:b/>
          <w:sz w:val="24"/>
        </w:rPr>
        <w:t>3.4.4支付约定</w:t>
      </w:r>
    </w:p>
    <w:p>
      <w:pPr>
        <w:pStyle w:val="null3"/>
      </w:pPr>
      <w:r>
        <w:rPr/>
        <w:t>采购包1：</w:t>
      </w:r>
      <w:r>
        <w:rPr/>
        <w:t xml:space="preserve"> 付款条件说明： </w:t>
      </w:r>
      <w:r>
        <w:rPr/>
        <w:t>经验收合格并提供验收报告后一次性支付</w:t>
      </w:r>
      <w:r>
        <w:rPr/>
        <w:t xml:space="preserve"> ，达到付款条件起 </w:t>
      </w:r>
      <w:r>
        <w:rPr/>
        <w:t>30</w:t>
      </w:r>
      <w:r>
        <w:rPr/>
        <w:t xml:space="preserve"> 日内，支付合同总金额的 </w:t>
      </w:r>
      <w:r>
        <w:rPr/>
        <w:t>100.00</w:t>
      </w:r>
      <w:r>
        <w:rPr/>
        <w:t>%。</w:t>
      </w:r>
    </w:p>
    <w:p>
      <w:pPr>
        <w:pStyle w:val="null3"/>
        <w:outlineLvl w:val="3"/>
      </w:pPr>
      <w:r>
        <w:rPr>
          <w:b/>
          <w:sz w:val="24"/>
        </w:rPr>
        <w:t>3.4.5验收标准和方法</w:t>
      </w:r>
    </w:p>
    <w:p>
      <w:pPr>
        <w:pStyle w:val="null3"/>
      </w:pPr>
      <w:r>
        <w:rPr/>
        <w:t>采购包1：</w:t>
      </w:r>
    </w:p>
    <w:p>
      <w:pPr>
        <w:pStyle w:val="null3"/>
      </w:pPr>
      <w:r>
        <w:rPr/>
        <w:t>符合国家相关验收标准。</w:t>
      </w:r>
    </w:p>
    <w:p>
      <w:pPr>
        <w:pStyle w:val="null3"/>
        <w:outlineLvl w:val="3"/>
      </w:pPr>
      <w:r>
        <w:rPr>
          <w:b/>
          <w:sz w:val="24"/>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b/>
          <w:sz w:val="24"/>
        </w:rPr>
        <w:t>3.4.7质量保修范围和保修期</w:t>
      </w:r>
    </w:p>
    <w:p>
      <w:pPr>
        <w:pStyle w:val="null3"/>
      </w:pPr>
      <w:r>
        <w:rPr/>
        <w:t>采购包1：</w:t>
      </w:r>
    </w:p>
    <w:p>
      <w:pPr>
        <w:pStyle w:val="null3"/>
      </w:pPr>
      <w:r>
        <w:rPr/>
        <w:t>符合国家及行业质量验收合格标准，质保期为1年。</w:t>
      </w:r>
    </w:p>
    <w:p>
      <w:pPr>
        <w:pStyle w:val="null3"/>
        <w:outlineLvl w:val="3"/>
      </w:pPr>
      <w:r>
        <w:rPr>
          <w:b/>
          <w:sz w:val="24"/>
        </w:rPr>
        <w:t>3.4.8违约责任与解决争议的方法</w:t>
      </w:r>
    </w:p>
    <w:p>
      <w:pPr>
        <w:pStyle w:val="null3"/>
      </w:pPr>
      <w:r>
        <w:rPr/>
        <w:t>采购包1：</w:t>
      </w:r>
    </w:p>
    <w:p>
      <w:pPr>
        <w:pStyle w:val="null3"/>
      </w:pPr>
      <w:r>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b/>
          <w:sz w:val="28"/>
        </w:rPr>
        <w:t>3.5其他要求</w:t>
      </w:r>
    </w:p>
    <w:p>
      <w:pPr>
        <w:pStyle w:val="null3"/>
      </w:pPr>
      <w:r>
        <w:rPr/>
        <w:t>/</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响应文件封面 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供应商应提交的相关资格证明材料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供应商应提交的相关资格证明材料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具有独立承担民事责任的能力，提供法人或者其他组织的营业执照等证明文件，自然人参与的提供其有效身份证明</w:t>
            </w:r>
          </w:p>
        </w:tc>
        <w:tc>
          <w:tcPr>
            <w:tcW w:type="dxa" w:w="3322"/>
          </w:tcPr>
          <w:p>
            <w:pPr>
              <w:pStyle w:val="null3"/>
            </w:pPr>
            <w:r>
              <w:rPr/>
              <w:t>具有独立承担民事责任的能力，提供法人或者其他组织的营业执照等证明文件，自然人参与的提供其有效身份证明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具有履行合同所必需的设备和专业技术能力（提供承诺函）</w:t>
            </w:r>
          </w:p>
        </w:tc>
        <w:tc>
          <w:tcPr>
            <w:tcW w:type="dxa" w:w="3322"/>
          </w:tcPr>
          <w:p>
            <w:pPr>
              <w:pStyle w:val="null3"/>
            </w:pPr>
            <w:r>
              <w:rPr/>
              <w:t>具有履行合同所必需的设备和专业技术能力（提供承诺函）</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依法缴纳税收和社会保障资金相关材料（磋商截止日前6个月任意一个月）</w:t>
            </w:r>
          </w:p>
        </w:tc>
        <w:tc>
          <w:tcPr>
            <w:tcW w:type="dxa" w:w="3322"/>
          </w:tcPr>
          <w:p>
            <w:pPr>
              <w:pStyle w:val="null3"/>
            </w:pPr>
            <w:r>
              <w:rPr/>
              <w:t>依法缴纳税收和社会保障资金相关材料（磋商截止日前6个月任意一个月）</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供应商需提供2022年度财务审计报告或提供文件递交截止日前三个月从基本户银行开具的资信证明</w:t>
            </w:r>
          </w:p>
        </w:tc>
        <w:tc>
          <w:tcPr>
            <w:tcW w:type="dxa" w:w="3322"/>
          </w:tcPr>
          <w:p>
            <w:pPr>
              <w:pStyle w:val="null3"/>
            </w:pPr>
            <w:r>
              <w:rPr/>
              <w:t>供应商需提供2022年度财务审计报告或提供文件递交截止日前三个月从基本户银行开具的资信证明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法定代表人直接参加磋商的，须出具法人身份证；授权代表参加磋商的，须出具授权书及授权代表身份证</w:t>
            </w:r>
          </w:p>
        </w:tc>
        <w:tc>
          <w:tcPr>
            <w:tcW w:type="dxa" w:w="3322"/>
          </w:tcPr>
          <w:p>
            <w:pPr>
              <w:pStyle w:val="null3"/>
            </w:pPr>
            <w:r>
              <w:rPr/>
              <w:t>法定代表人直接参加磋商的，须出具法人身份证；授权代表参加磋商的，须出具授权书及授权代表身份证</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供应商出具本企业参加政府采购活动前三年内经营活动中没有重大违法记录的书面声明</w:t>
            </w:r>
          </w:p>
        </w:tc>
        <w:tc>
          <w:tcPr>
            <w:tcW w:type="dxa" w:w="3322"/>
          </w:tcPr>
          <w:p>
            <w:pPr>
              <w:pStyle w:val="null3"/>
            </w:pPr>
            <w:r>
              <w:rPr/>
              <w:t>供应商出具本企业参加政府采购活动前三年内经营活动中没有重大违法记录的书面声明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t>供应商应提交的相关资格证明材料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磋商响应文件的签署盖章</w:t>
            </w:r>
          </w:p>
        </w:tc>
        <w:tc>
          <w:tcPr>
            <w:tcW w:type="dxa" w:w="3322"/>
          </w:tcPr>
          <w:p>
            <w:pPr>
              <w:pStyle w:val="null3"/>
            </w:pPr>
            <w:r>
              <w:rPr/>
              <w:t>磋商响应文件上法定代表人或被授权人的签字齐全并加盖公章</w:t>
            </w:r>
          </w:p>
        </w:tc>
        <w:tc>
          <w:tcPr>
            <w:tcW w:type="dxa" w:w="1661"/>
          </w:tcPr>
          <w:p>
            <w:pPr>
              <w:pStyle w:val="null3"/>
            </w:pPr>
            <w:r>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t>3</w:t>
            </w:r>
          </w:p>
        </w:tc>
        <w:tc>
          <w:tcPr>
            <w:tcW w:type="dxa" w:w="2492"/>
          </w:tcPr>
          <w:p>
            <w:pPr>
              <w:pStyle w:val="null3"/>
            </w:pPr>
            <w:r>
              <w:rPr/>
              <w:t>磋商响应文件格式</w:t>
            </w:r>
          </w:p>
        </w:tc>
        <w:tc>
          <w:tcPr>
            <w:tcW w:type="dxa" w:w="3322"/>
          </w:tcPr>
          <w:p>
            <w:pPr>
              <w:pStyle w:val="null3"/>
            </w:pPr>
            <w:r>
              <w:rPr/>
              <w:t>应符合“磋商响应文件格式”要求</w:t>
            </w:r>
          </w:p>
        </w:tc>
        <w:tc>
          <w:tcPr>
            <w:tcW w:type="dxa" w:w="1661"/>
          </w:tcPr>
          <w:p>
            <w:pPr>
              <w:pStyle w:val="null3"/>
            </w:pPr>
            <w:r>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磋商响应文件内容</w:t>
            </w:r>
          </w:p>
        </w:tc>
        <w:tc>
          <w:tcPr>
            <w:tcW w:type="dxa" w:w="3322"/>
          </w:tcPr>
          <w:p>
            <w:pPr>
              <w:pStyle w:val="null3"/>
            </w:pPr>
            <w:r>
              <w:rPr/>
              <w:t>磋商响应文件内容齐全、无遗漏</w:t>
            </w:r>
          </w:p>
        </w:tc>
        <w:tc>
          <w:tcPr>
            <w:tcW w:type="dxa" w:w="1661"/>
          </w:tcPr>
          <w:p>
            <w:pPr>
              <w:pStyle w:val="null3"/>
            </w:pPr>
            <w:r>
              <w:rPr/>
              <w:t>产品技术参数表 商务应答表</w:t>
            </w:r>
          </w:p>
        </w:tc>
      </w:tr>
      <w:tr>
        <w:tc>
          <w:tcPr>
            <w:tcW w:type="dxa" w:w="831"/>
          </w:tcPr>
          <w:p>
            <w:pPr>
              <w:pStyle w:val="null3"/>
            </w:pPr>
            <w:r>
              <w:rPr/>
              <w:t>6</w:t>
            </w:r>
          </w:p>
        </w:tc>
        <w:tc>
          <w:tcPr>
            <w:tcW w:type="dxa" w:w="2492"/>
          </w:tcPr>
          <w:p>
            <w:pPr>
              <w:pStyle w:val="null3"/>
            </w:pPr>
            <w:r>
              <w:rPr/>
              <w:t>交货期</w:t>
            </w:r>
          </w:p>
        </w:tc>
        <w:tc>
          <w:tcPr>
            <w:tcW w:type="dxa" w:w="3322"/>
          </w:tcPr>
          <w:p>
            <w:pPr>
              <w:pStyle w:val="null3"/>
            </w:pPr>
            <w:r>
              <w:rPr/>
              <w:t>应满足磋商文件中要求的交货期</w:t>
            </w:r>
          </w:p>
        </w:tc>
        <w:tc>
          <w:tcPr>
            <w:tcW w:type="dxa" w:w="1661"/>
          </w:tcPr>
          <w:p>
            <w:pPr>
              <w:pStyle w:val="null3"/>
            </w:pPr>
            <w:r>
              <w:rPr/>
              <w:t>商务应答表 报价表</w:t>
            </w:r>
          </w:p>
        </w:tc>
      </w:tr>
      <w:tr>
        <w:tc>
          <w:tcPr>
            <w:tcW w:type="dxa" w:w="831"/>
          </w:tcPr>
          <w:p>
            <w:pPr>
              <w:pStyle w:val="null3"/>
            </w:pPr>
            <w:r>
              <w:rPr/>
              <w:t>7</w:t>
            </w:r>
          </w:p>
        </w:tc>
        <w:tc>
          <w:tcPr>
            <w:tcW w:type="dxa" w:w="2492"/>
          </w:tcPr>
          <w:p>
            <w:pPr>
              <w:pStyle w:val="null3"/>
            </w:pPr>
            <w:r>
              <w:rPr/>
              <w:t>响应有效期</w:t>
            </w:r>
          </w:p>
        </w:tc>
        <w:tc>
          <w:tcPr>
            <w:tcW w:type="dxa" w:w="3322"/>
          </w:tcPr>
          <w:p>
            <w:pPr>
              <w:pStyle w:val="null3"/>
            </w:pPr>
            <w:r>
              <w:rPr/>
              <w:t>应满足磋商文件中的规定</w:t>
            </w:r>
          </w:p>
        </w:tc>
        <w:tc>
          <w:tcPr>
            <w:tcW w:type="dxa" w:w="1661"/>
          </w:tcPr>
          <w:p>
            <w:pPr>
              <w:pStyle w:val="null3"/>
            </w:pPr>
            <w:r>
              <w:rPr/>
              <w:t>响应函</w:t>
            </w:r>
          </w:p>
        </w:tc>
      </w:tr>
    </w:tbl>
    <w:p>
      <w:pPr>
        <w:pStyle w:val="null3"/>
        <w:outlineLvl w:val="3"/>
      </w:pPr>
      <w:r>
        <w:rPr>
          <w:b/>
          <w:sz w:val="24"/>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依据各供应商所投产品主要技术指标、参数、性能等情况；根据满足情况，磋商小组横向比较综合赋分（1-6分）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产品质量</w:t>
            </w:r>
          </w:p>
        </w:tc>
        <w:tc>
          <w:tcPr>
            <w:tcW w:type="dxa" w:w="2492"/>
          </w:tcPr>
          <w:p>
            <w:pPr>
              <w:pStyle w:val="null3"/>
            </w:pPr>
            <w:r>
              <w:rPr/>
              <w:t>产品的质量标准符合国家标准及采购人要求，磋商小组根据其所附证明材料横向比较综合赋分（1-10分）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产品渠道</w:t>
            </w:r>
          </w:p>
        </w:tc>
        <w:tc>
          <w:tcPr>
            <w:tcW w:type="dxa" w:w="2492"/>
          </w:tcPr>
          <w:p>
            <w:pPr>
              <w:pStyle w:val="null3"/>
            </w:pPr>
            <w:r>
              <w:rPr/>
              <w:t>产品及备品备件货源渠道正规、供应充足，产地及制造商明确，货物来源渠道正规可追溯，提供相关证明材料。（包括但不限于原产地证明、销售协议、代理协议、原厂授权等）磋商小组根据其所附证明材料横向比较综合赋分（1-10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供货方案</w:t>
            </w:r>
          </w:p>
        </w:tc>
        <w:tc>
          <w:tcPr>
            <w:tcW w:type="dxa" w:w="2492"/>
          </w:tcPr>
          <w:p>
            <w:pPr>
              <w:pStyle w:val="null3"/>
            </w:pPr>
            <w:r>
              <w:rPr/>
              <w:t>供应商针对本项目的供货实施方案合理，组织方案全面，技术措施可靠且具有可行性，由磋商小组横向比较后予以赋分(1-10分)；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应急方案</w:t>
            </w:r>
          </w:p>
        </w:tc>
        <w:tc>
          <w:tcPr>
            <w:tcW w:type="dxa" w:w="2492"/>
          </w:tcPr>
          <w:p>
            <w:pPr>
              <w:pStyle w:val="null3"/>
            </w:pPr>
            <w:r>
              <w:rPr/>
              <w:t>应急方案是否实际、有效，是否能满足采购人的临时需求，是否存在备品能及时供应，由磋商小组横向比较后予以赋分(1-10分)；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售后方案</w:t>
            </w:r>
          </w:p>
        </w:tc>
        <w:tc>
          <w:tcPr>
            <w:tcW w:type="dxa" w:w="2492"/>
          </w:tcPr>
          <w:p>
            <w:pPr>
              <w:pStyle w:val="null3"/>
            </w:pPr>
            <w:r>
              <w:rPr/>
              <w:t>售后服务方案详细、具体、可行拟投入售后服务人员配置情况、磋商小组横向比较综合赋分（1-10分）。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承诺</w:t>
            </w:r>
          </w:p>
        </w:tc>
        <w:tc>
          <w:tcPr>
            <w:tcW w:type="dxa" w:w="2492"/>
          </w:tcPr>
          <w:p>
            <w:pPr>
              <w:pStyle w:val="null3"/>
            </w:pPr>
            <w:r>
              <w:rPr/>
              <w:t>供应商自行拟定关于本项目实施过程中有利于采购人的相关承诺，磋商小组横向比较综合赋分（1-8分）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业绩</w:t>
            </w:r>
          </w:p>
        </w:tc>
        <w:tc>
          <w:tcPr>
            <w:tcW w:type="dxa" w:w="2492"/>
          </w:tcPr>
          <w:p>
            <w:pPr>
              <w:pStyle w:val="null3"/>
            </w:pPr>
            <w:r>
              <w:rPr/>
              <w:t>供应商需提供2020年1月起至今的）同类销售业绩，提供一项得1分满分6分。以供应商销售合同为准提供不全或不提供不得分。</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实施方案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磋商报价得分采用低价优先法计算，即满足竞争性磋商文件要求且磋商报价最低的磋商报价为基准价，其价格分为满分。其他供应商的价格分统一按照下列公式计算： 磋商报价得分=（评审基准价/磋商二次评审价）×30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详见附件：实施方案</w:t>
      </w:r>
    </w:p>
    <w:p>
      <w:pPr>
        <w:pStyle w:val="null3"/>
      </w:pPr>
      <w:r>
        <w:rPr/>
        <w:t xml:space="preserve"> </w:t>
      </w:r>
    </w:p>
    <w:p>
      <w:pPr>
        <w:pStyle w:val="null3"/>
        <w:jc w:val="center"/>
        <w:outlineLvl w:val="1"/>
      </w:pPr>
      <w:r>
        <w:rPr>
          <w:b/>
          <w:sz w:val="36"/>
        </w:rPr>
        <w:t>第八章 拟签订采购合同文本</w:t>
      </w:r>
    </w:p>
    <w:p>
      <w:pPr>
        <w:pStyle w:val="null3"/>
      </w:pPr>
      <w:r>
        <w:rPr/>
        <w:t>详见附件：合同文本.docx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