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607"/>
        <w:gridCol w:w="1244"/>
        <w:gridCol w:w="1244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建立眉县大气</w:t>
            </w:r>
            <w:r>
              <w:rPr>
                <w:rFonts w:ascii="宋体" w:hAnsi="宋体" w:eastAsia="宋体"/>
                <w:sz w:val="24"/>
                <w:szCs w:val="24"/>
              </w:rPr>
              <w:t>污染防治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精准监测系统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大气污染防治机制建立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聘请第三方建立驻场服务团队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建立污染源电子地图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开展数据分析服务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污染源排查服务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bookmarkStart w:id="0" w:name="_Toc71367070"/>
            <w:bookmarkStart w:id="1" w:name="_Toc136209227"/>
            <w:bookmarkStart w:id="2" w:name="_Toc135244388"/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重污染天气应急管控服务</w:t>
            </w:r>
            <w:bookmarkEnd w:id="0"/>
            <w:bookmarkEnd w:id="1"/>
            <w:bookmarkEnd w:id="2"/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bookmarkStart w:id="3" w:name="_Toc10618_WPSOffice_Level2"/>
            <w:bookmarkStart w:id="4" w:name="_Toc135244390"/>
            <w:bookmarkStart w:id="5" w:name="_Toc16415_WPSOffice_Level2"/>
            <w:bookmarkStart w:id="6" w:name="_Toc21941"/>
            <w:bookmarkStart w:id="7" w:name="_Toc6495"/>
            <w:bookmarkStart w:id="8" w:name="_Toc136209231"/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值班调度服务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便携式红外热成像监测服务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积尘负荷走航监测服务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气溶胶激光雷达扫描监测服务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VOCs来源解析服务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VOCs走航监测服务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P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M2.5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源解析服务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大气走航监测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专家会诊与技能培训服务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6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无</w:t>
            </w:r>
          </w:p>
        </w:tc>
      </w:tr>
    </w:tbl>
    <w:p>
      <w:bookmarkStart w:id="9" w:name="_GoBack"/>
      <w:bookmarkEnd w:id="9"/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g4NjY2MjgyZjAzNjAzNmU3ZjhiYzVhODBmOTEifQ=="/>
  </w:docVars>
  <w:rsids>
    <w:rsidRoot w:val="00000000"/>
    <w:rsid w:val="5C68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2023-10-10T01:00:03Z</dcterms:created>
  <dc:creator>Administrator</dc:creator>
  <cp:lastModifiedBy>丫头</cp:lastModifiedBy>
  <dcterms:modified xsi:type="dcterms:W3CDTF">2023-10-10T01:00:15Z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0E091D08FBF84D25950BC2F7E181AFCC_12</vt:lpwstr>
  </property>
</Properties>
</file>