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2"/>
          <w:szCs w:val="32"/>
        </w:rPr>
      </w:pPr>
      <w:r>
        <w:rPr>
          <w:rFonts w:hint="eastAsia" w:ascii="黑体" w:eastAsia="黑体"/>
          <w:sz w:val="32"/>
          <w:szCs w:val="32"/>
        </w:rPr>
        <w:t>采购需求确认表</w:t>
      </w:r>
    </w:p>
    <w:p>
      <w:pPr>
        <w:jc w:val="center"/>
        <w:rPr>
          <w:rFonts w:hint="eastAsia" w:ascii="宋体" w:hAnsi="宋体"/>
          <w:sz w:val="24"/>
        </w:rPr>
      </w:pPr>
      <w:r>
        <w:rPr>
          <w:rFonts w:hint="eastAsia" w:ascii="宋体" w:hAnsi="宋体"/>
          <w:sz w:val="24"/>
        </w:rPr>
        <w:t>（服务类）</w:t>
      </w:r>
    </w:p>
    <w:tbl>
      <w:tblPr>
        <w:tblStyle w:val="4"/>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904"/>
        <w:gridCol w:w="1572"/>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noWrap w:val="0"/>
            <w:vAlign w:val="center"/>
          </w:tcPr>
          <w:p>
            <w:pPr>
              <w:jc w:val="center"/>
              <w:rPr>
                <w:rFonts w:hint="eastAsia" w:ascii="宋体" w:hAnsi="宋体"/>
                <w:sz w:val="24"/>
              </w:rPr>
            </w:pPr>
            <w:r>
              <w:rPr>
                <w:rFonts w:hint="eastAsia" w:ascii="宋体" w:hAnsi="宋体"/>
                <w:sz w:val="24"/>
              </w:rPr>
              <w:t>单位名称</w:t>
            </w:r>
          </w:p>
        </w:tc>
        <w:tc>
          <w:tcPr>
            <w:tcW w:w="2904" w:type="dxa"/>
            <w:noWrap w:val="0"/>
            <w:vAlign w:val="center"/>
          </w:tcPr>
          <w:p>
            <w:pPr>
              <w:jc w:val="center"/>
              <w:rPr>
                <w:rFonts w:hint="eastAsia" w:ascii="宋体" w:hAnsi="宋体" w:eastAsia="宋体" w:cs="Times New Roman"/>
                <w:kern w:val="2"/>
                <w:sz w:val="32"/>
                <w:szCs w:val="32"/>
                <w:lang w:val="en-US" w:eastAsia="zh-CN" w:bidi="ar-SA"/>
              </w:rPr>
            </w:pPr>
            <w:r>
              <w:rPr>
                <w:rFonts w:hint="eastAsia" w:ascii="宋体" w:hAnsi="宋体"/>
                <w:sz w:val="24"/>
                <w:szCs w:val="24"/>
                <w:lang w:eastAsia="zh-CN"/>
              </w:rPr>
              <w:t>宝鸡</w:t>
            </w:r>
            <w:r>
              <w:rPr>
                <w:rFonts w:hint="eastAsia" w:ascii="宋体" w:hAnsi="宋体"/>
                <w:b w:val="0"/>
                <w:bCs w:val="0"/>
                <w:sz w:val="24"/>
                <w:szCs w:val="24"/>
                <w:lang w:eastAsia="zh-CN"/>
              </w:rPr>
              <w:t>市自然</w:t>
            </w:r>
            <w:r>
              <w:rPr>
                <w:rFonts w:hint="eastAsia" w:ascii="宋体" w:hAnsi="宋体"/>
                <w:sz w:val="24"/>
                <w:szCs w:val="24"/>
                <w:lang w:eastAsia="zh-CN"/>
              </w:rPr>
              <w:t>资源和规划局</w:t>
            </w:r>
          </w:p>
        </w:tc>
        <w:tc>
          <w:tcPr>
            <w:tcW w:w="1572" w:type="dxa"/>
            <w:noWrap w:val="0"/>
            <w:vAlign w:val="center"/>
          </w:tcPr>
          <w:p>
            <w:pPr>
              <w:jc w:val="center"/>
              <w:rPr>
                <w:rFonts w:hint="eastAsia" w:ascii="宋体" w:hAnsi="宋体"/>
                <w:sz w:val="24"/>
              </w:rPr>
            </w:pPr>
            <w:r>
              <w:rPr>
                <w:rFonts w:hint="eastAsia" w:ascii="宋体" w:hAnsi="宋体"/>
                <w:sz w:val="24"/>
              </w:rPr>
              <w:t>项目名称</w:t>
            </w:r>
          </w:p>
        </w:tc>
        <w:tc>
          <w:tcPr>
            <w:tcW w:w="2923" w:type="dxa"/>
            <w:noWrap w:val="0"/>
            <w:vAlign w:val="center"/>
          </w:tcPr>
          <w:p>
            <w:pPr>
              <w:jc w:val="both"/>
              <w:rPr>
                <w:rFonts w:hint="eastAsia" w:ascii="宋体" w:hAnsi="宋体"/>
                <w:sz w:val="24"/>
              </w:rPr>
            </w:pPr>
            <w:r>
              <w:rPr>
                <w:rFonts w:hint="eastAsia" w:ascii="宋体" w:hAnsi="宋体"/>
                <w:b w:val="0"/>
                <w:bCs w:val="0"/>
                <w:sz w:val="24"/>
                <w:szCs w:val="24"/>
                <w:lang w:eastAsia="zh-CN"/>
              </w:rPr>
              <w:t>宝鸡市生态保护红线评估调整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noWrap w:val="0"/>
            <w:vAlign w:val="center"/>
          </w:tcPr>
          <w:p>
            <w:pPr>
              <w:jc w:val="center"/>
              <w:rPr>
                <w:rFonts w:hint="eastAsia" w:ascii="宋体" w:hAnsi="宋体"/>
                <w:sz w:val="24"/>
              </w:rPr>
            </w:pPr>
            <w:r>
              <w:rPr>
                <w:rFonts w:hint="eastAsia" w:ascii="宋体" w:hAnsi="宋体"/>
                <w:sz w:val="24"/>
              </w:rPr>
              <w:t>采购数量</w:t>
            </w:r>
          </w:p>
        </w:tc>
        <w:tc>
          <w:tcPr>
            <w:tcW w:w="2904"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1</w:t>
            </w:r>
          </w:p>
        </w:tc>
        <w:tc>
          <w:tcPr>
            <w:tcW w:w="1572" w:type="dxa"/>
            <w:noWrap w:val="0"/>
            <w:vAlign w:val="center"/>
          </w:tcPr>
          <w:p>
            <w:pPr>
              <w:jc w:val="center"/>
              <w:rPr>
                <w:rFonts w:hint="eastAsia" w:ascii="宋体" w:hAnsi="宋体"/>
                <w:sz w:val="24"/>
              </w:rPr>
            </w:pPr>
            <w:r>
              <w:rPr>
                <w:rFonts w:hint="eastAsia" w:ascii="宋体" w:hAnsi="宋体"/>
                <w:sz w:val="24"/>
              </w:rPr>
              <w:t>采购预算</w:t>
            </w:r>
          </w:p>
        </w:tc>
        <w:tc>
          <w:tcPr>
            <w:tcW w:w="2923"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2800000元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8" w:type="dxa"/>
            <w:noWrap w:val="0"/>
            <w:vAlign w:val="center"/>
          </w:tcPr>
          <w:p>
            <w:pPr>
              <w:spacing w:line="360" w:lineRule="exact"/>
              <w:jc w:val="center"/>
              <w:rPr>
                <w:rFonts w:hint="eastAsia" w:ascii="宋体" w:hAnsi="宋体"/>
                <w:sz w:val="24"/>
              </w:rPr>
            </w:pPr>
            <w:r>
              <w:rPr>
                <w:rFonts w:hint="eastAsia" w:ascii="宋体" w:hAnsi="宋体"/>
                <w:sz w:val="24"/>
              </w:rPr>
              <w:t>投标人</w:t>
            </w:r>
          </w:p>
          <w:p>
            <w:pPr>
              <w:spacing w:line="360" w:lineRule="exact"/>
              <w:jc w:val="center"/>
              <w:rPr>
                <w:rFonts w:hint="eastAsia" w:ascii="宋体" w:hAnsi="宋体"/>
                <w:sz w:val="24"/>
              </w:rPr>
            </w:pPr>
            <w:r>
              <w:rPr>
                <w:rFonts w:hint="eastAsia" w:ascii="宋体" w:hAnsi="宋体"/>
                <w:sz w:val="24"/>
              </w:rPr>
              <w:t>资格条件</w:t>
            </w:r>
          </w:p>
          <w:p>
            <w:pPr>
              <w:spacing w:line="360" w:lineRule="exact"/>
              <w:jc w:val="center"/>
              <w:rPr>
                <w:rFonts w:hint="eastAsia" w:ascii="宋体" w:hAnsi="宋体"/>
                <w:sz w:val="24"/>
              </w:rPr>
            </w:pPr>
            <w:r>
              <w:rPr>
                <w:rFonts w:hint="eastAsia" w:ascii="宋体" w:hAnsi="宋体"/>
                <w:sz w:val="24"/>
              </w:rPr>
              <w:t>要求</w:t>
            </w:r>
          </w:p>
        </w:tc>
        <w:tc>
          <w:tcPr>
            <w:tcW w:w="7399" w:type="dxa"/>
            <w:gridSpan w:val="3"/>
            <w:noWrap w:val="0"/>
            <w:vAlign w:val="top"/>
          </w:tcPr>
          <w:p>
            <w:pPr>
              <w:spacing w:line="360" w:lineRule="exact"/>
              <w:ind w:firstLine="480" w:firstLineChars="200"/>
              <w:jc w:val="left"/>
              <w:rPr>
                <w:rFonts w:hint="eastAsia" w:ascii="宋体" w:hAnsi="宋体" w:eastAsia="宋体" w:cs="Times New Roman"/>
                <w:sz w:val="24"/>
                <w:lang w:val="zh-CN"/>
              </w:rPr>
            </w:pPr>
            <w:r>
              <w:rPr>
                <w:rFonts w:hint="eastAsia" w:ascii="宋体" w:hAnsi="宋体" w:eastAsia="宋体" w:cs="Times New Roman"/>
                <w:sz w:val="24"/>
                <w:lang w:val="zh-CN"/>
              </w:rPr>
              <w:t>1</w:t>
            </w:r>
            <w:r>
              <w:rPr>
                <w:rFonts w:hint="default" w:ascii="宋体" w:hAnsi="宋体" w:cs="Times New Roman"/>
                <w:sz w:val="24"/>
              </w:rPr>
              <w:t>、</w:t>
            </w:r>
            <w:r>
              <w:rPr>
                <w:rFonts w:hint="eastAsia" w:ascii="宋体" w:hAnsi="宋体" w:eastAsia="宋体" w:cs="Times New Roman"/>
                <w:sz w:val="24"/>
                <w:lang w:val="zh-CN"/>
              </w:rPr>
              <w:t>满足《中华人民共和国政府釆购法》第二十二条规定；</w:t>
            </w:r>
          </w:p>
          <w:p>
            <w:pPr>
              <w:spacing w:line="360" w:lineRule="exact"/>
              <w:ind w:firstLine="480" w:firstLineChars="200"/>
              <w:jc w:val="left"/>
              <w:rPr>
                <w:rFonts w:hint="eastAsia" w:ascii="宋体" w:hAnsi="宋体" w:eastAsia="宋体" w:cs="Times New Roman"/>
                <w:sz w:val="24"/>
              </w:rPr>
            </w:pPr>
            <w:r>
              <w:rPr>
                <w:rFonts w:hint="eastAsia" w:ascii="宋体" w:hAnsi="宋体" w:cs="Times New Roman"/>
                <w:sz w:val="24"/>
                <w:lang w:val="en-US" w:eastAsia="zh-CN"/>
              </w:rPr>
              <w:t>2</w:t>
            </w:r>
            <w:r>
              <w:rPr>
                <w:rFonts w:hint="default" w:ascii="宋体" w:hAnsi="宋体" w:cs="Times New Roman"/>
                <w:sz w:val="24"/>
                <w:lang w:eastAsia="zh-CN"/>
              </w:rPr>
              <w:t>、</w:t>
            </w:r>
            <w:r>
              <w:rPr>
                <w:rFonts w:hint="eastAsia" w:ascii="宋体" w:hAnsi="宋体" w:eastAsia="宋体" w:cs="Times New Roman"/>
                <w:sz w:val="24"/>
                <w:lang w:val="zh-CN"/>
              </w:rPr>
              <w:t>本项目的特定资格要求：</w:t>
            </w:r>
          </w:p>
          <w:p>
            <w:pPr>
              <w:spacing w:line="360" w:lineRule="exact"/>
              <w:jc w:val="left"/>
              <w:rPr>
                <w:rFonts w:hint="eastAsia" w:ascii="宋体" w:hAnsi="宋体" w:eastAsia="宋体" w:cs="Times New Roman"/>
                <w:sz w:val="24"/>
                <w:lang w:eastAsia="zh-CN"/>
              </w:rPr>
            </w:pPr>
            <w:r>
              <w:rPr>
                <w:rFonts w:hint="eastAsia" w:ascii="宋体" w:hAnsi="宋体" w:eastAsia="宋体" w:cs="Times New Roman"/>
                <w:sz w:val="24"/>
              </w:rPr>
              <w:t>（1）供应商</w:t>
            </w:r>
            <w:r>
              <w:rPr>
                <w:rFonts w:hint="eastAsia" w:ascii="宋体" w:hAnsi="宋体" w:eastAsia="宋体" w:cs="Times New Roman"/>
                <w:sz w:val="24"/>
                <w:lang w:val="zh-CN"/>
              </w:rPr>
              <w:t>需持有测绘行政主管部门颁发的乙级及以上测绘资质证书；</w:t>
            </w:r>
          </w:p>
          <w:p>
            <w:pPr>
              <w:spacing w:line="360" w:lineRule="exact"/>
              <w:jc w:val="left"/>
              <w:rPr>
                <w:rFonts w:hint="eastAsia" w:ascii="宋体" w:hAnsi="宋体" w:eastAsia="宋体" w:cs="Times New Roman"/>
                <w:sz w:val="24"/>
                <w:lang w:val="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2</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本项目为专门面向中小企业采购项目，</w:t>
            </w:r>
            <w:r>
              <w:rPr>
                <w:rFonts w:hint="eastAsia" w:ascii="宋体" w:hAnsi="宋体" w:eastAsia="宋体" w:cs="Times New Roman"/>
                <w:sz w:val="24"/>
                <w:lang w:val="en-US" w:eastAsia="zh-Hans"/>
              </w:rPr>
              <w:t>供应商须为中小微企业且提供《中小企业声明函》</w:t>
            </w:r>
            <w:r>
              <w:rPr>
                <w:rFonts w:hint="eastAsia" w:ascii="宋体" w:hAnsi="宋体" w:eastAsia="宋体" w:cs="Times New Roman"/>
                <w:sz w:val="24"/>
                <w:lang w:val="en-US" w:eastAsia="zh-CN"/>
              </w:rPr>
              <w:t>；</w:t>
            </w:r>
          </w:p>
          <w:p>
            <w:pPr>
              <w:spacing w:line="360" w:lineRule="exact"/>
              <w:jc w:val="left"/>
              <w:rPr>
                <w:rFonts w:hint="eastAsia"/>
              </w:rPr>
            </w:pPr>
            <w:r>
              <w:rPr>
                <w:rFonts w:hint="eastAsia" w:ascii="宋体" w:hAnsi="宋体" w:eastAsia="宋体" w:cs="Times New Roman"/>
                <w:sz w:val="24"/>
                <w:lang w:val="en-US" w:eastAsia="zh-CN"/>
              </w:rPr>
              <w:t>（3）</w:t>
            </w:r>
            <w:r>
              <w:rPr>
                <w:rFonts w:hint="eastAsia" w:ascii="宋体" w:hAnsi="宋体" w:eastAsia="宋体" w:cs="Times New Roman"/>
                <w:sz w:val="24"/>
                <w:lang w:val="zh-CN"/>
              </w:rPr>
              <w:t>本项目不接受联合体</w:t>
            </w:r>
            <w:r>
              <w:rPr>
                <w:rFonts w:hint="eastAsia" w:ascii="宋体" w:hAnsi="宋体" w:eastAsia="宋体" w:cs="Times New Roman"/>
                <w:sz w:val="24"/>
                <w:lang w:val="en-US" w:eastAsia="zh-CN"/>
              </w:rPr>
              <w:t>投标</w:t>
            </w:r>
            <w:r>
              <w:rPr>
                <w:rFonts w:hint="eastAsia" w:ascii="宋体" w:hAnsi="宋体" w:eastAsia="宋体" w:cs="Times New Roman"/>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608" w:type="dxa"/>
            <w:noWrap w:val="0"/>
            <w:vAlign w:val="center"/>
          </w:tcPr>
          <w:p>
            <w:pPr>
              <w:spacing w:line="360" w:lineRule="exact"/>
              <w:jc w:val="center"/>
              <w:rPr>
                <w:rFonts w:hint="eastAsia" w:ascii="宋体" w:hAnsi="宋体"/>
                <w:sz w:val="24"/>
              </w:rPr>
            </w:pPr>
            <w:r>
              <w:rPr>
                <w:rFonts w:hint="eastAsia" w:ascii="宋体" w:hAnsi="宋体"/>
                <w:sz w:val="24"/>
              </w:rPr>
              <w:t>资格证明</w:t>
            </w:r>
          </w:p>
          <w:p>
            <w:pPr>
              <w:spacing w:line="360" w:lineRule="exact"/>
              <w:jc w:val="center"/>
              <w:rPr>
                <w:rFonts w:hint="eastAsia" w:ascii="宋体" w:hAnsi="宋体"/>
                <w:sz w:val="24"/>
              </w:rPr>
            </w:pPr>
            <w:r>
              <w:rPr>
                <w:rFonts w:hint="eastAsia" w:ascii="宋体" w:hAnsi="宋体"/>
                <w:sz w:val="24"/>
              </w:rPr>
              <w:t>文件要求</w:t>
            </w:r>
          </w:p>
        </w:tc>
        <w:tc>
          <w:tcPr>
            <w:tcW w:w="7399"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jc w:val="both"/>
              <w:textAlignment w:val="auto"/>
              <w:rPr>
                <w:rFonts w:hint="eastAsia" w:ascii="宋体" w:hAnsi="宋体" w:cs="Times New Roman"/>
                <w:color w:val="auto"/>
                <w:kern w:val="2"/>
                <w:sz w:val="24"/>
                <w:szCs w:val="24"/>
                <w:lang w:eastAsia="zh-CN" w:bidi="ar-SA"/>
              </w:rPr>
            </w:pPr>
            <w:r>
              <w:rPr>
                <w:rFonts w:hint="default" w:ascii="宋体" w:hAnsi="宋体" w:eastAsia="宋体" w:cs="Times New Roman"/>
                <w:kern w:val="2"/>
                <w:sz w:val="24"/>
                <w:szCs w:val="24"/>
                <w:lang w:eastAsia="zh-Hans" w:bidi="ar-SA"/>
              </w:rPr>
              <w:t>1、</w:t>
            </w:r>
            <w:r>
              <w:rPr>
                <w:rFonts w:hint="eastAsia" w:ascii="宋体" w:hAnsi="宋体" w:eastAsia="宋体" w:cs="Times New Roman"/>
                <w:kern w:val="2"/>
                <w:sz w:val="24"/>
                <w:szCs w:val="24"/>
                <w:lang w:eastAsia="zh-Hans" w:bidi="ar-SA"/>
              </w:rPr>
              <w:t>供应商须为具有独立承担民事责任能力的法人或其他组织，并出</w:t>
            </w:r>
            <w:r>
              <w:rPr>
                <w:rFonts w:hint="eastAsia" w:ascii="宋体" w:hAnsi="宋体" w:eastAsia="宋体" w:cs="Times New Roman"/>
                <w:color w:val="auto"/>
                <w:kern w:val="2"/>
                <w:sz w:val="24"/>
                <w:szCs w:val="24"/>
                <w:lang w:eastAsia="zh-Hans" w:bidi="ar-SA"/>
              </w:rPr>
              <w:t>具三证合一</w:t>
            </w:r>
            <w:r>
              <w:rPr>
                <w:rFonts w:hint="eastAsia" w:ascii="宋体" w:hAnsi="宋体" w:eastAsia="宋体" w:cs="Times New Roman"/>
                <w:color w:val="auto"/>
                <w:kern w:val="2"/>
                <w:sz w:val="24"/>
                <w:szCs w:val="24"/>
                <w:lang w:eastAsia="zh-CN" w:bidi="ar-SA"/>
              </w:rPr>
              <w:t>的</w:t>
            </w:r>
            <w:r>
              <w:rPr>
                <w:rFonts w:hint="eastAsia" w:ascii="宋体" w:hAnsi="宋体" w:eastAsia="宋体" w:cs="Times New Roman"/>
                <w:color w:val="auto"/>
                <w:kern w:val="2"/>
                <w:sz w:val="24"/>
                <w:szCs w:val="24"/>
                <w:lang w:eastAsia="zh-Hans" w:bidi="ar-SA"/>
              </w:rPr>
              <w:t>带有统一社会信用代码的营业执照副本</w:t>
            </w:r>
            <w:r>
              <w:rPr>
                <w:rFonts w:hint="eastAsia" w:ascii="宋体" w:hAnsi="宋体" w:eastAsia="宋体" w:cs="Times New Roman"/>
                <w:color w:val="auto"/>
                <w:kern w:val="2"/>
                <w:sz w:val="24"/>
                <w:szCs w:val="24"/>
                <w:lang w:eastAsia="zh-CN" w:bidi="ar-SA"/>
              </w:rPr>
              <w:t>，</w:t>
            </w:r>
            <w:r>
              <w:rPr>
                <w:rFonts w:hint="eastAsia" w:ascii="宋体" w:hAnsi="宋体" w:eastAsia="宋体" w:cs="Times New Roman"/>
                <w:kern w:val="2"/>
                <w:sz w:val="24"/>
                <w:szCs w:val="24"/>
                <w:lang w:eastAsia="zh-Hans" w:bidi="ar-SA"/>
              </w:rPr>
              <w:t>事业单位提供事业单位法人证书，团体组织提供对应法人证书，均具备此条同等效力</w:t>
            </w:r>
            <w:r>
              <w:rPr>
                <w:rFonts w:hint="eastAsia" w:ascii="宋体" w:hAnsi="宋体" w:eastAsia="宋体" w:cs="Times New Roman"/>
                <w:kern w:val="2"/>
                <w:sz w:val="24"/>
                <w:szCs w:val="24"/>
                <w:lang w:eastAsia="zh-CN" w:bidi="ar-SA"/>
              </w:rPr>
              <w:t>。（</w:t>
            </w:r>
            <w:r>
              <w:rPr>
                <w:rFonts w:hint="eastAsia" w:ascii="宋体" w:hAnsi="宋体" w:cs="Times New Roman"/>
                <w:color w:val="auto"/>
                <w:kern w:val="2"/>
                <w:sz w:val="24"/>
                <w:szCs w:val="24"/>
                <w:lang w:eastAsia="zh-CN" w:bidi="ar-SA"/>
              </w:rPr>
              <w:t>注：根据《〈政府采购法实施条例〉释义》，银行、保险、石油石化、电力、电信等有行业特殊情况的，取得营业执照的分支机构可以分公司名义参与投标，招标文件中涉及的“法定代表人”在前述特殊行业中即对应为“分支机构负责人”）。</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jc w:val="both"/>
              <w:textAlignment w:val="auto"/>
              <w:rPr>
                <w:rFonts w:hint="eastAsia" w:ascii="宋体" w:hAnsi="宋体" w:eastAsia="宋体" w:cs="Times New Roman"/>
                <w:kern w:val="2"/>
                <w:sz w:val="24"/>
                <w:szCs w:val="24"/>
                <w:lang w:eastAsia="zh-CN" w:bidi="ar-SA"/>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eastAsia="zh-Hans" w:bidi="ar-SA"/>
              </w:rPr>
              <w:t>法定代表人授权书（附法定代表人身份证复印件）及被授权人身份证（法定代表人直接参加投标只需提供法定代表人身份证）</w:t>
            </w:r>
            <w:r>
              <w:rPr>
                <w:rFonts w:hint="eastAsia" w:ascii="宋体" w:hAnsi="宋体" w:cs="Times New Roman"/>
                <w:kern w:val="2"/>
                <w:sz w:val="24"/>
                <w:szCs w:val="24"/>
                <w:lang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rPr>
                <w:rFonts w:hint="eastAsia" w:ascii="宋体" w:hAnsi="宋体" w:eastAsia="宋体" w:cs="Times New Roman"/>
                <w:kern w:val="2"/>
                <w:sz w:val="24"/>
                <w:szCs w:val="24"/>
                <w:lang w:eastAsia="zh-CN" w:bidi="ar-SA"/>
              </w:rPr>
            </w:pPr>
            <w:r>
              <w:rPr>
                <w:rFonts w:hint="default" w:ascii="宋体" w:hAnsi="宋体" w:eastAsia="宋体" w:cs="Times New Roman"/>
                <w:kern w:val="2"/>
                <w:sz w:val="24"/>
                <w:szCs w:val="24"/>
                <w:lang w:eastAsia="zh-Hans" w:bidi="ar-SA"/>
              </w:rPr>
              <w:t>3</w:t>
            </w:r>
            <w:r>
              <w:rPr>
                <w:rFonts w:hint="eastAsia" w:ascii="宋体" w:hAnsi="宋体" w:eastAsia="宋体" w:cs="Times New Roman"/>
                <w:kern w:val="2"/>
                <w:sz w:val="24"/>
                <w:szCs w:val="24"/>
                <w:lang w:eastAsia="zh-Hans" w:bidi="ar-SA"/>
              </w:rPr>
              <w:t>、财务状况报告：提供</w:t>
            </w:r>
            <w:r>
              <w:rPr>
                <w:rFonts w:hint="eastAsia" w:ascii="宋体" w:hAnsi="宋体" w:cs="Times New Roman"/>
                <w:kern w:val="2"/>
                <w:sz w:val="24"/>
                <w:szCs w:val="24"/>
                <w:lang w:eastAsia="zh-CN" w:bidi="ar-SA"/>
              </w:rPr>
              <w:t>近两年（</w:t>
            </w:r>
            <w:r>
              <w:rPr>
                <w:rFonts w:hint="eastAsia" w:ascii="宋体" w:hAnsi="宋体" w:cs="Times New Roman"/>
                <w:kern w:val="2"/>
                <w:sz w:val="24"/>
                <w:szCs w:val="24"/>
                <w:lang w:val="en-US" w:eastAsia="zh-CN" w:bidi="ar-SA"/>
              </w:rPr>
              <w:t>2021-2022年</w:t>
            </w:r>
            <w:r>
              <w:rPr>
                <w:rFonts w:hint="eastAsia" w:ascii="宋体" w:hAnsi="宋体" w:cs="Times New Roman"/>
                <w:kern w:val="2"/>
                <w:sz w:val="24"/>
                <w:szCs w:val="24"/>
                <w:lang w:eastAsia="zh-CN" w:bidi="ar-SA"/>
              </w:rPr>
              <w:t>）任一</w:t>
            </w:r>
            <w:r>
              <w:rPr>
                <w:rFonts w:hint="eastAsia" w:ascii="宋体" w:hAnsi="宋体" w:eastAsia="宋体" w:cs="Times New Roman"/>
                <w:kern w:val="2"/>
                <w:sz w:val="24"/>
                <w:szCs w:val="24"/>
                <w:lang w:eastAsia="zh-Hans" w:bidi="ar-SA"/>
              </w:rPr>
              <w:t>年度经会计师事务所审计过的年度财务报表（财务状况说明书、资产负债表、损益表、现金流量表及相关会计报表附注，并对可能给企业造成重大影响的经济事项（如抵质押、担保、未决诉讼等）做出说明。</w:t>
            </w:r>
            <w:r>
              <w:rPr>
                <w:rFonts w:hint="eastAsia" w:ascii="宋体" w:hAnsi="宋体" w:eastAsia="宋体" w:cs="Times New Roman"/>
                <w:sz w:val="24"/>
                <w:lang w:val="en-US" w:eastAsia="zh-CN"/>
              </w:rPr>
              <w:t>成立时间至提交投标文件截止时间不足一年的</w:t>
            </w:r>
            <w:r>
              <w:rPr>
                <w:rFonts w:hint="eastAsia" w:ascii="宋体" w:hAnsi="宋体" w:eastAsia="宋体" w:cs="Times New Roman"/>
                <w:kern w:val="2"/>
                <w:sz w:val="24"/>
                <w:szCs w:val="24"/>
                <w:lang w:eastAsia="zh-Hans" w:bidi="ar-SA"/>
              </w:rPr>
              <w:t>提供基本存款账户开户银行出具的资信证明及基本存款账户开户许可证（复印件加盖公章）</w:t>
            </w:r>
            <w:r>
              <w:rPr>
                <w:rFonts w:hint="eastAsia" w:ascii="宋体" w:hAnsi="宋体" w:cs="Times New Roman"/>
                <w:kern w:val="2"/>
                <w:sz w:val="24"/>
                <w:szCs w:val="24"/>
                <w:lang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rPr>
                <w:rFonts w:hint="eastAsia" w:ascii="宋体" w:hAnsi="宋体" w:eastAsia="宋体" w:cs="Times New Roman"/>
                <w:kern w:val="2"/>
                <w:sz w:val="24"/>
                <w:szCs w:val="24"/>
                <w:lang w:eastAsia="zh-CN" w:bidi="ar-SA"/>
              </w:rPr>
            </w:pPr>
            <w:r>
              <w:rPr>
                <w:rFonts w:hint="default" w:ascii="宋体" w:hAnsi="宋体" w:eastAsia="宋体" w:cs="Times New Roman"/>
                <w:kern w:val="2"/>
                <w:sz w:val="24"/>
                <w:szCs w:val="24"/>
                <w:lang w:eastAsia="zh-Hans" w:bidi="ar-SA"/>
              </w:rPr>
              <w:t>4</w:t>
            </w:r>
            <w:r>
              <w:rPr>
                <w:rFonts w:hint="eastAsia" w:ascii="宋体" w:hAnsi="宋体" w:eastAsia="宋体" w:cs="Times New Roman"/>
                <w:kern w:val="2"/>
                <w:sz w:val="24"/>
                <w:szCs w:val="24"/>
                <w:lang w:eastAsia="zh-Hans" w:bidi="ar-SA"/>
              </w:rPr>
              <w:t>、税收缴纳证明：</w:t>
            </w:r>
            <w:r>
              <w:rPr>
                <w:rFonts w:hint="eastAsia" w:ascii="宋体" w:hAnsi="宋体" w:eastAsia="宋体" w:cs="Times New Roman"/>
                <w:kern w:val="2"/>
                <w:sz w:val="24"/>
                <w:szCs w:val="24"/>
                <w:lang w:eastAsia="zh-CN" w:bidi="ar-SA"/>
              </w:rPr>
              <w:t>投标文件递交</w:t>
            </w:r>
            <w:r>
              <w:rPr>
                <w:rFonts w:hint="eastAsia" w:ascii="宋体" w:hAnsi="宋体" w:eastAsia="宋体" w:cs="Times New Roman"/>
                <w:kern w:val="2"/>
                <w:sz w:val="24"/>
                <w:szCs w:val="24"/>
                <w:lang w:eastAsia="zh-Hans" w:bidi="ar-SA"/>
              </w:rPr>
              <w:t>前六个月内任一个月的依法缴纳税收的缴款凭据复印件(注：依法免税的供应商，应提供相关证明材料，包括相关法规要求原文及加盖公章的情况说明)</w:t>
            </w:r>
            <w:r>
              <w:rPr>
                <w:rFonts w:hint="eastAsia" w:ascii="宋体" w:hAnsi="宋体" w:cs="Times New Roman"/>
                <w:kern w:val="2"/>
                <w:sz w:val="24"/>
                <w:szCs w:val="24"/>
                <w:lang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rPr>
                <w:rFonts w:hint="eastAsia" w:ascii="宋体" w:hAnsi="宋体" w:eastAsia="宋体" w:cs="Times New Roman"/>
                <w:kern w:val="2"/>
                <w:sz w:val="24"/>
                <w:szCs w:val="24"/>
                <w:lang w:eastAsia="zh-CN" w:bidi="ar-SA"/>
              </w:rPr>
            </w:pPr>
            <w:r>
              <w:rPr>
                <w:rFonts w:hint="eastAsia" w:ascii="宋体" w:hAnsi="宋体" w:eastAsia="宋体" w:cs="Times New Roman"/>
                <w:kern w:val="2"/>
                <w:sz w:val="24"/>
                <w:szCs w:val="24"/>
                <w:lang w:val="en-US" w:eastAsia="zh-CN" w:bidi="ar-SA"/>
              </w:rPr>
              <w:t>5、</w:t>
            </w:r>
            <w:r>
              <w:rPr>
                <w:rFonts w:hint="eastAsia" w:ascii="宋体" w:hAnsi="宋体" w:cs="Times New Roman"/>
                <w:kern w:val="2"/>
                <w:sz w:val="24"/>
                <w:szCs w:val="24"/>
                <w:lang w:val="en-US" w:eastAsia="zh-CN" w:bidi="ar-SA"/>
              </w:rPr>
              <w:t>社会保障资金缴纳：</w:t>
            </w:r>
            <w:r>
              <w:rPr>
                <w:rFonts w:hint="eastAsia" w:ascii="宋体" w:hAnsi="宋体" w:eastAsia="宋体" w:cs="Times New Roman"/>
                <w:kern w:val="2"/>
                <w:sz w:val="24"/>
                <w:szCs w:val="24"/>
                <w:lang w:eastAsia="zh-CN" w:bidi="ar-SA"/>
              </w:rPr>
              <w:t>投标文件递交</w:t>
            </w:r>
            <w:r>
              <w:rPr>
                <w:rFonts w:hint="eastAsia" w:ascii="宋体" w:hAnsi="宋体" w:eastAsia="宋体" w:cs="Times New Roman"/>
                <w:kern w:val="2"/>
                <w:sz w:val="24"/>
                <w:szCs w:val="24"/>
                <w:lang w:eastAsia="zh-Hans" w:bidi="ar-SA"/>
              </w:rPr>
              <w:t>前六个月内任一个月的依法缴纳社会保障资金的缴款凭据复印件(注：依法不需要缴纳社会保障资金的供应商，应提供相关证明材料，包括相关法规要求原文及加盖公章的情况说明)</w:t>
            </w:r>
            <w:r>
              <w:rPr>
                <w:rFonts w:hint="eastAsia" w:ascii="宋体" w:hAnsi="宋体" w:eastAsia="宋体" w:cs="Times New Roman"/>
                <w:kern w:val="2"/>
                <w:sz w:val="24"/>
                <w:szCs w:val="24"/>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w:t>
            </w:r>
            <w:r>
              <w:rPr>
                <w:rFonts w:hint="eastAsia" w:ascii="宋体" w:hAnsi="宋体" w:eastAsia="宋体" w:cs="Times New Roman"/>
                <w:sz w:val="24"/>
                <w:lang w:val="en-US" w:eastAsia="zh-CN"/>
              </w:rPr>
              <w:t>测绘资质证书</w:t>
            </w:r>
            <w:r>
              <w:rPr>
                <w:rFonts w:hint="eastAsia" w:ascii="宋体" w:hAnsi="宋体" w:eastAsia="宋体" w:cs="Times New Roman"/>
                <w:kern w:val="2"/>
                <w:sz w:val="24"/>
                <w:szCs w:val="24"/>
                <w:lang w:val="en-US" w:eastAsia="zh-CN" w:bidi="ar-SA"/>
              </w:rPr>
              <w:t>：供应商须</w:t>
            </w:r>
            <w:r>
              <w:rPr>
                <w:rFonts w:hint="eastAsia" w:ascii="宋体" w:hAnsi="宋体" w:cs="Times New Roman"/>
                <w:kern w:val="2"/>
                <w:sz w:val="24"/>
                <w:szCs w:val="24"/>
                <w:lang w:val="en-US" w:eastAsia="zh-CN" w:bidi="ar-SA"/>
              </w:rPr>
              <w:t>提供</w:t>
            </w:r>
            <w:r>
              <w:rPr>
                <w:rFonts w:hint="eastAsia" w:ascii="宋体" w:hAnsi="宋体" w:eastAsia="宋体" w:cs="Times New Roman"/>
                <w:sz w:val="24"/>
                <w:lang w:val="zh-CN"/>
              </w:rPr>
              <w:t>测绘行政主管部门颁发的乙级及以上测绘资质证</w:t>
            </w:r>
            <w:r>
              <w:rPr>
                <w:rFonts w:hint="eastAsia" w:ascii="宋体" w:hAnsi="宋体" w:eastAsia="宋体" w:cs="Times New Roman"/>
                <w:kern w:val="2"/>
                <w:sz w:val="24"/>
                <w:szCs w:val="24"/>
                <w:lang w:val="zh-CN" w:eastAsia="zh-CN" w:bidi="ar-SA"/>
              </w:rPr>
              <w:t>书扫描</w:t>
            </w:r>
            <w:r>
              <w:rPr>
                <w:rFonts w:hint="eastAsia" w:ascii="宋体" w:hAnsi="宋体" w:eastAsia="宋体" w:cs="Times New Roman"/>
                <w:kern w:val="2"/>
                <w:sz w:val="24"/>
                <w:szCs w:val="24"/>
                <w:lang w:val="en-US" w:eastAsia="zh-CN" w:bidi="ar-SA"/>
              </w:rPr>
              <w:t>件；（注：国家测绘地理信息局负责审批甲级测绘资质并颁发甲级《测绘资质证书》；省测绘地理信息局负责审批乙、丙、丁级测绘资质并颁发乙、丙、丁级《测绘资质证书》）</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Times New Roman"/>
                <w:sz w:val="24"/>
                <w:lang w:val="en-US" w:eastAsia="zh-CN"/>
              </w:rPr>
            </w:pPr>
            <w:r>
              <w:rPr>
                <w:rFonts w:hint="eastAsia" w:ascii="宋体" w:hAnsi="宋体" w:eastAsia="宋体" w:cs="Times New Roman"/>
                <w:kern w:val="2"/>
                <w:sz w:val="24"/>
                <w:szCs w:val="24"/>
                <w:lang w:val="en-US" w:eastAsia="zh-CN" w:bidi="ar-SA"/>
              </w:rPr>
              <w:t>8、</w:t>
            </w:r>
            <w:r>
              <w:rPr>
                <w:rFonts w:hint="eastAsia" w:ascii="宋体" w:hAnsi="宋体" w:cs="Times New Roman"/>
                <w:kern w:val="2"/>
                <w:sz w:val="24"/>
                <w:szCs w:val="24"/>
                <w:lang w:val="en-US" w:eastAsia="zh-CN" w:bidi="ar-SA"/>
              </w:rPr>
              <w:t>供应商须在公告之日起至招标截止之日期间内，通过“信用中国”（网站：www.creditchina.gov.cn）</w:t>
            </w:r>
            <w:r>
              <w:rPr>
                <w:rFonts w:hint="eastAsia" w:ascii="宋体" w:hAnsi="宋体" w:eastAsia="宋体" w:cs="Times New Roman"/>
                <w:sz w:val="24"/>
                <w:lang w:val="en-US" w:eastAsia="zh-CN"/>
              </w:rPr>
              <w:fldChar w:fldCharType="begin"/>
            </w:r>
            <w:r>
              <w:rPr>
                <w:rFonts w:hint="eastAsia" w:ascii="宋体" w:hAnsi="宋体" w:eastAsia="宋体" w:cs="Times New Roman"/>
                <w:sz w:val="24"/>
                <w:lang w:val="en-US" w:eastAsia="zh-CN"/>
              </w:rPr>
              <w:instrText xml:space="preserve"> HYPERLINK "http://www.creditchina.gov.cn/)、\“中国政府采购网\”（网站www.ccgp.gov.cn）等渠道查询，提供未被列入失信被执行人、重大税收违法案件当事人名单、政府采购严重违法失信行为记录名单" </w:instrText>
            </w:r>
            <w:r>
              <w:rPr>
                <w:rFonts w:hint="eastAsia" w:ascii="宋体" w:hAnsi="宋体" w:eastAsia="宋体" w:cs="Times New Roman"/>
                <w:sz w:val="24"/>
                <w:lang w:val="en-US" w:eastAsia="zh-CN"/>
              </w:rPr>
              <w:fldChar w:fldCharType="separate"/>
            </w:r>
            <w:r>
              <w:rPr>
                <w:rFonts w:hint="eastAsia" w:ascii="宋体" w:hAnsi="宋体" w:eastAsia="宋体" w:cs="Times New Roman"/>
                <w:sz w:val="24"/>
                <w:lang w:val="en-US" w:eastAsia="zh-CN"/>
              </w:rPr>
              <w:t>、“中国政府采购网”（网站www.ccgp.gov.cn）等渠道进行查询，提供其在参加政府采购活动前3年内在经营活动中未被列入失信被执行人、重大税收违法案件当事人名单、政府采购严重违法失信行为记录名单</w:t>
            </w:r>
            <w:r>
              <w:rPr>
                <w:rFonts w:hint="eastAsia" w:ascii="宋体" w:hAnsi="宋体" w:eastAsia="宋体" w:cs="Times New Roman"/>
                <w:sz w:val="24"/>
                <w:lang w:val="en-US" w:eastAsia="zh-CN"/>
              </w:rPr>
              <w:fldChar w:fldCharType="end"/>
            </w:r>
            <w:r>
              <w:rPr>
                <w:rFonts w:hint="eastAsia" w:ascii="宋体" w:hAnsi="宋体" w:eastAsia="宋体" w:cs="Times New Roman"/>
                <w:sz w:val="24"/>
                <w:lang w:val="en-US" w:eastAsia="zh-CN"/>
              </w:rPr>
              <w:t>的截图；</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eastAsia="宋体"/>
                <w:lang w:val="en-US" w:eastAsia="zh-CN"/>
              </w:rPr>
            </w:pPr>
            <w:r>
              <w:rPr>
                <w:rFonts w:hint="eastAsia" w:ascii="宋体" w:hAnsi="宋体" w:eastAsia="宋体" w:cs="Times New Roman"/>
                <w:sz w:val="24"/>
                <w:lang w:val="en-US" w:eastAsia="zh-CN"/>
              </w:rPr>
              <w:t>9、供应商须提供《中小企业声明函》。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08" w:type="dxa"/>
            <w:noWrap w:val="0"/>
            <w:vAlign w:val="center"/>
          </w:tcPr>
          <w:p>
            <w:pPr>
              <w:spacing w:line="360" w:lineRule="exact"/>
              <w:jc w:val="center"/>
              <w:rPr>
                <w:rFonts w:hint="eastAsia" w:ascii="宋体" w:hAnsi="宋体"/>
                <w:sz w:val="24"/>
              </w:rPr>
            </w:pPr>
            <w:r>
              <w:rPr>
                <w:rFonts w:hint="eastAsia" w:ascii="宋体" w:hAnsi="宋体"/>
                <w:sz w:val="24"/>
              </w:rPr>
              <w:t>采购项目质量技术标准</w:t>
            </w:r>
          </w:p>
          <w:p>
            <w:pPr>
              <w:spacing w:line="360" w:lineRule="exact"/>
              <w:jc w:val="center"/>
              <w:rPr>
                <w:rFonts w:hint="eastAsia" w:ascii="宋体" w:hAnsi="宋体"/>
                <w:sz w:val="24"/>
              </w:rPr>
            </w:pPr>
            <w:r>
              <w:rPr>
                <w:rFonts w:hint="eastAsia" w:ascii="宋体" w:hAnsi="宋体"/>
                <w:sz w:val="24"/>
              </w:rPr>
              <w:t>要求</w:t>
            </w:r>
          </w:p>
        </w:tc>
        <w:tc>
          <w:tcPr>
            <w:tcW w:w="7399" w:type="dxa"/>
            <w:gridSpan w:val="3"/>
            <w:noWrap w:val="0"/>
            <w:vAlign w:val="center"/>
          </w:tcPr>
          <w:p>
            <w:pPr>
              <w:jc w:val="center"/>
              <w:rPr>
                <w:rFonts w:hint="default" w:ascii="宋体" w:hAnsi="宋体" w:eastAsia="宋体"/>
                <w:sz w:val="24"/>
                <w:lang w:val="en-US" w:eastAsia="zh-CN"/>
              </w:rPr>
            </w:pPr>
            <w:r>
              <w:rPr>
                <w:rFonts w:hint="eastAsia" w:ascii="宋体" w:hAnsi="宋体" w:cs="Times New Roman"/>
                <w:sz w:val="24"/>
                <w:lang w:val="en-US" w:eastAsia="zh-CN"/>
              </w:rPr>
              <w:t>详</w:t>
            </w:r>
            <w:r>
              <w:rPr>
                <w:rFonts w:hint="eastAsia" w:ascii="宋体" w:hAnsi="宋体" w:eastAsia="宋体" w:cs="Times New Roman"/>
                <w:sz w:val="24"/>
                <w:lang w:val="en-US" w:eastAsia="zh-CN"/>
              </w:rPr>
              <w:t>见采购</w:t>
            </w:r>
            <w:r>
              <w:rPr>
                <w:rFonts w:hint="eastAsia" w:ascii="宋体" w:hAnsi="宋体" w:cs="Times New Roman"/>
                <w:sz w:val="24"/>
                <w:lang w:val="en-US" w:eastAsia="zh-CN"/>
              </w:rPr>
              <w:t>需求（见附件1第四节第（四）项）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08" w:type="dxa"/>
            <w:noWrap w:val="0"/>
            <w:vAlign w:val="center"/>
          </w:tcPr>
          <w:p>
            <w:pPr>
              <w:spacing w:line="360" w:lineRule="exact"/>
              <w:jc w:val="center"/>
              <w:rPr>
                <w:rFonts w:hint="default" w:ascii="宋体" w:hAnsi="宋体" w:eastAsia="宋体"/>
                <w:sz w:val="24"/>
                <w:lang w:val="en-US" w:eastAsia="zh-CN"/>
              </w:rPr>
            </w:pPr>
            <w:r>
              <w:rPr>
                <w:rFonts w:hint="eastAsia" w:ascii="宋体" w:hAnsi="宋体"/>
                <w:sz w:val="24"/>
                <w:lang w:val="en-US" w:eastAsia="zh-CN"/>
              </w:rPr>
              <w:t>人员配置要求</w:t>
            </w:r>
          </w:p>
        </w:tc>
        <w:tc>
          <w:tcPr>
            <w:tcW w:w="7399" w:type="dxa"/>
            <w:gridSpan w:val="3"/>
            <w:noWrap w:val="0"/>
            <w:vAlign w:val="center"/>
          </w:tcPr>
          <w:p>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详见采购需求</w:t>
            </w:r>
            <w:r>
              <w:rPr>
                <w:rFonts w:hint="eastAsia" w:ascii="宋体" w:hAnsi="宋体" w:cs="Times New Roman"/>
                <w:sz w:val="24"/>
                <w:lang w:val="en-US" w:eastAsia="zh-CN"/>
              </w:rPr>
              <w:t>（见附件1中第四节第（六）项）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608" w:type="dxa"/>
            <w:noWrap w:val="0"/>
            <w:vAlign w:val="center"/>
          </w:tcPr>
          <w:p>
            <w:pPr>
              <w:spacing w:line="360" w:lineRule="exact"/>
              <w:jc w:val="center"/>
              <w:rPr>
                <w:rFonts w:hint="eastAsia" w:ascii="宋体" w:hAnsi="宋体"/>
                <w:sz w:val="24"/>
              </w:rPr>
            </w:pPr>
            <w:r>
              <w:rPr>
                <w:rFonts w:hint="eastAsia" w:ascii="宋体" w:hAnsi="宋体"/>
                <w:sz w:val="24"/>
              </w:rPr>
              <w:t>评标办法</w:t>
            </w:r>
          </w:p>
        </w:tc>
        <w:tc>
          <w:tcPr>
            <w:tcW w:w="739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1、综合评分法，具体见评标办法（见附件2）</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2、</w:t>
            </w:r>
            <w:r>
              <w:rPr>
                <w:rFonts w:hint="eastAsia" w:ascii="宋体" w:hAnsi="宋体" w:eastAsia="宋体" w:cs="Times New Roman"/>
                <w:sz w:val="24"/>
                <w:lang w:val="en-US" w:eastAsia="zh-Hans"/>
              </w:rPr>
              <w:t>评分结果：商务标得分加技术标得分总和为最终综合得分，按照评审得分（即汇总分）由高到低顺序推荐中标候选供应商。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08" w:type="dxa"/>
            <w:noWrap w:val="0"/>
            <w:vAlign w:val="center"/>
          </w:tcPr>
          <w:p>
            <w:pPr>
              <w:spacing w:line="360" w:lineRule="exact"/>
              <w:jc w:val="center"/>
              <w:rPr>
                <w:rFonts w:hint="eastAsia" w:ascii="宋体" w:hAnsi="宋体"/>
                <w:sz w:val="24"/>
              </w:rPr>
            </w:pPr>
            <w:r>
              <w:rPr>
                <w:rFonts w:hint="eastAsia" w:ascii="宋体" w:hAnsi="宋体"/>
                <w:sz w:val="24"/>
              </w:rPr>
              <w:t>付款方式</w:t>
            </w:r>
          </w:p>
        </w:tc>
        <w:tc>
          <w:tcPr>
            <w:tcW w:w="7399" w:type="dxa"/>
            <w:gridSpan w:val="3"/>
            <w:noWrap w:val="0"/>
            <w:vAlign w:val="center"/>
          </w:tcPr>
          <w:p>
            <w:pPr>
              <w:ind w:firstLine="480" w:firstLineChars="200"/>
              <w:jc w:val="both"/>
              <w:rPr>
                <w:rFonts w:hint="eastAsia" w:ascii="宋体" w:hAnsi="宋体"/>
                <w:sz w:val="24"/>
              </w:rPr>
            </w:pPr>
            <w:r>
              <w:rPr>
                <w:rFonts w:hint="eastAsia" w:ascii="宋体" w:hAnsi="宋体" w:eastAsia="宋体" w:cs="Times New Roman"/>
                <w:sz w:val="24"/>
                <w:lang w:val="en-US" w:eastAsia="zh-CN"/>
              </w:rPr>
              <w:t>合同签订后十日内，采购人向中标供应商支付服务费用的40%，完成合同约定全部任务后，</w:t>
            </w:r>
            <w:r>
              <w:rPr>
                <w:rFonts w:hint="eastAsia" w:ascii="宋体" w:hAnsi="宋体" w:cs="Times New Roman"/>
                <w:sz w:val="24"/>
                <w:lang w:val="en-US" w:eastAsia="zh-CN"/>
              </w:rPr>
              <w:t>采购人</w:t>
            </w:r>
            <w:r>
              <w:rPr>
                <w:rFonts w:hint="eastAsia" w:ascii="宋体" w:hAnsi="宋体" w:eastAsia="宋体" w:cs="Times New Roman"/>
                <w:sz w:val="24"/>
                <w:lang w:val="en-US" w:eastAsia="zh-CN"/>
              </w:rPr>
              <w:t>向</w:t>
            </w:r>
            <w:r>
              <w:rPr>
                <w:rFonts w:hint="eastAsia" w:ascii="宋体" w:hAnsi="宋体" w:cs="Times New Roman"/>
                <w:sz w:val="24"/>
                <w:lang w:val="en-US" w:eastAsia="zh-CN"/>
              </w:rPr>
              <w:t>中标供应商</w:t>
            </w:r>
            <w:r>
              <w:rPr>
                <w:rFonts w:hint="eastAsia" w:ascii="宋体" w:hAnsi="宋体" w:eastAsia="宋体" w:cs="Times New Roman"/>
                <w:sz w:val="24"/>
                <w:lang w:val="en-US" w:eastAsia="zh-CN"/>
              </w:rPr>
              <w:t>支付服务费用的60%。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608" w:type="dxa"/>
            <w:noWrap w:val="0"/>
            <w:vAlign w:val="center"/>
          </w:tcPr>
          <w:p>
            <w:pPr>
              <w:spacing w:line="360" w:lineRule="exact"/>
              <w:jc w:val="center"/>
              <w:rPr>
                <w:rFonts w:hint="default" w:ascii="宋体" w:hAnsi="宋体"/>
                <w:sz w:val="24"/>
                <w:lang w:val="en-US"/>
              </w:rPr>
            </w:pPr>
            <w:r>
              <w:rPr>
                <w:rFonts w:hint="eastAsia" w:ascii="宋体" w:hAnsi="宋体"/>
                <w:sz w:val="24"/>
                <w:lang w:val="en-US" w:eastAsia="zh-CN"/>
              </w:rPr>
              <w:t>售后服务要求</w:t>
            </w:r>
          </w:p>
        </w:tc>
        <w:tc>
          <w:tcPr>
            <w:tcW w:w="7399" w:type="dxa"/>
            <w:gridSpan w:val="3"/>
            <w:noWrap w:val="0"/>
            <w:vAlign w:val="center"/>
          </w:tcPr>
          <w:p>
            <w:pPr>
              <w:ind w:firstLine="480" w:firstLineChars="200"/>
              <w:jc w:val="both"/>
              <w:rPr>
                <w:rFonts w:hint="eastAsia" w:ascii="宋体" w:hAnsi="宋体"/>
                <w:sz w:val="24"/>
              </w:rPr>
            </w:pPr>
            <w:r>
              <w:rPr>
                <w:rFonts w:hint="default" w:ascii="Times New Roman" w:hAnsi="Times New Roman" w:cs="Times New Roman"/>
                <w:sz w:val="24"/>
                <w:szCs w:val="24"/>
              </w:rPr>
              <w:t>在项目工作结束后（即项目成果通过评审验收并提交正式成果后）提供为期三个月的免费后期服务工作，为</w:t>
            </w:r>
            <w:r>
              <w:rPr>
                <w:rFonts w:hint="eastAsia" w:ascii="Times New Roman" w:hAnsi="Times New Roman" w:cs="Times New Roman"/>
                <w:sz w:val="24"/>
                <w:szCs w:val="24"/>
                <w:lang w:val="en-US" w:eastAsia="zh-CN"/>
              </w:rPr>
              <w:t>数据</w:t>
            </w:r>
            <w:r>
              <w:rPr>
                <w:rFonts w:hint="default" w:ascii="Times New Roman" w:hAnsi="Times New Roman" w:cs="Times New Roman"/>
                <w:sz w:val="24"/>
                <w:szCs w:val="24"/>
              </w:rPr>
              <w:t>及相关方面的工作提供顾问式技术咨询。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608" w:type="dxa"/>
            <w:noWrap w:val="0"/>
            <w:vAlign w:val="center"/>
          </w:tcPr>
          <w:p>
            <w:pPr>
              <w:spacing w:line="360" w:lineRule="exact"/>
              <w:jc w:val="center"/>
              <w:rPr>
                <w:rFonts w:hint="default" w:ascii="宋体" w:hAnsi="宋体" w:eastAsia="宋体"/>
                <w:sz w:val="24"/>
                <w:lang w:val="en-US" w:eastAsia="zh-CN"/>
              </w:rPr>
            </w:pPr>
            <w:r>
              <w:rPr>
                <w:rFonts w:hint="eastAsia" w:ascii="宋体" w:hAnsi="宋体"/>
                <w:sz w:val="24"/>
                <w:lang w:val="en-US" w:eastAsia="zh-CN"/>
              </w:rPr>
              <w:t>违约责任</w:t>
            </w:r>
          </w:p>
        </w:tc>
        <w:tc>
          <w:tcPr>
            <w:tcW w:w="7399" w:type="dxa"/>
            <w:gridSpan w:val="3"/>
            <w:noWrap w:val="0"/>
            <w:vAlign w:val="top"/>
          </w:tcPr>
          <w:p>
            <w:pPr>
              <w:ind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违反本合同约定，违约方应当按照《中华人民共和国民典法》有关条款的规定承担违约责任。</w:t>
            </w:r>
          </w:p>
          <w:p>
            <w:pPr>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（1）乙方不能按本合同约定时间和成果要求完成服务项目，应返还已支付的项目报酬，且承担已付项目报酬5%的违约金，并赔偿给甲方造成的直接损失，同时甲方有权单方解除合同。</w:t>
            </w:r>
          </w:p>
          <w:p>
            <w:pPr>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（2）如因甲方重大政策调整等原因导致合同不能继续履行的，乙方有权解除合同，已支付的项目报酬不予退还，甲方还应承担已付项目报酬5%的违约金。</w:t>
            </w:r>
          </w:p>
          <w:p>
            <w:pPr>
              <w:rPr>
                <w:rFonts w:hint="eastAsia" w:ascii="宋体" w:hAnsi="宋体"/>
                <w:sz w:val="24"/>
              </w:rPr>
            </w:pPr>
            <w:r>
              <w:rPr>
                <w:rFonts w:hint="eastAsia" w:ascii="宋体" w:hAnsi="宋体" w:eastAsia="宋体" w:cs="Times New Roman"/>
                <w:sz w:val="24"/>
                <w:lang w:val="en-US" w:eastAsia="zh-CN"/>
              </w:rPr>
              <w:t>（3）乙方违反合同约定的保密义务给甲方造成损失的，应承担合同总金额20%的违约金，并赔偿给甲方造成的直接损失。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08" w:type="dxa"/>
            <w:noWrap w:val="0"/>
            <w:vAlign w:val="center"/>
          </w:tcPr>
          <w:p>
            <w:pPr>
              <w:jc w:val="center"/>
              <w:rPr>
                <w:rFonts w:hint="eastAsia" w:ascii="宋体" w:hAnsi="宋体"/>
                <w:sz w:val="24"/>
              </w:rPr>
            </w:pPr>
            <w:r>
              <w:rPr>
                <w:rFonts w:hint="eastAsia" w:ascii="宋体" w:hAnsi="宋体"/>
                <w:sz w:val="24"/>
              </w:rPr>
              <w:t>备注</w:t>
            </w:r>
          </w:p>
        </w:tc>
        <w:tc>
          <w:tcPr>
            <w:tcW w:w="7399" w:type="dxa"/>
            <w:gridSpan w:val="3"/>
            <w:noWrap w:val="0"/>
            <w:vAlign w:val="top"/>
          </w:tcPr>
          <w:p>
            <w:pPr>
              <w:rPr>
                <w:rFonts w:hint="eastAsia" w:ascii="宋体" w:hAnsi="宋体"/>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NmE4Yzg0MjA4NTgxNDRlNjZmMmUyMzg3MjM4OTMifQ=="/>
  </w:docVars>
  <w:rsids>
    <w:rsidRoot w:val="27B4160E"/>
    <w:rsid w:val="262D2046"/>
    <w:rsid w:val="267D26A9"/>
    <w:rsid w:val="27B4160E"/>
    <w:rsid w:val="3F5442BA"/>
    <w:rsid w:val="4A0305CD"/>
    <w:rsid w:val="4C87000A"/>
    <w:rsid w:val="789B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autoSpaceDE w:val="0"/>
      <w:autoSpaceDN w:val="0"/>
      <w:adjustRightInd w:val="0"/>
      <w:spacing w:before="240" w:after="60"/>
      <w:jc w:val="center"/>
      <w:outlineLvl w:val="0"/>
    </w:pPr>
    <w:rPr>
      <w:rFonts w:ascii="Cambria" w:hAnsi="Cambria"/>
      <w:b/>
      <w:bCs/>
      <w:kern w:val="0"/>
      <w:sz w:val="32"/>
      <w:szCs w:val="32"/>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2023-10-17T02:57:00Z</dcterms:created>
  <dc:creator>阿门阿倩一颗葡萄树</dc:creator>
  <cp:lastModifiedBy>阿门阿倩一颗葡萄树</cp:lastModifiedBy>
  <dcterms:modified xsi:type="dcterms:W3CDTF">2023-10-19T09:17:42Z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934A50B31E284B15BF2038480DEE382F_11</vt:lpwstr>
  </property>
</Properties>
</file>