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宝鸡市金台区农业农村局金台区2023年农村公厕新建及提升改造项目竞争性磋商公告</w:t>
      </w:r>
    </w:p>
    <w:tbl>
      <w:tblPr>
        <w:tblStyle w:val="6"/>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99" w:hRule="atLeast"/>
        </w:trPr>
        <w:tc>
          <w:tcPr>
            <w:tcW w:w="8660" w:type="dxa"/>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color w:val="auto"/>
                <w:sz w:val="21"/>
                <w:szCs w:val="21"/>
              </w:rPr>
            </w:pPr>
            <w:r>
              <w:rPr>
                <w:rStyle w:val="8"/>
                <w:b/>
                <w:bCs/>
                <w:i w:val="0"/>
                <w:iCs w:val="0"/>
                <w:caps w:val="0"/>
                <w:color w:val="auto"/>
                <w:spacing w:val="0"/>
                <w:sz w:val="21"/>
                <w:szCs w:val="21"/>
                <w:shd w:val="clear" w:fill="FFFFFF"/>
              </w:rPr>
              <w:t>项目概况</w:t>
            </w:r>
          </w:p>
          <w:p>
            <w:pPr>
              <w:pStyle w:val="3"/>
              <w:keepNext w:val="0"/>
              <w:keepLines w:val="0"/>
              <w:widowControl/>
              <w:suppressLineNumbers w:val="0"/>
              <w:wordWrap w:val="0"/>
              <w:spacing w:before="150" w:beforeAutospacing="0" w:after="150" w:afterAutospacing="0" w:line="240" w:lineRule="auto"/>
              <w:ind w:right="0" w:firstLine="420" w:firstLineChars="200"/>
              <w:jc w:val="left"/>
              <w:rPr>
                <w:rStyle w:val="8"/>
                <w:b/>
                <w:bCs/>
                <w:i w:val="0"/>
                <w:iCs w:val="0"/>
                <w:caps w:val="0"/>
                <w:color w:val="auto"/>
                <w:spacing w:val="0"/>
                <w:sz w:val="21"/>
                <w:szCs w:val="21"/>
                <w:bdr w:val="none" w:color="auto" w:sz="0" w:space="0"/>
                <w:shd w:val="clear" w:fill="FFFFFF"/>
                <w:vertAlign w:val="baseline"/>
              </w:rPr>
            </w:pPr>
            <w:r>
              <w:rPr>
                <w:rFonts w:ascii="微软雅黑" w:hAnsi="微软雅黑" w:eastAsia="微软雅黑" w:cs="微软雅黑"/>
                <w:b w:val="0"/>
                <w:bCs w:val="0"/>
                <w:i w:val="0"/>
                <w:iCs w:val="0"/>
                <w:caps w:val="0"/>
                <w:color w:val="auto"/>
                <w:spacing w:val="0"/>
                <w:sz w:val="21"/>
                <w:szCs w:val="21"/>
                <w:shd w:val="clear" w:fill="FFFFFF"/>
              </w:rPr>
              <w:t>金台区2023年农村公厕新建及提升改造项目</w:t>
            </w:r>
            <w:r>
              <w:rPr>
                <w:rFonts w:hint="eastAsia" w:ascii="微软雅黑" w:hAnsi="微软雅黑" w:eastAsia="微软雅黑" w:cs="微软雅黑"/>
                <w:b w:val="0"/>
                <w:bCs w:val="0"/>
                <w:i w:val="0"/>
                <w:iCs w:val="0"/>
                <w:caps w:val="0"/>
                <w:color w:val="auto"/>
                <w:spacing w:val="0"/>
                <w:sz w:val="21"/>
                <w:szCs w:val="21"/>
                <w:shd w:val="clear" w:fill="FFFFFF"/>
              </w:rPr>
              <w:t>采购项目的潜在供应商应在各供应商凭数字证书（陕西CA锁）自行登录【全国公共资源交易平台（陕西省·宝鸡市）】（http://bj.sxggzyjy.cn）下载招标文件获取采购文件，并于2023年10月31日 09时00分（北京时间）前提交响应文件。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项目编号：JTRF2023-10-002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项目名称：金台区2023年农村公厕新建及提升改造项目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合同包1(金台区2023年农村公厕新建及提升改造项目一标段):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合同包预算金额：366,600.00元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合同包最高限价：366,558.31元</w:t>
      </w:r>
    </w:p>
    <w:tbl>
      <w:tblPr>
        <w:tblW w:w="100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4"/>
        <w:gridCol w:w="1892"/>
        <w:gridCol w:w="2288"/>
        <w:gridCol w:w="1205"/>
        <w:gridCol w:w="1488"/>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1" w:hRule="atLeast"/>
          <w:tblHeader/>
          <w:jc w:val="center"/>
        </w:trPr>
        <w:tc>
          <w:tcPr>
            <w:tcW w:w="6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9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3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2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color w:val="auto"/>
                <w:kern w:val="0"/>
                <w:sz w:val="21"/>
                <w:szCs w:val="21"/>
                <w:bdr w:val="none" w:color="auto" w:sz="0" w:space="0"/>
                <w:lang w:val="en-US" w:eastAsia="zh-CN" w:bidi="ar"/>
              </w:rPr>
            </w:pPr>
            <w:r>
              <w:rPr>
                <w:rFonts w:ascii="宋体" w:hAnsi="宋体" w:eastAsia="宋体" w:cs="宋体"/>
                <w:b/>
                <w:bCs/>
                <w:color w:val="auto"/>
                <w:kern w:val="0"/>
                <w:sz w:val="21"/>
                <w:szCs w:val="21"/>
                <w:bdr w:val="none" w:color="auto" w:sz="0" w:space="0"/>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（单位）</w:t>
            </w:r>
          </w:p>
        </w:tc>
        <w:tc>
          <w:tcPr>
            <w:tcW w:w="14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8"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23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农村公厕新建及提升改造一标段</w:t>
            </w:r>
          </w:p>
        </w:tc>
        <w:tc>
          <w:tcPr>
            <w:tcW w:w="12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366,600.00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366,558.31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 60 日历天内完成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合同包2(金台区2023年农村公厕新建及提升改造项目二标段):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合同包预算金额：357,500.00元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合同包最高限价：357,266.47元</w:t>
      </w:r>
    </w:p>
    <w:tbl>
      <w:tblPr>
        <w:tblW w:w="101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7"/>
        <w:gridCol w:w="1909"/>
        <w:gridCol w:w="2368"/>
        <w:gridCol w:w="1143"/>
        <w:gridCol w:w="1489"/>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1" w:hRule="atLeast"/>
          <w:tblHeader/>
          <w:jc w:val="center"/>
        </w:trPr>
        <w:tc>
          <w:tcPr>
            <w:tcW w:w="6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9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3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1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color w:val="auto"/>
                <w:kern w:val="0"/>
                <w:sz w:val="21"/>
                <w:szCs w:val="21"/>
                <w:bdr w:val="none" w:color="auto" w:sz="0" w:space="0"/>
                <w:lang w:val="en-US" w:eastAsia="zh-CN" w:bidi="ar"/>
              </w:rPr>
            </w:pPr>
            <w:r>
              <w:rPr>
                <w:rFonts w:ascii="宋体" w:hAnsi="宋体" w:eastAsia="宋体" w:cs="宋体"/>
                <w:b/>
                <w:bCs/>
                <w:color w:val="auto"/>
                <w:kern w:val="0"/>
                <w:sz w:val="21"/>
                <w:szCs w:val="21"/>
                <w:bdr w:val="none" w:color="auto" w:sz="0" w:space="0"/>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（单位）</w:t>
            </w:r>
          </w:p>
        </w:tc>
        <w:tc>
          <w:tcPr>
            <w:tcW w:w="14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8"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23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农村公厕新建及提升改造二标段</w:t>
            </w:r>
          </w:p>
        </w:tc>
        <w:tc>
          <w:tcPr>
            <w:tcW w:w="11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357,500.00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357,266.47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 60 日历天内完成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合同包3(金台区2023年农村公厕新建及提升改造项目三标段):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合同包预算金额：370,500.00元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合同包最高限价：370,088.68元</w:t>
      </w:r>
    </w:p>
    <w:tbl>
      <w:tblPr>
        <w:tblW w:w="101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5"/>
        <w:gridCol w:w="1901"/>
        <w:gridCol w:w="2365"/>
        <w:gridCol w:w="1137"/>
        <w:gridCol w:w="1488"/>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6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9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3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1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color w:val="auto"/>
                <w:kern w:val="0"/>
                <w:sz w:val="21"/>
                <w:szCs w:val="21"/>
                <w:bdr w:val="none" w:color="auto" w:sz="0" w:space="0"/>
                <w:lang w:val="en-US" w:eastAsia="zh-CN" w:bidi="ar"/>
              </w:rPr>
            </w:pPr>
            <w:r>
              <w:rPr>
                <w:rFonts w:ascii="宋体" w:hAnsi="宋体" w:eastAsia="宋体" w:cs="宋体"/>
                <w:b/>
                <w:bCs/>
                <w:color w:val="auto"/>
                <w:kern w:val="0"/>
                <w:sz w:val="21"/>
                <w:szCs w:val="21"/>
                <w:bdr w:val="none" w:color="auto" w:sz="0" w:space="0"/>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（单位）</w:t>
            </w:r>
          </w:p>
        </w:tc>
        <w:tc>
          <w:tcPr>
            <w:tcW w:w="14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23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农村公厕新建及提升改造三标段</w:t>
            </w:r>
          </w:p>
        </w:tc>
        <w:tc>
          <w:tcPr>
            <w:tcW w:w="11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370,500.00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370,088.68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 60 日历天内完成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合同包4(金台区2023年农村公厕新建及提升改造项目四标段):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合同包预算金额：405,400.00元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合同包最高限价：404,103.85元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p>
    <w:tbl>
      <w:tblPr>
        <w:tblW w:w="101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0"/>
        <w:gridCol w:w="1928"/>
        <w:gridCol w:w="2688"/>
        <w:gridCol w:w="855"/>
        <w:gridCol w:w="1435"/>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6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农村公厕新建及提升改造四标段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405,400.00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404,103.85</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 60 日历天内完成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合同包1(金台区2023年农村公厕新建及提升改造项目一标段)落实政府采购政策需满足的资格要求如下: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（3）《财政部司法部关于政府采购支持监狱企业发展有关问题的通知》--财 [2014]68号；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若享受以上政策优惠的企业，须提供相应声明函或品目清单范围内产品的有效认证证书。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合同包2(金台区2023年农村公厕新建及提升改造项目二标段)落实政府采购政策需满足的资格要求如下: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合同包3(金台区2023年农村公厕新建及提升改造项目三标段)落实政府采购政策需满足的资格要求如下: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合同包4(金台区2023年农村公厕新建及提升改造项目四标段)落实政府采购政策需满足的资格要求如下: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合同包1(金台区2023年农村公厕新建及提升改造项目一标段)特定资格要求如下: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（2）法定代表人授权书及被授权人身份证（法人参加只需提供附有身份证的资格证明）；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（3）投标人须具备建筑工程施工总承包三级（含三级）及以上资质和有效的安全生产许可证,外省企业须在陕西省建筑市场监管与诚信信息一体化平台登记；</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（4）拟派项目经理须具备建筑工程专业二级（含二级）及以上注册建造师证书和有效的安全生产考核证书（B证）且无在建工程、无不良记录（提供无在建工程、无不良记录承诺书）；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务状况报告：提供上年度或2021年度的财务审计报告（至少包括资产负债表和利润表，成立时间至提交投标文件截止时间不足一年的可提供成立后任意时段的资产负债表），或提供投标截止时间前三个月内其基本开户银行出具的资信证明及基本账户开户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（6）税收缴纳证明：提供已缴纳的本年度任意一个月的缴税凭证，依法免税的应提供相关文件证明；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（7）社会保障资金缴纳证明：提供已缴纳的本年度任意一个月的社会保障资金缴存单据或社保机构开具的社会保险参保缴费情况证明，依法不需要缴纳社会保障资金的单位应提供相关证明材料；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投标供应商不得为“信用中国”网站（www.creditchina.gov.cn）中列入失信被执行人和重大税收违法失信主体的投标供应商，不得为中国政府采购网（www.ccgp.gov.cn）政府采购严重违法失信行为记录名单中被财政部门禁止参加政府采购活动的投标供应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（9）供应商应出具参加政府采购活动前3年内在经营活动中没有重大违法记录的书面声明；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（10）本项目专门面向中小企业采购。（提供中小企业声明函）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合同包2(金台区2023年农村公厕新建及提升改造项目二标段)特定资格要求如下: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合同包3(金台区2023年农村公厕新建及提升改造项目三标段)特定资格要求如下: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合同包4(金台区2023年农村公厕新建及提升改造项目四标段)特定资格要求如下: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同包1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时间：2023年10月19日至2023年10月25日，每天上午09:00:00至12:00:00，下午14:00:00至17:00:00（北京时间）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各供应商凭数字证书（陕西CA锁）自行登录【全国公共资源交易平台（陕西省·宝鸡市）】（http://bj.sxggzyjy.cn）下载招标文件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截止时间：2023年10月31日 09时00分00秒（北京时间）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【全国公共资源交易平台（陕西省·宝鸡市）】（http：//bj.sxggzyjy.cn）线上提交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时间：2023年10月31日 09时00分00秒（北京时间）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宝鸡市公共资源交易中心三楼第二十五开标室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36" w:firstLine="48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投标单位初次使用交易平台，须先完成诚信入库登记、CA锁认证及企业信息绑定。CA锁办理地址及流程：宝鸡市金台区行政大道8号海棠风尚宝鸡市公共资源交易中心4楼2号窗口（办理流程：http://ggzy.baoji.gov.cn/fwzn/004002/20220524/05ccf80e-6a61-43e9-90e9-ebdd8da75241.html），相关操作流程详见全国公共资源交易平台(陕西省) 网站首页“服务指南”下载专区中的《陕西省公共资源交易中心政府采购项目投标指南》。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36" w:firstLine="48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2、本项目采用电子化招投标的方式，投标单位使用CA锁对投标文件进行制作、签封、加密、递交、解密等相关招投标事宜。电子投标文件制作软件技术支持热线：咨询电话:400-636-9888、029-88661267、029-88661266。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36" w:firstLine="48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3、报名登记：本项目有意向投标供应商使用捆绑 CA 证书登录全国公共资源交易平台(陕西省·宝鸡市)宝鸡市公共资源交易中心(http://bj.sxggzyjy.cn/)，选择电子交易平台中的陕西政府采购交易系统企业端进行登录，登录后选择“交易乙方”身份进入投标人界面进行报名并打印回执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32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因本项目为专门面向中小企业采购，供应商投标成功后需提供中小企业声明函至代理公司进行确认，各供应商请及时下载磋商文件，逾期下载通道将关闭，未及时下载磋商文件将会影响后续开评标活动，后果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宝鸡市金台区农业农村局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蟠龙新区管委会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13319170901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陕西久泰荣飞工程管理有限责任公司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陕西省宝鸡市金台区东风路街道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13571722731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周女士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13571722731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陕西久泰荣飞工程管理有限责任公司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2023年10月18日</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MmY4MzEzNjI2ODE4YThlMDMwNWQ5Njc3NWEzMGIifQ=="/>
  </w:docVars>
  <w:rsids>
    <w:rsidRoot w:val="00000000"/>
    <w:rsid w:val="0C5C1C12"/>
    <w:rsid w:val="257E752E"/>
    <w:rsid w:val="2AED20E7"/>
    <w:rsid w:val="359D0A22"/>
    <w:rsid w:val="7BA7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2023-10-18T02:19:08Z</dcterms:created>
  <dc:creator>Administrator</dc:creator>
  <cp:lastModifiedBy>婷小婷 </cp:lastModifiedBy>
  <dcterms:modified xsi:type="dcterms:W3CDTF">2023-10-18T02:24:22Z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B1FD8EBFAA994BA8BFBAC82ECC91291A_12</vt:lpwstr>
  </property>
</Properties>
</file>