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rPr>
          <w:rFonts w:hint="eastAsia" w:asciiTheme="majorEastAsia" w:hAnsiTheme="majorEastAsia" w:eastAsiaTheme="majorEastAsia" w:cstheme="majorEastAsia"/>
          <w:i w:val="0"/>
          <w:iCs w:val="0"/>
          <w:caps w:val="0"/>
          <w:color w:val="auto"/>
          <w:spacing w:val="0"/>
          <w:sz w:val="16"/>
          <w:szCs w:val="16"/>
          <w:shd w:val="clear" w:fill="FFFFFF"/>
          <w:vertAlign w:val="baseline"/>
          <w:lang w:val="en-US" w:eastAsia="zh-CN"/>
        </w:rPr>
      </w:pP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line="384" w:lineRule="atLeast"/>
        <w:ind w:left="0" w:firstLine="0"/>
        <w:jc w:val="center"/>
        <w:rPr>
          <w:rFonts w:hint="eastAsia" w:ascii="宋体" w:hAnsi="宋体" w:eastAsia="宋体" w:cs="宋体"/>
          <w:b/>
          <w:bCs/>
          <w:i w:val="0"/>
          <w:iCs w:val="0"/>
          <w:caps w:val="0"/>
          <w:color w:val="auto"/>
          <w:spacing w:val="0"/>
          <w:kern w:val="0"/>
          <w:sz w:val="28"/>
          <w:szCs w:val="28"/>
          <w:shd w:val="clear" w:fill="FFFFFF"/>
          <w:lang w:val="en-US" w:eastAsia="zh-CN" w:bidi="ar"/>
        </w:rPr>
      </w:pPr>
      <w:r>
        <w:rPr>
          <w:rFonts w:hint="eastAsia" w:ascii="宋体" w:hAnsi="宋体" w:eastAsia="宋体" w:cs="宋体"/>
          <w:b/>
          <w:bCs/>
          <w:i w:val="0"/>
          <w:iCs w:val="0"/>
          <w:caps w:val="0"/>
          <w:color w:val="auto"/>
          <w:spacing w:val="0"/>
          <w:kern w:val="0"/>
          <w:sz w:val="28"/>
          <w:szCs w:val="28"/>
          <w:shd w:val="clear" w:fill="FFFFFF"/>
          <w:lang w:val="en-US" w:eastAsia="zh-CN" w:bidi="ar"/>
        </w:rPr>
        <w:t>宝鸡市陈仓区会展中心片区道路清扫保洁及绿化管护市场化试点项目</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line="384" w:lineRule="atLeast"/>
        <w:ind w:left="0" w:firstLine="0"/>
        <w:jc w:val="center"/>
        <w:rPr>
          <w:rFonts w:hint="eastAsia" w:ascii="宋体" w:hAnsi="宋体" w:eastAsia="宋体" w:cs="宋体"/>
          <w:b/>
          <w:bCs/>
          <w:i w:val="0"/>
          <w:iCs w:val="0"/>
          <w:caps w:val="0"/>
          <w:color w:val="auto"/>
          <w:spacing w:val="0"/>
          <w:kern w:val="0"/>
          <w:sz w:val="28"/>
          <w:szCs w:val="28"/>
          <w:shd w:val="clear" w:fill="FFFFFF"/>
          <w:lang w:val="en-US" w:eastAsia="zh-CN" w:bidi="ar"/>
        </w:rPr>
      </w:pPr>
      <w:r>
        <w:rPr>
          <w:rFonts w:hint="eastAsia" w:ascii="宋体" w:hAnsi="宋体" w:eastAsia="宋体" w:cs="宋体"/>
          <w:b/>
          <w:bCs/>
          <w:i w:val="0"/>
          <w:iCs w:val="0"/>
          <w:caps w:val="0"/>
          <w:color w:val="auto"/>
          <w:spacing w:val="0"/>
          <w:kern w:val="0"/>
          <w:sz w:val="28"/>
          <w:szCs w:val="28"/>
          <w:shd w:val="clear" w:fill="FFFFFF"/>
          <w:lang w:val="en-US" w:eastAsia="zh-CN" w:bidi="ar"/>
        </w:rPr>
        <w:t>竞争性磋商公告</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120" w:beforeAutospacing="0" w:after="120" w:afterAutospacing="0" w:line="24" w:lineRule="atLeast"/>
        <w:ind w:left="0" w:right="0"/>
        <w:jc w:val="left"/>
        <w:rPr>
          <w:rFonts w:hint="eastAsia" w:ascii="宋体" w:hAnsi="宋体" w:eastAsia="宋体" w:cs="宋体"/>
          <w:b w:val="0"/>
          <w:bCs w:val="0"/>
          <w:color w:val="auto"/>
          <w:sz w:val="21"/>
          <w:szCs w:val="21"/>
        </w:rPr>
      </w:pPr>
      <w:r>
        <w:rPr>
          <w:rStyle w:val="8"/>
          <w:rFonts w:hint="eastAsia" w:ascii="宋体" w:hAnsi="宋体" w:eastAsia="宋体" w:cs="宋体"/>
          <w:b/>
          <w:bCs/>
          <w:i w:val="0"/>
          <w:iCs w:val="0"/>
          <w:caps w:val="0"/>
          <w:color w:val="auto"/>
          <w:spacing w:val="0"/>
          <w:sz w:val="21"/>
          <w:szCs w:val="21"/>
          <w:bdr w:val="none" w:color="auto" w:sz="0" w:space="0"/>
          <w:shd w:val="clear" w:fill="FFFFFF"/>
        </w:rPr>
        <w:t>项目概况</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120" w:beforeAutospacing="0" w:after="120" w:afterAutospacing="0" w:line="384" w:lineRule="atLeast"/>
        <w:ind w:left="0" w:right="0" w:firstLine="384"/>
        <w:jc w:val="both"/>
        <w:rPr>
          <w:rFonts w:hint="eastAsia" w:ascii="宋体" w:hAnsi="宋体" w:eastAsia="宋体" w:cs="宋体"/>
          <w:color w:val="auto"/>
          <w:sz w:val="21"/>
          <w:szCs w:val="21"/>
        </w:rPr>
      </w:pPr>
      <w:r>
        <w:rPr>
          <w:rFonts w:hint="eastAsia" w:ascii="宋体" w:hAnsi="宋体" w:eastAsia="宋体" w:cs="宋体"/>
          <w:i w:val="0"/>
          <w:iCs w:val="0"/>
          <w:caps w:val="0"/>
          <w:color w:val="auto"/>
          <w:spacing w:val="0"/>
          <w:sz w:val="21"/>
          <w:szCs w:val="21"/>
          <w:bdr w:val="none" w:color="auto" w:sz="0" w:space="0"/>
          <w:shd w:val="clear" w:fill="FFFFFF"/>
        </w:rPr>
        <w:t>宝鸡市陈仓区会展中心片区道路清扫保洁及绿化管护市场化试点项目采购项目的潜在供应商应在全国公共资源交易平台（陕西省·宝鸡市）获取采购文件，并于2023年09月15日 09时00分（北京时间）前提交响应文件。</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120" w:beforeAutospacing="0" w:after="120" w:afterAutospacing="0" w:line="24" w:lineRule="atLeast"/>
        <w:ind w:left="0" w:right="0"/>
        <w:jc w:val="left"/>
        <w:rPr>
          <w:rStyle w:val="8"/>
          <w:rFonts w:hint="eastAsia" w:ascii="宋体" w:hAnsi="宋体" w:eastAsia="宋体" w:cs="宋体"/>
          <w:b/>
          <w:bCs/>
          <w:i w:val="0"/>
          <w:iCs w:val="0"/>
          <w:caps w:val="0"/>
          <w:color w:val="auto"/>
          <w:spacing w:val="0"/>
          <w:sz w:val="21"/>
          <w:szCs w:val="21"/>
          <w:shd w:val="clear" w:fill="FFFFFF"/>
        </w:rPr>
      </w:pPr>
      <w:r>
        <w:rPr>
          <w:rStyle w:val="8"/>
          <w:rFonts w:hint="eastAsia" w:ascii="宋体" w:hAnsi="宋体" w:eastAsia="宋体" w:cs="宋体"/>
          <w:b/>
          <w:bCs/>
          <w:i w:val="0"/>
          <w:iCs w:val="0"/>
          <w:caps w:val="0"/>
          <w:color w:val="auto"/>
          <w:spacing w:val="0"/>
          <w:sz w:val="21"/>
          <w:szCs w:val="21"/>
          <w:shd w:val="clear" w:fill="FFFFFF"/>
        </w:rPr>
        <w:t>一、项目基本情况</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84" w:lineRule="atLeast"/>
        <w:ind w:left="0" w:right="0" w:firstLine="384"/>
        <w:jc w:val="both"/>
        <w:rPr>
          <w:rFonts w:hint="eastAsia" w:ascii="宋体" w:hAnsi="宋体" w:eastAsia="宋体" w:cs="宋体"/>
          <w:color w:val="auto"/>
          <w:sz w:val="21"/>
          <w:szCs w:val="21"/>
        </w:rPr>
      </w:pPr>
      <w:r>
        <w:rPr>
          <w:rFonts w:hint="eastAsia" w:ascii="宋体" w:hAnsi="宋体" w:eastAsia="宋体" w:cs="宋体"/>
          <w:i w:val="0"/>
          <w:iCs w:val="0"/>
          <w:caps w:val="0"/>
          <w:color w:val="auto"/>
          <w:spacing w:val="0"/>
          <w:sz w:val="21"/>
          <w:szCs w:val="21"/>
          <w:bdr w:val="none" w:color="auto" w:sz="0" w:space="0"/>
          <w:shd w:val="clear" w:fill="FFFFFF"/>
        </w:rPr>
        <w:t>项目编号：DXY2023-052</w:t>
      </w:r>
      <w:bookmarkStart w:id="0" w:name="_GoBack"/>
      <w:bookmarkEnd w:id="0"/>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84" w:lineRule="atLeast"/>
        <w:ind w:left="0" w:right="0" w:firstLine="384"/>
        <w:jc w:val="both"/>
        <w:rPr>
          <w:rFonts w:hint="eastAsia" w:ascii="宋体" w:hAnsi="宋体" w:eastAsia="宋体" w:cs="宋体"/>
          <w:color w:val="auto"/>
          <w:sz w:val="21"/>
          <w:szCs w:val="21"/>
        </w:rPr>
      </w:pPr>
      <w:r>
        <w:rPr>
          <w:rFonts w:hint="eastAsia" w:ascii="宋体" w:hAnsi="宋体" w:eastAsia="宋体" w:cs="宋体"/>
          <w:i w:val="0"/>
          <w:iCs w:val="0"/>
          <w:caps w:val="0"/>
          <w:color w:val="auto"/>
          <w:spacing w:val="0"/>
          <w:sz w:val="21"/>
          <w:szCs w:val="21"/>
          <w:bdr w:val="none" w:color="auto" w:sz="0" w:space="0"/>
          <w:shd w:val="clear" w:fill="FFFFFF"/>
        </w:rPr>
        <w:t>项目名称：宝鸡市陈仓区会展中心片区道路清扫保洁及绿化管护市场化试点项目</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84" w:lineRule="atLeast"/>
        <w:ind w:left="0" w:right="0" w:firstLine="384"/>
        <w:jc w:val="both"/>
        <w:rPr>
          <w:rFonts w:hint="eastAsia" w:ascii="宋体" w:hAnsi="宋体" w:eastAsia="宋体" w:cs="宋体"/>
          <w:color w:val="auto"/>
          <w:sz w:val="21"/>
          <w:szCs w:val="21"/>
        </w:rPr>
      </w:pPr>
      <w:r>
        <w:rPr>
          <w:rFonts w:hint="eastAsia" w:ascii="宋体" w:hAnsi="宋体" w:eastAsia="宋体" w:cs="宋体"/>
          <w:i w:val="0"/>
          <w:iCs w:val="0"/>
          <w:caps w:val="0"/>
          <w:color w:val="auto"/>
          <w:spacing w:val="0"/>
          <w:sz w:val="21"/>
          <w:szCs w:val="21"/>
          <w:bdr w:val="none" w:color="auto" w:sz="0" w:space="0"/>
          <w:shd w:val="clear" w:fill="FFFFFF"/>
        </w:rPr>
        <w:t>采购方式：竞争性磋商</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84" w:lineRule="atLeast"/>
        <w:ind w:left="0" w:right="0" w:firstLine="384"/>
        <w:jc w:val="both"/>
        <w:rPr>
          <w:rFonts w:hint="eastAsia" w:ascii="宋体" w:hAnsi="宋体" w:eastAsia="宋体" w:cs="宋体"/>
          <w:color w:val="auto"/>
          <w:sz w:val="21"/>
          <w:szCs w:val="21"/>
        </w:rPr>
      </w:pPr>
      <w:r>
        <w:rPr>
          <w:rFonts w:hint="eastAsia" w:ascii="宋体" w:hAnsi="宋体" w:eastAsia="宋体" w:cs="宋体"/>
          <w:i w:val="0"/>
          <w:iCs w:val="0"/>
          <w:caps w:val="0"/>
          <w:color w:val="auto"/>
          <w:spacing w:val="0"/>
          <w:sz w:val="21"/>
          <w:szCs w:val="21"/>
          <w:bdr w:val="none" w:color="auto" w:sz="0" w:space="0"/>
          <w:shd w:val="clear" w:fill="FFFFFF"/>
        </w:rPr>
        <w:t>预算金额：900,000.00元</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84" w:lineRule="atLeast"/>
        <w:ind w:left="0" w:right="0" w:firstLine="384"/>
        <w:jc w:val="both"/>
        <w:rPr>
          <w:rFonts w:hint="eastAsia" w:ascii="宋体" w:hAnsi="宋体" w:eastAsia="宋体" w:cs="宋体"/>
          <w:color w:val="auto"/>
          <w:sz w:val="21"/>
          <w:szCs w:val="21"/>
        </w:rPr>
      </w:pPr>
      <w:r>
        <w:rPr>
          <w:rFonts w:hint="eastAsia" w:ascii="宋体" w:hAnsi="宋体" w:eastAsia="宋体" w:cs="宋体"/>
          <w:i w:val="0"/>
          <w:iCs w:val="0"/>
          <w:caps w:val="0"/>
          <w:color w:val="auto"/>
          <w:spacing w:val="0"/>
          <w:sz w:val="21"/>
          <w:szCs w:val="21"/>
          <w:bdr w:val="none" w:color="auto" w:sz="0" w:space="0"/>
          <w:shd w:val="clear" w:fill="FFFFFF"/>
        </w:rPr>
        <w:t>采购需求：</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84" w:lineRule="atLeast"/>
        <w:ind w:left="0" w:right="0" w:firstLine="384"/>
        <w:jc w:val="both"/>
        <w:rPr>
          <w:rFonts w:hint="eastAsia" w:ascii="宋体" w:hAnsi="宋体" w:eastAsia="宋体" w:cs="宋体"/>
          <w:color w:val="auto"/>
          <w:sz w:val="21"/>
          <w:szCs w:val="21"/>
        </w:rPr>
      </w:pPr>
      <w:r>
        <w:rPr>
          <w:rFonts w:hint="eastAsia" w:ascii="宋体" w:hAnsi="宋体" w:eastAsia="宋体" w:cs="宋体"/>
          <w:i w:val="0"/>
          <w:iCs w:val="0"/>
          <w:caps w:val="0"/>
          <w:color w:val="auto"/>
          <w:spacing w:val="0"/>
          <w:sz w:val="21"/>
          <w:szCs w:val="21"/>
          <w:bdr w:val="none" w:color="auto" w:sz="0" w:space="0"/>
          <w:shd w:val="clear" w:fill="FFFFFF"/>
        </w:rPr>
        <w:t>合同包1(宝鸡市陈仓区会展中心片区道路清扫保洁及绿化管护市场化试点项目):</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84" w:lineRule="atLeast"/>
        <w:ind w:left="0" w:right="0" w:firstLine="504"/>
        <w:jc w:val="both"/>
        <w:rPr>
          <w:rFonts w:hint="eastAsia" w:ascii="宋体" w:hAnsi="宋体" w:eastAsia="宋体" w:cs="宋体"/>
          <w:color w:val="auto"/>
          <w:sz w:val="21"/>
          <w:szCs w:val="21"/>
        </w:rPr>
      </w:pPr>
      <w:r>
        <w:rPr>
          <w:rFonts w:hint="eastAsia" w:ascii="宋体" w:hAnsi="宋体" w:eastAsia="宋体" w:cs="宋体"/>
          <w:i w:val="0"/>
          <w:iCs w:val="0"/>
          <w:caps w:val="0"/>
          <w:color w:val="auto"/>
          <w:spacing w:val="0"/>
          <w:sz w:val="21"/>
          <w:szCs w:val="21"/>
          <w:bdr w:val="none" w:color="auto" w:sz="0" w:space="0"/>
          <w:shd w:val="clear" w:fill="FFFFFF"/>
        </w:rPr>
        <w:t>合同包预算金额：900,000.00元</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84" w:lineRule="atLeast"/>
        <w:ind w:left="0" w:right="0" w:firstLine="504"/>
        <w:jc w:val="both"/>
        <w:rPr>
          <w:rFonts w:hint="eastAsia" w:ascii="宋体" w:hAnsi="宋体" w:eastAsia="宋体" w:cs="宋体"/>
          <w:color w:val="auto"/>
          <w:sz w:val="21"/>
          <w:szCs w:val="21"/>
        </w:rPr>
      </w:pPr>
      <w:r>
        <w:rPr>
          <w:rFonts w:hint="eastAsia" w:ascii="宋体" w:hAnsi="宋体" w:eastAsia="宋体" w:cs="宋体"/>
          <w:i w:val="0"/>
          <w:iCs w:val="0"/>
          <w:caps w:val="0"/>
          <w:color w:val="auto"/>
          <w:spacing w:val="0"/>
          <w:sz w:val="21"/>
          <w:szCs w:val="21"/>
          <w:bdr w:val="none" w:color="auto" w:sz="0" w:space="0"/>
          <w:shd w:val="clear" w:fill="FFFFFF"/>
        </w:rPr>
        <w:t>合同包最高限价：900,000.00元</w:t>
      </w:r>
    </w:p>
    <w:tbl>
      <w:tblPr>
        <w:tblW w:w="4998" w:type="pct"/>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Layout w:type="autofit"/>
        <w:tblCellMar>
          <w:top w:w="0" w:type="dxa"/>
          <w:left w:w="0" w:type="dxa"/>
          <w:bottom w:w="0" w:type="dxa"/>
          <w:right w:w="0" w:type="dxa"/>
        </w:tblCellMar>
      </w:tblPr>
      <w:tblGrid>
        <w:gridCol w:w="524"/>
        <w:gridCol w:w="2034"/>
        <w:gridCol w:w="2099"/>
        <w:gridCol w:w="692"/>
        <w:gridCol w:w="1380"/>
        <w:gridCol w:w="1242"/>
        <w:gridCol w:w="1243"/>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0" w:type="dxa"/>
            <w:left w:w="0" w:type="dxa"/>
            <w:bottom w:w="0" w:type="dxa"/>
            <w:right w:w="0" w:type="dxa"/>
          </w:tblCellMar>
        </w:tblPrEx>
        <w:trPr>
          <w:trHeight w:val="728" w:hRule="atLeast"/>
          <w:tblHeader/>
        </w:trPr>
        <w:tc>
          <w:tcPr>
            <w:tcW w:w="334" w:type="pct"/>
            <w:tcBorders>
              <w:top w:val="single" w:color="333333" w:sz="4" w:space="0"/>
              <w:left w:val="single" w:color="333333" w:sz="4" w:space="0"/>
              <w:bottom w:val="single" w:color="333333" w:sz="4" w:space="0"/>
              <w:right w:val="single" w:color="333333" w:sz="4" w:space="0"/>
            </w:tcBorders>
            <w:shd w:val="clear"/>
            <w:tcMar>
              <w:top w:w="60" w:type="dxa"/>
              <w:left w:w="96" w:type="dxa"/>
              <w:bottom w:w="60" w:type="dxa"/>
              <w:right w:w="96" w:type="dxa"/>
            </w:tcMar>
            <w:vAlign w:val="center"/>
          </w:tcPr>
          <w:p>
            <w:pPr>
              <w:keepNext w:val="0"/>
              <w:keepLines w:val="0"/>
              <w:widowControl/>
              <w:suppressLineNumbers w:val="0"/>
              <w:wordWrap w:val="0"/>
              <w:spacing w:before="0" w:beforeAutospacing="0" w:after="0" w:afterAutospacing="0" w:line="288" w:lineRule="atLeast"/>
              <w:ind w:left="0" w:right="0"/>
              <w:jc w:val="center"/>
              <w:rPr>
                <w:rFonts w:hint="eastAsia" w:ascii="宋体" w:hAnsi="宋体" w:eastAsia="宋体" w:cs="宋体"/>
                <w:b/>
                <w:bCs/>
                <w:color w:val="auto"/>
                <w:sz w:val="21"/>
                <w:szCs w:val="21"/>
              </w:rPr>
            </w:pPr>
            <w:r>
              <w:rPr>
                <w:rFonts w:hint="eastAsia" w:ascii="宋体" w:hAnsi="宋体" w:eastAsia="宋体" w:cs="宋体"/>
                <w:b/>
                <w:bCs/>
                <w:color w:val="auto"/>
                <w:kern w:val="0"/>
                <w:sz w:val="21"/>
                <w:szCs w:val="21"/>
                <w:bdr w:val="none" w:color="auto" w:sz="0" w:space="0"/>
                <w:lang w:val="en-US" w:eastAsia="zh-CN" w:bidi="ar"/>
              </w:rPr>
              <w:t>品目号</w:t>
            </w:r>
          </w:p>
        </w:tc>
        <w:tc>
          <w:tcPr>
            <w:tcW w:w="1153" w:type="pct"/>
            <w:tcBorders>
              <w:top w:val="single" w:color="333333" w:sz="4" w:space="0"/>
              <w:left w:val="single" w:color="333333" w:sz="4" w:space="0"/>
              <w:bottom w:val="single" w:color="333333" w:sz="4" w:space="0"/>
              <w:right w:val="single" w:color="333333" w:sz="4" w:space="0"/>
            </w:tcBorders>
            <w:shd w:val="clear"/>
            <w:tcMar>
              <w:top w:w="60" w:type="dxa"/>
              <w:left w:w="96" w:type="dxa"/>
              <w:bottom w:w="60" w:type="dxa"/>
              <w:right w:w="96" w:type="dxa"/>
            </w:tcMar>
            <w:vAlign w:val="center"/>
          </w:tcPr>
          <w:p>
            <w:pPr>
              <w:keepNext w:val="0"/>
              <w:keepLines w:val="0"/>
              <w:widowControl/>
              <w:suppressLineNumbers w:val="0"/>
              <w:wordWrap w:val="0"/>
              <w:spacing w:before="0" w:beforeAutospacing="0" w:after="0" w:afterAutospacing="0" w:line="288" w:lineRule="atLeast"/>
              <w:ind w:left="0" w:right="0"/>
              <w:jc w:val="center"/>
              <w:rPr>
                <w:rFonts w:hint="eastAsia" w:ascii="宋体" w:hAnsi="宋体" w:eastAsia="宋体" w:cs="宋体"/>
                <w:b/>
                <w:bCs/>
                <w:color w:val="auto"/>
                <w:sz w:val="21"/>
                <w:szCs w:val="21"/>
              </w:rPr>
            </w:pPr>
            <w:r>
              <w:rPr>
                <w:rFonts w:hint="eastAsia" w:ascii="宋体" w:hAnsi="宋体" w:eastAsia="宋体" w:cs="宋体"/>
                <w:b/>
                <w:bCs/>
                <w:color w:val="auto"/>
                <w:kern w:val="0"/>
                <w:sz w:val="21"/>
                <w:szCs w:val="21"/>
                <w:bdr w:val="none" w:color="auto" w:sz="0" w:space="0"/>
                <w:lang w:val="en-US" w:eastAsia="zh-CN" w:bidi="ar"/>
              </w:rPr>
              <w:t>品目名称</w:t>
            </w:r>
          </w:p>
        </w:tc>
        <w:tc>
          <w:tcPr>
            <w:tcW w:w="1188" w:type="pct"/>
            <w:tcBorders>
              <w:top w:val="single" w:color="333333" w:sz="4" w:space="0"/>
              <w:left w:val="single" w:color="333333" w:sz="4" w:space="0"/>
              <w:bottom w:val="single" w:color="333333" w:sz="4" w:space="0"/>
              <w:right w:val="single" w:color="333333" w:sz="4" w:space="0"/>
            </w:tcBorders>
            <w:shd w:val="clear"/>
            <w:tcMar>
              <w:top w:w="60" w:type="dxa"/>
              <w:left w:w="96" w:type="dxa"/>
              <w:bottom w:w="60" w:type="dxa"/>
              <w:right w:w="96" w:type="dxa"/>
            </w:tcMar>
            <w:vAlign w:val="center"/>
          </w:tcPr>
          <w:p>
            <w:pPr>
              <w:keepNext w:val="0"/>
              <w:keepLines w:val="0"/>
              <w:widowControl/>
              <w:suppressLineNumbers w:val="0"/>
              <w:wordWrap w:val="0"/>
              <w:spacing w:before="0" w:beforeAutospacing="0" w:after="0" w:afterAutospacing="0" w:line="288" w:lineRule="atLeast"/>
              <w:ind w:left="0" w:right="0"/>
              <w:jc w:val="center"/>
              <w:rPr>
                <w:rFonts w:hint="eastAsia" w:ascii="宋体" w:hAnsi="宋体" w:eastAsia="宋体" w:cs="宋体"/>
                <w:b/>
                <w:bCs/>
                <w:color w:val="auto"/>
                <w:sz w:val="21"/>
                <w:szCs w:val="21"/>
              </w:rPr>
            </w:pPr>
            <w:r>
              <w:rPr>
                <w:rFonts w:hint="eastAsia" w:ascii="宋体" w:hAnsi="宋体" w:eastAsia="宋体" w:cs="宋体"/>
                <w:b/>
                <w:bCs/>
                <w:color w:val="auto"/>
                <w:kern w:val="0"/>
                <w:sz w:val="21"/>
                <w:szCs w:val="21"/>
                <w:bdr w:val="none" w:color="auto" w:sz="0" w:space="0"/>
                <w:lang w:val="en-US" w:eastAsia="zh-CN" w:bidi="ar"/>
              </w:rPr>
              <w:t>采购标的</w:t>
            </w:r>
          </w:p>
        </w:tc>
        <w:tc>
          <w:tcPr>
            <w:tcW w:w="425" w:type="pct"/>
            <w:tcBorders>
              <w:top w:val="single" w:color="333333" w:sz="4" w:space="0"/>
              <w:left w:val="single" w:color="333333" w:sz="4" w:space="0"/>
              <w:bottom w:val="single" w:color="333333" w:sz="4" w:space="0"/>
              <w:right w:val="single" w:color="333333" w:sz="4" w:space="0"/>
            </w:tcBorders>
            <w:shd w:val="clear"/>
            <w:tcMar>
              <w:top w:w="60" w:type="dxa"/>
              <w:left w:w="96" w:type="dxa"/>
              <w:bottom w:w="60" w:type="dxa"/>
              <w:right w:w="96" w:type="dxa"/>
            </w:tcMar>
            <w:vAlign w:val="center"/>
          </w:tcPr>
          <w:p>
            <w:pPr>
              <w:keepNext w:val="0"/>
              <w:keepLines w:val="0"/>
              <w:widowControl/>
              <w:suppressLineNumbers w:val="0"/>
              <w:wordWrap w:val="0"/>
              <w:spacing w:before="0" w:beforeAutospacing="0" w:after="0" w:afterAutospacing="0" w:line="288" w:lineRule="atLeast"/>
              <w:ind w:left="0" w:right="0"/>
              <w:jc w:val="center"/>
              <w:rPr>
                <w:rFonts w:hint="eastAsia" w:ascii="宋体" w:hAnsi="宋体" w:eastAsia="宋体" w:cs="宋体"/>
                <w:b/>
                <w:bCs/>
                <w:color w:val="auto"/>
                <w:sz w:val="21"/>
                <w:szCs w:val="21"/>
              </w:rPr>
            </w:pPr>
            <w:r>
              <w:rPr>
                <w:rFonts w:hint="eastAsia" w:ascii="宋体" w:hAnsi="宋体" w:eastAsia="宋体" w:cs="宋体"/>
                <w:b/>
                <w:bCs/>
                <w:color w:val="auto"/>
                <w:kern w:val="0"/>
                <w:sz w:val="21"/>
                <w:szCs w:val="21"/>
                <w:bdr w:val="none" w:color="auto" w:sz="0" w:space="0"/>
                <w:lang w:val="en-US" w:eastAsia="zh-CN" w:bidi="ar"/>
              </w:rPr>
              <w:t>数量（单位）</w:t>
            </w:r>
          </w:p>
        </w:tc>
        <w:tc>
          <w:tcPr>
            <w:tcW w:w="798" w:type="pct"/>
            <w:tcBorders>
              <w:top w:val="single" w:color="333333" w:sz="4" w:space="0"/>
              <w:left w:val="single" w:color="333333" w:sz="4" w:space="0"/>
              <w:bottom w:val="single" w:color="333333" w:sz="4" w:space="0"/>
              <w:right w:val="single" w:color="333333" w:sz="4" w:space="0"/>
            </w:tcBorders>
            <w:shd w:val="clear"/>
            <w:tcMar>
              <w:top w:w="60" w:type="dxa"/>
              <w:left w:w="96" w:type="dxa"/>
              <w:bottom w:w="60" w:type="dxa"/>
              <w:right w:w="96" w:type="dxa"/>
            </w:tcMar>
            <w:vAlign w:val="center"/>
          </w:tcPr>
          <w:p>
            <w:pPr>
              <w:keepNext w:val="0"/>
              <w:keepLines w:val="0"/>
              <w:widowControl/>
              <w:suppressLineNumbers w:val="0"/>
              <w:wordWrap w:val="0"/>
              <w:spacing w:before="0" w:beforeAutospacing="0" w:after="0" w:afterAutospacing="0" w:line="288" w:lineRule="atLeast"/>
              <w:ind w:left="0" w:right="0"/>
              <w:jc w:val="center"/>
              <w:rPr>
                <w:rFonts w:hint="eastAsia" w:ascii="宋体" w:hAnsi="宋体" w:eastAsia="宋体" w:cs="宋体"/>
                <w:b/>
                <w:bCs/>
                <w:color w:val="auto"/>
                <w:sz w:val="21"/>
                <w:szCs w:val="21"/>
              </w:rPr>
            </w:pPr>
            <w:r>
              <w:rPr>
                <w:rFonts w:hint="eastAsia" w:ascii="宋体" w:hAnsi="宋体" w:eastAsia="宋体" w:cs="宋体"/>
                <w:b/>
                <w:bCs/>
                <w:color w:val="auto"/>
                <w:kern w:val="0"/>
                <w:sz w:val="21"/>
                <w:szCs w:val="21"/>
                <w:bdr w:val="none" w:color="auto" w:sz="0" w:space="0"/>
                <w:lang w:val="en-US" w:eastAsia="zh-CN" w:bidi="ar"/>
              </w:rPr>
              <w:t>技术规格、参数及要求</w:t>
            </w:r>
          </w:p>
        </w:tc>
        <w:tc>
          <w:tcPr>
            <w:tcW w:w="549" w:type="pct"/>
            <w:tcBorders>
              <w:top w:val="single" w:color="333333" w:sz="4" w:space="0"/>
              <w:left w:val="single" w:color="333333" w:sz="4" w:space="0"/>
              <w:bottom w:val="single" w:color="333333" w:sz="4" w:space="0"/>
              <w:right w:val="single" w:color="333333" w:sz="4" w:space="0"/>
            </w:tcBorders>
            <w:shd w:val="clear"/>
            <w:tcMar>
              <w:top w:w="60" w:type="dxa"/>
              <w:left w:w="96" w:type="dxa"/>
              <w:bottom w:w="60" w:type="dxa"/>
              <w:right w:w="96" w:type="dxa"/>
            </w:tcMar>
            <w:vAlign w:val="center"/>
          </w:tcPr>
          <w:p>
            <w:pPr>
              <w:keepNext w:val="0"/>
              <w:keepLines w:val="0"/>
              <w:widowControl/>
              <w:suppressLineNumbers w:val="0"/>
              <w:wordWrap w:val="0"/>
              <w:spacing w:before="0" w:beforeAutospacing="0" w:after="0" w:afterAutospacing="0" w:line="288" w:lineRule="atLeast"/>
              <w:ind w:left="0" w:right="0"/>
              <w:jc w:val="center"/>
              <w:rPr>
                <w:rFonts w:hint="eastAsia" w:ascii="宋体" w:hAnsi="宋体" w:eastAsia="宋体" w:cs="宋体"/>
                <w:b/>
                <w:bCs/>
                <w:color w:val="auto"/>
                <w:sz w:val="21"/>
                <w:szCs w:val="21"/>
              </w:rPr>
            </w:pPr>
            <w:r>
              <w:rPr>
                <w:rFonts w:hint="eastAsia" w:ascii="宋体" w:hAnsi="宋体" w:eastAsia="宋体" w:cs="宋体"/>
                <w:b/>
                <w:bCs/>
                <w:color w:val="auto"/>
                <w:kern w:val="0"/>
                <w:sz w:val="21"/>
                <w:szCs w:val="21"/>
                <w:bdr w:val="none" w:color="auto" w:sz="0" w:space="0"/>
                <w:lang w:val="en-US" w:eastAsia="zh-CN" w:bidi="ar"/>
              </w:rPr>
              <w:t>品目预算(元)</w:t>
            </w:r>
          </w:p>
        </w:tc>
        <w:tc>
          <w:tcPr>
            <w:tcW w:w="550" w:type="pct"/>
            <w:tcBorders>
              <w:top w:val="single" w:color="333333" w:sz="4" w:space="0"/>
              <w:left w:val="single" w:color="333333" w:sz="4" w:space="0"/>
              <w:bottom w:val="single" w:color="333333" w:sz="4" w:space="0"/>
              <w:right w:val="single" w:color="333333" w:sz="4" w:space="0"/>
            </w:tcBorders>
            <w:shd w:val="clear"/>
            <w:tcMar>
              <w:top w:w="60" w:type="dxa"/>
              <w:left w:w="96" w:type="dxa"/>
              <w:bottom w:w="60" w:type="dxa"/>
              <w:right w:w="96" w:type="dxa"/>
            </w:tcMar>
            <w:vAlign w:val="center"/>
          </w:tcPr>
          <w:p>
            <w:pPr>
              <w:keepNext w:val="0"/>
              <w:keepLines w:val="0"/>
              <w:widowControl/>
              <w:suppressLineNumbers w:val="0"/>
              <w:wordWrap w:val="0"/>
              <w:spacing w:before="0" w:beforeAutospacing="0" w:after="0" w:afterAutospacing="0" w:line="288" w:lineRule="atLeast"/>
              <w:ind w:left="0" w:right="0"/>
              <w:jc w:val="center"/>
              <w:rPr>
                <w:rFonts w:hint="eastAsia" w:ascii="宋体" w:hAnsi="宋体" w:eastAsia="宋体" w:cs="宋体"/>
                <w:b/>
                <w:bCs/>
                <w:color w:val="auto"/>
                <w:sz w:val="21"/>
                <w:szCs w:val="21"/>
              </w:rPr>
            </w:pPr>
            <w:r>
              <w:rPr>
                <w:rFonts w:hint="eastAsia" w:ascii="宋体" w:hAnsi="宋体" w:eastAsia="宋体" w:cs="宋体"/>
                <w:b/>
                <w:bCs/>
                <w:color w:val="auto"/>
                <w:kern w:val="0"/>
                <w:sz w:val="21"/>
                <w:szCs w:val="21"/>
                <w:bdr w:val="none" w:color="auto" w:sz="0" w:space="0"/>
                <w:lang w:val="en-US" w:eastAsia="zh-CN" w:bidi="ar"/>
              </w:rPr>
              <w:t>最高限价(元)</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384" w:hRule="atLeast"/>
        </w:trPr>
        <w:tc>
          <w:tcPr>
            <w:tcW w:w="334" w:type="pct"/>
            <w:tcBorders>
              <w:top w:val="single" w:color="333333" w:sz="4" w:space="0"/>
              <w:left w:val="single" w:color="333333" w:sz="4" w:space="0"/>
              <w:bottom w:val="single" w:color="333333" w:sz="4" w:space="0"/>
              <w:right w:val="single" w:color="333333" w:sz="4" w:space="0"/>
            </w:tcBorders>
            <w:shd w:val="clear"/>
            <w:tcMar>
              <w:top w:w="60" w:type="dxa"/>
              <w:left w:w="96" w:type="dxa"/>
              <w:bottom w:w="60" w:type="dxa"/>
              <w:right w:w="96" w:type="dxa"/>
            </w:tcMar>
            <w:vAlign w:val="center"/>
          </w:tcPr>
          <w:p>
            <w:pPr>
              <w:keepNext w:val="0"/>
              <w:keepLines w:val="0"/>
              <w:widowControl/>
              <w:suppressLineNumbers w:val="0"/>
              <w:wordWrap w:val="0"/>
              <w:spacing w:before="0" w:beforeAutospacing="0" w:after="0" w:afterAutospacing="0" w:line="288"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bdr w:val="none" w:color="auto" w:sz="0" w:space="0"/>
                <w:lang w:val="en-US" w:eastAsia="zh-CN" w:bidi="ar"/>
              </w:rPr>
              <w:t>1-1</w:t>
            </w:r>
          </w:p>
        </w:tc>
        <w:tc>
          <w:tcPr>
            <w:tcW w:w="1153" w:type="pct"/>
            <w:tcBorders>
              <w:top w:val="single" w:color="333333" w:sz="4" w:space="0"/>
              <w:left w:val="single" w:color="333333" w:sz="4" w:space="0"/>
              <w:bottom w:val="single" w:color="333333" w:sz="4" w:space="0"/>
              <w:right w:val="single" w:color="333333" w:sz="4" w:space="0"/>
            </w:tcBorders>
            <w:shd w:val="clear"/>
            <w:tcMar>
              <w:top w:w="60" w:type="dxa"/>
              <w:left w:w="96" w:type="dxa"/>
              <w:bottom w:w="60" w:type="dxa"/>
              <w:right w:w="96" w:type="dxa"/>
            </w:tcMar>
            <w:vAlign w:val="center"/>
          </w:tcPr>
          <w:p>
            <w:pPr>
              <w:keepNext w:val="0"/>
              <w:keepLines w:val="0"/>
              <w:widowControl/>
              <w:suppressLineNumbers w:val="0"/>
              <w:wordWrap w:val="0"/>
              <w:spacing w:before="0" w:beforeAutospacing="0" w:after="0" w:afterAutospacing="0" w:line="288"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bdr w:val="none" w:color="auto" w:sz="0" w:space="0"/>
                <w:lang w:val="en-US" w:eastAsia="zh-CN" w:bidi="ar"/>
              </w:rPr>
              <w:t>清扫服务</w:t>
            </w:r>
          </w:p>
        </w:tc>
        <w:tc>
          <w:tcPr>
            <w:tcW w:w="1188" w:type="pct"/>
            <w:tcBorders>
              <w:top w:val="single" w:color="333333" w:sz="4" w:space="0"/>
              <w:left w:val="single" w:color="333333" w:sz="4" w:space="0"/>
              <w:bottom w:val="single" w:color="333333" w:sz="4" w:space="0"/>
              <w:right w:val="single" w:color="333333" w:sz="4" w:space="0"/>
            </w:tcBorders>
            <w:shd w:val="clear"/>
            <w:tcMar>
              <w:top w:w="60" w:type="dxa"/>
              <w:left w:w="96" w:type="dxa"/>
              <w:bottom w:w="60" w:type="dxa"/>
              <w:right w:w="96" w:type="dxa"/>
            </w:tcMar>
            <w:vAlign w:val="center"/>
          </w:tcPr>
          <w:p>
            <w:pPr>
              <w:keepNext w:val="0"/>
              <w:keepLines w:val="0"/>
              <w:widowControl/>
              <w:suppressLineNumbers w:val="0"/>
              <w:wordWrap w:val="0"/>
              <w:spacing w:before="0" w:beforeAutospacing="0" w:after="0" w:afterAutospacing="0" w:line="288"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bdr w:val="none" w:color="auto" w:sz="0" w:space="0"/>
                <w:lang w:val="en-US" w:eastAsia="zh-CN" w:bidi="ar"/>
              </w:rPr>
              <w:t>陈仓区会展中心片区清扫保洁及绿化管护试点项目</w:t>
            </w:r>
          </w:p>
        </w:tc>
        <w:tc>
          <w:tcPr>
            <w:tcW w:w="425" w:type="pct"/>
            <w:tcBorders>
              <w:top w:val="single" w:color="333333" w:sz="4" w:space="0"/>
              <w:left w:val="single" w:color="333333" w:sz="4" w:space="0"/>
              <w:bottom w:val="single" w:color="333333" w:sz="4" w:space="0"/>
              <w:right w:val="single" w:color="333333" w:sz="4" w:space="0"/>
            </w:tcBorders>
            <w:shd w:val="clear"/>
            <w:tcMar>
              <w:top w:w="60" w:type="dxa"/>
              <w:left w:w="96" w:type="dxa"/>
              <w:bottom w:w="60" w:type="dxa"/>
              <w:right w:w="96" w:type="dxa"/>
            </w:tcMar>
            <w:vAlign w:val="center"/>
          </w:tcPr>
          <w:p>
            <w:pPr>
              <w:keepNext w:val="0"/>
              <w:keepLines w:val="0"/>
              <w:widowControl/>
              <w:suppressLineNumbers w:val="0"/>
              <w:wordWrap w:val="0"/>
              <w:spacing w:before="0" w:beforeAutospacing="0" w:after="0" w:afterAutospacing="0" w:line="288"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bdr w:val="none" w:color="auto" w:sz="0" w:space="0"/>
                <w:lang w:val="en-US" w:eastAsia="zh-CN" w:bidi="ar"/>
              </w:rPr>
              <w:t>1(项)</w:t>
            </w:r>
          </w:p>
        </w:tc>
        <w:tc>
          <w:tcPr>
            <w:tcW w:w="798" w:type="pct"/>
            <w:tcBorders>
              <w:top w:val="single" w:color="333333" w:sz="4" w:space="0"/>
              <w:left w:val="single" w:color="333333" w:sz="4" w:space="0"/>
              <w:bottom w:val="single" w:color="333333" w:sz="4" w:space="0"/>
              <w:right w:val="single" w:color="333333" w:sz="4" w:space="0"/>
            </w:tcBorders>
            <w:shd w:val="clear"/>
            <w:tcMar>
              <w:top w:w="60" w:type="dxa"/>
              <w:left w:w="96" w:type="dxa"/>
              <w:bottom w:w="60" w:type="dxa"/>
              <w:right w:w="96" w:type="dxa"/>
            </w:tcMar>
            <w:vAlign w:val="center"/>
          </w:tcPr>
          <w:p>
            <w:pPr>
              <w:keepNext w:val="0"/>
              <w:keepLines w:val="0"/>
              <w:widowControl/>
              <w:suppressLineNumbers w:val="0"/>
              <w:wordWrap w:val="0"/>
              <w:spacing w:before="0" w:beforeAutospacing="0" w:after="0" w:afterAutospacing="0" w:line="288"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bdr w:val="none" w:color="auto" w:sz="0" w:space="0"/>
                <w:lang w:val="en-US" w:eastAsia="zh-CN" w:bidi="ar"/>
              </w:rPr>
              <w:t>详见采购文件</w:t>
            </w:r>
          </w:p>
        </w:tc>
        <w:tc>
          <w:tcPr>
            <w:tcW w:w="549" w:type="pct"/>
            <w:tcBorders>
              <w:top w:val="single" w:color="333333" w:sz="4" w:space="0"/>
              <w:left w:val="single" w:color="333333" w:sz="4" w:space="0"/>
              <w:bottom w:val="single" w:color="333333" w:sz="4" w:space="0"/>
              <w:right w:val="single" w:color="333333" w:sz="4" w:space="0"/>
            </w:tcBorders>
            <w:shd w:val="clear"/>
            <w:tcMar>
              <w:top w:w="60" w:type="dxa"/>
              <w:left w:w="96" w:type="dxa"/>
              <w:bottom w:w="60" w:type="dxa"/>
              <w:right w:w="96" w:type="dxa"/>
            </w:tcMar>
            <w:vAlign w:val="center"/>
          </w:tcPr>
          <w:p>
            <w:pPr>
              <w:keepNext w:val="0"/>
              <w:keepLines w:val="0"/>
              <w:widowControl/>
              <w:suppressLineNumbers w:val="0"/>
              <w:wordWrap/>
              <w:spacing w:before="0" w:beforeAutospacing="0" w:after="0" w:afterAutospacing="0" w:line="288" w:lineRule="atLeast"/>
              <w:ind w:left="0" w:right="0"/>
              <w:jc w:val="right"/>
              <w:rPr>
                <w:rFonts w:hint="eastAsia" w:ascii="宋体" w:hAnsi="宋体" w:eastAsia="宋体" w:cs="宋体"/>
                <w:color w:val="auto"/>
                <w:sz w:val="21"/>
                <w:szCs w:val="21"/>
              </w:rPr>
            </w:pPr>
            <w:r>
              <w:rPr>
                <w:rFonts w:hint="eastAsia" w:ascii="宋体" w:hAnsi="宋体" w:eastAsia="宋体" w:cs="宋体"/>
                <w:color w:val="auto"/>
                <w:kern w:val="0"/>
                <w:sz w:val="21"/>
                <w:szCs w:val="21"/>
                <w:bdr w:val="none" w:color="auto" w:sz="0" w:space="0"/>
                <w:lang w:val="en-US" w:eastAsia="zh-CN" w:bidi="ar"/>
              </w:rPr>
              <w:t>900,000.00</w:t>
            </w:r>
          </w:p>
        </w:tc>
        <w:tc>
          <w:tcPr>
            <w:tcW w:w="550" w:type="pct"/>
            <w:tcBorders>
              <w:top w:val="single" w:color="333333" w:sz="4" w:space="0"/>
              <w:left w:val="single" w:color="333333" w:sz="4" w:space="0"/>
              <w:bottom w:val="single" w:color="333333" w:sz="4" w:space="0"/>
              <w:right w:val="single" w:color="333333" w:sz="4" w:space="0"/>
            </w:tcBorders>
            <w:shd w:val="clear"/>
            <w:tcMar>
              <w:top w:w="60" w:type="dxa"/>
              <w:left w:w="96" w:type="dxa"/>
              <w:bottom w:w="60" w:type="dxa"/>
              <w:right w:w="96" w:type="dxa"/>
            </w:tcMar>
            <w:vAlign w:val="center"/>
          </w:tcPr>
          <w:p>
            <w:pPr>
              <w:keepNext w:val="0"/>
              <w:keepLines w:val="0"/>
              <w:widowControl/>
              <w:suppressLineNumbers w:val="0"/>
              <w:wordWrap/>
              <w:spacing w:before="0" w:beforeAutospacing="0" w:after="0" w:afterAutospacing="0" w:line="288" w:lineRule="atLeast"/>
              <w:ind w:left="0" w:right="0"/>
              <w:jc w:val="right"/>
              <w:rPr>
                <w:rFonts w:hint="eastAsia" w:ascii="宋体" w:hAnsi="宋体" w:eastAsia="宋体" w:cs="宋体"/>
                <w:color w:val="auto"/>
                <w:sz w:val="21"/>
                <w:szCs w:val="21"/>
              </w:rPr>
            </w:pPr>
            <w:r>
              <w:rPr>
                <w:rFonts w:hint="eastAsia" w:ascii="宋体" w:hAnsi="宋体" w:eastAsia="宋体" w:cs="宋体"/>
                <w:color w:val="auto"/>
                <w:kern w:val="0"/>
                <w:sz w:val="21"/>
                <w:szCs w:val="21"/>
                <w:bdr w:val="none" w:color="auto" w:sz="0" w:space="0"/>
                <w:lang w:val="en-US" w:eastAsia="zh-CN" w:bidi="ar"/>
              </w:rPr>
              <w:t>900,000.00</w:t>
            </w:r>
          </w:p>
        </w:tc>
      </w:tr>
    </w:tbl>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84" w:lineRule="atLeast"/>
        <w:ind w:left="0" w:right="0" w:firstLine="504"/>
        <w:jc w:val="both"/>
        <w:rPr>
          <w:rFonts w:hint="eastAsia" w:ascii="宋体" w:hAnsi="宋体" w:eastAsia="宋体" w:cs="宋体"/>
          <w:color w:val="auto"/>
          <w:sz w:val="21"/>
          <w:szCs w:val="21"/>
        </w:rPr>
      </w:pPr>
      <w:r>
        <w:rPr>
          <w:rFonts w:hint="eastAsia" w:ascii="宋体" w:hAnsi="宋体" w:eastAsia="宋体" w:cs="宋体"/>
          <w:i w:val="0"/>
          <w:iCs w:val="0"/>
          <w:caps w:val="0"/>
          <w:color w:val="auto"/>
          <w:spacing w:val="0"/>
          <w:sz w:val="21"/>
          <w:szCs w:val="21"/>
          <w:bdr w:val="none" w:color="auto" w:sz="0" w:space="0"/>
          <w:shd w:val="clear" w:fill="FFFFFF"/>
        </w:rPr>
        <w:t>本合同包不接受联合体投标</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84" w:lineRule="atLeast"/>
        <w:ind w:left="0" w:right="0" w:firstLine="504"/>
        <w:jc w:val="both"/>
        <w:rPr>
          <w:rFonts w:hint="eastAsia" w:ascii="宋体" w:hAnsi="宋体" w:eastAsia="宋体" w:cs="宋体"/>
          <w:color w:val="auto"/>
          <w:sz w:val="21"/>
          <w:szCs w:val="21"/>
        </w:rPr>
      </w:pPr>
      <w:r>
        <w:rPr>
          <w:rFonts w:hint="eastAsia" w:ascii="宋体" w:hAnsi="宋体" w:eastAsia="宋体" w:cs="宋体"/>
          <w:i w:val="0"/>
          <w:iCs w:val="0"/>
          <w:caps w:val="0"/>
          <w:color w:val="auto"/>
          <w:spacing w:val="0"/>
          <w:sz w:val="21"/>
          <w:szCs w:val="21"/>
          <w:bdr w:val="none" w:color="auto" w:sz="0" w:space="0"/>
          <w:shd w:val="clear" w:fill="FFFFFF"/>
        </w:rPr>
        <w:t>合同履行期限：2年</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120" w:beforeAutospacing="0" w:after="120" w:afterAutospacing="0" w:line="24" w:lineRule="atLeast"/>
        <w:ind w:left="0" w:right="0"/>
        <w:jc w:val="left"/>
        <w:rPr>
          <w:rStyle w:val="8"/>
          <w:rFonts w:hint="eastAsia" w:ascii="宋体" w:hAnsi="宋体" w:eastAsia="宋体" w:cs="宋体"/>
          <w:b/>
          <w:bCs/>
          <w:i w:val="0"/>
          <w:iCs w:val="0"/>
          <w:caps w:val="0"/>
          <w:color w:val="auto"/>
          <w:spacing w:val="0"/>
          <w:sz w:val="21"/>
          <w:szCs w:val="21"/>
          <w:shd w:val="clear" w:fill="FFFFFF"/>
        </w:rPr>
      </w:pPr>
      <w:r>
        <w:rPr>
          <w:rStyle w:val="8"/>
          <w:rFonts w:hint="eastAsia" w:ascii="宋体" w:hAnsi="宋体" w:eastAsia="宋体" w:cs="宋体"/>
          <w:b/>
          <w:bCs/>
          <w:i w:val="0"/>
          <w:iCs w:val="0"/>
          <w:caps w:val="0"/>
          <w:color w:val="auto"/>
          <w:spacing w:val="0"/>
          <w:sz w:val="21"/>
          <w:szCs w:val="21"/>
          <w:shd w:val="clear" w:fill="FFFFFF"/>
        </w:rPr>
        <w:t>二、申请人的资格要求：</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84" w:lineRule="atLeast"/>
        <w:ind w:left="0" w:right="0" w:firstLine="384"/>
        <w:jc w:val="both"/>
        <w:rPr>
          <w:rFonts w:hint="eastAsia" w:ascii="宋体" w:hAnsi="宋体" w:eastAsia="宋体" w:cs="宋体"/>
          <w:color w:val="auto"/>
          <w:sz w:val="21"/>
          <w:szCs w:val="21"/>
        </w:rPr>
      </w:pPr>
      <w:r>
        <w:rPr>
          <w:rFonts w:hint="eastAsia" w:ascii="宋体" w:hAnsi="宋体" w:eastAsia="宋体" w:cs="宋体"/>
          <w:i w:val="0"/>
          <w:iCs w:val="0"/>
          <w:caps w:val="0"/>
          <w:color w:val="auto"/>
          <w:spacing w:val="0"/>
          <w:sz w:val="21"/>
          <w:szCs w:val="21"/>
          <w:bdr w:val="none" w:color="auto" w:sz="0" w:space="0"/>
          <w:shd w:val="clear" w:fill="FFFFFF"/>
        </w:rPr>
        <w:t>1.满足《中华人民共和国政府采购法》第二十二条规定;</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84" w:lineRule="atLeast"/>
        <w:ind w:left="0" w:right="0" w:firstLine="384"/>
        <w:jc w:val="both"/>
        <w:rPr>
          <w:rFonts w:hint="eastAsia" w:ascii="宋体" w:hAnsi="宋体" w:eastAsia="宋体" w:cs="宋体"/>
          <w:color w:val="auto"/>
          <w:sz w:val="21"/>
          <w:szCs w:val="21"/>
        </w:rPr>
      </w:pPr>
      <w:r>
        <w:rPr>
          <w:rFonts w:hint="eastAsia" w:ascii="宋体" w:hAnsi="宋体" w:eastAsia="宋体" w:cs="宋体"/>
          <w:i w:val="0"/>
          <w:iCs w:val="0"/>
          <w:caps w:val="0"/>
          <w:color w:val="auto"/>
          <w:spacing w:val="0"/>
          <w:sz w:val="21"/>
          <w:szCs w:val="21"/>
          <w:bdr w:val="none" w:color="auto" w:sz="0" w:space="0"/>
          <w:shd w:val="clear" w:fill="FFFFFF"/>
        </w:rPr>
        <w:t>2.落实政府采购政策需满足的资格要求：</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84" w:lineRule="atLeast"/>
        <w:ind w:left="0" w:right="0" w:firstLine="384"/>
        <w:jc w:val="both"/>
        <w:rPr>
          <w:rFonts w:hint="eastAsia" w:ascii="宋体" w:hAnsi="宋体" w:eastAsia="宋体" w:cs="宋体"/>
          <w:color w:val="auto"/>
          <w:sz w:val="21"/>
          <w:szCs w:val="21"/>
        </w:rPr>
      </w:pPr>
      <w:r>
        <w:rPr>
          <w:rFonts w:hint="eastAsia" w:ascii="宋体" w:hAnsi="宋体" w:eastAsia="宋体" w:cs="宋体"/>
          <w:i w:val="0"/>
          <w:iCs w:val="0"/>
          <w:caps w:val="0"/>
          <w:color w:val="auto"/>
          <w:spacing w:val="0"/>
          <w:sz w:val="21"/>
          <w:szCs w:val="21"/>
          <w:bdr w:val="none" w:color="auto" w:sz="0" w:space="0"/>
          <w:shd w:val="clear" w:fill="FFFFFF"/>
        </w:rPr>
        <w:t>合同包1(宝鸡市陈仓区会展中心片区道路清扫保洁及绿化管护市场化试点项目)落实政府采购政策需满足的资格要求如下:</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84" w:lineRule="atLeast"/>
        <w:ind w:left="384" w:right="0" w:firstLine="0"/>
        <w:jc w:val="both"/>
        <w:rPr>
          <w:rFonts w:hint="eastAsia" w:ascii="宋体" w:hAnsi="宋体" w:eastAsia="宋体" w:cs="宋体"/>
          <w:color w:val="auto"/>
          <w:sz w:val="21"/>
          <w:szCs w:val="21"/>
        </w:rPr>
      </w:pPr>
      <w:r>
        <w:rPr>
          <w:rFonts w:hint="eastAsia" w:ascii="宋体" w:hAnsi="宋体" w:eastAsia="宋体" w:cs="宋体"/>
          <w:i w:val="0"/>
          <w:iCs w:val="0"/>
          <w:caps w:val="0"/>
          <w:color w:val="auto"/>
          <w:spacing w:val="0"/>
          <w:sz w:val="21"/>
          <w:szCs w:val="21"/>
          <w:bdr w:val="none" w:color="auto" w:sz="0" w:space="0"/>
          <w:shd w:val="clear" w:fill="FFFFFF"/>
        </w:rPr>
        <w:t>（1）《财政部 国家发展改革委关于印发〈节能产品政府采购实施意见〉的通知》（财库〔2004〕185号）； </w:t>
      </w:r>
      <w:r>
        <w:rPr>
          <w:rFonts w:hint="eastAsia" w:ascii="宋体" w:hAnsi="宋体" w:eastAsia="宋体" w:cs="宋体"/>
          <w:i w:val="0"/>
          <w:iCs w:val="0"/>
          <w:caps w:val="0"/>
          <w:color w:val="auto"/>
          <w:spacing w:val="0"/>
          <w:sz w:val="21"/>
          <w:szCs w:val="21"/>
          <w:bdr w:val="none" w:color="auto" w:sz="0" w:space="0"/>
          <w:shd w:val="clear" w:fill="FFFFFF"/>
        </w:rPr>
        <w:br w:type="textWrapping"/>
      </w:r>
      <w:r>
        <w:rPr>
          <w:rFonts w:hint="eastAsia" w:ascii="宋体" w:hAnsi="宋体" w:eastAsia="宋体" w:cs="宋体"/>
          <w:i w:val="0"/>
          <w:iCs w:val="0"/>
          <w:caps w:val="0"/>
          <w:color w:val="auto"/>
          <w:spacing w:val="0"/>
          <w:sz w:val="21"/>
          <w:szCs w:val="21"/>
          <w:bdr w:val="none" w:color="auto" w:sz="0" w:space="0"/>
          <w:shd w:val="clear" w:fill="FFFFFF"/>
        </w:rPr>
        <w:t>（2）《国务院办公厅关于建立政府强制采购节能产品制度的通知》（国办发〔2007〕51号）；</w:t>
      </w:r>
      <w:r>
        <w:rPr>
          <w:rFonts w:hint="eastAsia" w:ascii="宋体" w:hAnsi="宋体" w:eastAsia="宋体" w:cs="宋体"/>
          <w:i w:val="0"/>
          <w:iCs w:val="0"/>
          <w:caps w:val="0"/>
          <w:color w:val="auto"/>
          <w:spacing w:val="0"/>
          <w:sz w:val="21"/>
          <w:szCs w:val="21"/>
          <w:bdr w:val="none" w:color="auto" w:sz="0" w:space="0"/>
          <w:shd w:val="clear" w:fill="FFFFFF"/>
        </w:rPr>
        <w:br w:type="textWrapping"/>
      </w:r>
      <w:r>
        <w:rPr>
          <w:rFonts w:hint="eastAsia" w:ascii="宋体" w:hAnsi="宋体" w:eastAsia="宋体" w:cs="宋体"/>
          <w:i w:val="0"/>
          <w:iCs w:val="0"/>
          <w:caps w:val="0"/>
          <w:color w:val="auto"/>
          <w:spacing w:val="0"/>
          <w:sz w:val="21"/>
          <w:szCs w:val="21"/>
          <w:bdr w:val="none" w:color="auto" w:sz="0" w:space="0"/>
          <w:shd w:val="clear" w:fill="FFFFFF"/>
        </w:rPr>
        <w:t>（3）《财政部环保总局关于环境标志产品政府采购实施的意见》（财库〔2006〕90号）； </w:t>
      </w:r>
      <w:r>
        <w:rPr>
          <w:rFonts w:hint="eastAsia" w:ascii="宋体" w:hAnsi="宋体" w:eastAsia="宋体" w:cs="宋体"/>
          <w:i w:val="0"/>
          <w:iCs w:val="0"/>
          <w:caps w:val="0"/>
          <w:color w:val="auto"/>
          <w:spacing w:val="0"/>
          <w:sz w:val="21"/>
          <w:szCs w:val="21"/>
          <w:bdr w:val="none" w:color="auto" w:sz="0" w:space="0"/>
          <w:shd w:val="clear" w:fill="FFFFFF"/>
        </w:rPr>
        <w:br w:type="textWrapping"/>
      </w:r>
      <w:r>
        <w:rPr>
          <w:rFonts w:hint="eastAsia" w:ascii="宋体" w:hAnsi="宋体" w:eastAsia="宋体" w:cs="宋体"/>
          <w:i w:val="0"/>
          <w:iCs w:val="0"/>
          <w:caps w:val="0"/>
          <w:color w:val="auto"/>
          <w:spacing w:val="0"/>
          <w:sz w:val="21"/>
          <w:szCs w:val="21"/>
          <w:bdr w:val="none" w:color="auto" w:sz="0" w:space="0"/>
          <w:shd w:val="clear" w:fill="FFFFFF"/>
        </w:rPr>
        <w:t>（4）《政府采购促进中小企业发展管理办法》（财库〔2020〕46号）； </w:t>
      </w:r>
      <w:r>
        <w:rPr>
          <w:rFonts w:hint="eastAsia" w:ascii="宋体" w:hAnsi="宋体" w:eastAsia="宋体" w:cs="宋体"/>
          <w:i w:val="0"/>
          <w:iCs w:val="0"/>
          <w:caps w:val="0"/>
          <w:color w:val="auto"/>
          <w:spacing w:val="0"/>
          <w:sz w:val="21"/>
          <w:szCs w:val="21"/>
          <w:bdr w:val="none" w:color="auto" w:sz="0" w:space="0"/>
          <w:shd w:val="clear" w:fill="FFFFFF"/>
        </w:rPr>
        <w:br w:type="textWrapping"/>
      </w:r>
      <w:r>
        <w:rPr>
          <w:rFonts w:hint="eastAsia" w:ascii="宋体" w:hAnsi="宋体" w:eastAsia="宋体" w:cs="宋体"/>
          <w:i w:val="0"/>
          <w:iCs w:val="0"/>
          <w:caps w:val="0"/>
          <w:color w:val="auto"/>
          <w:spacing w:val="0"/>
          <w:sz w:val="21"/>
          <w:szCs w:val="21"/>
          <w:bdr w:val="none" w:color="auto" w:sz="0" w:space="0"/>
          <w:shd w:val="clear" w:fill="FFFFFF"/>
        </w:rPr>
        <w:t>（5）《财政部 司法部关于政府采购支持监狱企业发展有关问题的通知》（财库〔2014〕68号）； </w:t>
      </w:r>
      <w:r>
        <w:rPr>
          <w:rFonts w:hint="eastAsia" w:ascii="宋体" w:hAnsi="宋体" w:eastAsia="宋体" w:cs="宋体"/>
          <w:i w:val="0"/>
          <w:iCs w:val="0"/>
          <w:caps w:val="0"/>
          <w:color w:val="auto"/>
          <w:spacing w:val="0"/>
          <w:sz w:val="21"/>
          <w:szCs w:val="21"/>
          <w:bdr w:val="none" w:color="auto" w:sz="0" w:space="0"/>
          <w:shd w:val="clear" w:fill="FFFFFF"/>
        </w:rPr>
        <w:br w:type="textWrapping"/>
      </w:r>
      <w:r>
        <w:rPr>
          <w:rFonts w:hint="eastAsia" w:ascii="宋体" w:hAnsi="宋体" w:eastAsia="宋体" w:cs="宋体"/>
          <w:i w:val="0"/>
          <w:iCs w:val="0"/>
          <w:caps w:val="0"/>
          <w:color w:val="auto"/>
          <w:spacing w:val="0"/>
          <w:sz w:val="21"/>
          <w:szCs w:val="21"/>
          <w:bdr w:val="none" w:color="auto" w:sz="0" w:space="0"/>
          <w:shd w:val="clear" w:fill="FFFFFF"/>
        </w:rPr>
        <w:t>（6）《三部门联合发布关于促进残疾人就业政府采购政策的通知》（财库〔2017〕141号）；</w:t>
      </w:r>
      <w:r>
        <w:rPr>
          <w:rFonts w:hint="eastAsia" w:ascii="宋体" w:hAnsi="宋体" w:eastAsia="宋体" w:cs="宋体"/>
          <w:i w:val="0"/>
          <w:iCs w:val="0"/>
          <w:caps w:val="0"/>
          <w:color w:val="auto"/>
          <w:spacing w:val="0"/>
          <w:sz w:val="21"/>
          <w:szCs w:val="21"/>
          <w:bdr w:val="none" w:color="auto" w:sz="0" w:space="0"/>
          <w:shd w:val="clear" w:fill="FFFFFF"/>
        </w:rPr>
        <w:br w:type="textWrapping"/>
      </w:r>
      <w:r>
        <w:rPr>
          <w:rFonts w:hint="eastAsia" w:ascii="宋体" w:hAnsi="宋体" w:eastAsia="宋体" w:cs="宋体"/>
          <w:i w:val="0"/>
          <w:iCs w:val="0"/>
          <w:caps w:val="0"/>
          <w:color w:val="auto"/>
          <w:spacing w:val="0"/>
          <w:sz w:val="21"/>
          <w:szCs w:val="21"/>
          <w:bdr w:val="none" w:color="auto" w:sz="0" w:space="0"/>
          <w:shd w:val="clear" w:fill="FFFFFF"/>
        </w:rPr>
        <w:t>（7）《陕西省财政厅关于印发陕西省中小企业政府采购信用融资办法》（陕财办采〔2018〕23号）； </w:t>
      </w:r>
      <w:r>
        <w:rPr>
          <w:rFonts w:hint="eastAsia" w:ascii="宋体" w:hAnsi="宋体" w:eastAsia="宋体" w:cs="宋体"/>
          <w:i w:val="0"/>
          <w:iCs w:val="0"/>
          <w:caps w:val="0"/>
          <w:color w:val="auto"/>
          <w:spacing w:val="0"/>
          <w:sz w:val="21"/>
          <w:szCs w:val="21"/>
          <w:bdr w:val="none" w:color="auto" w:sz="0" w:space="0"/>
          <w:shd w:val="clear" w:fill="FFFFFF"/>
        </w:rPr>
        <w:br w:type="textWrapping"/>
      </w:r>
      <w:r>
        <w:rPr>
          <w:rFonts w:hint="eastAsia" w:ascii="宋体" w:hAnsi="宋体" w:eastAsia="宋体" w:cs="宋体"/>
          <w:i w:val="0"/>
          <w:iCs w:val="0"/>
          <w:caps w:val="0"/>
          <w:color w:val="auto"/>
          <w:spacing w:val="0"/>
          <w:sz w:val="21"/>
          <w:szCs w:val="21"/>
          <w:bdr w:val="none" w:color="auto" w:sz="0" w:space="0"/>
          <w:shd w:val="clear" w:fill="FFFFFF"/>
        </w:rPr>
        <w:t>（8）《财政部 发展改革委 生态环境部 市场监管总局关于调整优化节能产品、环境标志产品政府采购执行机制的通知》（财库〔2019〕9号）。</w:t>
      </w:r>
      <w:r>
        <w:rPr>
          <w:rFonts w:hint="eastAsia" w:ascii="宋体" w:hAnsi="宋体" w:eastAsia="宋体" w:cs="宋体"/>
          <w:i w:val="0"/>
          <w:iCs w:val="0"/>
          <w:caps w:val="0"/>
          <w:color w:val="auto"/>
          <w:spacing w:val="0"/>
          <w:sz w:val="21"/>
          <w:szCs w:val="21"/>
          <w:bdr w:val="none" w:color="auto" w:sz="0" w:space="0"/>
          <w:shd w:val="clear" w:fill="FFFFFF"/>
        </w:rPr>
        <w:br w:type="textWrapping"/>
      </w:r>
      <w:r>
        <w:rPr>
          <w:rFonts w:hint="eastAsia" w:ascii="宋体" w:hAnsi="宋体" w:eastAsia="宋体" w:cs="宋体"/>
          <w:i w:val="0"/>
          <w:iCs w:val="0"/>
          <w:caps w:val="0"/>
          <w:color w:val="auto"/>
          <w:spacing w:val="0"/>
          <w:sz w:val="21"/>
          <w:szCs w:val="21"/>
          <w:bdr w:val="none" w:color="auto" w:sz="0" w:space="0"/>
          <w:shd w:val="clear" w:fill="FFFFFF"/>
        </w:rPr>
        <w:t>（9）《财政部农业农村部国家乡村振兴局关于运用政府采购政策支持乡村产业振兴的通知》财库〔2021〕19号；</w:t>
      </w:r>
      <w:r>
        <w:rPr>
          <w:rFonts w:hint="eastAsia" w:ascii="宋体" w:hAnsi="宋体" w:eastAsia="宋体" w:cs="宋体"/>
          <w:i w:val="0"/>
          <w:iCs w:val="0"/>
          <w:caps w:val="0"/>
          <w:color w:val="auto"/>
          <w:spacing w:val="0"/>
          <w:sz w:val="21"/>
          <w:szCs w:val="21"/>
          <w:bdr w:val="none" w:color="auto" w:sz="0" w:space="0"/>
          <w:shd w:val="clear" w:fill="FFFFFF"/>
        </w:rPr>
        <w:br w:type="textWrapping"/>
      </w:r>
      <w:r>
        <w:rPr>
          <w:rFonts w:hint="eastAsia" w:ascii="宋体" w:hAnsi="宋体" w:eastAsia="宋体" w:cs="宋体"/>
          <w:i w:val="0"/>
          <w:iCs w:val="0"/>
          <w:caps w:val="0"/>
          <w:color w:val="auto"/>
          <w:spacing w:val="0"/>
          <w:sz w:val="21"/>
          <w:szCs w:val="21"/>
          <w:bdr w:val="none" w:color="auto" w:sz="0" w:space="0"/>
          <w:shd w:val="clear" w:fill="FFFFFF"/>
        </w:rPr>
        <w:t>（10）《财政部关于进一步加大政府采购支持中小企业力度的通知》（财库〔2022〕19号）；</w:t>
      </w:r>
      <w:r>
        <w:rPr>
          <w:rFonts w:hint="eastAsia" w:ascii="宋体" w:hAnsi="宋体" w:eastAsia="宋体" w:cs="宋体"/>
          <w:i w:val="0"/>
          <w:iCs w:val="0"/>
          <w:caps w:val="0"/>
          <w:color w:val="auto"/>
          <w:spacing w:val="0"/>
          <w:sz w:val="21"/>
          <w:szCs w:val="21"/>
          <w:bdr w:val="none" w:color="auto" w:sz="0" w:space="0"/>
          <w:shd w:val="clear" w:fill="FFFFFF"/>
        </w:rPr>
        <w:br w:type="textWrapping"/>
      </w:r>
      <w:r>
        <w:rPr>
          <w:rFonts w:hint="eastAsia" w:ascii="宋体" w:hAnsi="宋体" w:eastAsia="宋体" w:cs="宋体"/>
          <w:i w:val="0"/>
          <w:iCs w:val="0"/>
          <w:caps w:val="0"/>
          <w:color w:val="auto"/>
          <w:spacing w:val="0"/>
          <w:sz w:val="21"/>
          <w:szCs w:val="21"/>
          <w:bdr w:val="none" w:color="auto" w:sz="0" w:space="0"/>
          <w:shd w:val="clear" w:fill="FFFFFF"/>
        </w:rPr>
        <w:t>（11）其他需要落实的政府采购政策。</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84" w:lineRule="atLeast"/>
        <w:ind w:left="0" w:right="0" w:firstLine="384"/>
        <w:jc w:val="both"/>
        <w:rPr>
          <w:rFonts w:hint="eastAsia" w:ascii="宋体" w:hAnsi="宋体" w:eastAsia="宋体" w:cs="宋体"/>
          <w:color w:val="auto"/>
          <w:sz w:val="21"/>
          <w:szCs w:val="21"/>
        </w:rPr>
      </w:pPr>
      <w:r>
        <w:rPr>
          <w:rFonts w:hint="eastAsia" w:ascii="宋体" w:hAnsi="宋体" w:eastAsia="宋体" w:cs="宋体"/>
          <w:i w:val="0"/>
          <w:iCs w:val="0"/>
          <w:caps w:val="0"/>
          <w:color w:val="auto"/>
          <w:spacing w:val="0"/>
          <w:sz w:val="21"/>
          <w:szCs w:val="21"/>
          <w:bdr w:val="none" w:color="auto" w:sz="0" w:space="0"/>
          <w:shd w:val="clear" w:fill="FFFFFF"/>
        </w:rPr>
        <w:t>3.本项目的特定资格要求：</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84" w:lineRule="atLeast"/>
        <w:ind w:left="0" w:right="0" w:firstLine="384"/>
        <w:jc w:val="both"/>
        <w:rPr>
          <w:rFonts w:hint="eastAsia" w:ascii="宋体" w:hAnsi="宋体" w:eastAsia="宋体" w:cs="宋体"/>
          <w:color w:val="auto"/>
          <w:sz w:val="21"/>
          <w:szCs w:val="21"/>
        </w:rPr>
      </w:pPr>
      <w:r>
        <w:rPr>
          <w:rFonts w:hint="eastAsia" w:ascii="宋体" w:hAnsi="宋体" w:eastAsia="宋体" w:cs="宋体"/>
          <w:i w:val="0"/>
          <w:iCs w:val="0"/>
          <w:caps w:val="0"/>
          <w:color w:val="auto"/>
          <w:spacing w:val="0"/>
          <w:sz w:val="21"/>
          <w:szCs w:val="21"/>
          <w:bdr w:val="none" w:color="auto" w:sz="0" w:space="0"/>
          <w:shd w:val="clear" w:fill="FFFFFF"/>
        </w:rPr>
        <w:t>合同包1(宝鸡市陈仓区会展中心片区道路清扫保洁及绿化管护市场化试点项目)特定资格要求如下:</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84" w:lineRule="atLeast"/>
        <w:ind w:left="384" w:right="0" w:firstLine="0"/>
        <w:jc w:val="both"/>
        <w:rPr>
          <w:rFonts w:hint="eastAsia" w:ascii="宋体" w:hAnsi="宋体" w:eastAsia="宋体" w:cs="宋体"/>
          <w:color w:val="auto"/>
          <w:sz w:val="21"/>
          <w:szCs w:val="21"/>
        </w:rPr>
      </w:pPr>
      <w:r>
        <w:rPr>
          <w:rFonts w:hint="eastAsia" w:ascii="宋体" w:hAnsi="宋体" w:eastAsia="宋体" w:cs="宋体"/>
          <w:i w:val="0"/>
          <w:iCs w:val="0"/>
          <w:caps w:val="0"/>
          <w:color w:val="auto"/>
          <w:spacing w:val="0"/>
          <w:sz w:val="21"/>
          <w:szCs w:val="21"/>
          <w:bdr w:val="none" w:color="auto" w:sz="0" w:space="0"/>
          <w:shd w:val="clear" w:fill="FFFFFF"/>
        </w:rPr>
        <w:t>（1）财务状况报告：提供2022年度的财务报告（至少包括资产负债表和利润表，成立时间至提交响应文件截止时间不足一年的可提供成立后任意时段的资产负债表），或其基本存款账户开户银行出具的资信证明及基本存款账户信息；</w:t>
      </w:r>
      <w:r>
        <w:rPr>
          <w:rFonts w:hint="eastAsia" w:ascii="宋体" w:hAnsi="宋体" w:eastAsia="宋体" w:cs="宋体"/>
          <w:i w:val="0"/>
          <w:iCs w:val="0"/>
          <w:caps w:val="0"/>
          <w:color w:val="auto"/>
          <w:spacing w:val="0"/>
          <w:sz w:val="21"/>
          <w:szCs w:val="21"/>
          <w:bdr w:val="none" w:color="auto" w:sz="0" w:space="0"/>
          <w:shd w:val="clear" w:fill="FFFFFF"/>
        </w:rPr>
        <w:br w:type="textWrapping"/>
      </w:r>
      <w:r>
        <w:rPr>
          <w:rFonts w:hint="eastAsia" w:ascii="宋体" w:hAnsi="宋体" w:eastAsia="宋体" w:cs="宋体"/>
          <w:i w:val="0"/>
          <w:iCs w:val="0"/>
          <w:caps w:val="0"/>
          <w:color w:val="auto"/>
          <w:spacing w:val="0"/>
          <w:sz w:val="21"/>
          <w:szCs w:val="21"/>
          <w:bdr w:val="none" w:color="auto" w:sz="0" w:space="0"/>
          <w:shd w:val="clear" w:fill="FFFFFF"/>
        </w:rPr>
        <w:t>（2）社保缴纳证明：提供参加本次政府采购活动前一年内（2022年8月至今）本单位已缴纳的至少连续三个月的社会保障资金缴纳证明，供应商注册时间不满三个月的，应当提供注册时至参加政府采购活动时相应期限内本单位缴纳社会保障资金的清单。(依法不需要缴纳社会保障资金的应提供相关文件证明)；</w:t>
      </w:r>
      <w:r>
        <w:rPr>
          <w:rFonts w:hint="eastAsia" w:ascii="宋体" w:hAnsi="宋体" w:eastAsia="宋体" w:cs="宋体"/>
          <w:i w:val="0"/>
          <w:iCs w:val="0"/>
          <w:caps w:val="0"/>
          <w:color w:val="auto"/>
          <w:spacing w:val="0"/>
          <w:sz w:val="21"/>
          <w:szCs w:val="21"/>
          <w:bdr w:val="none" w:color="auto" w:sz="0" w:space="0"/>
          <w:shd w:val="clear" w:fill="FFFFFF"/>
        </w:rPr>
        <w:br w:type="textWrapping"/>
      </w:r>
      <w:r>
        <w:rPr>
          <w:rFonts w:hint="eastAsia" w:ascii="宋体" w:hAnsi="宋体" w:eastAsia="宋体" w:cs="宋体"/>
          <w:i w:val="0"/>
          <w:iCs w:val="0"/>
          <w:caps w:val="0"/>
          <w:color w:val="auto"/>
          <w:spacing w:val="0"/>
          <w:sz w:val="21"/>
          <w:szCs w:val="21"/>
          <w:bdr w:val="none" w:color="auto" w:sz="0" w:space="0"/>
          <w:shd w:val="clear" w:fill="FFFFFF"/>
        </w:rPr>
        <w:t>（3）税收缴纳证明：提供参加本次政府采购活动前一年内(2022年8月至今)本单位已缴纳的至少连续三个月的完税凭证或完税证明(依法免税的单位应提供相关证明材料)；</w:t>
      </w:r>
      <w:r>
        <w:rPr>
          <w:rFonts w:hint="eastAsia" w:ascii="宋体" w:hAnsi="宋体" w:eastAsia="宋体" w:cs="宋体"/>
          <w:i w:val="0"/>
          <w:iCs w:val="0"/>
          <w:caps w:val="0"/>
          <w:color w:val="auto"/>
          <w:spacing w:val="0"/>
          <w:sz w:val="21"/>
          <w:szCs w:val="21"/>
          <w:bdr w:val="none" w:color="auto" w:sz="0" w:space="0"/>
          <w:shd w:val="clear" w:fill="FFFFFF"/>
        </w:rPr>
        <w:br w:type="textWrapping"/>
      </w:r>
      <w:r>
        <w:rPr>
          <w:rFonts w:hint="eastAsia" w:ascii="宋体" w:hAnsi="宋体" w:eastAsia="宋体" w:cs="宋体"/>
          <w:i w:val="0"/>
          <w:iCs w:val="0"/>
          <w:caps w:val="0"/>
          <w:color w:val="auto"/>
          <w:spacing w:val="0"/>
          <w:sz w:val="21"/>
          <w:szCs w:val="21"/>
          <w:bdr w:val="none" w:color="auto" w:sz="0" w:space="0"/>
          <w:shd w:val="clear" w:fill="FFFFFF"/>
        </w:rPr>
        <w:t>（4）供应商须提供有效期内的营业执照、组织机构代码证、税务登记证或统一社会信用代码的营业执照；</w:t>
      </w:r>
      <w:r>
        <w:rPr>
          <w:rFonts w:hint="eastAsia" w:ascii="宋体" w:hAnsi="宋体" w:eastAsia="宋体" w:cs="宋体"/>
          <w:i w:val="0"/>
          <w:iCs w:val="0"/>
          <w:caps w:val="0"/>
          <w:color w:val="auto"/>
          <w:spacing w:val="0"/>
          <w:sz w:val="21"/>
          <w:szCs w:val="21"/>
          <w:bdr w:val="none" w:color="auto" w:sz="0" w:space="0"/>
          <w:shd w:val="clear" w:fill="FFFFFF"/>
        </w:rPr>
        <w:br w:type="textWrapping"/>
      </w:r>
      <w:r>
        <w:rPr>
          <w:rFonts w:hint="eastAsia" w:ascii="宋体" w:hAnsi="宋体" w:eastAsia="宋体" w:cs="宋体"/>
          <w:i w:val="0"/>
          <w:iCs w:val="0"/>
          <w:caps w:val="0"/>
          <w:color w:val="auto"/>
          <w:spacing w:val="0"/>
          <w:sz w:val="21"/>
          <w:szCs w:val="21"/>
          <w:bdr w:val="none" w:color="auto" w:sz="0" w:space="0"/>
          <w:shd w:val="clear" w:fill="FFFFFF"/>
        </w:rPr>
        <w:t>（5）供应商应授权合法的人员参加磋商全过程，其中法定代表人直接参加磋商的，须出具法人身份证，并与营业执照上信息一致；法定代表人授权代表参加磋商的，须出具法定代表人授权书及授权代表身份证；</w:t>
      </w:r>
      <w:r>
        <w:rPr>
          <w:rFonts w:hint="eastAsia" w:ascii="宋体" w:hAnsi="宋体" w:eastAsia="宋体" w:cs="宋体"/>
          <w:i w:val="0"/>
          <w:iCs w:val="0"/>
          <w:caps w:val="0"/>
          <w:color w:val="auto"/>
          <w:spacing w:val="0"/>
          <w:sz w:val="21"/>
          <w:szCs w:val="21"/>
          <w:bdr w:val="none" w:color="auto" w:sz="0" w:space="0"/>
          <w:shd w:val="clear" w:fill="FFFFFF"/>
        </w:rPr>
        <w:br w:type="textWrapping"/>
      </w:r>
      <w:r>
        <w:rPr>
          <w:rFonts w:hint="eastAsia" w:ascii="宋体" w:hAnsi="宋体" w:eastAsia="宋体" w:cs="宋体"/>
          <w:i w:val="0"/>
          <w:iCs w:val="0"/>
          <w:caps w:val="0"/>
          <w:color w:val="auto"/>
          <w:spacing w:val="0"/>
          <w:sz w:val="21"/>
          <w:szCs w:val="21"/>
          <w:bdr w:val="none" w:color="auto" w:sz="0" w:space="0"/>
          <w:shd w:val="clear" w:fill="FFFFFF"/>
        </w:rPr>
        <w:t>（6）供应商应在磋商公告发布后至磋商文件递交截止时间前通过“信用中国”网站(www.creditchina.gov.cn)、中国政府采购(www.ccgp.gov.cn)查询相关主体信用记录；①失信被执行人和重大税收违法失信主体查询名单并加盖公章。②中国政府采购网：须提供“中国政府采购网”政府采购严重违法失信行为记录名单信用查询记录截图并加盖公章（提供查询结果网页截图并加盖供应商公章）；</w:t>
      </w:r>
      <w:r>
        <w:rPr>
          <w:rFonts w:hint="eastAsia" w:ascii="宋体" w:hAnsi="宋体" w:eastAsia="宋体" w:cs="宋体"/>
          <w:i w:val="0"/>
          <w:iCs w:val="0"/>
          <w:caps w:val="0"/>
          <w:color w:val="auto"/>
          <w:spacing w:val="0"/>
          <w:sz w:val="21"/>
          <w:szCs w:val="21"/>
          <w:bdr w:val="none" w:color="auto" w:sz="0" w:space="0"/>
          <w:shd w:val="clear" w:fill="FFFFFF"/>
        </w:rPr>
        <w:br w:type="textWrapping"/>
      </w:r>
      <w:r>
        <w:rPr>
          <w:rFonts w:hint="eastAsia" w:ascii="宋体" w:hAnsi="宋体" w:eastAsia="宋体" w:cs="宋体"/>
          <w:i w:val="0"/>
          <w:iCs w:val="0"/>
          <w:caps w:val="0"/>
          <w:color w:val="auto"/>
          <w:spacing w:val="0"/>
          <w:sz w:val="21"/>
          <w:szCs w:val="21"/>
          <w:bdr w:val="none" w:color="auto" w:sz="0" w:space="0"/>
          <w:shd w:val="clear" w:fill="FFFFFF"/>
        </w:rPr>
        <w:t>（7）供应商参加政府采购活动前3年内在经营活动中没有重大违法记录的书面声明；</w:t>
      </w:r>
      <w:r>
        <w:rPr>
          <w:rFonts w:hint="eastAsia" w:ascii="宋体" w:hAnsi="宋体" w:eastAsia="宋体" w:cs="宋体"/>
          <w:i w:val="0"/>
          <w:iCs w:val="0"/>
          <w:caps w:val="0"/>
          <w:color w:val="auto"/>
          <w:spacing w:val="0"/>
          <w:sz w:val="21"/>
          <w:szCs w:val="21"/>
          <w:bdr w:val="none" w:color="auto" w:sz="0" w:space="0"/>
          <w:shd w:val="clear" w:fill="FFFFFF"/>
        </w:rPr>
        <w:br w:type="textWrapping"/>
      </w:r>
      <w:r>
        <w:rPr>
          <w:rFonts w:hint="eastAsia" w:ascii="宋体" w:hAnsi="宋体" w:eastAsia="宋体" w:cs="宋体"/>
          <w:i w:val="0"/>
          <w:iCs w:val="0"/>
          <w:caps w:val="0"/>
          <w:color w:val="auto"/>
          <w:spacing w:val="0"/>
          <w:sz w:val="21"/>
          <w:szCs w:val="21"/>
          <w:bdr w:val="none" w:color="auto" w:sz="0" w:space="0"/>
          <w:shd w:val="clear" w:fill="FFFFFF"/>
        </w:rPr>
        <w:t>（8）供应商单位负责人为同一人或者存在直接控股、管理关系的，不得参加同一合同项下的政府采购活动（提供书面承诺）；</w:t>
      </w:r>
      <w:r>
        <w:rPr>
          <w:rFonts w:hint="eastAsia" w:ascii="宋体" w:hAnsi="宋体" w:eastAsia="宋体" w:cs="宋体"/>
          <w:i w:val="0"/>
          <w:iCs w:val="0"/>
          <w:caps w:val="0"/>
          <w:color w:val="auto"/>
          <w:spacing w:val="0"/>
          <w:sz w:val="21"/>
          <w:szCs w:val="21"/>
          <w:bdr w:val="none" w:color="auto" w:sz="0" w:space="0"/>
          <w:shd w:val="clear" w:fill="FFFFFF"/>
        </w:rPr>
        <w:br w:type="textWrapping"/>
      </w:r>
      <w:r>
        <w:rPr>
          <w:rFonts w:hint="eastAsia" w:ascii="宋体" w:hAnsi="宋体" w:eastAsia="宋体" w:cs="宋体"/>
          <w:i w:val="0"/>
          <w:iCs w:val="0"/>
          <w:caps w:val="0"/>
          <w:color w:val="auto"/>
          <w:spacing w:val="0"/>
          <w:sz w:val="21"/>
          <w:szCs w:val="21"/>
          <w:bdr w:val="none" w:color="auto" w:sz="0" w:space="0"/>
          <w:shd w:val="clear" w:fill="FFFFFF"/>
        </w:rPr>
        <w:t>（9）本项目专门面向中小企业采购，投标人须提供中小企业声明函（如有虚假，将依法承担相应责任）；</w:t>
      </w:r>
      <w:r>
        <w:rPr>
          <w:rFonts w:hint="eastAsia" w:ascii="宋体" w:hAnsi="宋体" w:eastAsia="宋体" w:cs="宋体"/>
          <w:i w:val="0"/>
          <w:iCs w:val="0"/>
          <w:caps w:val="0"/>
          <w:color w:val="auto"/>
          <w:spacing w:val="0"/>
          <w:sz w:val="21"/>
          <w:szCs w:val="21"/>
          <w:bdr w:val="none" w:color="auto" w:sz="0" w:space="0"/>
          <w:shd w:val="clear" w:fill="FFFFFF"/>
        </w:rPr>
        <w:br w:type="textWrapping"/>
      </w:r>
      <w:r>
        <w:rPr>
          <w:rFonts w:hint="eastAsia" w:ascii="宋体" w:hAnsi="宋体" w:eastAsia="宋体" w:cs="宋体"/>
          <w:i w:val="0"/>
          <w:iCs w:val="0"/>
          <w:caps w:val="0"/>
          <w:color w:val="auto"/>
          <w:spacing w:val="0"/>
          <w:sz w:val="21"/>
          <w:szCs w:val="21"/>
          <w:bdr w:val="none" w:color="auto" w:sz="0" w:space="0"/>
          <w:shd w:val="clear" w:fill="FFFFFF"/>
        </w:rPr>
        <w:t>（10）本项目不接受联合体磋商。</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120" w:beforeAutospacing="0" w:after="120" w:afterAutospacing="0" w:line="24" w:lineRule="atLeast"/>
        <w:ind w:left="0" w:right="0"/>
        <w:jc w:val="left"/>
        <w:rPr>
          <w:rStyle w:val="8"/>
          <w:rFonts w:hint="eastAsia" w:ascii="宋体" w:hAnsi="宋体" w:eastAsia="宋体" w:cs="宋体"/>
          <w:b/>
          <w:bCs/>
          <w:i w:val="0"/>
          <w:iCs w:val="0"/>
          <w:caps w:val="0"/>
          <w:color w:val="auto"/>
          <w:spacing w:val="0"/>
          <w:sz w:val="21"/>
          <w:szCs w:val="21"/>
          <w:shd w:val="clear" w:fill="FFFFFF"/>
        </w:rPr>
      </w:pPr>
      <w:r>
        <w:rPr>
          <w:rStyle w:val="8"/>
          <w:rFonts w:hint="eastAsia" w:ascii="宋体" w:hAnsi="宋体" w:eastAsia="宋体" w:cs="宋体"/>
          <w:b/>
          <w:bCs/>
          <w:i w:val="0"/>
          <w:iCs w:val="0"/>
          <w:caps w:val="0"/>
          <w:color w:val="auto"/>
          <w:spacing w:val="0"/>
          <w:sz w:val="21"/>
          <w:szCs w:val="21"/>
          <w:shd w:val="clear" w:fill="FFFFFF"/>
        </w:rPr>
        <w:t>三、获取采购文件</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84" w:lineRule="atLeast"/>
        <w:ind w:left="0" w:right="0" w:firstLine="384"/>
        <w:jc w:val="both"/>
        <w:rPr>
          <w:rFonts w:hint="eastAsia" w:ascii="宋体" w:hAnsi="宋体" w:eastAsia="宋体" w:cs="宋体"/>
          <w:color w:val="auto"/>
          <w:sz w:val="21"/>
          <w:szCs w:val="21"/>
        </w:rPr>
      </w:pPr>
      <w:r>
        <w:rPr>
          <w:rFonts w:hint="eastAsia" w:ascii="宋体" w:hAnsi="宋体" w:eastAsia="宋体" w:cs="宋体"/>
          <w:i w:val="0"/>
          <w:iCs w:val="0"/>
          <w:caps w:val="0"/>
          <w:color w:val="auto"/>
          <w:spacing w:val="0"/>
          <w:sz w:val="21"/>
          <w:szCs w:val="21"/>
          <w:bdr w:val="none" w:color="auto" w:sz="0" w:space="0"/>
          <w:shd w:val="clear" w:fill="FFFFFF"/>
        </w:rPr>
        <w:t>时间：2023年09月04日至2023年09月08日，每天上午09:00:00至12:00:00，下午14:30:00至17:00:00（北京时间）</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84" w:lineRule="atLeast"/>
        <w:ind w:left="0" w:right="0" w:firstLine="384"/>
        <w:jc w:val="both"/>
        <w:rPr>
          <w:rFonts w:hint="eastAsia" w:ascii="宋体" w:hAnsi="宋体" w:eastAsia="宋体" w:cs="宋体"/>
          <w:color w:val="auto"/>
          <w:sz w:val="21"/>
          <w:szCs w:val="21"/>
        </w:rPr>
      </w:pPr>
      <w:r>
        <w:rPr>
          <w:rFonts w:hint="eastAsia" w:ascii="宋体" w:hAnsi="宋体" w:eastAsia="宋体" w:cs="宋体"/>
          <w:i w:val="0"/>
          <w:iCs w:val="0"/>
          <w:caps w:val="0"/>
          <w:color w:val="auto"/>
          <w:spacing w:val="0"/>
          <w:sz w:val="21"/>
          <w:szCs w:val="21"/>
          <w:bdr w:val="none" w:color="auto" w:sz="0" w:space="0"/>
          <w:shd w:val="clear" w:fill="FFFFFF"/>
        </w:rPr>
        <w:t>途径：全国公共资源交易平台（陕西省·宝鸡市）</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84" w:lineRule="atLeast"/>
        <w:ind w:left="0" w:right="0" w:firstLine="384"/>
        <w:jc w:val="both"/>
        <w:rPr>
          <w:rFonts w:hint="eastAsia" w:ascii="宋体" w:hAnsi="宋体" w:eastAsia="宋体" w:cs="宋体"/>
          <w:color w:val="auto"/>
          <w:sz w:val="21"/>
          <w:szCs w:val="21"/>
        </w:rPr>
      </w:pPr>
      <w:r>
        <w:rPr>
          <w:rFonts w:hint="eastAsia" w:ascii="宋体" w:hAnsi="宋体" w:eastAsia="宋体" w:cs="宋体"/>
          <w:i w:val="0"/>
          <w:iCs w:val="0"/>
          <w:caps w:val="0"/>
          <w:color w:val="auto"/>
          <w:spacing w:val="0"/>
          <w:sz w:val="21"/>
          <w:szCs w:val="21"/>
          <w:bdr w:val="none" w:color="auto" w:sz="0" w:space="0"/>
          <w:shd w:val="clear" w:fill="FFFFFF"/>
        </w:rPr>
        <w:t>方式：在线获取</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84" w:lineRule="atLeast"/>
        <w:ind w:left="0" w:right="0" w:firstLine="384"/>
        <w:jc w:val="both"/>
        <w:rPr>
          <w:rFonts w:hint="eastAsia" w:ascii="宋体" w:hAnsi="宋体" w:eastAsia="宋体" w:cs="宋体"/>
          <w:color w:val="auto"/>
          <w:sz w:val="21"/>
          <w:szCs w:val="21"/>
        </w:rPr>
      </w:pPr>
      <w:r>
        <w:rPr>
          <w:rFonts w:hint="eastAsia" w:ascii="宋体" w:hAnsi="宋体" w:eastAsia="宋体" w:cs="宋体"/>
          <w:i w:val="0"/>
          <w:iCs w:val="0"/>
          <w:caps w:val="0"/>
          <w:color w:val="auto"/>
          <w:spacing w:val="0"/>
          <w:sz w:val="21"/>
          <w:szCs w:val="21"/>
          <w:bdr w:val="none" w:color="auto" w:sz="0" w:space="0"/>
          <w:shd w:val="clear" w:fill="FFFFFF"/>
        </w:rPr>
        <w:t>售价：0元</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120" w:beforeAutospacing="0" w:after="120" w:afterAutospacing="0" w:line="24" w:lineRule="atLeast"/>
        <w:ind w:left="0" w:right="0"/>
        <w:jc w:val="left"/>
        <w:rPr>
          <w:rStyle w:val="8"/>
          <w:rFonts w:hint="eastAsia" w:ascii="宋体" w:hAnsi="宋体" w:eastAsia="宋体" w:cs="宋体"/>
          <w:b/>
          <w:bCs/>
          <w:i w:val="0"/>
          <w:iCs w:val="0"/>
          <w:caps w:val="0"/>
          <w:color w:val="auto"/>
          <w:spacing w:val="0"/>
          <w:sz w:val="21"/>
          <w:szCs w:val="21"/>
          <w:shd w:val="clear" w:fill="FFFFFF"/>
        </w:rPr>
      </w:pPr>
      <w:r>
        <w:rPr>
          <w:rStyle w:val="8"/>
          <w:rFonts w:hint="eastAsia" w:ascii="宋体" w:hAnsi="宋体" w:eastAsia="宋体" w:cs="宋体"/>
          <w:b/>
          <w:bCs/>
          <w:i w:val="0"/>
          <w:iCs w:val="0"/>
          <w:caps w:val="0"/>
          <w:color w:val="auto"/>
          <w:spacing w:val="0"/>
          <w:sz w:val="21"/>
          <w:szCs w:val="21"/>
          <w:shd w:val="clear" w:fill="FFFFFF"/>
        </w:rPr>
        <w:t>四、响应文件提交</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84" w:lineRule="atLeast"/>
        <w:ind w:left="0" w:right="0" w:firstLine="384"/>
        <w:jc w:val="both"/>
        <w:rPr>
          <w:rFonts w:hint="eastAsia" w:ascii="宋体" w:hAnsi="宋体" w:eastAsia="宋体" w:cs="宋体"/>
          <w:color w:val="auto"/>
          <w:sz w:val="21"/>
          <w:szCs w:val="21"/>
        </w:rPr>
      </w:pPr>
      <w:r>
        <w:rPr>
          <w:rFonts w:hint="eastAsia" w:ascii="宋体" w:hAnsi="宋体" w:eastAsia="宋体" w:cs="宋体"/>
          <w:i w:val="0"/>
          <w:iCs w:val="0"/>
          <w:caps w:val="0"/>
          <w:color w:val="auto"/>
          <w:spacing w:val="0"/>
          <w:sz w:val="21"/>
          <w:szCs w:val="21"/>
          <w:bdr w:val="none" w:color="auto" w:sz="0" w:space="0"/>
          <w:shd w:val="clear" w:fill="FFFFFF"/>
        </w:rPr>
        <w:t>截止时间：2023年09月15日 09时00分00秒 （北京时间）</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84" w:lineRule="atLeast"/>
        <w:ind w:left="0" w:right="0" w:firstLine="384"/>
        <w:jc w:val="both"/>
        <w:rPr>
          <w:rFonts w:hint="eastAsia" w:ascii="宋体" w:hAnsi="宋体" w:eastAsia="宋体" w:cs="宋体"/>
          <w:color w:val="auto"/>
          <w:sz w:val="21"/>
          <w:szCs w:val="21"/>
        </w:rPr>
      </w:pPr>
      <w:r>
        <w:rPr>
          <w:rFonts w:hint="eastAsia" w:ascii="宋体" w:hAnsi="宋体" w:eastAsia="宋体" w:cs="宋体"/>
          <w:i w:val="0"/>
          <w:iCs w:val="0"/>
          <w:caps w:val="0"/>
          <w:color w:val="auto"/>
          <w:spacing w:val="0"/>
          <w:sz w:val="21"/>
          <w:szCs w:val="21"/>
          <w:bdr w:val="none" w:color="auto" w:sz="0" w:space="0"/>
          <w:shd w:val="clear" w:fill="FFFFFF"/>
        </w:rPr>
        <w:t>地点：宝鸡市公共资源交易中心五楼第7开标室</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120" w:beforeAutospacing="0" w:after="120" w:afterAutospacing="0" w:line="24" w:lineRule="atLeast"/>
        <w:ind w:left="0" w:right="0"/>
        <w:jc w:val="left"/>
        <w:rPr>
          <w:rStyle w:val="8"/>
          <w:rFonts w:hint="eastAsia" w:ascii="宋体" w:hAnsi="宋体" w:eastAsia="宋体" w:cs="宋体"/>
          <w:b/>
          <w:bCs/>
          <w:i w:val="0"/>
          <w:iCs w:val="0"/>
          <w:caps w:val="0"/>
          <w:color w:val="auto"/>
          <w:spacing w:val="0"/>
          <w:sz w:val="21"/>
          <w:szCs w:val="21"/>
          <w:shd w:val="clear" w:fill="FFFFFF"/>
        </w:rPr>
      </w:pPr>
      <w:r>
        <w:rPr>
          <w:rStyle w:val="8"/>
          <w:rFonts w:hint="eastAsia" w:ascii="宋体" w:hAnsi="宋体" w:eastAsia="宋体" w:cs="宋体"/>
          <w:b/>
          <w:bCs/>
          <w:i w:val="0"/>
          <w:iCs w:val="0"/>
          <w:caps w:val="0"/>
          <w:color w:val="auto"/>
          <w:spacing w:val="0"/>
          <w:sz w:val="21"/>
          <w:szCs w:val="21"/>
          <w:shd w:val="clear" w:fill="FFFFFF"/>
        </w:rPr>
        <w:t>五、开启</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84" w:lineRule="atLeast"/>
        <w:ind w:left="0" w:right="0" w:firstLine="384"/>
        <w:jc w:val="both"/>
        <w:rPr>
          <w:rFonts w:hint="eastAsia" w:ascii="宋体" w:hAnsi="宋体" w:eastAsia="宋体" w:cs="宋体"/>
          <w:color w:val="auto"/>
          <w:sz w:val="21"/>
          <w:szCs w:val="21"/>
        </w:rPr>
      </w:pPr>
      <w:r>
        <w:rPr>
          <w:rFonts w:hint="eastAsia" w:ascii="宋体" w:hAnsi="宋体" w:eastAsia="宋体" w:cs="宋体"/>
          <w:i w:val="0"/>
          <w:iCs w:val="0"/>
          <w:caps w:val="0"/>
          <w:color w:val="auto"/>
          <w:spacing w:val="0"/>
          <w:sz w:val="21"/>
          <w:szCs w:val="21"/>
          <w:bdr w:val="none" w:color="auto" w:sz="0" w:space="0"/>
          <w:shd w:val="clear" w:fill="FFFFFF"/>
        </w:rPr>
        <w:t>时间：2023年09月15日 09时00分00秒 （北京时间）</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84" w:lineRule="atLeast"/>
        <w:ind w:left="0" w:right="0" w:firstLine="384"/>
        <w:jc w:val="both"/>
        <w:rPr>
          <w:rFonts w:hint="eastAsia" w:ascii="宋体" w:hAnsi="宋体" w:eastAsia="宋体" w:cs="宋体"/>
          <w:color w:val="auto"/>
          <w:sz w:val="21"/>
          <w:szCs w:val="21"/>
        </w:rPr>
      </w:pPr>
      <w:r>
        <w:rPr>
          <w:rFonts w:hint="eastAsia" w:ascii="宋体" w:hAnsi="宋体" w:eastAsia="宋体" w:cs="宋体"/>
          <w:i w:val="0"/>
          <w:iCs w:val="0"/>
          <w:caps w:val="0"/>
          <w:color w:val="auto"/>
          <w:spacing w:val="0"/>
          <w:sz w:val="21"/>
          <w:szCs w:val="21"/>
          <w:bdr w:val="none" w:color="auto" w:sz="0" w:space="0"/>
          <w:shd w:val="clear" w:fill="FFFFFF"/>
        </w:rPr>
        <w:t>地点：宝鸡市公共资源交易中心五楼第7开标室</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120" w:beforeAutospacing="0" w:after="120" w:afterAutospacing="0" w:line="24" w:lineRule="atLeast"/>
        <w:ind w:left="0" w:right="0"/>
        <w:jc w:val="left"/>
        <w:rPr>
          <w:rStyle w:val="8"/>
          <w:rFonts w:hint="eastAsia" w:ascii="宋体" w:hAnsi="宋体" w:eastAsia="宋体" w:cs="宋体"/>
          <w:b/>
          <w:bCs/>
          <w:i w:val="0"/>
          <w:iCs w:val="0"/>
          <w:caps w:val="0"/>
          <w:color w:val="auto"/>
          <w:spacing w:val="0"/>
          <w:sz w:val="21"/>
          <w:szCs w:val="21"/>
          <w:shd w:val="clear" w:fill="FFFFFF"/>
        </w:rPr>
      </w:pPr>
      <w:r>
        <w:rPr>
          <w:rStyle w:val="8"/>
          <w:rFonts w:hint="eastAsia" w:ascii="宋体" w:hAnsi="宋体" w:eastAsia="宋体" w:cs="宋体"/>
          <w:b/>
          <w:bCs/>
          <w:i w:val="0"/>
          <w:iCs w:val="0"/>
          <w:caps w:val="0"/>
          <w:color w:val="auto"/>
          <w:spacing w:val="0"/>
          <w:sz w:val="21"/>
          <w:szCs w:val="21"/>
          <w:shd w:val="clear" w:fill="FFFFFF"/>
        </w:rPr>
        <w:t>六、公告期限</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84" w:lineRule="atLeast"/>
        <w:ind w:left="0" w:right="0" w:firstLine="384"/>
        <w:jc w:val="both"/>
        <w:rPr>
          <w:rFonts w:hint="eastAsia" w:ascii="宋体" w:hAnsi="宋体" w:eastAsia="宋体" w:cs="宋体"/>
          <w:color w:val="auto"/>
          <w:sz w:val="21"/>
          <w:szCs w:val="21"/>
        </w:rPr>
      </w:pPr>
      <w:r>
        <w:rPr>
          <w:rFonts w:hint="eastAsia" w:ascii="宋体" w:hAnsi="宋体" w:eastAsia="宋体" w:cs="宋体"/>
          <w:i w:val="0"/>
          <w:iCs w:val="0"/>
          <w:caps w:val="0"/>
          <w:color w:val="auto"/>
          <w:spacing w:val="0"/>
          <w:sz w:val="21"/>
          <w:szCs w:val="21"/>
          <w:bdr w:val="none" w:color="auto" w:sz="0" w:space="0"/>
          <w:shd w:val="clear" w:fill="FFFFFF"/>
        </w:rPr>
        <w:t>自本公告发布之日起3个工作日。</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120" w:beforeAutospacing="0" w:after="120" w:afterAutospacing="0" w:line="24" w:lineRule="atLeast"/>
        <w:ind w:left="0" w:right="0"/>
        <w:jc w:val="left"/>
        <w:rPr>
          <w:rStyle w:val="8"/>
          <w:rFonts w:hint="eastAsia" w:ascii="宋体" w:hAnsi="宋体" w:eastAsia="宋体" w:cs="宋体"/>
          <w:b/>
          <w:bCs/>
          <w:i w:val="0"/>
          <w:iCs w:val="0"/>
          <w:caps w:val="0"/>
          <w:color w:val="auto"/>
          <w:spacing w:val="0"/>
          <w:sz w:val="21"/>
          <w:szCs w:val="21"/>
          <w:shd w:val="clear" w:fill="FFFFFF"/>
        </w:rPr>
      </w:pPr>
      <w:r>
        <w:rPr>
          <w:rStyle w:val="8"/>
          <w:rFonts w:hint="eastAsia" w:ascii="宋体" w:hAnsi="宋体" w:eastAsia="宋体" w:cs="宋体"/>
          <w:b/>
          <w:bCs/>
          <w:i w:val="0"/>
          <w:iCs w:val="0"/>
          <w:caps w:val="0"/>
          <w:color w:val="auto"/>
          <w:spacing w:val="0"/>
          <w:sz w:val="21"/>
          <w:szCs w:val="21"/>
          <w:shd w:val="clear" w:fill="FFFFFF"/>
        </w:rPr>
        <w:t>七、其他补充事宜</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84" w:lineRule="atLeast"/>
        <w:ind w:left="0" w:right="0" w:firstLine="384"/>
        <w:jc w:val="both"/>
        <w:rPr>
          <w:rFonts w:hint="eastAsia" w:ascii="宋体" w:hAnsi="宋体" w:eastAsia="宋体" w:cs="宋体"/>
          <w:i w:val="0"/>
          <w:iCs w:val="0"/>
          <w:caps w:val="0"/>
          <w:color w:val="auto"/>
          <w:spacing w:val="0"/>
          <w:sz w:val="21"/>
          <w:szCs w:val="21"/>
          <w:shd w:val="clear" w:fill="FFFFFF"/>
        </w:rPr>
      </w:pPr>
      <w:r>
        <w:rPr>
          <w:rFonts w:hint="eastAsia" w:ascii="宋体" w:hAnsi="宋体" w:eastAsia="宋体" w:cs="宋体"/>
          <w:i w:val="0"/>
          <w:iCs w:val="0"/>
          <w:caps w:val="0"/>
          <w:color w:val="auto"/>
          <w:spacing w:val="0"/>
          <w:sz w:val="21"/>
          <w:szCs w:val="21"/>
          <w:shd w:val="clear" w:fill="FFFFFF"/>
        </w:rPr>
        <w:t>1.请供应商按照陕西省财政厅关于政府采购供应商注册登记有关事项的通知中的要求，通过陕西省政府采购网（http://www.ccgp-shaanxi.gov.cn/）注册登记加入陕西省政府采购供应商库；</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84" w:lineRule="atLeast"/>
        <w:ind w:left="0" w:right="0" w:firstLine="384"/>
        <w:jc w:val="both"/>
        <w:rPr>
          <w:rFonts w:hint="eastAsia" w:ascii="宋体" w:hAnsi="宋体" w:eastAsia="宋体" w:cs="宋体"/>
          <w:i w:val="0"/>
          <w:iCs w:val="0"/>
          <w:caps w:val="0"/>
          <w:color w:val="auto"/>
          <w:spacing w:val="0"/>
          <w:sz w:val="21"/>
          <w:szCs w:val="21"/>
          <w:shd w:val="clear" w:fill="FFFFFF"/>
        </w:rPr>
      </w:pPr>
      <w:r>
        <w:rPr>
          <w:rFonts w:hint="eastAsia" w:ascii="宋体" w:hAnsi="宋体" w:eastAsia="宋体" w:cs="宋体"/>
          <w:i w:val="0"/>
          <w:iCs w:val="0"/>
          <w:caps w:val="0"/>
          <w:color w:val="auto"/>
          <w:spacing w:val="0"/>
          <w:sz w:val="21"/>
          <w:szCs w:val="21"/>
          <w:shd w:val="clear" w:fill="FFFFFF"/>
        </w:rPr>
        <w:t>2.报名登记：供应商使用捆绑CA证书登录全国公共资源交易平台（陕西省·宝鸡市）宝鸡市公共资源交易中心（http://bj.sxggzyjy.cn/），选择电子交易平台中的陕西政府采购交易系统（http://www.sxggzyjy.cn:9002/TPBidder ）进行登录，登录后选择“交易乙方”身份进入投标人界面进行报名，报名成功后即可下载电子磋商文件，逾期未办理的，视为自动放弃；若供应商未办理CA证书，请联系陕西省数字证书认证中心自行办理，联系方式：4006-369-888（官方微信号：snca-1；陕西CA官方网站：www.snca.com.cn）；</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84" w:lineRule="atLeast"/>
        <w:ind w:left="0" w:right="0" w:firstLine="384"/>
        <w:jc w:val="both"/>
        <w:rPr>
          <w:rFonts w:hint="eastAsia" w:ascii="宋体" w:hAnsi="宋体" w:eastAsia="宋体" w:cs="宋体"/>
          <w:i w:val="0"/>
          <w:iCs w:val="0"/>
          <w:caps w:val="0"/>
          <w:color w:val="auto"/>
          <w:spacing w:val="0"/>
          <w:sz w:val="21"/>
          <w:szCs w:val="21"/>
          <w:shd w:val="clear" w:fill="FFFFFF"/>
        </w:rPr>
      </w:pPr>
      <w:r>
        <w:rPr>
          <w:rFonts w:hint="eastAsia" w:ascii="宋体" w:hAnsi="宋体" w:eastAsia="宋体" w:cs="宋体"/>
          <w:i w:val="0"/>
          <w:iCs w:val="0"/>
          <w:caps w:val="0"/>
          <w:color w:val="auto"/>
          <w:spacing w:val="0"/>
          <w:sz w:val="21"/>
          <w:szCs w:val="21"/>
          <w:shd w:val="clear" w:fill="FFFFFF"/>
        </w:rPr>
        <w:t>3.本项目为“全流程电子化”采购模式，实行电子投标的方式，各供应商须自行在网上下载磋商文件、交纳磋商保证金，并登录全国公共资源交易平台（陕西省▪宝鸡市）宝鸡市公共资源交易中心（http://bj.sxggzyjy.cn/）-服务指南-下载专区-下载政府采购电子标书制作工具，按照流程制作电子标书并在规定的响应截止时间前上传电子磋商响应文件。</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84" w:lineRule="atLeast"/>
        <w:ind w:left="0" w:right="0" w:firstLine="384"/>
        <w:jc w:val="both"/>
        <w:rPr>
          <w:rFonts w:hint="eastAsia" w:ascii="宋体" w:hAnsi="宋体" w:eastAsia="宋体" w:cs="宋体"/>
          <w:i w:val="0"/>
          <w:iCs w:val="0"/>
          <w:caps w:val="0"/>
          <w:color w:val="auto"/>
          <w:spacing w:val="0"/>
          <w:sz w:val="21"/>
          <w:szCs w:val="21"/>
          <w:shd w:val="clear" w:fill="FFFFFF"/>
        </w:rPr>
      </w:pPr>
      <w:r>
        <w:rPr>
          <w:rFonts w:hint="eastAsia" w:ascii="宋体" w:hAnsi="宋体" w:eastAsia="宋体" w:cs="宋体"/>
          <w:i w:val="0"/>
          <w:iCs w:val="0"/>
          <w:caps w:val="0"/>
          <w:color w:val="auto"/>
          <w:spacing w:val="0"/>
          <w:sz w:val="21"/>
          <w:szCs w:val="21"/>
          <w:shd w:val="clear" w:fill="FFFFFF"/>
        </w:rPr>
        <w:t>4.未完成网上投标或未在规定时间内在平台上下载电子竞争性磋商文件的，导致无法完成后续流程的责任自负。</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84" w:lineRule="atLeast"/>
        <w:ind w:left="0" w:right="0" w:firstLine="384"/>
        <w:jc w:val="both"/>
        <w:rPr>
          <w:rFonts w:hint="eastAsia" w:ascii="宋体" w:hAnsi="宋体" w:eastAsia="宋体" w:cs="宋体"/>
          <w:i w:val="0"/>
          <w:iCs w:val="0"/>
          <w:caps w:val="0"/>
          <w:color w:val="auto"/>
          <w:spacing w:val="0"/>
          <w:sz w:val="21"/>
          <w:szCs w:val="21"/>
          <w:shd w:val="clear" w:fill="FFFFFF"/>
        </w:rPr>
      </w:pPr>
      <w:r>
        <w:rPr>
          <w:rFonts w:hint="eastAsia" w:ascii="宋体" w:hAnsi="宋体" w:eastAsia="宋体" w:cs="宋体"/>
          <w:i w:val="0"/>
          <w:iCs w:val="0"/>
          <w:caps w:val="0"/>
          <w:color w:val="auto"/>
          <w:spacing w:val="0"/>
          <w:sz w:val="21"/>
          <w:szCs w:val="21"/>
          <w:shd w:val="clear" w:fill="FFFFFF"/>
        </w:rPr>
        <w:t>5.根据《陕西省财政厅关于印发＜陕西省中小企业政府采购信用融资办法＞的通知》（陕财办采〔2018〕23号）相关规定，有融资需求的供应商可根据自身情况，在陕西省政府采购信用融资平台自主选择金融机构及其融资产品，凭政府采购中标（成交）通知书或政府采购合同提出融资申请。</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120" w:beforeAutospacing="0" w:after="120" w:afterAutospacing="0" w:line="24" w:lineRule="atLeast"/>
        <w:ind w:left="0" w:right="0"/>
        <w:jc w:val="left"/>
        <w:rPr>
          <w:rStyle w:val="8"/>
          <w:rFonts w:hint="eastAsia" w:ascii="宋体" w:hAnsi="宋体" w:eastAsia="宋体" w:cs="宋体"/>
          <w:b/>
          <w:bCs/>
          <w:i w:val="0"/>
          <w:iCs w:val="0"/>
          <w:caps w:val="0"/>
          <w:color w:val="auto"/>
          <w:spacing w:val="0"/>
          <w:sz w:val="21"/>
          <w:szCs w:val="21"/>
          <w:shd w:val="clear" w:fill="FFFFFF"/>
          <w:lang w:val="en-US" w:eastAsia="zh-CN"/>
        </w:rPr>
      </w:pPr>
      <w:r>
        <w:rPr>
          <w:rStyle w:val="8"/>
          <w:rFonts w:hint="eastAsia" w:ascii="宋体" w:hAnsi="宋体" w:eastAsia="宋体" w:cs="宋体"/>
          <w:b/>
          <w:bCs/>
          <w:i w:val="0"/>
          <w:iCs w:val="0"/>
          <w:caps w:val="0"/>
          <w:color w:val="auto"/>
          <w:spacing w:val="0"/>
          <w:sz w:val="21"/>
          <w:szCs w:val="21"/>
          <w:shd w:val="clear" w:fill="FFFFFF"/>
          <w:lang w:val="en-US" w:eastAsia="zh-CN"/>
        </w:rPr>
        <w:t>八、对本次招标提出询问，请按以下方式联系。</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 w:lineRule="atLeast"/>
        <w:ind w:left="0" w:right="0" w:firstLine="420" w:firstLineChars="200"/>
        <w:jc w:val="left"/>
        <w:rPr>
          <w:rFonts w:hint="eastAsia" w:ascii="宋体" w:hAnsi="宋体" w:eastAsia="宋体" w:cs="宋体"/>
          <w:b w:val="0"/>
          <w:bCs w:val="0"/>
          <w:i w:val="0"/>
          <w:iCs w:val="0"/>
          <w:caps w:val="0"/>
          <w:color w:val="auto"/>
          <w:spacing w:val="0"/>
          <w:kern w:val="0"/>
          <w:sz w:val="21"/>
          <w:szCs w:val="21"/>
          <w:shd w:val="clear" w:fill="FFFFFF"/>
          <w:lang w:val="en-US" w:eastAsia="zh-CN" w:bidi="ar"/>
        </w:rPr>
      </w:pPr>
      <w:r>
        <w:rPr>
          <w:rFonts w:hint="eastAsia" w:ascii="宋体" w:hAnsi="宋体" w:eastAsia="宋体" w:cs="宋体"/>
          <w:b w:val="0"/>
          <w:bCs w:val="0"/>
          <w:i w:val="0"/>
          <w:iCs w:val="0"/>
          <w:caps w:val="0"/>
          <w:color w:val="auto"/>
          <w:spacing w:val="0"/>
          <w:kern w:val="0"/>
          <w:sz w:val="21"/>
          <w:szCs w:val="21"/>
          <w:shd w:val="clear" w:fill="FFFFFF"/>
          <w:lang w:val="en-US" w:eastAsia="zh-CN" w:bidi="ar"/>
        </w:rPr>
        <w:t>1.采购人信息</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84" w:lineRule="atLeast"/>
        <w:ind w:left="0" w:right="0" w:firstLine="384"/>
        <w:jc w:val="both"/>
        <w:rPr>
          <w:rFonts w:hint="eastAsia" w:ascii="宋体" w:hAnsi="宋体" w:eastAsia="宋体" w:cs="宋体"/>
          <w:b w:val="0"/>
          <w:bCs w:val="0"/>
          <w:i w:val="0"/>
          <w:iCs w:val="0"/>
          <w:caps w:val="0"/>
          <w:color w:val="auto"/>
          <w:spacing w:val="0"/>
          <w:kern w:val="0"/>
          <w:sz w:val="21"/>
          <w:szCs w:val="21"/>
          <w:shd w:val="clear" w:fill="FFFFFF"/>
          <w:lang w:val="en-US" w:eastAsia="zh-CN" w:bidi="ar"/>
        </w:rPr>
      </w:pPr>
      <w:r>
        <w:rPr>
          <w:rFonts w:hint="eastAsia" w:ascii="宋体" w:hAnsi="宋体" w:eastAsia="宋体" w:cs="宋体"/>
          <w:b w:val="0"/>
          <w:bCs w:val="0"/>
          <w:i w:val="0"/>
          <w:iCs w:val="0"/>
          <w:caps w:val="0"/>
          <w:color w:val="auto"/>
          <w:spacing w:val="0"/>
          <w:kern w:val="0"/>
          <w:sz w:val="21"/>
          <w:szCs w:val="21"/>
          <w:shd w:val="clear" w:fill="FFFFFF"/>
          <w:lang w:val="en-US" w:eastAsia="zh-CN" w:bidi="ar"/>
        </w:rPr>
        <w:t>名称：宝鸡市陈仓区城市管理执法局</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84" w:lineRule="atLeast"/>
        <w:ind w:left="0" w:right="0" w:firstLine="384"/>
        <w:jc w:val="both"/>
        <w:rPr>
          <w:rFonts w:hint="eastAsia" w:ascii="宋体" w:hAnsi="宋体" w:eastAsia="宋体" w:cs="宋体"/>
          <w:b w:val="0"/>
          <w:bCs w:val="0"/>
          <w:i w:val="0"/>
          <w:iCs w:val="0"/>
          <w:caps w:val="0"/>
          <w:color w:val="auto"/>
          <w:spacing w:val="0"/>
          <w:kern w:val="0"/>
          <w:sz w:val="21"/>
          <w:szCs w:val="21"/>
          <w:shd w:val="clear" w:fill="FFFFFF"/>
          <w:lang w:val="en-US" w:eastAsia="zh-CN" w:bidi="ar"/>
        </w:rPr>
      </w:pPr>
      <w:r>
        <w:rPr>
          <w:rFonts w:hint="eastAsia" w:ascii="宋体" w:hAnsi="宋体" w:eastAsia="宋体" w:cs="宋体"/>
          <w:b w:val="0"/>
          <w:bCs w:val="0"/>
          <w:i w:val="0"/>
          <w:iCs w:val="0"/>
          <w:caps w:val="0"/>
          <w:color w:val="auto"/>
          <w:spacing w:val="0"/>
          <w:kern w:val="0"/>
          <w:sz w:val="21"/>
          <w:szCs w:val="21"/>
          <w:shd w:val="clear" w:fill="FFFFFF"/>
          <w:lang w:val="en-US" w:eastAsia="zh-CN" w:bidi="ar"/>
        </w:rPr>
        <w:t>地址：宝鸡市陈仓区南环路21号</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84" w:lineRule="atLeast"/>
        <w:ind w:left="0" w:right="0" w:firstLine="384"/>
        <w:jc w:val="both"/>
        <w:rPr>
          <w:rFonts w:hint="eastAsia" w:ascii="宋体" w:hAnsi="宋体" w:eastAsia="宋体" w:cs="宋体"/>
          <w:b w:val="0"/>
          <w:bCs w:val="0"/>
          <w:i w:val="0"/>
          <w:iCs w:val="0"/>
          <w:caps w:val="0"/>
          <w:color w:val="auto"/>
          <w:spacing w:val="0"/>
          <w:kern w:val="0"/>
          <w:sz w:val="21"/>
          <w:szCs w:val="21"/>
          <w:shd w:val="clear" w:fill="FFFFFF"/>
          <w:lang w:val="en-US" w:eastAsia="zh-CN" w:bidi="ar"/>
        </w:rPr>
      </w:pPr>
      <w:r>
        <w:rPr>
          <w:rFonts w:hint="eastAsia" w:ascii="宋体" w:hAnsi="宋体" w:eastAsia="宋体" w:cs="宋体"/>
          <w:b w:val="0"/>
          <w:bCs w:val="0"/>
          <w:i w:val="0"/>
          <w:iCs w:val="0"/>
          <w:caps w:val="0"/>
          <w:color w:val="auto"/>
          <w:spacing w:val="0"/>
          <w:kern w:val="0"/>
          <w:sz w:val="21"/>
          <w:szCs w:val="21"/>
          <w:shd w:val="clear" w:fill="FFFFFF"/>
          <w:lang w:val="en-US" w:eastAsia="zh-CN" w:bidi="ar"/>
        </w:rPr>
        <w:t>联系方式：0917-6236580</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 w:lineRule="atLeast"/>
        <w:ind w:left="0" w:right="0" w:firstLine="420" w:firstLineChars="200"/>
        <w:jc w:val="left"/>
        <w:rPr>
          <w:rFonts w:hint="eastAsia" w:ascii="宋体" w:hAnsi="宋体" w:eastAsia="宋体" w:cs="宋体"/>
          <w:b w:val="0"/>
          <w:bCs w:val="0"/>
          <w:i w:val="0"/>
          <w:iCs w:val="0"/>
          <w:caps w:val="0"/>
          <w:color w:val="auto"/>
          <w:spacing w:val="0"/>
          <w:kern w:val="0"/>
          <w:sz w:val="21"/>
          <w:szCs w:val="21"/>
          <w:shd w:val="clear" w:fill="FFFFFF"/>
          <w:lang w:val="en-US" w:eastAsia="zh-CN" w:bidi="ar"/>
        </w:rPr>
      </w:pPr>
      <w:r>
        <w:rPr>
          <w:rFonts w:hint="eastAsia" w:ascii="宋体" w:hAnsi="宋体" w:eastAsia="宋体" w:cs="宋体"/>
          <w:b w:val="0"/>
          <w:bCs w:val="0"/>
          <w:i w:val="0"/>
          <w:iCs w:val="0"/>
          <w:caps w:val="0"/>
          <w:color w:val="auto"/>
          <w:spacing w:val="0"/>
          <w:kern w:val="0"/>
          <w:sz w:val="21"/>
          <w:szCs w:val="21"/>
          <w:shd w:val="clear" w:fill="FFFFFF"/>
          <w:lang w:val="en-US" w:eastAsia="zh-CN" w:bidi="ar"/>
        </w:rPr>
        <w:t>2.采购代理机构信息</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84" w:lineRule="atLeast"/>
        <w:ind w:left="0" w:right="0" w:firstLine="384"/>
        <w:jc w:val="both"/>
        <w:rPr>
          <w:rFonts w:hint="eastAsia" w:ascii="宋体" w:hAnsi="宋体" w:eastAsia="宋体" w:cs="宋体"/>
          <w:b w:val="0"/>
          <w:bCs w:val="0"/>
          <w:i w:val="0"/>
          <w:iCs w:val="0"/>
          <w:caps w:val="0"/>
          <w:color w:val="auto"/>
          <w:spacing w:val="0"/>
          <w:kern w:val="0"/>
          <w:sz w:val="21"/>
          <w:szCs w:val="21"/>
          <w:shd w:val="clear" w:fill="FFFFFF"/>
          <w:lang w:val="en-US" w:eastAsia="zh-CN" w:bidi="ar"/>
        </w:rPr>
      </w:pPr>
      <w:r>
        <w:rPr>
          <w:rFonts w:hint="eastAsia" w:ascii="宋体" w:hAnsi="宋体" w:eastAsia="宋体" w:cs="宋体"/>
          <w:b w:val="0"/>
          <w:bCs w:val="0"/>
          <w:i w:val="0"/>
          <w:iCs w:val="0"/>
          <w:caps w:val="0"/>
          <w:color w:val="auto"/>
          <w:spacing w:val="0"/>
          <w:kern w:val="0"/>
          <w:sz w:val="21"/>
          <w:szCs w:val="21"/>
          <w:shd w:val="clear" w:fill="FFFFFF"/>
          <w:lang w:val="en-US" w:eastAsia="zh-CN" w:bidi="ar"/>
        </w:rPr>
        <w:t>名称：陕西鼎祥越工程造价咨询有限公司</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84" w:lineRule="atLeast"/>
        <w:ind w:left="0" w:right="0" w:firstLine="384"/>
        <w:jc w:val="both"/>
        <w:rPr>
          <w:rFonts w:hint="eastAsia" w:ascii="宋体" w:hAnsi="宋体" w:eastAsia="宋体" w:cs="宋体"/>
          <w:b w:val="0"/>
          <w:bCs w:val="0"/>
          <w:i w:val="0"/>
          <w:iCs w:val="0"/>
          <w:caps w:val="0"/>
          <w:color w:val="auto"/>
          <w:spacing w:val="0"/>
          <w:kern w:val="0"/>
          <w:sz w:val="21"/>
          <w:szCs w:val="21"/>
          <w:shd w:val="clear" w:fill="FFFFFF"/>
          <w:lang w:val="en-US" w:eastAsia="zh-CN" w:bidi="ar"/>
        </w:rPr>
      </w:pPr>
      <w:r>
        <w:rPr>
          <w:rFonts w:hint="eastAsia" w:ascii="宋体" w:hAnsi="宋体" w:eastAsia="宋体" w:cs="宋体"/>
          <w:b w:val="0"/>
          <w:bCs w:val="0"/>
          <w:i w:val="0"/>
          <w:iCs w:val="0"/>
          <w:caps w:val="0"/>
          <w:color w:val="auto"/>
          <w:spacing w:val="0"/>
          <w:kern w:val="0"/>
          <w:sz w:val="21"/>
          <w:szCs w:val="21"/>
          <w:shd w:val="clear" w:fill="FFFFFF"/>
          <w:lang w:val="en-US" w:eastAsia="zh-CN" w:bidi="ar"/>
        </w:rPr>
        <w:t>地址：宝鸡市行政中心海棠风尚1510室</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84" w:lineRule="atLeast"/>
        <w:ind w:left="0" w:right="0" w:firstLine="384"/>
        <w:jc w:val="both"/>
        <w:rPr>
          <w:rFonts w:hint="eastAsia" w:ascii="宋体" w:hAnsi="宋体" w:eastAsia="宋体" w:cs="宋体"/>
          <w:b w:val="0"/>
          <w:bCs w:val="0"/>
          <w:i w:val="0"/>
          <w:iCs w:val="0"/>
          <w:caps w:val="0"/>
          <w:color w:val="auto"/>
          <w:spacing w:val="0"/>
          <w:kern w:val="0"/>
          <w:sz w:val="21"/>
          <w:szCs w:val="21"/>
          <w:shd w:val="clear" w:fill="FFFFFF"/>
          <w:lang w:val="en-US" w:eastAsia="zh-CN" w:bidi="ar"/>
        </w:rPr>
      </w:pPr>
      <w:r>
        <w:rPr>
          <w:rFonts w:hint="eastAsia" w:ascii="宋体" w:hAnsi="宋体" w:eastAsia="宋体" w:cs="宋体"/>
          <w:b w:val="0"/>
          <w:bCs w:val="0"/>
          <w:i w:val="0"/>
          <w:iCs w:val="0"/>
          <w:caps w:val="0"/>
          <w:color w:val="auto"/>
          <w:spacing w:val="0"/>
          <w:kern w:val="0"/>
          <w:sz w:val="21"/>
          <w:szCs w:val="21"/>
          <w:shd w:val="clear" w:fill="FFFFFF"/>
          <w:lang w:val="en-US" w:eastAsia="zh-CN" w:bidi="ar"/>
        </w:rPr>
        <w:t>联系方式：0917-3807560</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 w:lineRule="atLeast"/>
        <w:ind w:left="0" w:right="0" w:firstLine="420" w:firstLineChars="200"/>
        <w:jc w:val="left"/>
        <w:rPr>
          <w:rFonts w:hint="eastAsia" w:ascii="宋体" w:hAnsi="宋体" w:eastAsia="宋体" w:cs="宋体"/>
          <w:b w:val="0"/>
          <w:bCs w:val="0"/>
          <w:i w:val="0"/>
          <w:iCs w:val="0"/>
          <w:caps w:val="0"/>
          <w:color w:val="auto"/>
          <w:spacing w:val="0"/>
          <w:kern w:val="0"/>
          <w:sz w:val="21"/>
          <w:szCs w:val="21"/>
          <w:shd w:val="clear" w:fill="FFFFFF"/>
          <w:lang w:val="en-US" w:eastAsia="zh-CN" w:bidi="ar"/>
        </w:rPr>
      </w:pPr>
      <w:r>
        <w:rPr>
          <w:rFonts w:hint="eastAsia" w:ascii="宋体" w:hAnsi="宋体" w:eastAsia="宋体" w:cs="宋体"/>
          <w:b w:val="0"/>
          <w:bCs w:val="0"/>
          <w:i w:val="0"/>
          <w:iCs w:val="0"/>
          <w:caps w:val="0"/>
          <w:color w:val="auto"/>
          <w:spacing w:val="0"/>
          <w:kern w:val="0"/>
          <w:sz w:val="21"/>
          <w:szCs w:val="21"/>
          <w:shd w:val="clear" w:fill="FFFFFF"/>
          <w:lang w:val="en-US" w:eastAsia="zh-CN" w:bidi="ar"/>
        </w:rPr>
        <w:t>3.项目联系方式</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84" w:lineRule="atLeast"/>
        <w:ind w:left="0" w:right="0" w:firstLine="384"/>
        <w:jc w:val="both"/>
        <w:rPr>
          <w:rFonts w:hint="eastAsia" w:ascii="宋体" w:hAnsi="宋体" w:eastAsia="宋体" w:cs="宋体"/>
          <w:b w:val="0"/>
          <w:bCs w:val="0"/>
          <w:i w:val="0"/>
          <w:iCs w:val="0"/>
          <w:caps w:val="0"/>
          <w:color w:val="auto"/>
          <w:spacing w:val="0"/>
          <w:kern w:val="0"/>
          <w:sz w:val="21"/>
          <w:szCs w:val="21"/>
          <w:shd w:val="clear" w:fill="FFFFFF"/>
          <w:lang w:val="en-US" w:eastAsia="zh-CN" w:bidi="ar"/>
        </w:rPr>
      </w:pPr>
      <w:r>
        <w:rPr>
          <w:rFonts w:hint="eastAsia" w:ascii="宋体" w:hAnsi="宋体" w:eastAsia="宋体" w:cs="宋体"/>
          <w:b w:val="0"/>
          <w:bCs w:val="0"/>
          <w:i w:val="0"/>
          <w:iCs w:val="0"/>
          <w:caps w:val="0"/>
          <w:color w:val="auto"/>
          <w:spacing w:val="0"/>
          <w:kern w:val="0"/>
          <w:sz w:val="21"/>
          <w:szCs w:val="21"/>
          <w:shd w:val="clear" w:fill="FFFFFF"/>
          <w:lang w:val="en-US" w:eastAsia="zh-CN" w:bidi="ar"/>
        </w:rPr>
        <w:t>项目联系人：王工</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84" w:lineRule="atLeast"/>
        <w:ind w:left="0" w:right="0" w:firstLine="384"/>
        <w:jc w:val="both"/>
        <w:rPr>
          <w:rFonts w:hint="eastAsia" w:ascii="宋体" w:hAnsi="宋体" w:eastAsia="宋体" w:cs="宋体"/>
          <w:b w:val="0"/>
          <w:bCs w:val="0"/>
          <w:i w:val="0"/>
          <w:iCs w:val="0"/>
          <w:caps w:val="0"/>
          <w:color w:val="auto"/>
          <w:spacing w:val="0"/>
          <w:kern w:val="0"/>
          <w:sz w:val="21"/>
          <w:szCs w:val="21"/>
          <w:shd w:val="clear" w:fill="FFFFFF"/>
          <w:lang w:val="en-US" w:eastAsia="zh-CN" w:bidi="ar"/>
        </w:rPr>
      </w:pPr>
      <w:r>
        <w:rPr>
          <w:rFonts w:hint="eastAsia" w:ascii="宋体" w:hAnsi="宋体" w:eastAsia="宋体" w:cs="宋体"/>
          <w:b w:val="0"/>
          <w:bCs w:val="0"/>
          <w:i w:val="0"/>
          <w:iCs w:val="0"/>
          <w:caps w:val="0"/>
          <w:color w:val="auto"/>
          <w:spacing w:val="0"/>
          <w:kern w:val="0"/>
          <w:sz w:val="21"/>
          <w:szCs w:val="21"/>
          <w:shd w:val="clear" w:fill="FFFFFF"/>
          <w:lang w:val="en-US" w:eastAsia="zh-CN" w:bidi="ar"/>
        </w:rPr>
        <w:t>电话：0917-3807560</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84" w:lineRule="atLeast"/>
        <w:ind w:left="0" w:right="0" w:firstLine="384"/>
        <w:jc w:val="right"/>
        <w:rPr>
          <w:rFonts w:hint="eastAsia" w:ascii="宋体" w:hAnsi="宋体" w:eastAsia="宋体" w:cs="宋体"/>
          <w:b w:val="0"/>
          <w:bCs w:val="0"/>
          <w:i w:val="0"/>
          <w:iCs w:val="0"/>
          <w:caps w:val="0"/>
          <w:color w:val="auto"/>
          <w:spacing w:val="0"/>
          <w:kern w:val="0"/>
          <w:sz w:val="21"/>
          <w:szCs w:val="21"/>
          <w:shd w:val="clear" w:fill="FFFFFF"/>
          <w:lang w:val="en-US" w:eastAsia="zh-CN" w:bidi="ar"/>
        </w:rPr>
      </w:pPr>
      <w:r>
        <w:rPr>
          <w:rFonts w:hint="eastAsia" w:ascii="宋体" w:hAnsi="宋体" w:eastAsia="宋体" w:cs="宋体"/>
          <w:b w:val="0"/>
          <w:bCs w:val="0"/>
          <w:i w:val="0"/>
          <w:iCs w:val="0"/>
          <w:caps w:val="0"/>
          <w:color w:val="auto"/>
          <w:spacing w:val="0"/>
          <w:kern w:val="0"/>
          <w:sz w:val="21"/>
          <w:szCs w:val="21"/>
          <w:shd w:val="clear" w:fill="FFFFFF"/>
          <w:lang w:val="en-US" w:eastAsia="zh-CN" w:bidi="ar"/>
        </w:rPr>
        <w:t>陕西鼎祥越工程造价咨询有限公司</w:t>
      </w:r>
    </w:p>
    <w:p>
      <w:pPr>
        <w:pStyle w:val="2"/>
        <w:rPr>
          <w:rFonts w:hint="eastAsia" w:asciiTheme="majorEastAsia" w:hAnsiTheme="majorEastAsia" w:eastAsiaTheme="majorEastAsia" w:cstheme="majorEastAsia"/>
          <w:i w:val="0"/>
          <w:iCs w:val="0"/>
          <w:caps w:val="0"/>
          <w:color w:val="auto"/>
          <w:spacing w:val="0"/>
          <w:sz w:val="16"/>
          <w:szCs w:val="16"/>
          <w:shd w:val="clear" w:fill="FFFFFF"/>
          <w:vertAlign w:val="baseline"/>
          <w:lang w:val="en-US" w:eastAsia="zh-CN"/>
        </w:rPr>
      </w:pPr>
    </w:p>
    <w:sectPr>
      <w:pgSz w:w="11906" w:h="16838"/>
      <w:pgMar w:top="1417" w:right="1440" w:bottom="1417"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ModIcon">
    <w:altName w:val="Segoe Print"/>
    <w:panose1 w:val="00000000000000000000"/>
    <w:charset w:val="00"/>
    <w:family w:val="auto"/>
    <w:pitch w:val="default"/>
    <w:sig w:usb0="00000000" w:usb1="00000000" w:usb2="00000000" w:usb3="00000000" w:csb0="00000000" w:csb1="00000000"/>
  </w:font>
  <w:font w:name="ActionIcon">
    <w:altName w:val="Segoe Print"/>
    <w:panose1 w:val="00000000000000000000"/>
    <w:charset w:val="00"/>
    <w:family w:val="auto"/>
    <w:pitch w:val="default"/>
    <w:sig w:usb0="00000000" w:usb1="00000000" w:usb2="00000000" w:usb3="00000000" w:csb0="00000000" w:csb1="00000000"/>
  </w:font>
  <w:font w:name="monospac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4"/>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E3N2RhM2JlYWIzYTgxZmMzNDQ1NzczOGRiZDNlNzMifQ=="/>
  </w:docVars>
  <w:rsids>
    <w:rsidRoot w:val="00000000"/>
    <w:rsid w:val="00317F2E"/>
    <w:rsid w:val="0D2C7F2A"/>
    <w:rsid w:val="0ED168E7"/>
    <w:rsid w:val="19BB1245"/>
    <w:rsid w:val="1CFD2F9D"/>
    <w:rsid w:val="1EF02DBA"/>
    <w:rsid w:val="23BA3996"/>
    <w:rsid w:val="274A3283"/>
    <w:rsid w:val="28942A08"/>
    <w:rsid w:val="2F1A178D"/>
    <w:rsid w:val="30A60EA1"/>
    <w:rsid w:val="354B08F2"/>
    <w:rsid w:val="37145007"/>
    <w:rsid w:val="3DC76F84"/>
    <w:rsid w:val="40273D0A"/>
    <w:rsid w:val="417B430D"/>
    <w:rsid w:val="453273D9"/>
    <w:rsid w:val="49227764"/>
    <w:rsid w:val="49D7069C"/>
    <w:rsid w:val="4AE02334"/>
    <w:rsid w:val="4B401D0F"/>
    <w:rsid w:val="53751DF0"/>
    <w:rsid w:val="56BE6D1E"/>
    <w:rsid w:val="5B2D4472"/>
    <w:rsid w:val="5DC32E6C"/>
    <w:rsid w:val="610057BB"/>
    <w:rsid w:val="665925BF"/>
    <w:rsid w:val="6DC9002B"/>
    <w:rsid w:val="72646574"/>
    <w:rsid w:val="757E06EA"/>
    <w:rsid w:val="7D9D6DD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4"/>
    <w:basedOn w:val="1"/>
    <w:next w:val="1"/>
    <w:semiHidden/>
    <w:unhideWhenUsed/>
    <w:qFormat/>
    <w:uiPriority w:val="0"/>
    <w:pPr>
      <w:spacing w:before="0" w:beforeAutospacing="1" w:after="0" w:afterAutospacing="1"/>
      <w:jc w:val="left"/>
    </w:pPr>
    <w:rPr>
      <w:rFonts w:hint="eastAsia" w:ascii="宋体" w:hAnsi="宋体" w:eastAsia="宋体" w:cs="宋体"/>
      <w:b/>
      <w:bCs/>
      <w:kern w:val="0"/>
      <w:sz w:val="24"/>
      <w:szCs w:val="24"/>
      <w:lang w:val="en-US" w:eastAsia="zh-CN" w:bidi="ar"/>
    </w:rPr>
  </w:style>
  <w:style w:type="paragraph" w:styleId="4">
    <w:name w:val="heading 6"/>
    <w:basedOn w:val="1"/>
    <w:next w:val="1"/>
    <w:semiHidden/>
    <w:unhideWhenUsed/>
    <w:qFormat/>
    <w:uiPriority w:val="0"/>
    <w:pPr>
      <w:spacing w:before="0" w:beforeAutospacing="1" w:after="0" w:afterAutospacing="1"/>
      <w:jc w:val="left"/>
    </w:pPr>
    <w:rPr>
      <w:rFonts w:hint="eastAsia" w:ascii="宋体" w:hAnsi="宋体" w:eastAsia="宋体" w:cs="宋体"/>
      <w:b/>
      <w:bCs/>
      <w:kern w:val="0"/>
      <w:sz w:val="15"/>
      <w:szCs w:val="15"/>
      <w:lang w:val="en-US" w:eastAsia="zh-CN" w:bidi="ar"/>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footer"/>
    <w:basedOn w:val="1"/>
    <w:qFormat/>
    <w:uiPriority w:val="99"/>
    <w:pPr>
      <w:tabs>
        <w:tab w:val="center" w:pos="4153"/>
        <w:tab w:val="right" w:pos="8306"/>
      </w:tabs>
      <w:snapToGrid w:val="0"/>
      <w:jc w:val="left"/>
    </w:pPr>
    <w:rPr>
      <w:sz w:val="18"/>
      <w:szCs w:val="20"/>
    </w:rPr>
  </w:style>
  <w:style w:type="paragraph" w:styleId="5">
    <w:name w:val="Normal (Web)"/>
    <w:basedOn w:val="1"/>
    <w:qFormat/>
    <w:uiPriority w:val="0"/>
    <w:pPr>
      <w:spacing w:before="0" w:beforeAutospacing="1" w:after="0" w:afterAutospacing="1"/>
      <w:ind w:left="0" w:right="0"/>
      <w:jc w:val="left"/>
    </w:pPr>
    <w:rPr>
      <w:kern w:val="0"/>
      <w:sz w:val="24"/>
      <w:lang w:val="en-US" w:eastAsia="zh-CN" w:bidi="ar"/>
    </w:rPr>
  </w:style>
  <w:style w:type="character" w:styleId="8">
    <w:name w:val="Strong"/>
    <w:basedOn w:val="7"/>
    <w:qFormat/>
    <w:uiPriority w:val="0"/>
    <w:rPr>
      <w:b/>
      <w:bCs/>
    </w:rPr>
  </w:style>
  <w:style w:type="character" w:styleId="9">
    <w:name w:val="FollowedHyperlink"/>
    <w:basedOn w:val="7"/>
    <w:uiPriority w:val="0"/>
    <w:rPr>
      <w:color w:val="800080"/>
      <w:u w:val="none"/>
    </w:rPr>
  </w:style>
  <w:style w:type="character" w:styleId="10">
    <w:name w:val="Emphasis"/>
    <w:basedOn w:val="7"/>
    <w:qFormat/>
    <w:uiPriority w:val="0"/>
    <w:rPr>
      <w:b/>
      <w:bCs/>
    </w:rPr>
  </w:style>
  <w:style w:type="character" w:styleId="11">
    <w:name w:val="HTML Definition"/>
    <w:basedOn w:val="7"/>
    <w:uiPriority w:val="0"/>
  </w:style>
  <w:style w:type="character" w:styleId="12">
    <w:name w:val="HTML Typewriter"/>
    <w:basedOn w:val="7"/>
    <w:uiPriority w:val="0"/>
    <w:rPr>
      <w:rFonts w:ascii="monospace" w:hAnsi="monospace" w:eastAsia="monospace" w:cs="monospace"/>
      <w:sz w:val="20"/>
    </w:rPr>
  </w:style>
  <w:style w:type="character" w:styleId="13">
    <w:name w:val="HTML Acronym"/>
    <w:basedOn w:val="7"/>
    <w:uiPriority w:val="0"/>
    <w:rPr>
      <w:bdr w:val="none" w:color="auto" w:sz="0" w:space="0"/>
    </w:rPr>
  </w:style>
  <w:style w:type="character" w:styleId="14">
    <w:name w:val="HTML Variable"/>
    <w:basedOn w:val="7"/>
    <w:uiPriority w:val="0"/>
  </w:style>
  <w:style w:type="character" w:styleId="15">
    <w:name w:val="Hyperlink"/>
    <w:basedOn w:val="7"/>
    <w:uiPriority w:val="0"/>
    <w:rPr>
      <w:color w:val="0000FF"/>
      <w:u w:val="none"/>
    </w:rPr>
  </w:style>
  <w:style w:type="character" w:styleId="16">
    <w:name w:val="HTML Code"/>
    <w:basedOn w:val="7"/>
    <w:uiPriority w:val="0"/>
    <w:rPr>
      <w:rFonts w:hint="default" w:ascii="monospace" w:hAnsi="monospace" w:eastAsia="monospace" w:cs="monospace"/>
      <w:sz w:val="20"/>
      <w:bdr w:val="none" w:color="auto" w:sz="0" w:space="0"/>
    </w:rPr>
  </w:style>
  <w:style w:type="character" w:styleId="17">
    <w:name w:val="HTML Cite"/>
    <w:basedOn w:val="7"/>
    <w:uiPriority w:val="0"/>
  </w:style>
  <w:style w:type="character" w:styleId="18">
    <w:name w:val="HTML Keyboard"/>
    <w:basedOn w:val="7"/>
    <w:uiPriority w:val="0"/>
    <w:rPr>
      <w:rFonts w:hint="default" w:ascii="monospace" w:hAnsi="monospace" w:eastAsia="monospace" w:cs="monospace"/>
      <w:sz w:val="20"/>
    </w:rPr>
  </w:style>
  <w:style w:type="character" w:styleId="19">
    <w:name w:val="HTML Sample"/>
    <w:basedOn w:val="7"/>
    <w:uiPriority w:val="0"/>
    <w:rPr>
      <w:rFonts w:hint="default" w:ascii="monospace" w:hAnsi="monospace" w:eastAsia="monospace" w:cs="monospace"/>
      <w:bdr w:val="none" w:color="auto" w:sz="0" w:space="0"/>
    </w:rPr>
  </w:style>
  <w:style w:type="character" w:customStyle="1" w:styleId="20">
    <w:name w:val="mini-outputtext1"/>
    <w:basedOn w:val="7"/>
    <w:uiPriority w:val="0"/>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2678</Words>
  <Characters>3086</Characters>
  <Lines>0</Lines>
  <Paragraphs>0</Paragraphs>
  <TotalTime>5</TotalTime>
  <ScaleCrop>false</ScaleCrop>
  <LinksUpToDate>false</LinksUpToDate>
  <CharactersWithSpaces>3102</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2023-06-25T09:38:00Z</dcterms:created>
  <dc:creator>Administrator</dc:creator>
  <cp:lastModifiedBy>A彩虹小姐姐</cp:lastModifiedBy>
  <dcterms:modified xsi:type="dcterms:W3CDTF">2023-09-01T02:01:07Z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69EA919BF269441690CC18F25FC12EB8_13</vt:lpwstr>
  </property>
</Properties>
</file>