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overflowPunct/>
        <w:topLinePunct w:val="0"/>
        <w:bidi w:val="0"/>
        <w:spacing w:line="360" w:lineRule="auto"/>
        <w:jc w:val="center"/>
        <w:outlineLvl w:val="0"/>
        <w:rPr>
          <w:rFonts w:hint="eastAsia" w:asciiTheme="minorEastAsia" w:hAnsiTheme="minorEastAsia" w:eastAsiaTheme="minorEastAsia" w:cstheme="minorEastAsia"/>
          <w:b/>
          <w:bCs/>
          <w:sz w:val="28"/>
          <w:szCs w:val="28"/>
          <w:highlight w:val="none"/>
          <w:lang w:eastAsia="zh-CN"/>
        </w:rPr>
      </w:pPr>
      <w:bookmarkStart w:id="0" w:name="_Toc32702"/>
      <w:r>
        <w:rPr>
          <w:rFonts w:hint="eastAsia" w:asciiTheme="minorEastAsia" w:hAnsiTheme="minorEastAsia" w:eastAsiaTheme="minorEastAsia" w:cstheme="minorEastAsia"/>
          <w:b/>
          <w:bCs/>
          <w:sz w:val="28"/>
          <w:szCs w:val="28"/>
          <w:highlight w:val="none"/>
          <w:lang w:eastAsia="zh-CN"/>
        </w:rPr>
        <w:t>2023年岐山县蒲村镇蒲村村中药材加工项目</w:t>
      </w:r>
      <w:bookmarkEnd w:id="0"/>
    </w:p>
    <w:p>
      <w:pPr>
        <w:keepNext w:val="0"/>
        <w:keepLines w:val="0"/>
        <w:pageBreakBefore w:val="0"/>
        <w:widowControl/>
        <w:wordWrap/>
        <w:overflowPunct/>
        <w:topLinePunct w:val="0"/>
        <w:bidi w:val="0"/>
        <w:spacing w:line="360" w:lineRule="auto"/>
        <w:jc w:val="center"/>
        <w:outlineLvl w:val="0"/>
        <w:rPr>
          <w:rFonts w:hint="eastAsia" w:asciiTheme="minorEastAsia" w:hAnsiTheme="minorEastAsia" w:eastAsiaTheme="minorEastAsia" w:cstheme="minorEastAsia"/>
          <w:lang w:val="en-US" w:eastAsia="zh-CN"/>
        </w:rPr>
      </w:pPr>
      <w:bookmarkStart w:id="1" w:name="_Toc7090"/>
      <w:r>
        <w:rPr>
          <w:rFonts w:hint="eastAsia" w:asciiTheme="minorEastAsia" w:hAnsiTheme="minorEastAsia" w:eastAsiaTheme="minorEastAsia" w:cstheme="minorEastAsia"/>
          <w:b/>
          <w:bCs/>
          <w:sz w:val="28"/>
          <w:szCs w:val="28"/>
          <w:lang w:val="en-US" w:eastAsia="zh-CN"/>
        </w:rPr>
        <w:t>竞争性磋商公告</w:t>
      </w:r>
      <w:bookmarkEnd w:id="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Theme="minorEastAsia" w:hAnsiTheme="minorEastAsia" w:eastAsiaTheme="minorEastAsia" w:cstheme="minorEastAsia"/>
                <w:b w:val="0"/>
                <w:bCs w:val="0"/>
                <w:sz w:val="24"/>
                <w:szCs w:val="24"/>
                <w:lang w:val="en-US" w:eastAsia="zh-CN"/>
              </w:rPr>
            </w:pPr>
            <w:r>
              <w:rPr>
                <w:rStyle w:val="10"/>
                <w:rFonts w:hint="eastAsia" w:asciiTheme="minorEastAsia" w:hAnsiTheme="minorEastAsia" w:eastAsiaTheme="minorEastAsia" w:cstheme="minorEastAsia"/>
                <w:b/>
                <w:bCs/>
                <w:i w:val="0"/>
                <w:iCs w:val="0"/>
                <w:caps w:val="0"/>
                <w:color w:val="333333"/>
                <w:spacing w:val="0"/>
                <w:sz w:val="24"/>
                <w:szCs w:val="24"/>
                <w:shd w:val="clear" w:color="auto" w:fill="FFFFFF"/>
                <w:vertAlign w:val="baseline"/>
                <w:lang w:val="en-US" w:eastAsia="zh-CN"/>
              </w:rPr>
              <w:t>项目概况</w:t>
            </w:r>
          </w:p>
          <w:p>
            <w:pPr>
              <w:pStyle w:val="4"/>
              <w:keepNext w:val="0"/>
              <w:keepLines w:val="0"/>
              <w:widowControl/>
              <w:suppressLineNumbers w:val="0"/>
              <w:spacing w:before="150" w:beforeAutospacing="0" w:after="150" w:afterAutospacing="0" w:line="360" w:lineRule="auto"/>
              <w:ind w:right="0" w:firstLine="480" w:firstLineChars="200"/>
              <w:jc w:val="left"/>
              <w:textAlignment w:val="baseline"/>
              <w:rPr>
                <w:rStyle w:val="10"/>
                <w:rFonts w:hint="eastAsia" w:asciiTheme="minorEastAsia" w:hAnsiTheme="minorEastAsia" w:eastAsiaTheme="minorEastAsia" w:cstheme="minorEastAsia"/>
                <w:b/>
                <w:bCs/>
                <w:i w:val="0"/>
                <w:iCs w:val="0"/>
                <w:caps w:val="0"/>
                <w:color w:val="333333"/>
                <w:spacing w:val="0"/>
                <w:sz w:val="24"/>
                <w:szCs w:val="24"/>
                <w:shd w:val="clear" w:color="auto"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kern w:val="0"/>
                <w:sz w:val="24"/>
                <w:szCs w:val="24"/>
                <w:highlight w:val="none"/>
                <w:shd w:val="clear" w:color="auto" w:fill="auto"/>
                <w:vertAlign w:val="baseline"/>
                <w:lang w:val="en-US" w:eastAsia="zh-CN" w:bidi="ar-SA"/>
              </w:rPr>
              <w:t>2023年岐山县蒲村镇蒲村村中药材加工项目的潜在投标人应在【全国公共资源交易平台（陕西省·宝鸡市）】（http://bj.sxggzyjy.cn）下载获取竞争性磋商文件，并</w:t>
            </w:r>
            <w:r>
              <w:rPr>
                <w:rFonts w:hint="eastAsia" w:asciiTheme="minorEastAsia" w:hAnsiTheme="minorEastAsia" w:eastAsiaTheme="minorEastAsia" w:cstheme="minorEastAsia"/>
                <w:b w:val="0"/>
                <w:bCs w:val="0"/>
                <w:i w:val="0"/>
                <w:iCs w:val="0"/>
                <w:caps w:val="0"/>
                <w:color w:val="333333"/>
                <w:spacing w:val="0"/>
                <w:kern w:val="0"/>
                <w:sz w:val="24"/>
                <w:szCs w:val="24"/>
                <w:highlight w:val="none"/>
                <w:shd w:val="clear" w:color="auto"/>
                <w:vertAlign w:val="baseline"/>
                <w:lang w:val="en-US" w:eastAsia="zh-CN" w:bidi="ar-SA"/>
              </w:rPr>
              <w:t>于2023年09月14日14时30分</w:t>
            </w:r>
            <w:r>
              <w:rPr>
                <w:rFonts w:hint="eastAsia" w:asciiTheme="minorEastAsia" w:hAnsiTheme="minorEastAsia" w:eastAsiaTheme="minorEastAsia" w:cstheme="minorEastAsia"/>
                <w:b w:val="0"/>
                <w:bCs w:val="0"/>
                <w:i w:val="0"/>
                <w:iCs w:val="0"/>
                <w:caps w:val="0"/>
                <w:color w:val="333333"/>
                <w:spacing w:val="0"/>
                <w:kern w:val="0"/>
                <w:sz w:val="24"/>
                <w:szCs w:val="24"/>
                <w:highlight w:val="none"/>
                <w:shd w:val="clear" w:color="auto" w:fill="auto"/>
                <w:vertAlign w:val="baseline"/>
                <w:lang w:val="en-US" w:eastAsia="zh-CN" w:bidi="ar-SA"/>
              </w:rPr>
              <w:t>（北京时间）前</w:t>
            </w:r>
            <w:r>
              <w:rPr>
                <w:rFonts w:hint="eastAsia" w:asciiTheme="minorEastAsia" w:hAnsiTheme="minorEastAsia" w:eastAsiaTheme="minorEastAsia" w:cstheme="minorEastAsia"/>
                <w:b w:val="0"/>
                <w:bCs w:val="0"/>
                <w:i w:val="0"/>
                <w:iCs w:val="0"/>
                <w:caps w:val="0"/>
                <w:color w:val="333333"/>
                <w:spacing w:val="0"/>
                <w:kern w:val="0"/>
                <w:sz w:val="24"/>
                <w:szCs w:val="24"/>
                <w:shd w:val="clear" w:color="auto" w:fill="FFFFFF"/>
                <w:vertAlign w:val="baseline"/>
                <w:lang w:val="en-US" w:eastAsia="zh-CN" w:bidi="ar-SA"/>
              </w:rPr>
              <w:t>提交响应文件。</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10"/>
          <w:rFonts w:hint="eastAsia" w:asciiTheme="minorEastAsia" w:hAnsiTheme="minorEastAsia" w:eastAsiaTheme="minorEastAsia" w:cstheme="minorEastAsia"/>
          <w:b/>
          <w:bCs/>
          <w:i w:val="0"/>
          <w:iCs w:val="0"/>
          <w:caps w:val="0"/>
          <w:color w:val="333333"/>
          <w:spacing w:val="0"/>
          <w:sz w:val="24"/>
          <w:szCs w:val="24"/>
          <w:shd w:val="clear" w:color="auto" w:fill="FFFFFF"/>
          <w:vertAlign w:val="baseline"/>
        </w:rPr>
        <w:t>一、项目基本情况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项目编号：2023-HZZB-JI-025</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项目名称：2023年岐山县蒲村镇蒲村村中药材加工项目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预算金额：1200000.00元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采购需求：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合同包1(2023年岐山县蒲村镇蒲村村中药材加工项目):</w:t>
      </w:r>
    </w:p>
    <w:tbl>
      <w:tblPr>
        <w:tblStyle w:val="7"/>
        <w:tblW w:w="4964"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83"/>
        <w:gridCol w:w="786"/>
        <w:gridCol w:w="2008"/>
        <w:gridCol w:w="1105"/>
        <w:gridCol w:w="1425"/>
        <w:gridCol w:w="1200"/>
        <w:gridCol w:w="12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3" w:hRule="atLeast"/>
          <w:tblHeader/>
        </w:trPr>
        <w:tc>
          <w:tcPr>
            <w:tcW w:w="6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品目号</w:t>
            </w:r>
          </w:p>
        </w:tc>
        <w:tc>
          <w:tcPr>
            <w:tcW w:w="7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品目名称</w:t>
            </w:r>
          </w:p>
        </w:tc>
        <w:tc>
          <w:tcPr>
            <w:tcW w:w="20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采购标的</w:t>
            </w:r>
          </w:p>
        </w:tc>
        <w:tc>
          <w:tcPr>
            <w:tcW w:w="11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数量</w:t>
            </w:r>
          </w:p>
          <w:p>
            <w:pPr>
              <w:widowControl/>
              <w:wordWrap w:val="0"/>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（单位）</w:t>
            </w:r>
          </w:p>
        </w:tc>
        <w:tc>
          <w:tcPr>
            <w:tcW w:w="14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技术规格、参数及要求</w:t>
            </w:r>
          </w:p>
        </w:tc>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品目预算</w:t>
            </w:r>
          </w:p>
          <w:p>
            <w:pPr>
              <w:widowControl/>
              <w:wordWrap w:val="0"/>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(元)</w:t>
            </w:r>
          </w:p>
        </w:tc>
        <w:tc>
          <w:tcPr>
            <w:tcW w:w="12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最高限价</w:t>
            </w:r>
          </w:p>
          <w:p>
            <w:pPr>
              <w:widowControl/>
              <w:wordWrap w:val="0"/>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3" w:hRule="atLeast"/>
        </w:trPr>
        <w:tc>
          <w:tcPr>
            <w:tcW w:w="6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7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其他建筑</w:t>
            </w:r>
            <w:r>
              <w:rPr>
                <w:rFonts w:hint="eastAsia" w:asciiTheme="minorEastAsia" w:hAnsiTheme="minorEastAsia" w:eastAsiaTheme="minorEastAsia" w:cstheme="minorEastAsia"/>
                <w:sz w:val="24"/>
                <w:szCs w:val="24"/>
              </w:rPr>
              <w:t>工程</w:t>
            </w:r>
          </w:p>
        </w:tc>
        <w:tc>
          <w:tcPr>
            <w:tcW w:w="20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蒲村村经济合作社新建700平方米中药材加工厂房，新建800平方米钢构农机具库房，硬化3000平方米晾晒场，安装100吨地磅一套。</w:t>
            </w:r>
          </w:p>
        </w:tc>
        <w:tc>
          <w:tcPr>
            <w:tcW w:w="11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4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详见采购文件</w:t>
            </w:r>
          </w:p>
        </w:tc>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1200000.00</w:t>
            </w:r>
          </w:p>
        </w:tc>
        <w:tc>
          <w:tcPr>
            <w:tcW w:w="12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1200000.00</w:t>
            </w:r>
          </w:p>
        </w:tc>
      </w:tr>
    </w:tbl>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本合同包不接受联合体投标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lang w:val="en-US" w:eastAsia="zh-CN"/>
        </w:rPr>
        <w:t>合同履</w:t>
      </w:r>
      <w:r>
        <w:rPr>
          <w:rFonts w:hint="eastAsia" w:asciiTheme="minorEastAsia" w:hAnsiTheme="minorEastAsia" w:eastAsiaTheme="minorEastAsia" w:cstheme="minorEastAsia"/>
          <w:color w:val="auto"/>
          <w:sz w:val="24"/>
          <w:szCs w:val="24"/>
          <w:highlight w:val="none"/>
          <w:lang w:val="en-US" w:eastAsia="zh-CN"/>
        </w:rPr>
        <w:t>行期限：60日历天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Style w:val="10"/>
          <w:rFonts w:hint="eastAsia" w:asciiTheme="minorEastAsia" w:hAnsiTheme="minorEastAsia" w:eastAsiaTheme="minorEastAsia" w:cstheme="minorEastAsia"/>
          <w:b/>
          <w:bCs/>
          <w:i w:val="0"/>
          <w:iCs w:val="0"/>
          <w:caps w:val="0"/>
          <w:color w:val="333333"/>
          <w:spacing w:val="0"/>
          <w:sz w:val="24"/>
          <w:szCs w:val="24"/>
          <w:shd w:val="clear" w:color="auto" w:fill="FFFFFF"/>
          <w:vertAlign w:val="baseline"/>
        </w:rPr>
      </w:pPr>
      <w:r>
        <w:rPr>
          <w:rStyle w:val="10"/>
          <w:rFonts w:hint="eastAsia" w:asciiTheme="minorEastAsia" w:hAnsiTheme="minorEastAsia" w:eastAsiaTheme="minorEastAsia" w:cstheme="minorEastAsia"/>
          <w:b/>
          <w:bCs/>
          <w:i w:val="0"/>
          <w:iCs w:val="0"/>
          <w:caps w:val="0"/>
          <w:color w:val="333333"/>
          <w:spacing w:val="0"/>
          <w:sz w:val="24"/>
          <w:szCs w:val="24"/>
          <w:shd w:val="clear" w:color="auto" w:fill="FFFFFF"/>
          <w:vertAlign w:val="baseline"/>
        </w:rPr>
        <w:t>二、申请人的资格要求：</w:t>
      </w:r>
    </w:p>
    <w:p>
      <w:pPr>
        <w:keepNext w:val="0"/>
        <w:keepLines w:val="0"/>
        <w:pageBreakBefore w:val="0"/>
        <w:widowControl/>
        <w:kinsoku/>
        <w:wordWrap w:val="0"/>
        <w:overflowPunct/>
        <w:topLinePunct w:val="0"/>
        <w:autoSpaceDN/>
        <w:bidi w:val="0"/>
        <w:adjustRightInd/>
        <w:spacing w:line="360" w:lineRule="auto"/>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1、满足《中华人民共和国政府采购法》第二十二条规定</w:t>
      </w:r>
    </w:p>
    <w:p>
      <w:pPr>
        <w:keepNext w:val="0"/>
        <w:keepLines w:val="0"/>
        <w:pageBreakBefore w:val="0"/>
        <w:widowControl/>
        <w:kinsoku/>
        <w:wordWrap w:val="0"/>
        <w:overflowPunct/>
        <w:topLinePunct w:val="0"/>
        <w:autoSpaceDN/>
        <w:bidi w:val="0"/>
        <w:adjustRightInd/>
        <w:spacing w:line="360" w:lineRule="auto"/>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2、落实政府采购政策需满足的资格要求：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（1）《关于进一步加大政府采购支持中小企业力度的通知》（财库[2022]19号）、《政府采购促进中小企业发展管理办法》（财库〔2020〕46号）；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（3）《关于在政府采购活动中查询及使用信用记录有关问题的通知》（财库[2016]125号）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（5）《财政部国家发展改革委关于印发(节能产品政府采购实施意见)的通知》(财库〔2004〕185号)；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（6）《国务院办公厅关于建立政府强制采购节能产品制度的通知》(国办发〔2007〕51号)；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（7）《财政部环保总局关于环境标志产品政府采购实施的意见》(财库〔2008〕90号)；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（8）《关于印发环境标志产品政府采购品目清单的通知》（财库〔2019〕18号）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（9）《关于印发节能产品政府采购品目清单的通知》（财库〔2019〕19号）；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（10）《财政部农业农村部国家乡村振兴局关于运用政府采购政策支持乡村产业振兴的通知》（财库〔2022〕19号）；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（11）《陕西省财政厅关于印发陕西省中小企业政府采购信用融资办法》（陕财办采〔2018〕23号）；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（12）《陕西省财政厅关于加快推进我省中小企业政府采购信用融资工作的通知》（陕财办采〔2020〕15号）。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注：若享受以上政策优惠的企业，需提供相应声明函或品目清单范围内产品的有效认证证书。</w:t>
      </w:r>
    </w:p>
    <w:p>
      <w:pPr>
        <w:keepNext w:val="0"/>
        <w:keepLines w:val="0"/>
        <w:pageBreakBefore w:val="0"/>
        <w:widowControl/>
        <w:kinsoku/>
        <w:wordWrap w:val="0"/>
        <w:overflowPunct/>
        <w:topLinePunct w:val="0"/>
        <w:autoSpaceDN/>
        <w:bidi w:val="0"/>
        <w:adjustRightInd/>
        <w:spacing w:line="360" w:lineRule="auto"/>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3、本项目的特定资格要求：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合同包1(2023年岐山县蒲村镇蒲村村中药材加工项目)的供应商特定资格要求如下：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（1）供应商提供合格有效的统一社会信用代码的营业执照或者事业单位法人证书等国家规定的相关证明文件，自然人参与的提供有效身份证明；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供应商应授权合法的人员参加投标全过程，若法定代表人直接参加投标的，须出具法定代表人身份证，并与营业执照上信息一致；法定代表人授权代表参加投标的，须出具法定代表人授权书及被授权人身份证原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（3）供应商需同时具备建筑工程施工总承包叁级和钢结构</w:t>
      </w:r>
      <w:r>
        <w:rPr>
          <w:rFonts w:hint="default" w:asciiTheme="minorEastAsia" w:hAnsiTheme="minorEastAsia" w:eastAsiaTheme="minorEastAsia" w:cstheme="minorEastAsia"/>
          <w:color w:val="auto"/>
          <w:sz w:val="24"/>
          <w:szCs w:val="24"/>
          <w:lang w:val="en-US" w:eastAsia="zh-CN"/>
        </w:rPr>
        <w:t>工程专业</w:t>
      </w:r>
      <w:r>
        <w:rPr>
          <w:rFonts w:hint="eastAsia" w:asciiTheme="minorEastAsia" w:hAnsiTheme="minorEastAsia" w:eastAsiaTheme="minorEastAsia" w:cstheme="minorEastAsia"/>
          <w:color w:val="auto"/>
          <w:sz w:val="24"/>
          <w:szCs w:val="24"/>
          <w:lang w:val="en-US" w:eastAsia="zh-CN"/>
        </w:rPr>
        <w:t>承包叁级及以上资质，且年检合格、具备有效的国家建设行政主管部门颁发的安全生产许可证；并在人员、设备、资金等方面具备相应的施工能力。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拟派本项目项目经理需具备建筑工程专业二级及以上注册建造师资格，具有有效的安全生产考核合格证书，在本单位注册并提供养老经办中心出具的近半年以上缴纳养老保险证明文件和无在建项目证明文件（提供无在建项目承诺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（5）社保缴纳情况:提供本单位近一年社保缴纳证明，依法不需要缴纳社会保障资金的单位应提供相关证明材料；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（6）完税证明:提供本单位近半年纳税证明或完税证明，依法免税的单位应提供相关证明材料；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财务状况:提供2022年度的财务审计报告（成立时间至提交响应文件截止时间不足一年的可提供成立后任意时段的资产负债表、现金流量表、利润表），或其基本账户开户银行出具近三个月内的资信证明及基本存款账户开户许可证；以上形式的资料提供任意一种均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（8）提供供应商参加本次政府采购活动前3年内在经营活动中没有重大违法记录书面声明。（格式自拟）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本项目不允许联合体磋商。</w:t>
      </w:r>
    </w:p>
    <w:p>
      <w:p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三、获取采购文件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获取时间：从2023年09月01日09时00分到2023年09月07日17时30分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地点：【全国公共资源交易平台（陕西省·宝鸡市）】（http://bj.sxggzyjy.cn</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获取方式：在线获取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auto"/>
          <w:spacing w:val="0"/>
          <w:sz w:val="24"/>
          <w:szCs w:val="24"/>
          <w:highlight w:val="none"/>
        </w:rPr>
      </w:pPr>
      <w:r>
        <w:rPr>
          <w:rStyle w:val="10"/>
          <w:rFonts w:hint="eastAsia" w:asciiTheme="minorEastAsia" w:hAnsiTheme="minorEastAsia" w:eastAsiaTheme="minorEastAsia" w:cstheme="minorEastAsia"/>
          <w:b/>
          <w:bCs/>
          <w:i w:val="0"/>
          <w:iCs w:val="0"/>
          <w:caps w:val="0"/>
          <w:color w:val="auto"/>
          <w:spacing w:val="0"/>
          <w:sz w:val="24"/>
          <w:szCs w:val="24"/>
          <w:highlight w:val="none"/>
          <w:shd w:val="clear" w:color="auto" w:fill="FFFFFF"/>
          <w:vertAlign w:val="baseline"/>
        </w:rPr>
        <w:t>四、响应文件提交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截止时间：2023年09月14日14时30分00秒（北京时间）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地点：【全国公共资源交易平台（陕西省·宝鸡市）】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auto"/>
          <w:spacing w:val="0"/>
          <w:sz w:val="24"/>
          <w:szCs w:val="24"/>
          <w:highlight w:val="none"/>
        </w:rPr>
      </w:pPr>
      <w:r>
        <w:rPr>
          <w:rStyle w:val="10"/>
          <w:rFonts w:hint="eastAsia" w:asciiTheme="minorEastAsia" w:hAnsiTheme="minorEastAsia" w:eastAsiaTheme="minorEastAsia" w:cstheme="minorEastAsia"/>
          <w:b/>
          <w:bCs/>
          <w:i w:val="0"/>
          <w:iCs w:val="0"/>
          <w:caps w:val="0"/>
          <w:color w:val="auto"/>
          <w:spacing w:val="0"/>
          <w:sz w:val="24"/>
          <w:szCs w:val="24"/>
          <w:highlight w:val="none"/>
          <w:shd w:val="clear" w:color="auto" w:fill="FFFFFF"/>
          <w:vertAlign w:val="baseline"/>
        </w:rPr>
        <w:t>五、开启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时间：2023年09月14日14时30分00秒（北京时间）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地点：宝鸡市公共资源交易</w:t>
      </w:r>
      <w:r>
        <w:rPr>
          <w:rFonts w:hint="eastAsia" w:asciiTheme="minorEastAsia" w:hAnsiTheme="minorEastAsia" w:eastAsiaTheme="minorEastAsia" w:cstheme="minorEastAsia"/>
          <w:color w:val="auto"/>
          <w:sz w:val="24"/>
          <w:szCs w:val="24"/>
          <w:highlight w:val="none"/>
          <w:lang w:val="en-US" w:eastAsia="zh-CN"/>
        </w:rPr>
        <w:t>中心五楼第10开标室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auto"/>
          <w:spacing w:val="0"/>
          <w:sz w:val="24"/>
          <w:szCs w:val="24"/>
          <w:highlight w:val="none"/>
        </w:rPr>
      </w:pPr>
      <w:r>
        <w:rPr>
          <w:rStyle w:val="10"/>
          <w:rFonts w:hint="eastAsia" w:asciiTheme="minorEastAsia" w:hAnsiTheme="minorEastAsia" w:eastAsiaTheme="minorEastAsia" w:cstheme="minorEastAsia"/>
          <w:b/>
          <w:bCs/>
          <w:i w:val="0"/>
          <w:iCs w:val="0"/>
          <w:caps w:val="0"/>
          <w:color w:val="auto"/>
          <w:spacing w:val="0"/>
          <w:sz w:val="24"/>
          <w:szCs w:val="24"/>
          <w:highlight w:val="none"/>
          <w:shd w:val="clear" w:color="auto" w:fill="FFFFFF"/>
          <w:vertAlign w:val="baseline"/>
        </w:rPr>
        <w:t>六、公告期限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Style w:val="10"/>
          <w:rFonts w:hint="eastAsia" w:asciiTheme="minorEastAsia" w:hAnsiTheme="minorEastAsia" w:eastAsiaTheme="minorEastAsia" w:cstheme="minorEastAsia"/>
          <w:b/>
          <w:bCs/>
          <w:i w:val="0"/>
          <w:iCs w:val="0"/>
          <w:caps w:val="0"/>
          <w:color w:val="333333"/>
          <w:spacing w:val="0"/>
          <w:sz w:val="24"/>
          <w:szCs w:val="24"/>
          <w:shd w:val="clear" w:color="auto" w:fill="FFFFFF"/>
          <w:vertAlign w:val="baseline"/>
        </w:rPr>
      </w:pPr>
      <w:r>
        <w:rPr>
          <w:rStyle w:val="10"/>
          <w:rFonts w:hint="eastAsia" w:asciiTheme="minorEastAsia" w:hAnsiTheme="minorEastAsia" w:eastAsiaTheme="minorEastAsia" w:cstheme="minorEastAsia"/>
          <w:b/>
          <w:bCs/>
          <w:i w:val="0"/>
          <w:iCs w:val="0"/>
          <w:caps w:val="0"/>
          <w:color w:val="333333"/>
          <w:spacing w:val="0"/>
          <w:sz w:val="24"/>
          <w:szCs w:val="24"/>
          <w:shd w:val="clear" w:color="auto" w:fill="FFFFFF"/>
          <w:vertAlign w:val="baseline"/>
        </w:rPr>
        <w:t>七、其他补充事宜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获取须知：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1.使用捆绑省交易平台的CA锁登录电子交易平台，通过政府采购系统企业端进入，点击我要投标，完善相关投标信息。供应商须在文件发售时间内将网上投标成功回执单盖章扫描件发送至邮箱：</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HYPERLINK "mailto:SXXXBJFGS@163.com（主题应注明单位名称、联系人及联系电话）。采购代理机构审核无误后，供应商按要求进行缴费确认，确认完毕后方可下载磋商文件。"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2959235290@qq.com（主题应注明单位名称、联系人及联系电话），代理公司收到后通过邮箱向供应商发送报名登记表，各供应商须填写报名登记表后盖章发至代理公司邮箱完成报名流程，并</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于获取采购文件截止时间之前，从【全国公共资源交易平台（陕西省·宝鸡市）】（http://bj.sxggzyjy.cn）〖我的项目〉项目流程〉交易文件下载〗中下载电子竞争性磋商文件，未完成网上投标或未在规定时间内在平台上下载电子竞争性磋商文件的，导致无法完成后续流程的责任自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为了保证开标顺利进行，投标供应商使用CA锁对投标响应文件进行制作、签章、加密、递交、解密、二次报价等相关招投标事宜，投标供应商需携带CA锁至宝鸡市公共资源交易中心参加开标会，CA锁进行竞争性磋商文件解密，并提供CA锁现场进行最终报价。因投标供应商自身设施故障或自身原因导致无法完成投标的，由投标供应商自行承担后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3.请于规定时间内按磋商文件要求递交保证金（保证金必须足额、必须在磋商响应文件递交截止时间前从基本账户转出且到账，保证金缴纳凭证须附在磋商响应文件中）。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4.本项目采用电子化投标的方式，相关操作流程详见全国公共资源交易平台（陕西省）网站[服务指南-下载专区]中的《陕西省公共资源交易中心政府招标项目投标指南》。文件技术支持：4009280095、4009980000。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6.请严格按照要求编制电子投标响应文件，并使用 CA（数字认证证书）对电子投标响应文件进行签署、加密、递交及开标时解密等相关操作。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6.提醒请各供应商获取磋商文件后，按照陕西省财政厅《关于政府采购供应商注册登记有关事项的通知》要求，通过陕西省政府采购网注册登记加入陕西省政府采购供应商库。</w:t>
      </w:r>
    </w:p>
    <w:p>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kern w:val="0"/>
          <w:sz w:val="24"/>
          <w:szCs w:val="24"/>
          <w:lang w:val="en-US" w:eastAsia="zh-CN" w:bidi="ar"/>
        </w:rPr>
        <w:t>八、对本次招标提出询问，请按以下方式联系。</w:t>
      </w:r>
    </w:p>
    <w:p>
      <w:pPr>
        <w:keepNext w:val="0"/>
        <w:keepLines w:val="0"/>
        <w:pageBreakBefore w:val="0"/>
        <w:widowControl/>
        <w:kinsoku/>
        <w:wordWrap w:val="0"/>
        <w:overflowPunct/>
        <w:topLinePunct w:val="0"/>
        <w:autoSpaceDN/>
        <w:bidi w:val="0"/>
        <w:adjustRightInd/>
        <w:spacing w:line="360" w:lineRule="auto"/>
        <w:jc w:val="left"/>
        <w:textAlignment w:val="auto"/>
        <w:outlineLvl w:val="5"/>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1.采购人信息</w:t>
      </w:r>
    </w:p>
    <w:p>
      <w:pPr>
        <w:keepNext w:val="0"/>
        <w:keepLines w:val="0"/>
        <w:pageBreakBefore w:val="0"/>
        <w:widowControl/>
        <w:kinsoku/>
        <w:wordWrap w:val="0"/>
        <w:overflowPunct/>
        <w:topLinePunct w:val="0"/>
        <w:autoSpaceDN/>
        <w:bidi w:val="0"/>
        <w:adjustRightInd/>
        <w:spacing w:line="360" w:lineRule="auto"/>
        <w:ind w:firstLine="48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名称：</w:t>
      </w:r>
      <w:r>
        <w:rPr>
          <w:rFonts w:hint="eastAsia" w:asciiTheme="minorEastAsia" w:hAnsiTheme="minorEastAsia" w:eastAsiaTheme="minorEastAsia" w:cstheme="minorEastAsia"/>
          <w:color w:val="auto"/>
          <w:sz w:val="24"/>
          <w:szCs w:val="24"/>
          <w:lang w:val="en-US" w:eastAsia="zh-CN"/>
        </w:rPr>
        <w:t>岐山县蒲村镇人民政府</w:t>
      </w:r>
    </w:p>
    <w:p>
      <w:pPr>
        <w:keepNext w:val="0"/>
        <w:keepLines w:val="0"/>
        <w:pageBreakBefore w:val="0"/>
        <w:widowControl/>
        <w:kinsoku/>
        <w:wordWrap w:val="0"/>
        <w:overflowPunct/>
        <w:topLinePunct w:val="0"/>
        <w:autoSpaceDN/>
        <w:bidi w:val="0"/>
        <w:adjustRightInd/>
        <w:spacing w:line="360" w:lineRule="auto"/>
        <w:ind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地址：</w:t>
      </w:r>
      <w:r>
        <w:rPr>
          <w:rFonts w:hint="eastAsia" w:asciiTheme="minorEastAsia" w:hAnsiTheme="minorEastAsia" w:eastAsiaTheme="minorEastAsia" w:cstheme="minorEastAsia"/>
          <w:color w:val="auto"/>
          <w:sz w:val="24"/>
          <w:szCs w:val="24"/>
          <w:lang w:val="en-US" w:eastAsia="zh-CN"/>
        </w:rPr>
        <w:t>岐山县蒲村镇</w:t>
      </w:r>
    </w:p>
    <w:p>
      <w:pPr>
        <w:keepNext w:val="0"/>
        <w:keepLines w:val="0"/>
        <w:pageBreakBefore w:val="0"/>
        <w:widowControl/>
        <w:kinsoku/>
        <w:wordWrap w:val="0"/>
        <w:overflowPunct/>
        <w:topLinePunct w:val="0"/>
        <w:autoSpaceDN/>
        <w:bidi w:val="0"/>
        <w:adjustRightInd/>
        <w:spacing w:line="360" w:lineRule="auto"/>
        <w:ind w:firstLine="240" w:firstLineChars="1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highlight w:val="none"/>
          <w:lang w:val="en-US" w:eastAsia="zh-CN"/>
        </w:rPr>
        <w:t xml:space="preserve"> 联系人：</w:t>
      </w:r>
      <w:r>
        <w:rPr>
          <w:rFonts w:hint="eastAsia" w:asciiTheme="minorEastAsia" w:hAnsiTheme="minorEastAsia" w:eastAsiaTheme="minorEastAsia" w:cstheme="minorEastAsia"/>
          <w:color w:val="auto"/>
          <w:sz w:val="24"/>
          <w:szCs w:val="24"/>
          <w:lang w:val="en-US" w:eastAsia="zh-CN"/>
        </w:rPr>
        <w:t>戚工</w:t>
      </w:r>
    </w:p>
    <w:p>
      <w:pPr>
        <w:keepNext w:val="0"/>
        <w:keepLines w:val="0"/>
        <w:pageBreakBefore w:val="0"/>
        <w:widowControl/>
        <w:kinsoku/>
        <w:wordWrap w:val="0"/>
        <w:overflowPunct/>
        <w:topLinePunct w:val="0"/>
        <w:autoSpaceDN/>
        <w:bidi w:val="0"/>
        <w:adjustRightInd/>
        <w:spacing w:line="360" w:lineRule="auto"/>
        <w:ind w:firstLine="48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联系方式：</w:t>
      </w:r>
      <w:r>
        <w:rPr>
          <w:rFonts w:hint="eastAsia" w:asciiTheme="minorEastAsia" w:hAnsiTheme="minorEastAsia" w:eastAsiaTheme="minorEastAsia" w:cstheme="minorEastAsia"/>
          <w:color w:val="auto"/>
          <w:sz w:val="24"/>
          <w:szCs w:val="24"/>
          <w:lang w:val="en-US" w:eastAsia="zh-CN"/>
        </w:rPr>
        <w:t>17729332571</w:t>
      </w:r>
      <w:bookmarkStart w:id="2" w:name="_GoBack"/>
      <w:bookmarkEnd w:id="2"/>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名称：衡正国际工程咨询有限公司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地址：</w:t>
      </w:r>
      <w:r>
        <w:rPr>
          <w:rFonts w:hint="eastAsia" w:asciiTheme="minorEastAsia" w:hAnsiTheme="minorEastAsia" w:eastAsiaTheme="minorEastAsia" w:cstheme="minorEastAsia"/>
          <w:color w:val="auto"/>
          <w:sz w:val="24"/>
          <w:szCs w:val="24"/>
          <w:lang w:val="en-US" w:eastAsia="zh-CN"/>
        </w:rPr>
        <w:t>宝鸡市金台区行政大道海棠风尚中心1608室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联系方式：</w:t>
      </w:r>
      <w:r>
        <w:rPr>
          <w:rFonts w:hint="eastAsia" w:asciiTheme="minorEastAsia" w:hAnsiTheme="minorEastAsia" w:eastAsiaTheme="minorEastAsia" w:cstheme="minorEastAsia"/>
          <w:color w:val="auto"/>
          <w:sz w:val="24"/>
          <w:szCs w:val="24"/>
          <w:lang w:val="en-US" w:eastAsia="zh-CN"/>
        </w:rPr>
        <w:t>0917-3218308</w:t>
      </w:r>
    </w:p>
    <w:p>
      <w:pPr>
        <w:pStyle w:val="2"/>
        <w:keepNext w:val="0"/>
        <w:keepLines w:val="0"/>
        <w:pageBreakBefore w:val="0"/>
        <w:widowControl/>
        <w:wordWrap/>
        <w:overflowPunct/>
        <w:topLinePunct w:val="0"/>
        <w:bidi w:val="0"/>
        <w:spacing w:line="360" w:lineRule="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3、项目联系方式</w:t>
      </w:r>
    </w:p>
    <w:p>
      <w:pPr>
        <w:pStyle w:val="2"/>
        <w:keepNext w:val="0"/>
        <w:keepLines w:val="0"/>
        <w:pageBreakBefore w:val="0"/>
        <w:widowControl/>
        <w:wordWrap/>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项目联系人：田工</w:t>
      </w:r>
    </w:p>
    <w:p>
      <w:pPr>
        <w:pStyle w:val="2"/>
        <w:keepNext w:val="0"/>
        <w:keepLines w:val="0"/>
        <w:pageBreakBefore w:val="0"/>
        <w:widowControl/>
        <w:wordWrap/>
        <w:overflowPunct/>
        <w:topLinePunct w:val="0"/>
        <w:bidi w:val="0"/>
        <w:spacing w:line="360" w:lineRule="auto"/>
        <w:ind w:firstLine="480" w:firstLineChars="200"/>
      </w:pPr>
      <w:r>
        <w:rPr>
          <w:rFonts w:hint="eastAsia" w:asciiTheme="minorEastAsia" w:hAnsiTheme="minorEastAsia" w:eastAsiaTheme="minorEastAsia" w:cstheme="minorEastAsia"/>
          <w:b w:val="0"/>
          <w:bCs w:val="0"/>
          <w:color w:val="auto"/>
          <w:kern w:val="0"/>
          <w:sz w:val="24"/>
          <w:szCs w:val="24"/>
          <w:lang w:val="en-US" w:eastAsia="zh-CN" w:bidi="ar"/>
        </w:rPr>
        <w:t>电话：</w:t>
      </w:r>
      <w:r>
        <w:rPr>
          <w:rFonts w:hint="eastAsia" w:asciiTheme="minorEastAsia" w:hAnsiTheme="minorEastAsia" w:eastAsiaTheme="minorEastAsia" w:cstheme="minorEastAsia"/>
          <w:color w:val="auto"/>
          <w:sz w:val="24"/>
          <w:szCs w:val="24"/>
          <w:lang w:val="en-US" w:eastAsia="zh-CN"/>
        </w:rPr>
        <w:t>0917-3218308</w:t>
      </w:r>
    </w:p>
    <w:p>
      <w:pPr>
        <w:pStyle w:val="2"/>
        <w:keepNext w:val="0"/>
        <w:keepLines w:val="0"/>
        <w:pageBreakBefore w:val="0"/>
        <w:widowControl/>
        <w:wordWrap/>
        <w:overflowPunct/>
        <w:topLinePunct w:val="0"/>
        <w:bidi w:val="0"/>
        <w:spacing w:line="360" w:lineRule="auto"/>
        <w:ind w:firstLine="480" w:firstLineChars="20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iNmJhMGIwM2RlYjE1NDkxZGFlNjJkYTU0MzgwZTYifQ=="/>
  </w:docVars>
  <w:rsids>
    <w:rsidRoot w:val="3DF75F84"/>
    <w:rsid w:val="099D4E93"/>
    <w:rsid w:val="0E1E3623"/>
    <w:rsid w:val="2148163D"/>
    <w:rsid w:val="29F30DB0"/>
    <w:rsid w:val="3DF75F84"/>
    <w:rsid w:val="46AC4F69"/>
    <w:rsid w:val="4EAE18D3"/>
    <w:rsid w:val="52B16CF1"/>
    <w:rsid w:val="596E5079"/>
    <w:rsid w:val="7ACB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480" w:lineRule="auto"/>
    </w:pPr>
    <w:rPr>
      <w:rFonts w:ascii="宋体" w:eastAsia="宋体"/>
      <w:kern w:val="2"/>
      <w:sz w:val="24"/>
      <w:szCs w:val="20"/>
    </w:rPr>
  </w:style>
  <w:style w:type="paragraph" w:styleId="5">
    <w:name w:val="Body Text 2"/>
    <w:basedOn w:val="1"/>
    <w:unhideWhenUsed/>
    <w:qFormat/>
    <w:uiPriority w:val="99"/>
    <w:rPr>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Hyperlink"/>
    <w:basedOn w:val="9"/>
    <w:qFormat/>
    <w:uiPriority w:val="99"/>
    <w:rPr>
      <w:color w:val="333333"/>
      <w:u w:val="none"/>
    </w:rPr>
  </w:style>
  <w:style w:type="paragraph" w:customStyle="1" w:styleId="12">
    <w:name w:val="样式 首行缩进:  2 字符"/>
    <w:basedOn w:val="1"/>
    <w:qFormat/>
    <w:uiPriority w:val="0"/>
    <w:pPr>
      <w:ind w:firstLine="480" w:firstLineChars="200"/>
    </w:pPr>
    <w:rPr>
      <w:rFonts w:ascii="Calibri" w:hAnsi="Calibri" w:cs="宋体"/>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2907</Words>
  <Characters>3262</Characters>
  <Lines>0</Lines>
  <Paragraphs>0</Paragraphs>
  <TotalTime>0</TotalTime>
  <ScaleCrop>false</ScaleCrop>
  <LinksUpToDate>false</LinksUpToDate>
  <CharactersWithSpaces>3265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2023-08-30T02:53:00Z</dcterms:created>
  <dc:creator>嘻嘻</dc:creator>
  <cp:lastModifiedBy>嘻嘻</cp:lastModifiedBy>
  <dcterms:modified xsi:type="dcterms:W3CDTF">2023-08-31T08:20:05Z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1C7DD705622C40B9983612045F0C777A_13</vt:lpwstr>
  </property>
</Properties>
</file>