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采购需求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eastAsia="zh-CN"/>
        </w:rPr>
        <w:t>DXSY2023-060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渭河眉县南寨-岭堡段河道防洪治理工程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采购方式：公开招标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预算金额：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8，120，000.00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default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最高限价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 w:themeFill="background1"/>
        </w:rPr>
        <w:t>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 w:themeFill="background1"/>
          <w:lang w:val="en-US" w:eastAsia="zh-CN"/>
        </w:rPr>
        <w:t>7,415,151.49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采购需求：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合同包1(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渭河眉县南寨-岭堡段河道防洪治理工程（施工标项）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):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合同包预算金额：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7，984，000.00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合同包最高限价：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7,279,151.49 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元</w:t>
      </w:r>
    </w:p>
    <w:tbl>
      <w:tblPr>
        <w:tblStyle w:val="4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086"/>
        <w:gridCol w:w="1578"/>
        <w:gridCol w:w="942"/>
        <w:gridCol w:w="1754"/>
        <w:gridCol w:w="172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tblHeader/>
        </w:trPr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5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94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（单位）</w:t>
            </w:r>
          </w:p>
        </w:tc>
        <w:tc>
          <w:tcPr>
            <w:tcW w:w="17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技术规格、参数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及要求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3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1-1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城市防洪工程施工</w:t>
            </w:r>
          </w:p>
        </w:tc>
        <w:tc>
          <w:tcPr>
            <w:tcW w:w="15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工程实施滩地平整，河道疏浚、格宾笼石防护等工程</w:t>
            </w:r>
          </w:p>
        </w:tc>
        <w:tc>
          <w:tcPr>
            <w:tcW w:w="94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1(项)</w:t>
            </w:r>
          </w:p>
        </w:tc>
        <w:tc>
          <w:tcPr>
            <w:tcW w:w="17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7，984，000.00</w:t>
            </w:r>
          </w:p>
        </w:tc>
        <w:tc>
          <w:tcPr>
            <w:tcW w:w="13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 xml:space="preserve">7,279,151.49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本合同包不接受联合体投标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yellow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合同履行期限：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180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个日历日内竣工。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(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渭河眉县南寨-岭堡段河道防洪治理工程（监理标项）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):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合同包预算金额：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136，000.00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合同包最高限价：</w:t>
      </w:r>
      <w:r>
        <w:rPr>
          <w:rFonts w:hint="eastAsia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136，000.00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元</w:t>
      </w:r>
    </w:p>
    <w:tbl>
      <w:tblPr>
        <w:tblStyle w:val="4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96"/>
        <w:gridCol w:w="1096"/>
        <w:gridCol w:w="1122"/>
        <w:gridCol w:w="1566"/>
        <w:gridCol w:w="1857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tblHeader/>
        </w:trPr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11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数量（单位）</w:t>
            </w:r>
          </w:p>
        </w:tc>
        <w:tc>
          <w:tcPr>
            <w:tcW w:w="15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8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7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2-1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城市防洪工程施工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渭河眉县南寨-岭堡段河道防洪治理工程</w:t>
            </w: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监理</w:t>
            </w:r>
          </w:p>
        </w:tc>
        <w:tc>
          <w:tcPr>
            <w:tcW w:w="11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red"/>
                <w:shd w:val="clear" w:color="auto" w:fill="FFFFFF"/>
              </w:rPr>
            </w:pP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136，000.00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cs="宋体"/>
                <w:small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136，000.00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本合同包不接受联合体投标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3" w:firstLineChars="316"/>
        <w:textAlignment w:val="auto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合同履行期限：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180 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1"/>
          <w:szCs w:val="21"/>
          <w:highlight w:val="none"/>
          <w:shd w:val="clear" w:color="auto" w:fill="FFFFFF"/>
        </w:rPr>
        <w:t>个日历日内竣工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zc2ZGMzMzYwMWIyOWVmYWUyOWFiMTgwM2FkMmIifQ=="/>
  </w:docVars>
  <w:rsids>
    <w:rsidRoot w:val="5BCD0344"/>
    <w:rsid w:val="0FB35FED"/>
    <w:rsid w:val="5BC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20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507</Characters>
  <Lines>0</Lines>
  <Paragraphs>0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2023-08-31T09:40:00Z</dcterms:created>
  <dc:creator>海阔天空</dc:creator>
  <cp:lastModifiedBy>海阔天空</cp:lastModifiedBy>
  <dcterms:modified xsi:type="dcterms:W3CDTF">2023-08-31T09:41:26Z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6ED038B894A243028B16AF89276171B4_13</vt:lpwstr>
  </property>
</Properties>
</file>