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500" w:beforeAutospacing="0" w:after="500" w:afterAutospacing="0" w:line="320" w:lineRule="atLeast"/>
        <w:ind w:left="250" w:right="250"/>
        <w:jc w:val="center"/>
        <w:rPr>
          <w:rFonts w:hint="eastAsia" w:ascii="宋体" w:hAnsi="宋体" w:eastAsia="宋体" w:cs="宋体"/>
          <w:b/>
          <w:bCs/>
          <w:color w:val="auto"/>
          <w:sz w:val="36"/>
          <w:szCs w:val="36"/>
        </w:rPr>
      </w:pPr>
      <w:r>
        <w:rPr>
          <w:rFonts w:hint="eastAsia" w:ascii="宋体" w:hAnsi="宋体" w:eastAsia="宋体" w:cs="宋体"/>
          <w:b/>
          <w:bCs/>
          <w:color w:val="auto"/>
          <w:kern w:val="0"/>
          <w:sz w:val="36"/>
          <w:szCs w:val="36"/>
          <w:bdr w:val="none" w:color="auto" w:sz="0" w:space="0"/>
          <w:lang w:val="en-US" w:eastAsia="zh-CN" w:bidi="ar"/>
        </w:rPr>
        <w:t>麟游县官坪幼儿园设施设备采购项目招标公告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jc w:val="left"/>
        <w:textAlignment w:val="auto"/>
        <w:rPr>
          <w:rFonts w:hint="eastAsia" w:ascii="宋体" w:hAnsi="宋体" w:eastAsia="宋体" w:cs="宋体"/>
          <w:b/>
          <w:bCs/>
          <w:kern w:val="2"/>
          <w:sz w:val="24"/>
          <w:szCs w:val="24"/>
          <w:shd w:val="clear" w:color="auto" w:fill="FFFFFF"/>
          <w:lang w:val="en-US" w:eastAsia="zh-CN" w:bidi="ar-SA"/>
        </w:rPr>
      </w:pPr>
      <w:r>
        <w:rPr>
          <w:rFonts w:hint="eastAsia" w:ascii="宋体" w:hAnsi="宋体" w:eastAsia="宋体" w:cs="宋体"/>
          <w:b/>
          <w:bCs/>
          <w:kern w:val="2"/>
          <w:sz w:val="24"/>
          <w:szCs w:val="24"/>
          <w:shd w:val="clear" w:color="auto" w:fill="FFFFFF"/>
          <w:lang w:val="en-US" w:eastAsia="zh-CN" w:bidi="ar-SA"/>
        </w:rPr>
        <w:t>项目概况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麟游县官坪幼儿园设施设备采购项目招标项目的潜在投标人应在宝鸡市公共资源交易中心平台获取招标文件，并于2023年10月08日 09时00分（北京时间）前递交投标文件。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right="249"/>
        <w:jc w:val="left"/>
        <w:textAlignment w:val="auto"/>
        <w:rPr>
          <w:rFonts w:hint="eastAsia" w:ascii="宋体" w:hAnsi="宋体" w:eastAsia="宋体" w:cs="宋体"/>
          <w:b/>
          <w:bCs/>
          <w:kern w:val="2"/>
          <w:sz w:val="24"/>
          <w:szCs w:val="24"/>
          <w:shd w:val="clear" w:color="auto" w:fill="FFFFFF"/>
          <w:lang w:val="en-US" w:eastAsia="zh-CN" w:bidi="ar-SA"/>
        </w:rPr>
      </w:pPr>
      <w:r>
        <w:rPr>
          <w:rFonts w:hint="eastAsia" w:ascii="宋体" w:hAnsi="宋体" w:eastAsia="宋体" w:cs="宋体"/>
          <w:b/>
          <w:bCs/>
          <w:kern w:val="2"/>
          <w:sz w:val="24"/>
          <w:szCs w:val="24"/>
          <w:shd w:val="clear" w:color="auto" w:fill="FFFFFF"/>
          <w:lang w:val="en-US" w:eastAsia="zh-CN" w:bidi="ar-SA"/>
        </w:rPr>
        <w:t>一、项目基本情况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项目编号：HZJBJ-2023-007CG</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项目名称：设施设备采购项目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采购方式：公开招标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预算金额：2,787,953.00元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采购需求：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合同包1(办公设备综合楼设施设备采购项目):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合同包预算金额：1,499,953.00元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合同包最高限价：1,499,953.00元</w:t>
      </w:r>
    </w:p>
    <w:tbl>
      <w:tblPr>
        <w:tblW w:w="948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17"/>
        <w:gridCol w:w="891"/>
        <w:gridCol w:w="1445"/>
        <w:gridCol w:w="1397"/>
        <w:gridCol w:w="1175"/>
        <w:gridCol w:w="1925"/>
        <w:gridCol w:w="20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17"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品目号</w:t>
            </w:r>
          </w:p>
        </w:tc>
        <w:tc>
          <w:tcPr>
            <w:tcW w:w="891"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品目名称</w:t>
            </w:r>
          </w:p>
        </w:tc>
        <w:tc>
          <w:tcPr>
            <w:tcW w:w="144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采购标的</w:t>
            </w:r>
          </w:p>
        </w:tc>
        <w:tc>
          <w:tcPr>
            <w:tcW w:w="1397"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kern w:val="0"/>
                <w:sz w:val="28"/>
                <w:szCs w:val="28"/>
                <w:bdr w:val="none" w:color="auto" w:sz="0" w:space="0"/>
                <w:lang w:val="en-US" w:eastAsia="zh-CN" w:bidi="ar"/>
              </w:rPr>
            </w:pPr>
            <w:r>
              <w:rPr>
                <w:rFonts w:hint="eastAsia" w:ascii="宋体" w:hAnsi="宋体" w:eastAsia="宋体" w:cs="宋体"/>
                <w:b/>
                <w:bCs/>
                <w:color w:val="auto"/>
                <w:kern w:val="0"/>
                <w:sz w:val="28"/>
                <w:szCs w:val="28"/>
                <w:bdr w:val="none" w:color="auto" w:sz="0" w:space="0"/>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（单位）</w:t>
            </w:r>
          </w:p>
        </w:tc>
        <w:tc>
          <w:tcPr>
            <w:tcW w:w="117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技术规格、参数及要求</w:t>
            </w:r>
          </w:p>
        </w:tc>
        <w:tc>
          <w:tcPr>
            <w:tcW w:w="192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品目预算(元)</w:t>
            </w:r>
          </w:p>
        </w:tc>
        <w:tc>
          <w:tcPr>
            <w:tcW w:w="2033"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617"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1-1</w:t>
            </w:r>
          </w:p>
        </w:tc>
        <w:tc>
          <w:tcPr>
            <w:tcW w:w="891"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其他办公设备</w:t>
            </w:r>
          </w:p>
        </w:tc>
        <w:tc>
          <w:tcPr>
            <w:tcW w:w="144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办公设备综合楼设施设备采购项目</w:t>
            </w:r>
          </w:p>
        </w:tc>
        <w:tc>
          <w:tcPr>
            <w:tcW w:w="1397"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1(批)</w:t>
            </w:r>
          </w:p>
        </w:tc>
        <w:tc>
          <w:tcPr>
            <w:tcW w:w="117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详见采购文件</w:t>
            </w:r>
          </w:p>
        </w:tc>
        <w:tc>
          <w:tcPr>
            <w:tcW w:w="192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1,499,953.00</w:t>
            </w:r>
          </w:p>
        </w:tc>
        <w:tc>
          <w:tcPr>
            <w:tcW w:w="2033"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1,499,953.00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本合同包不接受联合体投标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合同履行期限：无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合同包2(其他文教用品教学设施及玩具采购项目):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合同包预算金额：890,000.00元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合同包最高限价：890,000.00元</w:t>
      </w:r>
    </w:p>
    <w:tbl>
      <w:tblPr>
        <w:tblW w:w="919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97"/>
        <w:gridCol w:w="770"/>
        <w:gridCol w:w="1775"/>
        <w:gridCol w:w="1275"/>
        <w:gridCol w:w="1375"/>
        <w:gridCol w:w="1633"/>
        <w:gridCol w:w="16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97"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品目号</w:t>
            </w:r>
          </w:p>
        </w:tc>
        <w:tc>
          <w:tcPr>
            <w:tcW w:w="77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品目名称</w:t>
            </w:r>
          </w:p>
        </w:tc>
        <w:tc>
          <w:tcPr>
            <w:tcW w:w="177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采购标的</w:t>
            </w:r>
          </w:p>
        </w:tc>
        <w:tc>
          <w:tcPr>
            <w:tcW w:w="127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kern w:val="0"/>
                <w:sz w:val="28"/>
                <w:szCs w:val="28"/>
                <w:bdr w:val="none" w:color="auto" w:sz="0" w:space="0"/>
                <w:lang w:val="en-US" w:eastAsia="zh-CN" w:bidi="ar"/>
              </w:rPr>
            </w:pPr>
            <w:r>
              <w:rPr>
                <w:rFonts w:hint="eastAsia" w:ascii="宋体" w:hAnsi="宋体" w:eastAsia="宋体" w:cs="宋体"/>
                <w:b/>
                <w:bCs/>
                <w:color w:val="auto"/>
                <w:kern w:val="0"/>
                <w:sz w:val="28"/>
                <w:szCs w:val="28"/>
                <w:bdr w:val="none" w:color="auto" w:sz="0" w:space="0"/>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（单位）</w:t>
            </w:r>
          </w:p>
        </w:tc>
        <w:tc>
          <w:tcPr>
            <w:tcW w:w="137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技术规格、参数及要求</w:t>
            </w:r>
          </w:p>
        </w:tc>
        <w:tc>
          <w:tcPr>
            <w:tcW w:w="1633"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品目预算(元)</w:t>
            </w:r>
          </w:p>
        </w:tc>
        <w:tc>
          <w:tcPr>
            <w:tcW w:w="1667"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697"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2-1</w:t>
            </w:r>
          </w:p>
        </w:tc>
        <w:tc>
          <w:tcPr>
            <w:tcW w:w="77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其他办公用品</w:t>
            </w:r>
          </w:p>
        </w:tc>
        <w:tc>
          <w:tcPr>
            <w:tcW w:w="177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其他文教用品教学设施及玩具采购项目</w:t>
            </w:r>
          </w:p>
        </w:tc>
        <w:tc>
          <w:tcPr>
            <w:tcW w:w="127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1(批)</w:t>
            </w:r>
          </w:p>
        </w:tc>
        <w:tc>
          <w:tcPr>
            <w:tcW w:w="137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详见采购文件</w:t>
            </w:r>
          </w:p>
        </w:tc>
        <w:tc>
          <w:tcPr>
            <w:tcW w:w="1633"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890,000.00</w:t>
            </w:r>
          </w:p>
        </w:tc>
        <w:tc>
          <w:tcPr>
            <w:tcW w:w="1667"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890,000.00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本合同包不接受联合体投标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合同履行期限：无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合同包3(触控一体机4D教室建设项目):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合同包预算金额：398,000.00元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合同包最高限价：398,000.00元</w:t>
      </w:r>
    </w:p>
    <w:tbl>
      <w:tblPr>
        <w:tblW w:w="92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1"/>
        <w:gridCol w:w="848"/>
        <w:gridCol w:w="1445"/>
        <w:gridCol w:w="1201"/>
        <w:gridCol w:w="1643"/>
        <w:gridCol w:w="1767"/>
        <w:gridCol w:w="1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621"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品目号</w:t>
            </w:r>
          </w:p>
        </w:tc>
        <w:tc>
          <w:tcPr>
            <w:tcW w:w="848"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品目名称</w:t>
            </w:r>
          </w:p>
        </w:tc>
        <w:tc>
          <w:tcPr>
            <w:tcW w:w="144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采购标的</w:t>
            </w:r>
          </w:p>
        </w:tc>
        <w:tc>
          <w:tcPr>
            <w:tcW w:w="1201"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kern w:val="0"/>
                <w:sz w:val="28"/>
                <w:szCs w:val="28"/>
                <w:bdr w:val="none" w:color="auto" w:sz="0" w:space="0"/>
                <w:lang w:val="en-US" w:eastAsia="zh-CN" w:bidi="ar"/>
              </w:rPr>
            </w:pPr>
            <w:r>
              <w:rPr>
                <w:rFonts w:hint="eastAsia" w:ascii="宋体" w:hAnsi="宋体" w:eastAsia="宋体" w:cs="宋体"/>
                <w:b/>
                <w:bCs/>
                <w:color w:val="auto"/>
                <w:kern w:val="0"/>
                <w:sz w:val="28"/>
                <w:szCs w:val="28"/>
                <w:bdr w:val="none" w:color="auto" w:sz="0" w:space="0"/>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（单位）</w:t>
            </w:r>
          </w:p>
        </w:tc>
        <w:tc>
          <w:tcPr>
            <w:tcW w:w="1643"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技术规格、参数及要求</w:t>
            </w:r>
          </w:p>
        </w:tc>
        <w:tc>
          <w:tcPr>
            <w:tcW w:w="1767"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品目预算(元)</w:t>
            </w:r>
          </w:p>
        </w:tc>
        <w:tc>
          <w:tcPr>
            <w:tcW w:w="167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621"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3-1</w:t>
            </w:r>
          </w:p>
        </w:tc>
        <w:tc>
          <w:tcPr>
            <w:tcW w:w="848"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触控一体机</w:t>
            </w:r>
          </w:p>
        </w:tc>
        <w:tc>
          <w:tcPr>
            <w:tcW w:w="144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触控一体机4D教室建设项目</w:t>
            </w:r>
          </w:p>
        </w:tc>
        <w:tc>
          <w:tcPr>
            <w:tcW w:w="1201"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1(批)</w:t>
            </w:r>
          </w:p>
        </w:tc>
        <w:tc>
          <w:tcPr>
            <w:tcW w:w="1643"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详见采购文件</w:t>
            </w:r>
          </w:p>
        </w:tc>
        <w:tc>
          <w:tcPr>
            <w:tcW w:w="1767"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398,000.00</w:t>
            </w:r>
          </w:p>
        </w:tc>
        <w:tc>
          <w:tcPr>
            <w:tcW w:w="167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lang w:val="en-US" w:eastAsia="zh-CN" w:bidi="ar"/>
              </w:rPr>
              <w:t>398,000.00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本合同包不接受联合体投标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合同履行期限：无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right="249"/>
        <w:jc w:val="left"/>
        <w:textAlignment w:val="auto"/>
        <w:rPr>
          <w:rFonts w:hint="eastAsia" w:ascii="宋体" w:hAnsi="宋体" w:eastAsia="宋体" w:cs="宋体"/>
          <w:b/>
          <w:bCs/>
          <w:kern w:val="2"/>
          <w:sz w:val="24"/>
          <w:szCs w:val="24"/>
          <w:shd w:val="clear" w:color="auto" w:fill="FFFFFF"/>
          <w:lang w:val="en-US" w:eastAsia="zh-CN" w:bidi="ar-SA"/>
        </w:rPr>
      </w:pPr>
      <w:r>
        <w:rPr>
          <w:rFonts w:hint="eastAsia" w:ascii="宋体" w:hAnsi="宋体" w:eastAsia="宋体" w:cs="宋体"/>
          <w:b/>
          <w:bCs/>
          <w:kern w:val="2"/>
          <w:sz w:val="24"/>
          <w:szCs w:val="24"/>
          <w:shd w:val="clear" w:color="auto" w:fill="FFFFFF"/>
          <w:lang w:val="en-US" w:eastAsia="zh-CN" w:bidi="ar-SA"/>
        </w:rPr>
        <w:t>二、申请人的资格要求：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1.满足《中华人民共和国政府采购法》第二十二条规定;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2.落实政府采购政策需满足的资格要求：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2"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bCs/>
          <w:kern w:val="2"/>
          <w:sz w:val="24"/>
          <w:szCs w:val="24"/>
          <w:shd w:val="clear" w:color="auto" w:fill="FFFFFF"/>
          <w:lang w:val="en-US" w:eastAsia="zh-CN" w:bidi="ar-SA"/>
        </w:rPr>
        <w:t>合同包1(办公设备综合楼设施设备采购项目)</w:t>
      </w:r>
      <w:r>
        <w:rPr>
          <w:rFonts w:hint="eastAsia" w:ascii="宋体" w:hAnsi="宋体" w:eastAsia="宋体" w:cs="宋体"/>
          <w:b w:val="0"/>
          <w:bCs w:val="0"/>
          <w:kern w:val="2"/>
          <w:sz w:val="24"/>
          <w:szCs w:val="24"/>
          <w:shd w:val="clear" w:color="auto" w:fill="FFFFFF"/>
          <w:lang w:val="en-US" w:eastAsia="zh-CN" w:bidi="ar-SA"/>
        </w:rPr>
        <w:t>落实政府采购政策需满足的资格要求如下: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（1）《财政部  国家发展改革委关于印发〈节能产品政府采购实施意见〉的通知》（财库〔2004〕185号）；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（2）《国务院办公厅关于建立政府强制采购节能产品制度的通知》（国办发〔2007〕51号）；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（3）《财政部环保总局关于环境标志产品政府采购实施的意见》（财库〔2006〕90号）； </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（4）《政府采购促进中小企业发展管理办法》（财库〔2020〕46号）；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（5）《财政部 司法部关于政府采购支持监狱企业发展有关问题的通知》（财库〔2014〕68号）；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（6）《三部门联合发布关于促进残疾人就业政府采购政策的通知》（财库〔2017〕141号）；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（7）《财政部 发展改革委 生态环境部 市场监管总局关于调整优化节能产品、环境标志产品政府采购执行机制的通知》（财库〔2019〕9号）；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（8）《财政部 国务院扶贫办关于运用政府采购政策支持脱贫攻坚的通知》（财库〔2019〕27号）；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（9）陕西省财政厅关于印发《陕西省中小企业政府采购信用融资办法》（陕财办采{2018}23号）； </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（10）其他需要落实的政府采购政策。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2"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bCs/>
          <w:kern w:val="2"/>
          <w:sz w:val="24"/>
          <w:szCs w:val="24"/>
          <w:shd w:val="clear" w:color="auto" w:fill="FFFFFF"/>
          <w:lang w:val="en-US" w:eastAsia="zh-CN" w:bidi="ar-SA"/>
        </w:rPr>
        <w:t>合同包2(其他文教用品教学设施及玩具采购项目)</w:t>
      </w:r>
      <w:r>
        <w:rPr>
          <w:rFonts w:hint="eastAsia" w:ascii="宋体" w:hAnsi="宋体" w:eastAsia="宋体" w:cs="宋体"/>
          <w:b w:val="0"/>
          <w:bCs w:val="0"/>
          <w:kern w:val="2"/>
          <w:sz w:val="24"/>
          <w:szCs w:val="24"/>
          <w:shd w:val="clear" w:color="auto" w:fill="FFFFFF"/>
          <w:lang w:val="en-US" w:eastAsia="zh-CN" w:bidi="ar-SA"/>
        </w:rPr>
        <w:t>落实政府采购政策需满足的资格要求如下: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（1）《财政部  国家发展改革委关于印发〈节能产品政府采购实施意见〉的通知》（财库〔2004〕185号）；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（2）《国务院办公厅关于建立政府强制采购节能产品制度的通知》（国办发〔2007〕51号）；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（3）《财政部环保总局关于环境标志产品政府采购实施的意见》（财库〔2006〕90号）； </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（4）《政府采购促进中小企业发展管理办法》（财库〔2020〕46号）；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（5）《财政部 司法部关于政府采购支持监狱企业发展有关问题的通知》（财库〔2014〕68号）；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（6）《三部门联合发布关于促进残疾人就业政府采购政策的通知》（财库〔2017〕141号）；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（7）《财政部 发展改革委 生态环境部 市场监管总局关于调整优化节能产品、环境标志产品政府采购执行机制的通知》（财库〔2019〕9号）；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（8）《财政部 国务院扶贫办关于运用政府采购政策支持脱贫攻坚的通知》（财库〔2019〕27号）；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（9）陕西省财政厅关于印发《陕西省中小企业政府采购信用融资办法》（陕财办采{2018}23号）； </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（10）其他需要落实的政府采购政策。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2"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bCs/>
          <w:kern w:val="2"/>
          <w:sz w:val="24"/>
          <w:szCs w:val="24"/>
          <w:shd w:val="clear" w:color="auto" w:fill="FFFFFF"/>
          <w:lang w:val="en-US" w:eastAsia="zh-CN" w:bidi="ar-SA"/>
        </w:rPr>
        <w:t>合同包3(触控一体机4D教室建设项目)</w:t>
      </w:r>
      <w:r>
        <w:rPr>
          <w:rFonts w:hint="eastAsia" w:ascii="宋体" w:hAnsi="宋体" w:eastAsia="宋体" w:cs="宋体"/>
          <w:b w:val="0"/>
          <w:bCs w:val="0"/>
          <w:kern w:val="2"/>
          <w:sz w:val="24"/>
          <w:szCs w:val="24"/>
          <w:shd w:val="clear" w:color="auto" w:fill="FFFFFF"/>
          <w:lang w:val="en-US" w:eastAsia="zh-CN" w:bidi="ar-SA"/>
        </w:rPr>
        <w:t>落实政府采购政策需满足的资格要求如下: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（1）《财政部  国家发展改革委关于印发〈节能产品政府采购实施意见〉的通知》（财库〔2004〕185号）；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（2）《国务院办公厅关于建立政府强制采购节能产品制度的通知》（国办发〔2007〕51号）；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（3）《财政部环保总局关于环境标志产品政府采购实施的意见》（财库〔2006〕90号）； </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（4）《政府采购促进中小企业发展管理办法》（财库〔2020〕46号）；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（5）《财政部 司法部关于政府采购支持监狱企业发展有关问题的通知》（财库〔2014〕68号）；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（6）《三部门联合发布关于促进残疾人就业政府采购政策的通知》（财库〔2017〕141号）；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（7）《财政部 发展改革委 生态环境部 市场监管总局关于调整优化节能产品、环境标志产品政府采购执行机制的通知》（财库〔2019〕9号）；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（8）《财政部 国务院扶贫办关于运用政府采购政策支持脱贫攻坚的通知》（财库〔2019〕27号）；</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（9）陕西省财政厅关于印发《陕西省中小企业政府采购信用融资办法》（陕财办采{2018}23号）； </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（10）其他需要落实的政府采购政策。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right="249"/>
        <w:jc w:val="left"/>
        <w:textAlignment w:val="auto"/>
        <w:rPr>
          <w:rFonts w:hint="eastAsia" w:ascii="宋体" w:hAnsi="宋体" w:eastAsia="宋体" w:cs="宋体"/>
          <w:b/>
          <w:bCs/>
          <w:kern w:val="2"/>
          <w:sz w:val="24"/>
          <w:szCs w:val="24"/>
          <w:shd w:val="clear" w:color="auto" w:fill="FFFFFF"/>
          <w:lang w:val="en-US" w:eastAsia="zh-CN" w:bidi="ar-SA"/>
        </w:rPr>
      </w:pPr>
      <w:r>
        <w:rPr>
          <w:rFonts w:hint="eastAsia" w:ascii="宋体" w:hAnsi="宋体" w:eastAsia="宋体" w:cs="宋体"/>
          <w:b/>
          <w:bCs/>
          <w:kern w:val="2"/>
          <w:sz w:val="24"/>
          <w:szCs w:val="24"/>
          <w:shd w:val="clear" w:color="auto" w:fill="FFFFFF"/>
          <w:lang w:val="en-US" w:eastAsia="zh-CN" w:bidi="ar-SA"/>
        </w:rPr>
        <w:t>3.本项目的特定资格要求：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right="249" w:firstLine="482"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bCs/>
          <w:kern w:val="2"/>
          <w:sz w:val="24"/>
          <w:szCs w:val="24"/>
          <w:shd w:val="clear" w:color="auto" w:fill="FFFFFF"/>
          <w:lang w:val="en-US" w:eastAsia="zh-CN" w:bidi="ar-SA"/>
        </w:rPr>
        <w:t>合同包1(办公设备综合楼设施设备采购项目)</w:t>
      </w:r>
      <w:r>
        <w:rPr>
          <w:rFonts w:hint="eastAsia" w:ascii="宋体" w:hAnsi="宋体" w:eastAsia="宋体" w:cs="宋体"/>
          <w:b w:val="0"/>
          <w:bCs w:val="0"/>
          <w:kern w:val="2"/>
          <w:sz w:val="24"/>
          <w:szCs w:val="24"/>
          <w:shd w:val="clear" w:color="auto" w:fill="FFFFFF"/>
          <w:lang w:val="en-US" w:eastAsia="zh-CN" w:bidi="ar-SA"/>
        </w:rPr>
        <w:t>特定资格要求如下: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1）企业法人营业执照、组织机构代码证、税务登记证（国税或地税）或三证合一的企业提供带有统一社会信用代码的营业执照副本； </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2）法定代表人参加投标，须提供本人身份证原件及法定代表人身份证明；授权代表参加投标，须提供法定代表人授权书原件（附法定代表人、被授权人身份证复印件）和被授权人身份证原件；</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3）供应商须出具本企业2022年度财务审计报告（至少包括资产负债表、利润表和现金流量表），成立时间至提交响应文件截止时间不足一年的可提供成立后任意时段的资产负债表或其基本存款账户开户银行出具的资信证明；</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4）税收缴纳证明：提供2023年1月至今不少于连续3个月的纳税证明或完税证明，依法免税的单位应提供相关证明材料；</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5）社会保障资金缴纳证明：提供2023年1月至今不少于连续3个月的社会保险缴费情况证明，依法不需要缴纳社会保障资金的单位应提供相关证明材料；</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6）参加政府采购活动前三年内，在经营活动中没有重大违法记录，供应商须提供“本单位近三年经营活动中无重大违法记录声明”；</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7）供应商通过“信用中国”网站(www.creditchina.gov.cn)和中国政府采购网(www.ccgp.gov.cn) 等查询相关主体信用记录；</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8）中国裁判文书网（http://wenshu.court.gov.cn/）无行贿查询截图；（企业）；</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9）专门面向中小型企业；</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本项目不接受联合体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right="249" w:firstLine="241" w:firstLineChars="1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bCs/>
          <w:kern w:val="2"/>
          <w:sz w:val="24"/>
          <w:szCs w:val="24"/>
          <w:shd w:val="clear" w:color="auto" w:fill="FFFFFF"/>
          <w:lang w:val="en-US" w:eastAsia="zh-CN" w:bidi="ar-SA"/>
        </w:rPr>
        <w:t>合同包2(其他文教用品教学设施及玩具采购项目)</w:t>
      </w:r>
      <w:r>
        <w:rPr>
          <w:rFonts w:hint="eastAsia" w:ascii="宋体" w:hAnsi="宋体" w:eastAsia="宋体" w:cs="宋体"/>
          <w:b w:val="0"/>
          <w:bCs w:val="0"/>
          <w:kern w:val="2"/>
          <w:sz w:val="24"/>
          <w:szCs w:val="24"/>
          <w:shd w:val="clear" w:color="auto" w:fill="FFFFFF"/>
          <w:lang w:val="en-US" w:eastAsia="zh-CN" w:bidi="ar-SA"/>
        </w:rPr>
        <w:t>特定资格要求如下: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1）企业法人营业执照、组织机构代码证、税务登记证（国税或地税）或三证合一的企业提供带有统一社会信用代码的营业执照副本； </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2）法定代表人参加投标，须提供本人身份证原件及法定代表人身份证明；授权代表参加投标，须提供法定代表人授权书原件（附法定代表人、被授权人身份证复印件）和被授权人身份证原件；</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3）供应商须出具本企业2022年度财务审计报告（至少包括资产负债表、利润表和现金流量表），成立时间至提交响应文件截止时间不足一年的可提供成立后任意时段的资产负债表或其基本存款账户开户银行出具的资信证明；</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4）税收缴纳证明：提供2023年1月至今不少于连续3个月的纳税证明或完税证明，依法免税的单位应提供相关证明材料；</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5）社会保障资金缴纳证明：提供2023年1月至今不少于连续3个月的社会保险缴费情况证明，依法不需要缴纳社会保障资金的单位应提供相关证明材料；</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6）参加政府采购活动前三年内，在经营活动中没有重大违法记录，供应商须提供“本单位近三年经营活动中无重大违法记录声明”；</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7）供应商通过“信用中国”网站(www.creditchina.gov.cn)和中国政府采购网(www.ccgp.gov.cn) 等查询相关主体信用记录；</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8）中国裁判文书网（http://wenshu.court.gov.cn/）无行贿查询截图；（企业）；</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9）专门面向中小型企业；</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本项目不接受联合体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right="249" w:firstLine="241" w:firstLineChars="100"/>
        <w:jc w:val="left"/>
        <w:textAlignment w:val="auto"/>
        <w:rPr>
          <w:rFonts w:hint="eastAsia" w:ascii="宋体" w:hAnsi="宋体" w:eastAsia="宋体" w:cs="宋体"/>
          <w:b/>
          <w:bCs/>
          <w:kern w:val="2"/>
          <w:sz w:val="24"/>
          <w:szCs w:val="24"/>
          <w:shd w:val="clear" w:color="auto" w:fill="FFFFFF"/>
          <w:lang w:val="en-US" w:eastAsia="zh-CN" w:bidi="ar-SA"/>
        </w:rPr>
      </w:pPr>
      <w:r>
        <w:rPr>
          <w:rFonts w:hint="eastAsia" w:ascii="宋体" w:hAnsi="宋体" w:eastAsia="宋体" w:cs="宋体"/>
          <w:b/>
          <w:bCs/>
          <w:kern w:val="2"/>
          <w:sz w:val="24"/>
          <w:szCs w:val="24"/>
          <w:shd w:val="clear" w:color="auto" w:fill="FFFFFF"/>
          <w:lang w:val="en-US" w:eastAsia="zh-CN" w:bidi="ar-SA"/>
        </w:rPr>
        <w:t>合同包3(触控一体机4D教室建设项目)特定资格要求如下: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1）企业法人营业执照、组织机构代码证、税务登记证（国税或地税）或三证合一的企业提供带有统一社会信用代码的营业执照副本； </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2）法定代表人参加投标，须提供本人身份证原件及法定代表人身份证明；授权代表参加投标，须提供法定代表人授权书原件（附法定代表人、被授权人身份证复印件）和被授权人身份证原件；</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3）供应商须出具本企业2022年度财务审计报告（至少包括资产负债表、利润表和现金流量表），成立时间至提交响应文件截止时间不足一年的可提供成立后任意时段的资产负债表或其基本存款账户开户银行出具的资信证明；</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4）税收缴纳证明：提供2023年1月至今不少于连续3个月的纳税证明或完税证明，依法免税的单位应提供相关证明材料；</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5）社会保障资金缴纳证明：提供2023年1月至今不少于连续3个月的社会保险缴费情况证明，依法不需要缴纳社会保障资金的单位应提供相关证明材料；</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6）参加政府采购活动前三年内，在经营活动中没有重大违法记录，供应商须提供“本单位近三年经营活动中无重大违法记录声明”；</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7）供应商通过“信用中国”网站(www.creditchina.gov.cn)和中国政府采购网(www.ccgp.gov.cn) 等查询相关主体信用记录；</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8）中国裁判文书网（http://wenshu.court.gov.cn/）无行贿查询截图；（企业）；</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9）专门面向中小型企业；</w:t>
      </w:r>
      <w:r>
        <w:rPr>
          <w:rFonts w:hint="eastAsia" w:ascii="宋体" w:hAnsi="宋体" w:eastAsia="宋体" w:cs="宋体"/>
          <w:b w:val="0"/>
          <w:bCs w:val="0"/>
          <w:kern w:val="2"/>
          <w:sz w:val="24"/>
          <w:szCs w:val="24"/>
          <w:shd w:val="clear" w:color="auto" w:fill="FFFFFF"/>
          <w:lang w:val="en-US" w:eastAsia="zh-CN" w:bidi="ar-SA"/>
        </w:rPr>
        <w:br w:type="textWrapping"/>
      </w:r>
      <w:r>
        <w:rPr>
          <w:rFonts w:hint="eastAsia" w:ascii="宋体" w:hAnsi="宋体" w:eastAsia="宋体" w:cs="宋体"/>
          <w:b w:val="0"/>
          <w:bCs w:val="0"/>
          <w:kern w:val="2"/>
          <w:sz w:val="24"/>
          <w:szCs w:val="24"/>
          <w:shd w:val="clear" w:color="auto" w:fill="FFFFFF"/>
          <w:lang w:val="en-US" w:eastAsia="zh-CN" w:bidi="ar-SA"/>
        </w:rPr>
        <w:t xml:space="preserve">  本项目不接受联合体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三、获取招标文件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时间： 2023 年 09 月 11 日至 2023 年 09 月 15 日，每天上午09:00:00至12:00:00，下午14:00:00至17:00:00（北京时间）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途径：宝鸡市公共资源交易中心平台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方式：在线获取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售价： 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四、提交投标文件截止时间、开标时间和地点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时间： 2023 年 10 月 08 日 09时00分00秒（北京时间）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提交投标文件地点：宝鸡市公共资源交易中心5楼第11不见面开标室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开标地点：宝鸡市公共资源交易中心5楼第11不见面开标室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五、公告期限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自本公告发布之日起5个工作日。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六、其他补充事宜</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1.本项目开标方式为线上投标、不见面开标。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2.详见宝鸡市公共资源交易中心平台-服务指南：《政府采购投标单位操作手册》。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3.本项目有意向供应商在“陕西省公共资源交易中心”（www.sxggzyjy.cn）上确认获取采购文件。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4.获取成功后于“陕西省公共资源交易中心”（www.sxggzyjy.cn）下载采购文件。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5.各供应商获取招标文件后，按照陕西省财政厅《关于政府采购供应商注册登记有关事项的通知》要求，通过陕西省政府采购网注册登记加入陕西省政府采购供应商库。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1.采购人信息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名称：麟游县官坪幼儿园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地址：麟游县官坪幼大道南段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联系方式：13659179327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2.采购代理机构信息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名称：华智建造价咨询有限公司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地址：陕西省西安市莲湖区丰庆路48号1幢305室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联系方式：13892400702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3.项目联系方式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项目联系人：华智建宝鸡经办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电话：13892400702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480" w:firstLineChars="200"/>
        <w:jc w:val="righ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华智建造价咨询有限公司</w:t>
      </w:r>
    </w:p>
    <w:p>
      <w:pPr>
        <w:keepNext w:val="0"/>
        <w:keepLines w:val="0"/>
        <w:pageBreakBefore w:val="0"/>
        <w:widowControl/>
        <w:suppressLineNumbers w:val="0"/>
        <w:kinsoku/>
        <w:wordWrap w:val="0"/>
        <w:overflowPunct/>
        <w:topLinePunct w:val="0"/>
        <w:autoSpaceDE/>
        <w:autoSpaceDN/>
        <w:bidi w:val="0"/>
        <w:adjustRightInd/>
        <w:snapToGrid/>
        <w:spacing w:before="500" w:beforeAutospacing="0" w:after="500" w:afterAutospacing="0" w:line="240" w:lineRule="auto"/>
        <w:ind w:left="250" w:right="250"/>
        <w:jc w:val="both"/>
        <w:textAlignment w:val="auto"/>
        <w:rPr>
          <w:rFonts w:hint="eastAsia" w:ascii="宋体" w:hAnsi="宋体" w:eastAsia="宋体" w:cs="宋体"/>
          <w:color w:val="auto"/>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atLeast"/>
        <w:ind w:left="249" w:right="249"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bdr w:val="none" w:color="auto" w:sz="0" w:space="0"/>
          <w:shd w:val="clear" w:fill="FFFFFF"/>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kMWUyM2E4ZWY1YzhhOGUyMzdlYTE0M2NiZGQ0NWQifQ=="/>
  </w:docVars>
  <w:rsids>
    <w:rsidRoot w:val="35955343"/>
    <w:rsid w:val="051C683A"/>
    <w:rsid w:val="2F0D4238"/>
    <w:rsid w:val="35955343"/>
    <w:rsid w:val="3CAB1C76"/>
    <w:rsid w:val="55AA34E7"/>
    <w:rsid w:val="6C621AA2"/>
    <w:rsid w:val="7A5B7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 首行缩进:  2 字符"/>
    <w:basedOn w:val="1"/>
    <w:qFormat/>
    <w:uiPriority w:val="0"/>
    <w:pPr>
      <w:ind w:firstLine="480" w:firstLineChars="200"/>
    </w:pPr>
    <w:rPr>
      <w:rFonts w:ascii="Calibri" w:hAnsi="Calibri" w:cs="宋体"/>
      <w:color w:val="000000"/>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4067</Words>
  <Characters>4706</Characters>
  <Lines>0</Lines>
  <Paragraphs>0</Paragraphs>
  <TotalTime>11</TotalTime>
  <ScaleCrop>false</ScaleCrop>
  <LinksUpToDate>false</LinksUpToDate>
  <CharactersWithSpaces>4777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2023-09-10T08:48:00Z</dcterms:created>
  <dc:creator>Lenovo</dc:creator>
  <cp:lastModifiedBy>Lenovo</cp:lastModifiedBy>
  <dcterms:modified xsi:type="dcterms:W3CDTF">2023-09-10T09:00:58Z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22E8A0CE4C5645D6A201164EA6009119_11</vt:lpwstr>
  </property>
</Properties>
</file>