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
          <w:bCs/>
          <w:kern w:val="2"/>
          <w:sz w:val="28"/>
          <w:szCs w:val="28"/>
          <w:lang w:val="en-US" w:eastAsia="zh-CN" w:bidi="ar-SA"/>
        </w:rPr>
      </w:pPr>
      <w:r>
        <w:rPr>
          <w:rFonts w:hint="default" w:ascii="宋体" w:hAnsi="宋体" w:eastAsia="宋体" w:cs="Times New Roman"/>
          <w:b/>
          <w:bCs/>
          <w:kern w:val="2"/>
          <w:sz w:val="28"/>
          <w:szCs w:val="28"/>
          <w:lang w:val="en-US" w:eastAsia="zh-CN" w:bidi="ar-SA"/>
        </w:rPr>
        <w:t>凤县中学师生发展指导中心建设项目</w:t>
      </w:r>
      <w:r>
        <w:rPr>
          <w:rFonts w:hint="eastAsia" w:ascii="宋体" w:hAnsi="宋体" w:eastAsia="宋体" w:cs="Times New Roman"/>
          <w:b/>
          <w:bCs/>
          <w:kern w:val="2"/>
          <w:sz w:val="28"/>
          <w:szCs w:val="28"/>
          <w:lang w:val="en-US" w:eastAsia="zh-CN" w:bidi="ar-SA"/>
        </w:rPr>
        <w:t>二次</w:t>
      </w:r>
      <w:r>
        <w:rPr>
          <w:rFonts w:hint="default" w:ascii="宋体" w:hAnsi="宋体" w:eastAsia="宋体" w:cs="Times New Roman"/>
          <w:b/>
          <w:bCs/>
          <w:kern w:val="2"/>
          <w:sz w:val="28"/>
          <w:szCs w:val="28"/>
          <w:lang w:val="en-US" w:eastAsia="zh-CN" w:bidi="ar-SA"/>
        </w:rPr>
        <w:t>采购招标公告</w:t>
      </w:r>
    </w:p>
    <w:tbl>
      <w:tblPr>
        <w:tblStyle w:val="4"/>
        <w:tblpPr w:leftFromText="180" w:rightFromText="180" w:vertAnchor="text" w:horzAnchor="page" w:tblpX="1410"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vertAlign w:val="baseline"/>
                <w:lang w:val="en-US" w:eastAsia="zh-CN" w:bidi="ar-SA"/>
              </w:rPr>
            </w:pPr>
            <w:r>
              <w:rPr>
                <w:rFonts w:hint="eastAsia" w:ascii="宋体" w:hAnsi="宋体" w:eastAsia="宋体" w:cs="Times New Roman"/>
                <w:kern w:val="2"/>
                <w:sz w:val="24"/>
                <w:szCs w:val="24"/>
                <w:lang w:val="en-US" w:eastAsia="zh-CN" w:bidi="ar-SA"/>
              </w:rPr>
              <w:t>师生发展指导中心建设项目采购招标项目的潜在投标人应在全国公共资源交易平台（陕西省·宝鸡市）（http：//bj.sxggzyjy.cn）网上下载获取招标文件，并于2023年11月28日 14时30分（北京时间）前递交投标文件。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项目编号：SXHXHZ2023019ZC.1B1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项目名称：师生发展指导中心建设项目采购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预算金额：573,450.00元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合同包1(凤县中学师生发展指导中心建设项目采购二次):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合同包预算金额：573,450.00元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合同包最高限价：573,450.00元</w:t>
      </w:r>
    </w:p>
    <w:tbl>
      <w:tblPr>
        <w:tblStyle w:val="3"/>
        <w:tblW w:w="9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7"/>
        <w:gridCol w:w="741"/>
        <w:gridCol w:w="1315"/>
        <w:gridCol w:w="1129"/>
        <w:gridCol w:w="1618"/>
        <w:gridCol w:w="1719"/>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blHeader/>
        </w:trPr>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品目号</w:t>
            </w:r>
          </w:p>
        </w:tc>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品目名称</w:t>
            </w:r>
          </w:p>
        </w:tc>
        <w:tc>
          <w:tcPr>
            <w:tcW w:w="13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采购标的</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（单位）</w:t>
            </w:r>
          </w:p>
        </w:tc>
        <w:tc>
          <w:tcPr>
            <w:tcW w:w="16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技术规格、参数及要求</w:t>
            </w:r>
          </w:p>
        </w:tc>
        <w:tc>
          <w:tcPr>
            <w:tcW w:w="17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品目预算(元)</w:t>
            </w:r>
          </w:p>
        </w:tc>
        <w:tc>
          <w:tcPr>
            <w:tcW w:w="17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1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w:t>
            </w:r>
          </w:p>
        </w:tc>
        <w:tc>
          <w:tcPr>
            <w:tcW w:w="7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其他文教用品</w:t>
            </w:r>
          </w:p>
        </w:tc>
        <w:tc>
          <w:tcPr>
            <w:tcW w:w="13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师生发展中心建设</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1(批)</w:t>
            </w:r>
          </w:p>
        </w:tc>
        <w:tc>
          <w:tcPr>
            <w:tcW w:w="16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详见采购文件</w:t>
            </w:r>
          </w:p>
        </w:tc>
        <w:tc>
          <w:tcPr>
            <w:tcW w:w="17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573,450.00</w:t>
            </w:r>
          </w:p>
        </w:tc>
        <w:tc>
          <w:tcPr>
            <w:tcW w:w="17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573,450.00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合同履行期限：180日历天（具体服务起止日期可随合同签订时间相应顺延）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合同包1(凤县中学师生发展指导中心建设项目采购)落实政府采购政策需满足的资格要求如下: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《三部门联合发布关于促进残疾人就业政府采购政策的通知》（财库[2017]141号）；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《政府采购促进中小企业发展管理办法》（财库[2020]46号）；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《财政部关于进一步加大政府采购支持中小企业力度的通知》（财库[2022]19号）；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《财政部、司法部关于政府采购支持监狱企业发展有关问题的通知》（财库[2014]68号）；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《国务院办公厅关于建立政府强制采购节能产品制度的通知》（国办发[2007]51号）；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《节能产品政府采购实施意见》（财库[2004]185号）；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《环境标志产品政府采购实施的意见》（财库[2006]90号；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《市场监督总局关于发布参与实施政府采购节能产品、环境标志产品认证机构名录的公告》—2019年第16号；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《财政部发展改革委生态环境部市场监管总局关于调整优化节能产品、环境标志产品政府采购执行机制的通知》（财库[2019]9号）；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《财政部农业农村部国家乡村振兴局关于运用政府采购政策支持乡村产业振兴的通知》财库[2021]19号；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陕西省财政厅关于印发《陕西省中小企业政府采购信用融资办法》（陕财办采[2018]23号）；</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如有最新颁布的政府采购政策，按最新的文件执行。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合同包1(凤县中学师生发展指导中心建设项目采购)特定资格要求如下:</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投标人应授权合法的人员参加投标全过程，其中法定代表人直接参加投标的，须出具法人身份证明，并与营业执照上信息一致。法定代表人授权代表参加投标的，须出具法定代表人授权书及授权代表身份证；</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不得为“信用中国”网站（www.creditchina.gov.cn）中列入重大税收违法失信主体的投标人；不得为中国执行信息公开网（http：//zxgk.court.gov.cn）中列入失信被执行人名单的投标人；不得为中国政府采购网（www.ccgp.gov.cn）政府采购严重违法失信行为记录名单中被财政部门禁止参加政府采购活动的投标人；</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参加政府采购活动近3年内，在经营活动中没有重大违法记录。（提供书面声明）</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投标人应具有履行合同所必需的设备和专业技术能力承诺书；（提供承诺书）；</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单位负责人为同一人或者存在直接控股、管理关系的不同投标人，不得参加同一合同项下的政府采购活动。</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获取招标文件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时间：2023年11月06日至2023年11月10日，每天上午09:00:00至11:30:00，下午14:30:00至17:00:00（北京时间）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途径：全国公共资源交易平台（陕西省·宝鸡市）（http：//bj.sxggzyjy.cn）网上下载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方式：在线获取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售价：0元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时间：2023年11月28日 14时00分00秒（北京时间）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提交投标文件地点：【全国公共资源交易平台（陕西省·宝鸡市）】（http://bj.sxggzyjy.cn）线上递交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开标地点：宝鸡市公共资源交易中心五楼11开标室（不见面开标室）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1、本项目专门面向中小企业采购；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可登录全国公共资源交易平台（陕西省宝鸡市）（http://ggzy.baoji.gov.cn/），选择“电子交易平台—陕西政府采购交易系统—企业端”进行登录，登录后选择“交易投标人”身份进入投标人界面，选择本项目点击“我要投标”，选择“交易投标人”身份进入投标人界面下载招标文件，逾期下载通道将关闭，未及时下载采购文件将会影响后续开评标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2、投标人在网上填写单位信息 (单位名称、营业执照相关信息) 时应与磋商文件要求及后期上传的电子投标文件中相关信息一致，否则造成资格审查不通过的后果自负；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3、参与本次项目的投标人请及时登录陕西省政府采购网 (http://www.ccgp -shaanxi.gov.cn/)，办理投标人入库申请并及时办理 CA 数字证书 (陕西 CA 锁)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4、本项目采用电子化投标的方式，相关操作流程详见全国公共资源交易平台(陕西省)网站[服务指南-下载专区]中的《陕西省公共资源交易中心政府采购 项目投标指南》；开标前必需在全国公共资源交易平台(陕西省宝鸡市)网站上传电子文件，如未进行线上操作，导致无法参与投标的，责任自负。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请务必在采购文件获取期限内及时下载电子采购文件并做好备份，逾期下载通道将关闭，未及时下载采购文件将会影响投标文件编制及后续投标活动。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5、请各投标人下载采购文件后，按照陕西省财政厅《关于政府采购投标人注册登记有关事项的通知》要求，通过陕西省政府采购网注册登记加入陕西省政府采购投标人库。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名称：凤县中学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地址：凤县双石铺镇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联系方式：0917-4762183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名称：陕西宏鑫慧中项目管理有限公司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地址：陕西省宝鸡市渭滨区陕西省宝鸡市高新开发区马营镇高新大道18号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联系方式：0917-3606962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项目联系人：陕西宏鑫慧中项目管理有限公司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电话：0917-3606962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560" w:firstLineChars="19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陕西宏鑫慧中项目管理有限公司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0" w:firstLineChars="25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2023年11月03日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4452"/>
        </w:tabs>
        <w:ind w:left="4452" w:hanging="567"/>
      </w:pPr>
    </w:lvl>
    <w:lvl w:ilvl="2" w:tentative="0">
      <w:start w:val="1"/>
      <w:numFmt w:val="decimal"/>
      <w:pStyle w:val="2"/>
      <w:lvlText w:val="%1.%2.%3."/>
      <w:lvlJc w:val="left"/>
      <w:pPr>
        <w:tabs>
          <w:tab w:val="left" w:pos="1429"/>
        </w:tabs>
        <w:ind w:left="14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8086417"/>
    <w:multiLevelType w:val="singleLevel"/>
    <w:tmpl w:val="08086417"/>
    <w:lvl w:ilvl="0" w:tentative="0">
      <w:start w:val="1"/>
      <w:numFmt w:val="decimal"/>
      <w:suff w:val="nothing"/>
      <w:lvlText w:val="(%1）"/>
      <w:lvlJc w:val="left"/>
    </w:lvl>
  </w:abstractNum>
  <w:abstractNum w:abstractNumId="2">
    <w:nsid w:val="1A72F67F"/>
    <w:multiLevelType w:val="singleLevel"/>
    <w:tmpl w:val="1A72F67F"/>
    <w:lvl w:ilvl="0" w:tentative="0">
      <w:start w:val="3"/>
      <w:numFmt w:val="chineseCounting"/>
      <w:suff w:val="nothing"/>
      <w:lvlText w:val="%1、"/>
      <w:lvlJc w:val="left"/>
      <w:rPr>
        <w:rFonts w:hint="eastAsia"/>
      </w:rPr>
    </w:lvl>
  </w:abstractNum>
  <w:abstractNum w:abstractNumId="3">
    <w:nsid w:val="7914346D"/>
    <w:multiLevelType w:val="singleLevel"/>
    <w:tmpl w:val="7914346D"/>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TUxNzYyNzFjZmU4ZDJlNjVhZjdmY2I1ZmJkOGIifQ=="/>
  </w:docVars>
  <w:rsids>
    <w:rsidRoot w:val="3ABD7209"/>
    <w:rsid w:val="3ABD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2023-11-03T01:09:00Z</dcterms:created>
  <dc:creator>小才微善</dc:creator>
  <cp:lastModifiedBy>小才微善</cp:lastModifiedBy>
  <dcterms:modified xsi:type="dcterms:W3CDTF">2023-11-03T01:09:20Z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D81DBD562A8C43108B10C4E1CD065C89_11</vt:lpwstr>
  </property>
</Properties>
</file>