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auto"/>
        <w:spacing w:before="327" w:beforeLines="100" w:after="327" w:afterLines="100"/>
        <w:jc w:val="center"/>
        <w:rPr>
          <w:rFonts w:hint="default" w:ascii="仿宋" w:hAnsi="仿宋" w:eastAsia="仿宋" w:cs="仿宋"/>
          <w:b/>
          <w:bCs w:val="0"/>
          <w:highlight w:val="none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6"/>
          <w:szCs w:val="36"/>
          <w:highlight w:val="none"/>
          <w:lang w:val="en-US" w:eastAsia="zh-CN" w:bidi="ar-SA"/>
        </w:rPr>
        <w:t>采购需求</w:t>
      </w:r>
      <w:bookmarkStart w:id="0" w:name="_GoBack"/>
      <w:bookmarkEnd w:id="0"/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68"/>
        <w:gridCol w:w="4621"/>
        <w:gridCol w:w="734"/>
        <w:gridCol w:w="705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2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功能配置描述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zh-CN"/>
              </w:rPr>
              <w:t>红外热成像气体泄漏检测仪</w:t>
            </w:r>
          </w:p>
        </w:tc>
        <w:tc>
          <w:tcPr>
            <w:tcW w:w="271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单套配置要求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主机，1台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专用锂电池≥3块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专用电源适配器和充电底座，1套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USB数据线和HDMI数据线，1套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标准SD卡和读卡器，1套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专用蓝牙耳机，1副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镜头清洁工具套装，1套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仪器防护箱，1个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基本要求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针对挥发性有机气体的非接触式检测仪，以图像形式快速发现挥发性有机气体泄漏，并能精准定位泄漏或排放源头。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探测器类型：制冷型二类超晶格探测器；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操作方式：具备中文操作界面，用按键或者触摸屏操作；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图像调整：自动/手动调整对比度、亮度；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▲气体增强显示：采用最低输出限≥10000ppm标气，流速≥1mL/min，可探测到泄漏状态。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录制红外视频和可见光视频时，可以同时录制语音数据；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语音记录和回放功能：可随图像一同存储≥60秒语音记录；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具有可旋转触摸彩色显示屏，可根据测量点位调整屏幕视角；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激光指示：具有激光指示和测距功能，可在屏幕上显示距离信息，测量距离≥1000m。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▲测温精度：采用≥4个不同的温度校准点，进行温度校准比对，示值误差均≤2%。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GPS定位：显示屏可以显示实时经纬度信息。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放大镜功能：可使用放大镜功能对热图像进行局部放大。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图像冻结功能：具备图像冻结功能。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通过WIFI连接防爆手操器，可对红外热成像气体泄漏检测仪图像远程传输并可以进行远程控制。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提供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防爆合格证，防爆等级≥Ex ic nc IIC T4 Gc。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防护等级：不低于IP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电池使用时间：具有电量报警、自动关机或自动息屏功能，单块电池连续使用时间≥4小时；低温环境下（-20℃及以下）电池使用时间≥3小时。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可检测气体至少包含：甲烷、乙烷、丙烷、丁烷、戊烷、环氧乙烷、溴甲烷、溴乙烷、氯甲烷、1-己烷、乙烯、丙烯、异戊二烯、异丁烯、1,3-丁二烯、苯、甲苯、二甲苯、三甲苯、对二甲苯、乙苯、苯乙烯、1,2-二甲苯、甲醇、乙醇、异丙醇等多种常见的挥发性有机气体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参数要求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(1)工作温度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-20℃～+60℃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(2)测温范围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-40℃～+500℃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(3)工作波段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3.2~3.5μm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(4)分辨率≥320×256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(5)热灵敏度≤10mk@25℃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superscript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(6)▲光辐照度≤5mW/mm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vertAlign w:val="superscript"/>
              </w:rPr>
              <w:t>2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(7)制冷器运行噪声≤35dB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(8)显示屏尺寸≥5英寸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(9)显示屏分辨率≥1280×720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(10)启动时间≤5 min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(11)▲目镜分辨率≥1280×1024（OLED，可旋转）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(12)可见光摄像头像素≥500万（CMOS，带补光灯）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(13)手柄可旋转角度≥150度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(14)显示模式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在红外方式下，具有白热、黑热、伪彩色≥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种显示模式，可以手动/自动调节色标、对比度和亮度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(15)变倍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1~10倍连续数字变倍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视频存储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SD卡≥64G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(17)仪器防护箱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拉杆式防护箱，防护等级≥IP67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bidi="zh-CN"/>
              </w:rPr>
              <w:t>4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非甲烷总烃分析仪（FID）</w:t>
            </w:r>
          </w:p>
        </w:tc>
        <w:tc>
          <w:tcPr>
            <w:tcW w:w="2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contextualSpacing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1.单套配置要求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contextualSpacing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（1）分析仪主机及控制软件，1套；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contextualSpacing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（2）气瓶组件，2套；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contextualSpacing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（3）充气转接头组件，1个；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contextualSpacing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（4）便携式直流电源，1套；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contextualSpacing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（5）工况多功能枪，1套；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contextualSpacing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（6）管路伴热管，一套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contextualSpacing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（7）打印机，1台；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contextualSpacing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2.功能要求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contextualSpacing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（1）监测项目：固定污染源、厂界无组织、环境空气中的总烃、甲烷及非甲烷总烃的测定。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contextualSpacing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（2）检测器：能实时自动检测当前FID火焰状态，当检测到火焰熄灭故障状态后发出报警，能自动点火，恢复正常运行。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contextualSpacing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（3）样品采集部位具备加热、保温、过滤功能，加热温度在（0～160）℃可调节，实际温度在仪器中显示。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contextualSpacing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（4）▲供气方式：固态储氢，单个储氢瓶可连续使用≥4个小时；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contextualSpacing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（5）FID助燃气：内置除烃模块。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contextualSpacing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（6）▲具备催化+双FID检测功能，一路测得总烃值，另一路配合高温催化装置测得甲烷值，可连续实时得出检测结果，非甲烷总烃浓度可连续实时秒级出数,至少1分钟保存一组数据。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contextualSpacing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（7）非甲烷催化模块、总烃催化模块、双FID检测器、电池模块、氢气瓶全部集成在一台分析仪主机内部，无外部气瓶附件箱及电池附件箱。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contextualSpacing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（8）高温伴热：全程高温伴热样品传输。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contextualSpacing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（9）人机交互：触摸高亮真彩≥6英寸大屏，污染物浓度曲线显示。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contextualSpacing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（10）标配便携式打印机。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contextualSpacing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（11）专业分析软件：软件全中文控制界面，具有参数监控、参数设置、历史数据查询等功能；软件应能够显示实时数据；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contextualSpacing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（12）外壳防护等级≥IP56。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3.技术指标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（1）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工作温度：-10℃~45℃；工作湿度：(10~90)%RH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（2）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监测因子：总烃、甲烷、非甲烷总烃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（3）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检出限：≤0.13 ppm（以碳计）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（4）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量程：0-20000ppm （非甲烷总烃）；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（5）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▲定量重复性：≤2%（甲烷）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（6）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分析周期：≤5s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（7）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转化效率：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≥95%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（8）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预热时间：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≤30min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（9）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供电：支持电池供电和220V供电两种形式，持续使用时间时间≥8h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bidi="zh-CN"/>
              </w:rPr>
              <w:t>12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多参数气体检测仪</w:t>
            </w:r>
          </w:p>
        </w:tc>
        <w:tc>
          <w:tcPr>
            <w:tcW w:w="2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功能及用途：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检测项目包括：PM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subscript"/>
                <w:lang w:val="zh-CN" w:eastAsia="zh-CN"/>
              </w:rPr>
              <w:t>2.5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、PM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subscript"/>
                <w:lang w:val="zh-CN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、CO、NO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subscript"/>
                <w:lang w:val="zh-CN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、O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subscript"/>
                <w:lang w:val="zh-CN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、SO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subscript"/>
                <w:lang w:val="zh-CN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、H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subscript"/>
                <w:lang w:val="zh-CN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S、NH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subscript"/>
                <w:lang w:val="zh-CN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等，并能同步显示温度、湿度。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技术参数：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（1）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气体检测仪可同时安装传感器数量≥8，可在后期根据需要增加或改变检测项目；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（2）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碳纤维外壳；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（3）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主动式进风；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（4）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支持至少两种供电方式；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（5）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支持车载和手持；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（6）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污染物浓度数据回传或记录速率≥1Hz；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（7）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支持有线和无线数据传输，将污染物浓度信息实时传输至数据分析软件；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（8）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支持同时使用数传电台和4G通讯数传将数据同时传输至不同终端，且两路通信互相独立不受干扰；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（9）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任务数据具有自动备份功能；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（10）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支持多台气体检测设备同时向一个或多个可视化终端传输数据，传输距离不受限制；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（11）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各检测模块参数要求：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激光粉尘传感器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-检测方式：激光散射/光散射；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-检测PM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subscript"/>
                <w:lang w:val="zh-CN" w:eastAsia="zh-CN"/>
              </w:rPr>
              <w:t>1.0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、PM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subscript"/>
                <w:lang w:val="zh-CN" w:eastAsia="zh-CN"/>
              </w:rPr>
              <w:t>2.5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、PM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subscript"/>
                <w:lang w:val="zh-CN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等数值；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-量程：0~1000ug/m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superscript"/>
                <w:lang w:val="zh-CN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-检出限：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1ug/m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superscript"/>
                <w:lang w:val="zh-CN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-时间分辨率：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1s；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-具备湿度校正算法，可在宽湿度范围提供较为准确的测量值；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CO监测模块参数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-检测方式：电化学；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-可用量程：0~10ppm；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-检出限：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10ppb；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-时间分辨率：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1s；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NO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subscript"/>
                <w:lang w:val="zh-CN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监测模块参数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-检测方式：电化学；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-可用量程：0~10ppm；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-检出限：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5ppb；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-时间分辨率：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1s；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SO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监测模块参数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-检测方式：电化学；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-可用量程：0~15ppm；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-检出限：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5ppb；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-时间分辨率：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1s；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O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subscript"/>
                <w:lang w:val="zh-CN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与NO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subscript"/>
                <w:lang w:val="zh-CN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监测模块参数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-检测方式：电化学；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-可用量程：0~10ppm；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-检出限：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5ppb；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-时间分辨率：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1s；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H2S监测模块参数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-检测方式：电化学；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-可用量程：0~50ppm；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-检出限：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20ppb；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-时间分辨率：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1s；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NH3监测模块参数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-检测方式：电化学；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-可用量程：0~100ppm；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-检出限：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5ppm；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-时间分辨率：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1s；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（12）气体监视配套软件：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支持Windows操作系统，具备数据可视化功能。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bidi="zh-CN"/>
              </w:rPr>
              <w:t>18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zh-CN"/>
              </w:rPr>
              <w:t>微风风速计（热球风速仪）</w:t>
            </w:r>
          </w:p>
        </w:tc>
        <w:tc>
          <w:tcPr>
            <w:tcW w:w="2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3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/>
              <w:textAlignment w:val="auto"/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zh-CN"/>
              </w:rPr>
              <w:t>风速量程：0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</w:rPr>
              <w:t>.1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zh-CN"/>
              </w:rPr>
              <w:t>~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zh-CN"/>
              </w:rPr>
              <w:t>m/s；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3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/>
              <w:textAlignment w:val="auto"/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zh-CN"/>
              </w:rPr>
              <w:t>基本误差：±（0.5+0.02测量风速）；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3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/>
              <w:textAlignment w:val="auto"/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zh-CN"/>
              </w:rPr>
              <w:t>风温：大气温度测量范围：-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zh-CN"/>
              </w:rPr>
              <w:t>0~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zh-CN"/>
              </w:rPr>
              <w:t>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℃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3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/>
              <w:textAlignment w:val="auto"/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zh-CN"/>
              </w:rPr>
              <w:t>响应时间：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≤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zh-CN"/>
              </w:rPr>
              <w:t>1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秒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zh-CN"/>
              </w:rPr>
              <w:t>采集频率：1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</w:rPr>
              <w:t>~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zh-CN"/>
              </w:rPr>
              <w:t>240分钟；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ind w:left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5.检测范围：0-60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zh-CN"/>
              </w:rPr>
              <w:t>m/s。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ind w:leftChars="0"/>
              <w:jc w:val="left"/>
              <w:textAlignment w:val="auto"/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6.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</w:rPr>
              <w:t>分辨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zh-CN"/>
              </w:rPr>
              <w:t>率：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≤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zh-CN"/>
              </w:rPr>
              <w:t>0.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1m/s</w:t>
            </w: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7.彩屏尺寸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2英寸。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8.锂电池供电,容量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4500mAH。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9.防护等级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IP65,防爆等级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ExiallCT4。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zh-CN"/>
              </w:rPr>
              <w:t>现场执法记录仪</w:t>
            </w:r>
          </w:p>
        </w:tc>
        <w:tc>
          <w:tcPr>
            <w:tcW w:w="2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▲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显示屏：彩色显示屏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英寸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，屏幕分辨率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480*800。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▲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电池工作时间：内置可更换电池，1920×1080、30帧/s连续摄录时间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16h。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4.视频性能：支持2K 超高清视频摄录、1080P高清实时图传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2560×1440视频分辨力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1000线。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▲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照片分辨力：执法记录仪照片分辨率具备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10496×7872、3840×2160、3264×2448时，照片分辨力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1400线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3168×1514、3072×1728时，照片分辨力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1100线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水平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视场角：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105°。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7.几何失真：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8%。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8.更换电池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分钟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不断电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9.防护等级IP68。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具备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网络传输功能。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11.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具备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集群对讲功能。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12.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具备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红蓝爆闪灯功能。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13.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具备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外接无人机传输功能。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14.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具备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NFC功能。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15.硬件配置：运行内存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具备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4GB,存储内存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64GB。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具备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紧急求助功能。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.电子地图功能：支持在电子地图上显示自身及其他设备的定位信息，并对目标设备进行实时预览。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具备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防抖功能。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.视频编码格式：视频编解码支持采用H.264和H.265。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bidi="zh-CN"/>
              </w:rPr>
              <w:t>135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A67131"/>
    <w:multiLevelType w:val="multilevel"/>
    <w:tmpl w:val="64A67131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15" w:hanging="420"/>
      </w:pPr>
    </w:lvl>
    <w:lvl w:ilvl="2" w:tentative="0">
      <w:start w:val="1"/>
      <w:numFmt w:val="lowerRoman"/>
      <w:lvlText w:val="%3."/>
      <w:lvlJc w:val="right"/>
      <w:pPr>
        <w:ind w:left="1635" w:hanging="420"/>
      </w:pPr>
    </w:lvl>
    <w:lvl w:ilvl="3" w:tentative="0">
      <w:start w:val="1"/>
      <w:numFmt w:val="decimal"/>
      <w:lvlText w:val="%4."/>
      <w:lvlJc w:val="left"/>
      <w:pPr>
        <w:ind w:left="2055" w:hanging="420"/>
      </w:pPr>
    </w:lvl>
    <w:lvl w:ilvl="4" w:tentative="0">
      <w:start w:val="1"/>
      <w:numFmt w:val="lowerLetter"/>
      <w:lvlText w:val="%5)"/>
      <w:lvlJc w:val="left"/>
      <w:pPr>
        <w:ind w:left="2475" w:hanging="420"/>
      </w:pPr>
    </w:lvl>
    <w:lvl w:ilvl="5" w:tentative="0">
      <w:start w:val="1"/>
      <w:numFmt w:val="lowerRoman"/>
      <w:lvlText w:val="%6."/>
      <w:lvlJc w:val="right"/>
      <w:pPr>
        <w:ind w:left="2895" w:hanging="420"/>
      </w:pPr>
    </w:lvl>
    <w:lvl w:ilvl="6" w:tentative="0">
      <w:start w:val="1"/>
      <w:numFmt w:val="decimal"/>
      <w:lvlText w:val="%7."/>
      <w:lvlJc w:val="left"/>
      <w:pPr>
        <w:ind w:left="3315" w:hanging="420"/>
      </w:pPr>
    </w:lvl>
    <w:lvl w:ilvl="7" w:tentative="0">
      <w:start w:val="1"/>
      <w:numFmt w:val="lowerLetter"/>
      <w:lvlText w:val="%8)"/>
      <w:lvlJc w:val="left"/>
      <w:pPr>
        <w:ind w:left="3735" w:hanging="420"/>
      </w:pPr>
    </w:lvl>
    <w:lvl w:ilvl="8" w:tentative="0">
      <w:start w:val="1"/>
      <w:numFmt w:val="lowerRoman"/>
      <w:lvlText w:val="%9."/>
      <w:lvlJc w:val="right"/>
      <w:pPr>
        <w:ind w:left="4155" w:hanging="420"/>
      </w:pPr>
    </w:lvl>
  </w:abstractNum>
  <w:abstractNum w:abstractNumId="1">
    <w:nsid w:val="75CB2F0F"/>
    <w:multiLevelType w:val="multilevel"/>
    <w:tmpl w:val="75CB2F0F"/>
    <w:lvl w:ilvl="0" w:tentative="0">
      <w:start w:val="1"/>
      <w:numFmt w:val="decimal"/>
      <w:suff w:val="nothing"/>
      <w:lvlText w:val="（%1）"/>
      <w:lvlJc w:val="left"/>
      <w:pPr>
        <w:ind w:left="709" w:hanging="709"/>
      </w:pPr>
      <w:rPr>
        <w:rFonts w:hint="default"/>
        <w:b w:val="0"/>
        <w:color w:val="000000"/>
        <w:sz w:val="24"/>
      </w:rPr>
    </w:lvl>
    <w:lvl w:ilvl="1" w:tentative="0">
      <w:start w:val="1"/>
      <w:numFmt w:val="lowerLetter"/>
      <w:lvlText w:val="%2)"/>
      <w:lvlJc w:val="left"/>
      <w:pPr>
        <w:ind w:left="739" w:hanging="420"/>
      </w:pPr>
    </w:lvl>
    <w:lvl w:ilvl="2" w:tentative="0">
      <w:start w:val="1"/>
      <w:numFmt w:val="lowerRoman"/>
      <w:lvlText w:val="%3."/>
      <w:lvlJc w:val="right"/>
      <w:pPr>
        <w:ind w:left="1159" w:hanging="420"/>
      </w:pPr>
    </w:lvl>
    <w:lvl w:ilvl="3" w:tentative="0">
      <w:start w:val="1"/>
      <w:numFmt w:val="decimal"/>
      <w:lvlText w:val="%4."/>
      <w:lvlJc w:val="left"/>
      <w:pPr>
        <w:ind w:left="1579" w:hanging="420"/>
      </w:pPr>
    </w:lvl>
    <w:lvl w:ilvl="4" w:tentative="0">
      <w:start w:val="1"/>
      <w:numFmt w:val="lowerLetter"/>
      <w:lvlText w:val="%5)"/>
      <w:lvlJc w:val="left"/>
      <w:pPr>
        <w:ind w:left="1999" w:hanging="420"/>
      </w:pPr>
    </w:lvl>
    <w:lvl w:ilvl="5" w:tentative="0">
      <w:start w:val="1"/>
      <w:numFmt w:val="lowerRoman"/>
      <w:lvlText w:val="%6."/>
      <w:lvlJc w:val="right"/>
      <w:pPr>
        <w:ind w:left="2419" w:hanging="420"/>
      </w:pPr>
    </w:lvl>
    <w:lvl w:ilvl="6" w:tentative="0">
      <w:start w:val="1"/>
      <w:numFmt w:val="decimal"/>
      <w:lvlText w:val="%7."/>
      <w:lvlJc w:val="left"/>
      <w:pPr>
        <w:ind w:left="2839" w:hanging="420"/>
      </w:pPr>
    </w:lvl>
    <w:lvl w:ilvl="7" w:tentative="0">
      <w:start w:val="1"/>
      <w:numFmt w:val="lowerLetter"/>
      <w:lvlText w:val="%8)"/>
      <w:lvlJc w:val="left"/>
      <w:pPr>
        <w:ind w:left="3259" w:hanging="420"/>
      </w:pPr>
    </w:lvl>
    <w:lvl w:ilvl="8" w:tentative="0">
      <w:start w:val="1"/>
      <w:numFmt w:val="lowerRoman"/>
      <w:lvlText w:val="%9."/>
      <w:lvlJc w:val="right"/>
      <w:pPr>
        <w:ind w:left="367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WU1NjA5MDBkNmU4ZWYyMGJiMzkxZTBjN2ZiMjEifQ=="/>
  </w:docVars>
  <w:rsids>
    <w:rsidRoot w:val="596F21E2"/>
    <w:rsid w:val="596F21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kern w:val="2"/>
      <w:sz w:val="21"/>
      <w:szCs w:val="22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2023-10-31T01:22:00Z</dcterms:created>
  <dc:creator>文科</dc:creator>
  <cp:lastModifiedBy>文科</cp:lastModifiedBy>
  <dcterms:modified xsi:type="dcterms:W3CDTF">2023-10-31T01:23:49Z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4ACFE2FD037C488EBE6C64A88D2FFCEC_11</vt:lpwstr>
  </property>
</Properties>
</file>