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6" w:tblpY="1980"/>
        <w:tblOverlap w:val="never"/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50"/>
        <w:gridCol w:w="4687"/>
        <w:gridCol w:w="638"/>
        <w:gridCol w:w="725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??" w:hAnsi="??" w:eastAsia="??" w:cs="??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凹箱篮球架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1.室外用可拆装箱式篮球架；2.篮圈距地高度3050mm；3.篮板为钢化玻璃篮板，篮板尺寸.1800mm×1050mm；4.支柱钢管采用（100×150mm）±10%的异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形钢管，方钢管臂厚≥2.5mm；横梁采用（100×150mm）±10%方钢管制成，伸臂长1800mm；5.配重箱长（1000×2000mm）±10%，箱体钢板厚≥2.0mm；6.篮圈采用高弹性材料，内部有钢簧，圈条为直径18mm的实心钢。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225425</wp:posOffset>
                  </wp:positionV>
                  <wp:extent cx="1040130" cy="830580"/>
                  <wp:effectExtent l="0" t="0" r="7620" b="7620"/>
                  <wp:wrapNone/>
                  <wp:docPr id="2" name="ID_8F99882E65F741C4BFCB9D49A52965E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_8F99882E65F741C4BFCB9D49A52965E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乒乓球台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球台采用SMC乒乓球台面，球台长度2740mm，宽度1525mm，高度760mm。2.台板材料厚度不低于5mm，台面翻边高度50mm,翻边厚度不低于5mm；加强筋厚度不低于5mm，加强筋高度不低于29mm，网格均不大于220×210mm。3．底架采用彩虹腿设计结构，台腿使用不小于Φ60×1.7mm优质钢管。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127635</wp:posOffset>
                  </wp:positionV>
                  <wp:extent cx="1075690" cy="1028065"/>
                  <wp:effectExtent l="0" t="0" r="10160" b="635"/>
                  <wp:wrapNone/>
                  <wp:docPr id="4" name="ID_390932CEB1B640B296003AF7CDF4B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D_390932CEB1B640B296003AF7CDF4B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网球网柱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排球网柱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网柱高度：1070mm±5mm， 拉网中央高度914mm±5mm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default" w:ascii="??" w:hAnsi="??" w:eastAsia="??" w:cs="??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120015</wp:posOffset>
                  </wp:positionV>
                  <wp:extent cx="832485" cy="1127760"/>
                  <wp:effectExtent l="0" t="0" r="5715" b="15240"/>
                  <wp:wrapNone/>
                  <wp:docPr id="6" name="图片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220" w:lineRule="atLeast"/>
        <w:jc w:val="center"/>
        <w:rPr>
          <w:b/>
          <w:bCs/>
          <w:sz w:val="28"/>
          <w:szCs w:val="28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核心</w:t>
      </w:r>
      <w:r>
        <w:rPr>
          <w:rFonts w:hint="eastAsia" w:ascii="sans-serif" w:hAnsi="sans-serif" w:eastAsia="宋体" w:cs="sans-serif"/>
          <w:b/>
          <w:bCs/>
          <w:i w:val="0"/>
          <w:iCs w:val="0"/>
          <w:caps w:val="0"/>
          <w:spacing w:val="0"/>
          <w:sz w:val="21"/>
          <w:szCs w:val="21"/>
          <w:shd w:val="clear" w:fill="FFFFFF"/>
          <w:lang w:val="en-US" w:eastAsia="zh-CN"/>
        </w:rPr>
        <w:t>产品</w:t>
      </w:r>
      <w:r>
        <w:rPr>
          <w:rFonts w:ascii="sans-serif" w:hAnsi="sans-serif" w:eastAsia="sans-serif" w:cs="sans-serif"/>
          <w:b/>
          <w:bCs/>
          <w:i w:val="0"/>
          <w:iCs w:val="0"/>
          <w:caps w:val="0"/>
          <w:spacing w:val="0"/>
          <w:sz w:val="21"/>
          <w:szCs w:val="21"/>
          <w:shd w:val="clear" w:fill="FFFFFF"/>
        </w:rPr>
        <w:t>技术要求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2YzRjNThkYjdhNzVmNzliZTEzODk5NGJmNmFkMjIifQ=="/>
  </w:docVars>
  <w:rsids>
    <w:rsidRoot w:val="00D31D50"/>
    <w:rsid w:val="00323B43"/>
    <w:rsid w:val="003D37D8"/>
    <w:rsid w:val="00426133"/>
    <w:rsid w:val="004358AB"/>
    <w:rsid w:val="008B7726"/>
    <w:rsid w:val="00D31D50"/>
    <w:rsid w:val="01A22B7C"/>
    <w:rsid w:val="01C70D65"/>
    <w:rsid w:val="08C514FC"/>
    <w:rsid w:val="0EDC703A"/>
    <w:rsid w:val="20D64231"/>
    <w:rsid w:val="2CC338BC"/>
    <w:rsid w:val="2E960B5C"/>
    <w:rsid w:val="2EF87C67"/>
    <w:rsid w:val="4DD86643"/>
    <w:rsid w:val="4FF97471"/>
    <w:rsid w:val="5A6F20DD"/>
    <w:rsid w:val="5B4F43E9"/>
    <w:rsid w:val="720D425E"/>
    <w:rsid w:val="773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450</Characters>
  <Lines>1</Lines>
  <Paragraphs>1</Paragraphs>
  <TotalTime>3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小田田</cp:lastModifiedBy>
  <dcterms:modified xsi:type="dcterms:W3CDTF">2023-08-01T02:11:53Z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7890516E74C9479DA669575A5A6F0945_12</vt:lpwstr>
  </property>
</Properties>
</file>