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乾县卫生健康局乾县紧密型医共体信息化建设项目招标公告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乾县紧密型医共体信息化建设项目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陕西省西安市高新区汇鑫中心B座6楼605室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2023年11月30日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项目编号：ZCSP-乾县-2023-00484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项目名称：乾县紧密型医共体信息化建设项目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预算金额：15,307,860.00元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合同包1(乾县紧密型医共体信息化建设项目):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合同包预算金额：15,307,860.00元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合同包最高限价：15,307,860.00元</w:t>
      </w:r>
    </w:p>
    <w:tbl>
      <w:tblPr>
        <w:tblW w:w="213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02"/>
        <w:gridCol w:w="5259"/>
        <w:gridCol w:w="5259"/>
        <w:gridCol w:w="1753"/>
        <w:gridCol w:w="3506"/>
        <w:gridCol w:w="2104"/>
        <w:gridCol w:w="2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互联网信息服务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乾县紧密型医共体信息化建设项目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15,307,860.00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15,307,860.00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合同履行期限：自合同签订之日起17个月内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合同包1(乾县紧密型医共体信息化建设项目)落实政府采购政策需满足的资格要求如下: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的通知（财库﹝2020﹞46号）；（5）《财政部 司法部关于政府采购支持监狱企业发展有关问题的通知》（财库〔2014〕68号）；（6）《三部门联合发布关于促进残疾人就业政府采购政策的通知》（财库〔2017〕141号）；（7）《财政部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其他需要落实的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合同包1(乾县紧密型医共体信息化建设项目)特定资格要求如下: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1、营业执照证明文件：供应商应具备合法有效的营业执照。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或2022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3、社保缴纳证明：提供递交响应文件截止之日前一年内任意一个月的社会保障资金缴存单据或社保机构开具的社会保险参保缴费情况证明。依法不需要缴纳社会保障资金的供应商应提供相关证明文件。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信用记录：供应商不得为“信用中国”网站（www.creditchina.gov.cn）被列入重大税收违法失信主体的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6、控股管理关系：单位负责人为同一人或者存在直接控股、管理关系的不同供应商，不得参加同一合同项下的政府采购活动。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7、书面声明：供应商须具有履行合同所必需的专业技术能力，须附相关的证明材料或书面声明（格式自拟）。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8、法定代表人授权委托书：法定代表人参加的，须提供本人身份证复印件（附在资格证明文件中）；法定代表人授权他人参加的，须提供法定代表人授权委托书。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9、本项目为专门面向中小企业项目，供应商须为中型企业或者小型、微型企业或监狱企业或残疾人福利性单位。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2023年11月09日 至 2023年11月15日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陕西省西安市高新区汇鑫中心B座6楼605室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2023年11月30日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陕西省西安市高新区汇鑫中心B座6楼605室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陕西省西安市高新区汇鑫中心B座6楼605室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1"/>
          <w:szCs w:val="21"/>
        </w:rPr>
      </w:pPr>
      <w:r>
        <w:rPr>
          <w:rStyle w:val="7"/>
          <w:rFonts w:hint="eastAsia" w:ascii="宋体" w:hAnsi="宋体" w:eastAsia="宋体" w:cs="宋体"/>
          <w:b/>
          <w:bCs/>
          <w:i w:val="0"/>
          <w:iCs w:val="0"/>
          <w:caps w:val="0"/>
          <w:color w:val="000000"/>
          <w:spacing w:val="0"/>
          <w:sz w:val="21"/>
          <w:szCs w:val="21"/>
          <w:bdr w:val="none" w:color="auto" w:sz="0" w:space="0"/>
          <w:shd w:val="clear" w:fill="FFFFFF"/>
        </w:rPr>
        <w:t>注：1、购买招标文件时需提交企业介绍信原件、授权委托书原件及经办人身份证复印件一份并加盖公章；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乾县卫生健康局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乾县城关镇文前巷一号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15991099505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东辉国际项目管理有限公司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陕西省西安市高新区丈八一路汇鑫中心B座605室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029-81130306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韩工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029-81130306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ODU3ZmIwYzUwNjE0NmU5MGZiOGM0ODM0MGYxZTcifQ=="/>
  </w:docVars>
  <w:rsids>
    <w:rsidRoot w:val="3B16065B"/>
    <w:rsid w:val="3B16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2023-11-08T07:54:00Z</dcterms:created>
  <dc:creator> 宝宝</dc:creator>
  <cp:lastModifiedBy> 宝宝</cp:lastModifiedBy>
  <dcterms:modified xsi:type="dcterms:W3CDTF">2023-11-08T07:54:44Z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B9335053709A4DDFA56740D700E44E56_11</vt:lpwstr>
  </property>
</Properties>
</file>