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ascii="仿宋" w:hAnsi="仿宋" w:eastAsia="仿宋" w:cs="仿宋"/>
          <w:b/>
          <w:bCs/>
          <w:sz w:val="30"/>
          <w:szCs w:val="30"/>
          <w:highlight w:val="none"/>
          <w:lang w:val="zh-CN"/>
        </w:rPr>
      </w:pPr>
      <w:bookmarkStart w:id="525" w:name="_GoBack"/>
      <w:bookmarkEnd w:id="525"/>
      <w:r>
        <w:rPr>
          <w:rFonts w:hint="eastAsia" w:ascii="仿宋" w:hAnsi="仿宋" w:eastAsia="仿宋" w:cs="仿宋"/>
          <w:b/>
          <w:bCs/>
          <w:sz w:val="30"/>
          <w:szCs w:val="30"/>
          <w:highlight w:val="none"/>
          <w:lang w:val="zh-CN"/>
        </w:rPr>
        <w:t>政府采购项目</w:t>
      </w:r>
    </w:p>
    <w:p>
      <w:pPr>
        <w:autoSpaceDE w:val="0"/>
        <w:autoSpaceDN w:val="0"/>
        <w:adjustRightInd w:val="0"/>
        <w:snapToGrid w:val="0"/>
        <w:spacing w:line="360" w:lineRule="auto"/>
        <w:jc w:val="left"/>
        <w:rPr>
          <w:rFonts w:ascii="仿宋" w:hAnsi="仿宋" w:eastAsia="仿宋" w:cs="仿宋"/>
          <w:b/>
          <w:bCs/>
          <w:sz w:val="30"/>
          <w:szCs w:val="30"/>
          <w:highlight w:val="none"/>
          <w:lang w:val="zh-CN"/>
        </w:rPr>
      </w:pPr>
      <w:r>
        <w:rPr>
          <w:rFonts w:hint="eastAsia" w:ascii="仿宋" w:hAnsi="仿宋" w:eastAsia="仿宋" w:cs="仿宋"/>
          <w:b/>
          <w:bCs/>
          <w:sz w:val="30"/>
          <w:szCs w:val="30"/>
          <w:highlight w:val="none"/>
          <w:lang w:val="zh-CN"/>
        </w:rPr>
        <w:t>采购项目编号：</w:t>
      </w:r>
      <w:r>
        <w:rPr>
          <w:rFonts w:hint="eastAsia" w:ascii="仿宋" w:hAnsi="仿宋" w:eastAsia="仿宋" w:cs="仿宋"/>
          <w:b/>
          <w:bCs/>
          <w:sz w:val="30"/>
          <w:szCs w:val="30"/>
          <w:highlight w:val="none"/>
        </w:rPr>
        <w:t>XHZB2023-CS-0</w:t>
      </w:r>
      <w:r>
        <w:rPr>
          <w:rFonts w:hint="eastAsia" w:ascii="仿宋" w:hAnsi="仿宋" w:eastAsia="仿宋" w:cs="仿宋"/>
          <w:b/>
          <w:bCs/>
          <w:sz w:val="30"/>
          <w:szCs w:val="30"/>
          <w:highlight w:val="none"/>
          <w:lang w:val="en-US" w:eastAsia="zh-CN"/>
        </w:rPr>
        <w:t>34</w:t>
      </w:r>
      <w:r>
        <w:rPr>
          <w:rFonts w:hint="eastAsia" w:ascii="仿宋" w:hAnsi="仿宋" w:eastAsia="仿宋" w:cs="仿宋"/>
          <w:b/>
          <w:bCs/>
          <w:sz w:val="30"/>
          <w:szCs w:val="30"/>
          <w:highlight w:val="none"/>
        </w:rPr>
        <w:t>/001</w:t>
      </w:r>
    </w:p>
    <w:p>
      <w:pPr>
        <w:tabs>
          <w:tab w:val="left" w:pos="5670"/>
        </w:tabs>
        <w:autoSpaceDE w:val="0"/>
        <w:autoSpaceDN w:val="0"/>
        <w:adjustRightInd w:val="0"/>
        <w:snapToGrid w:val="0"/>
        <w:spacing w:line="360" w:lineRule="auto"/>
        <w:jc w:val="center"/>
        <w:rPr>
          <w:rFonts w:ascii="仿宋" w:hAnsi="仿宋" w:eastAsia="仿宋" w:cs="仿宋"/>
          <w:sz w:val="32"/>
          <w:szCs w:val="32"/>
          <w:highlight w:val="none"/>
        </w:rPr>
      </w:pPr>
    </w:p>
    <w:p>
      <w:pPr>
        <w:pStyle w:val="2"/>
      </w:pPr>
    </w:p>
    <w:p>
      <w:pPr>
        <w:pStyle w:val="2"/>
      </w:pPr>
    </w:p>
    <w:p/>
    <w:p>
      <w:pPr>
        <w:rPr>
          <w:rFonts w:ascii="仿宋" w:hAnsi="仿宋" w:eastAsia="仿宋" w:cs="仿宋"/>
          <w:highlight w:val="none"/>
        </w:rPr>
      </w:pPr>
    </w:p>
    <w:p>
      <w:pPr>
        <w:tabs>
          <w:tab w:val="left" w:pos="5670"/>
        </w:tabs>
        <w:autoSpaceDE w:val="0"/>
        <w:autoSpaceDN w:val="0"/>
        <w:adjustRightInd w:val="0"/>
        <w:snapToGrid w:val="0"/>
        <w:spacing w:line="360" w:lineRule="auto"/>
        <w:jc w:val="center"/>
        <w:rPr>
          <w:rFonts w:ascii="仿宋" w:hAnsi="仿宋" w:eastAsia="仿宋" w:cs="仿宋"/>
          <w:b/>
          <w:bCs/>
          <w:sz w:val="52"/>
          <w:szCs w:val="52"/>
          <w:highlight w:val="none"/>
          <w:lang w:val="zh-CN"/>
        </w:rPr>
      </w:pPr>
      <w:r>
        <w:rPr>
          <w:rFonts w:hint="eastAsia" w:ascii="仿宋" w:hAnsi="仿宋" w:eastAsia="仿宋" w:cs="仿宋"/>
          <w:b/>
          <w:bCs/>
          <w:sz w:val="44"/>
          <w:szCs w:val="44"/>
          <w:highlight w:val="none"/>
          <w:lang w:eastAsia="zh-CN"/>
        </w:rPr>
        <w:t>长武县公安局人脸识别监控系统三期建设项目</w:t>
      </w:r>
    </w:p>
    <w:p>
      <w:pPr>
        <w:tabs>
          <w:tab w:val="left" w:pos="5670"/>
        </w:tabs>
        <w:autoSpaceDE w:val="0"/>
        <w:autoSpaceDN w:val="0"/>
        <w:adjustRightInd w:val="0"/>
        <w:snapToGrid w:val="0"/>
        <w:spacing w:line="360" w:lineRule="auto"/>
        <w:jc w:val="center"/>
        <w:rPr>
          <w:rFonts w:hint="eastAsia" w:ascii="仿宋" w:hAnsi="仿宋" w:eastAsia="仿宋" w:cs="仿宋"/>
          <w:b/>
          <w:bCs/>
          <w:sz w:val="52"/>
          <w:szCs w:val="52"/>
          <w:highlight w:val="none"/>
          <w:lang w:val="zh-CN"/>
        </w:rPr>
      </w:pPr>
    </w:p>
    <w:p>
      <w:pPr>
        <w:tabs>
          <w:tab w:val="left" w:pos="5670"/>
        </w:tabs>
        <w:autoSpaceDE w:val="0"/>
        <w:autoSpaceDN w:val="0"/>
        <w:adjustRightInd w:val="0"/>
        <w:snapToGrid w:val="0"/>
        <w:spacing w:line="360" w:lineRule="auto"/>
        <w:jc w:val="center"/>
        <w:rPr>
          <w:rFonts w:ascii="仿宋" w:hAnsi="仿宋" w:eastAsia="仿宋" w:cs="仿宋"/>
          <w:sz w:val="50"/>
          <w:szCs w:val="50"/>
          <w:highlight w:val="none"/>
        </w:rPr>
      </w:pPr>
      <w:r>
        <w:rPr>
          <w:rFonts w:hint="eastAsia" w:ascii="仿宋" w:hAnsi="仿宋" w:eastAsia="仿宋" w:cs="仿宋"/>
          <w:b/>
          <w:bCs/>
          <w:sz w:val="52"/>
          <w:szCs w:val="52"/>
          <w:highlight w:val="none"/>
          <w:lang w:val="zh-CN"/>
        </w:rPr>
        <w:t>竞争性磋商文件</w:t>
      </w:r>
    </w:p>
    <w:p>
      <w:pPr>
        <w:pStyle w:val="3"/>
        <w:rPr>
          <w:rFonts w:ascii="仿宋" w:hAnsi="仿宋" w:eastAsia="仿宋" w:cs="仿宋"/>
          <w:bCs/>
          <w:sz w:val="30"/>
          <w:szCs w:val="30"/>
          <w:highlight w:val="none"/>
        </w:rPr>
      </w:pPr>
    </w:p>
    <w:p>
      <w:pPr>
        <w:rPr>
          <w:rFonts w:ascii="仿宋" w:hAnsi="仿宋" w:eastAsia="仿宋" w:cs="仿宋"/>
          <w:b/>
          <w:bCs/>
          <w:sz w:val="30"/>
          <w:szCs w:val="30"/>
          <w:highlight w:val="none"/>
        </w:rPr>
      </w:pPr>
    </w:p>
    <w:p>
      <w:pPr>
        <w:pStyle w:val="3"/>
        <w:rPr>
          <w:rFonts w:ascii="仿宋" w:hAnsi="仿宋" w:eastAsia="仿宋" w:cs="仿宋"/>
          <w:bCs/>
          <w:sz w:val="30"/>
          <w:szCs w:val="30"/>
          <w:highlight w:val="none"/>
        </w:rPr>
      </w:pPr>
    </w:p>
    <w:p>
      <w:pPr>
        <w:pStyle w:val="3"/>
        <w:rPr>
          <w:rFonts w:hint="eastAsia" w:ascii="仿宋" w:hAnsi="仿宋" w:eastAsia="仿宋" w:cs="仿宋"/>
          <w:bCs/>
          <w:sz w:val="30"/>
          <w:szCs w:val="30"/>
          <w:highlight w:val="none"/>
          <w:lang w:eastAsia="zh-CN"/>
        </w:rPr>
      </w:pPr>
    </w:p>
    <w:p>
      <w:pPr>
        <w:rPr>
          <w:rFonts w:ascii="仿宋" w:hAnsi="仿宋" w:eastAsia="仿宋" w:cs="仿宋"/>
          <w:highlight w:val="none"/>
        </w:rPr>
      </w:pPr>
    </w:p>
    <w:p>
      <w:pPr>
        <w:tabs>
          <w:tab w:val="left" w:pos="5670"/>
        </w:tabs>
        <w:autoSpaceDE w:val="0"/>
        <w:autoSpaceDN w:val="0"/>
        <w:adjustRightInd w:val="0"/>
        <w:snapToGrid w:val="0"/>
        <w:spacing w:line="360" w:lineRule="auto"/>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ab/>
      </w:r>
    </w:p>
    <w:p>
      <w:pPr>
        <w:tabs>
          <w:tab w:val="left" w:pos="5670"/>
        </w:tabs>
        <w:autoSpaceDE w:val="0"/>
        <w:autoSpaceDN w:val="0"/>
        <w:adjustRightInd w:val="0"/>
        <w:snapToGrid w:val="0"/>
        <w:spacing w:line="360" w:lineRule="auto"/>
        <w:jc w:val="center"/>
        <w:rPr>
          <w:rFonts w:ascii="仿宋" w:hAnsi="仿宋" w:eastAsia="仿宋" w:cs="仿宋"/>
          <w:b/>
          <w:bCs/>
          <w:sz w:val="30"/>
          <w:szCs w:val="30"/>
          <w:highlight w:val="none"/>
        </w:rPr>
      </w:pPr>
    </w:p>
    <w:p>
      <w:pPr>
        <w:tabs>
          <w:tab w:val="left" w:pos="5670"/>
        </w:tabs>
        <w:autoSpaceDE w:val="0"/>
        <w:autoSpaceDN w:val="0"/>
        <w:adjustRightInd w:val="0"/>
        <w:snapToGrid w:val="0"/>
        <w:spacing w:line="360" w:lineRule="auto"/>
        <w:ind w:firstLine="643" w:firstLineChars="200"/>
        <w:jc w:val="left"/>
        <w:rPr>
          <w:rFonts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采</w:t>
      </w:r>
      <w:r>
        <w:rPr>
          <w:rFonts w:hint="eastAsia" w:ascii="仿宋" w:hAnsi="仿宋" w:eastAsia="仿宋" w:cs="仿宋"/>
          <w:b/>
          <w:bCs/>
          <w:sz w:val="32"/>
          <w:szCs w:val="32"/>
          <w:highlight w:val="none"/>
        </w:rPr>
        <w:t xml:space="preserve">   </w:t>
      </w:r>
      <w:r>
        <w:rPr>
          <w:rFonts w:hint="eastAsia" w:ascii="仿宋" w:hAnsi="仿宋" w:eastAsia="仿宋" w:cs="仿宋"/>
          <w:b/>
          <w:bCs/>
          <w:sz w:val="32"/>
          <w:szCs w:val="32"/>
          <w:highlight w:val="none"/>
          <w:lang w:val="zh-CN"/>
        </w:rPr>
        <w:t>购</w:t>
      </w:r>
      <w:r>
        <w:rPr>
          <w:rFonts w:hint="eastAsia" w:ascii="仿宋" w:hAnsi="仿宋" w:eastAsia="仿宋" w:cs="仿宋"/>
          <w:b/>
          <w:bCs/>
          <w:sz w:val="32"/>
          <w:szCs w:val="32"/>
          <w:highlight w:val="none"/>
        </w:rPr>
        <w:t xml:space="preserve">   </w:t>
      </w:r>
      <w:r>
        <w:rPr>
          <w:rFonts w:hint="eastAsia" w:ascii="仿宋" w:hAnsi="仿宋" w:eastAsia="仿宋" w:cs="仿宋"/>
          <w:b/>
          <w:bCs/>
          <w:sz w:val="32"/>
          <w:szCs w:val="32"/>
          <w:highlight w:val="none"/>
          <w:lang w:val="zh-CN"/>
        </w:rPr>
        <w:t>人：长武县公安局</w:t>
      </w:r>
    </w:p>
    <w:p>
      <w:pPr>
        <w:tabs>
          <w:tab w:val="left" w:pos="5670"/>
        </w:tabs>
        <w:autoSpaceDE w:val="0"/>
        <w:autoSpaceDN w:val="0"/>
        <w:adjustRightInd w:val="0"/>
        <w:snapToGrid w:val="0"/>
        <w:spacing w:line="360" w:lineRule="auto"/>
        <w:ind w:firstLine="643" w:firstLineChars="200"/>
        <w:jc w:val="left"/>
        <w:rPr>
          <w:rFonts w:ascii="仿宋" w:hAnsi="仿宋" w:eastAsia="仿宋" w:cs="仿宋"/>
          <w:b/>
          <w:bCs/>
          <w:sz w:val="32"/>
          <w:szCs w:val="32"/>
          <w:highlight w:val="none"/>
          <w:lang w:val="zh-CN"/>
        </w:rPr>
      </w:pPr>
    </w:p>
    <w:p>
      <w:pPr>
        <w:tabs>
          <w:tab w:val="left" w:pos="5670"/>
        </w:tabs>
        <w:autoSpaceDE w:val="0"/>
        <w:autoSpaceDN w:val="0"/>
        <w:adjustRightInd w:val="0"/>
        <w:snapToGrid w:val="0"/>
        <w:spacing w:line="360" w:lineRule="auto"/>
        <w:ind w:firstLine="643" w:firstLineChars="200"/>
        <w:jc w:val="left"/>
        <w:rPr>
          <w:rFonts w:ascii="仿宋" w:hAnsi="仿宋" w:eastAsia="仿宋" w:cs="仿宋"/>
          <w:b/>
          <w:bCs/>
          <w:sz w:val="32"/>
          <w:szCs w:val="32"/>
          <w:highlight w:val="none"/>
        </w:rPr>
      </w:pPr>
      <w:r>
        <w:rPr>
          <w:rFonts w:hint="eastAsia" w:ascii="仿宋" w:hAnsi="仿宋" w:eastAsia="仿宋" w:cs="仿宋"/>
          <w:b/>
          <w:bCs/>
          <w:sz w:val="32"/>
          <w:szCs w:val="32"/>
          <w:highlight w:val="none"/>
          <w:lang w:val="zh-CN"/>
        </w:rPr>
        <w:t>采购代理机构：陕西</w:t>
      </w:r>
      <w:r>
        <w:rPr>
          <w:rFonts w:hint="eastAsia" w:ascii="仿宋" w:hAnsi="仿宋" w:eastAsia="仿宋" w:cs="仿宋"/>
          <w:b/>
          <w:bCs/>
          <w:sz w:val="32"/>
          <w:szCs w:val="32"/>
          <w:highlight w:val="none"/>
        </w:rPr>
        <w:t>星火工程管理有限公司</w:t>
      </w:r>
    </w:p>
    <w:p>
      <w:pPr>
        <w:tabs>
          <w:tab w:val="left" w:pos="5460"/>
        </w:tabs>
        <w:autoSpaceDE w:val="0"/>
        <w:autoSpaceDN w:val="0"/>
        <w:adjustRightInd w:val="0"/>
        <w:snapToGrid w:val="0"/>
        <w:spacing w:line="360" w:lineRule="auto"/>
        <w:jc w:val="center"/>
        <w:rPr>
          <w:rFonts w:ascii="仿宋" w:hAnsi="仿宋" w:eastAsia="仿宋" w:cs="仿宋"/>
          <w:b/>
          <w:bCs/>
          <w:sz w:val="32"/>
          <w:szCs w:val="32"/>
          <w:highlight w:val="none"/>
          <w:lang w:val="zh-CN"/>
        </w:rPr>
      </w:pPr>
    </w:p>
    <w:p>
      <w:pPr>
        <w:tabs>
          <w:tab w:val="left" w:pos="5460"/>
        </w:tabs>
        <w:autoSpaceDE w:val="0"/>
        <w:autoSpaceDN w:val="0"/>
        <w:adjustRightInd w:val="0"/>
        <w:snapToGrid w:val="0"/>
        <w:spacing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lang w:val="zh-CN"/>
        </w:rPr>
        <w:t>二〇二</w:t>
      </w:r>
      <w:r>
        <w:rPr>
          <w:rFonts w:hint="eastAsia" w:ascii="仿宋" w:hAnsi="仿宋" w:eastAsia="仿宋" w:cs="仿宋"/>
          <w:b/>
          <w:bCs/>
          <w:sz w:val="32"/>
          <w:szCs w:val="32"/>
          <w:highlight w:val="none"/>
        </w:rPr>
        <w:t>三</w:t>
      </w:r>
      <w:r>
        <w:rPr>
          <w:rFonts w:hint="eastAsia" w:ascii="仿宋" w:hAnsi="仿宋" w:eastAsia="仿宋" w:cs="仿宋"/>
          <w:b/>
          <w:bCs/>
          <w:sz w:val="32"/>
          <w:szCs w:val="32"/>
          <w:highlight w:val="none"/>
          <w:lang w:val="zh-CN"/>
        </w:rPr>
        <w:t>年</w:t>
      </w:r>
      <w:r>
        <w:rPr>
          <w:rFonts w:hint="eastAsia" w:ascii="仿宋" w:hAnsi="仿宋" w:eastAsia="仿宋" w:cs="仿宋"/>
          <w:b/>
          <w:bCs/>
          <w:sz w:val="32"/>
          <w:szCs w:val="32"/>
          <w:highlight w:val="none"/>
          <w:lang w:eastAsia="zh-CN"/>
        </w:rPr>
        <w:t>十一</w:t>
      </w:r>
      <w:r>
        <w:rPr>
          <w:rFonts w:hint="eastAsia" w:ascii="仿宋" w:hAnsi="仿宋" w:eastAsia="仿宋" w:cs="仿宋"/>
          <w:b/>
          <w:bCs/>
          <w:sz w:val="32"/>
          <w:szCs w:val="32"/>
          <w:highlight w:val="none"/>
          <w:lang w:val="zh-CN"/>
        </w:rPr>
        <w:t>月</w:t>
      </w:r>
    </w:p>
    <w:p>
      <w:pPr>
        <w:pStyle w:val="15"/>
        <w:ind w:firstLine="0" w:firstLineChars="0"/>
        <w:jc w:val="center"/>
        <w:rPr>
          <w:rFonts w:ascii="仿宋" w:hAnsi="仿宋" w:eastAsia="仿宋" w:cs="仿宋"/>
          <w:b/>
          <w:sz w:val="32"/>
          <w:szCs w:val="32"/>
          <w:highlight w:val="none"/>
        </w:rPr>
        <w:sectPr>
          <w:headerReference r:id="rId4" w:type="first"/>
          <w:headerReference r:id="rId3" w:type="default"/>
          <w:footerReference r:id="rId5" w:type="default"/>
          <w:pgSz w:w="11906" w:h="16838"/>
          <w:pgMar w:top="1418" w:right="1418" w:bottom="1418" w:left="1418" w:header="851" w:footer="992" w:gutter="0"/>
          <w:pgNumType w:fmt="decimal"/>
          <w:cols w:space="720" w:num="1"/>
          <w:titlePg/>
          <w:docGrid w:linePitch="312" w:charSpace="0"/>
        </w:sectPr>
      </w:pPr>
    </w:p>
    <w:p>
      <w:pPr>
        <w:pStyle w:val="15"/>
        <w:ind w:firstLine="0" w:firstLineChars="0"/>
        <w:jc w:val="center"/>
        <w:rPr>
          <w:rFonts w:ascii="仿宋" w:hAnsi="仿宋" w:eastAsia="仿宋" w:cs="仿宋"/>
          <w:b/>
          <w:sz w:val="32"/>
          <w:szCs w:val="32"/>
          <w:highlight w:val="none"/>
        </w:rPr>
      </w:pPr>
      <w:r>
        <w:rPr>
          <w:rFonts w:hint="eastAsia" w:ascii="仿宋" w:hAnsi="仿宋" w:eastAsia="仿宋" w:cs="仿宋"/>
          <w:b/>
          <w:sz w:val="32"/>
          <w:szCs w:val="32"/>
          <w:highlight w:val="none"/>
        </w:rPr>
        <w:t>目  录</w:t>
      </w:r>
    </w:p>
    <w:p>
      <w:pPr>
        <w:pStyle w:val="36"/>
        <w:tabs>
          <w:tab w:val="right" w:leader="dot" w:pos="9070"/>
          <w:tab w:val="clear" w:pos="9344"/>
        </w:tabs>
        <w:rPr>
          <w:rFonts w:ascii="仿宋" w:hAnsi="仿宋" w:eastAsia="仿宋" w:cs="仿宋"/>
          <w:highlight w:val="none"/>
        </w:rPr>
      </w:pP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TOC \o "1-2" \h \z \u </w:instrText>
      </w:r>
      <w:r>
        <w:rPr>
          <w:rFonts w:hint="eastAsia" w:ascii="仿宋" w:hAnsi="仿宋" w:eastAsia="仿宋" w:cs="仿宋"/>
          <w:b w:val="0"/>
          <w:bCs w:val="0"/>
          <w:sz w:val="28"/>
          <w:szCs w:val="28"/>
          <w:highlight w:val="none"/>
        </w:rPr>
        <w:fldChar w:fldCharType="separate"/>
      </w:r>
      <w:r>
        <w:rPr>
          <w:highlight w:val="none"/>
        </w:rPr>
        <w:fldChar w:fldCharType="begin"/>
      </w:r>
      <w:r>
        <w:rPr>
          <w:highlight w:val="none"/>
        </w:rPr>
        <w:instrText xml:space="preserve"> HYPERLINK \l "_Toc25827" </w:instrText>
      </w:r>
      <w:r>
        <w:rPr>
          <w:highlight w:val="none"/>
        </w:rPr>
        <w:fldChar w:fldCharType="separate"/>
      </w:r>
      <w:r>
        <w:rPr>
          <w:rFonts w:hint="eastAsia" w:ascii="仿宋" w:hAnsi="仿宋" w:eastAsia="仿宋" w:cs="仿宋"/>
          <w:szCs w:val="36"/>
          <w:highlight w:val="none"/>
        </w:rPr>
        <w:t>第一章  磋商公告</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_Toc25827 \h </w:instrText>
      </w:r>
      <w:r>
        <w:rPr>
          <w:rFonts w:hint="eastAsia" w:ascii="仿宋" w:hAnsi="仿宋" w:eastAsia="仿宋" w:cs="仿宋"/>
          <w:highlight w:val="none"/>
        </w:rPr>
        <w:fldChar w:fldCharType="separate"/>
      </w:r>
      <w:r>
        <w:rPr>
          <w:rFonts w:hint="eastAsia" w:ascii="仿宋" w:hAnsi="仿宋" w:eastAsia="仿宋" w:cs="仿宋"/>
          <w:highlight w:val="none"/>
        </w:rPr>
        <w:t>2</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36"/>
        <w:tabs>
          <w:tab w:val="right" w:leader="dot" w:pos="9070"/>
          <w:tab w:val="clear" w:pos="9344"/>
        </w:tabs>
        <w:rPr>
          <w:rFonts w:ascii="仿宋" w:hAnsi="仿宋" w:eastAsia="仿宋" w:cs="仿宋"/>
          <w:highlight w:val="none"/>
        </w:rPr>
      </w:pPr>
      <w:r>
        <w:rPr>
          <w:highlight w:val="none"/>
        </w:rPr>
        <w:fldChar w:fldCharType="begin"/>
      </w:r>
      <w:r>
        <w:rPr>
          <w:highlight w:val="none"/>
        </w:rPr>
        <w:instrText xml:space="preserve"> HYPERLINK \l "_Toc17110" </w:instrText>
      </w:r>
      <w:r>
        <w:rPr>
          <w:highlight w:val="none"/>
        </w:rPr>
        <w:fldChar w:fldCharType="separate"/>
      </w:r>
      <w:r>
        <w:rPr>
          <w:rFonts w:hint="eastAsia" w:ascii="仿宋" w:hAnsi="仿宋" w:eastAsia="仿宋" w:cs="仿宋"/>
          <w:szCs w:val="36"/>
          <w:highlight w:val="none"/>
        </w:rPr>
        <w:t>第二章  供应商须知</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_Toc17110 \h </w:instrText>
      </w:r>
      <w:r>
        <w:rPr>
          <w:rFonts w:hint="eastAsia" w:ascii="仿宋" w:hAnsi="仿宋" w:eastAsia="仿宋" w:cs="仿宋"/>
          <w:highlight w:val="none"/>
        </w:rPr>
        <w:fldChar w:fldCharType="separate"/>
      </w:r>
      <w:r>
        <w:rPr>
          <w:rFonts w:hint="eastAsia" w:ascii="仿宋" w:hAnsi="仿宋" w:eastAsia="仿宋" w:cs="仿宋"/>
          <w:highlight w:val="none"/>
        </w:rPr>
        <w:t>5</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41"/>
        <w:tabs>
          <w:tab w:val="right" w:leader="dot" w:pos="9070"/>
        </w:tabs>
        <w:rPr>
          <w:rFonts w:ascii="仿宋" w:hAnsi="仿宋" w:eastAsia="仿宋" w:cs="仿宋"/>
          <w:highlight w:val="none"/>
        </w:rPr>
      </w:pPr>
      <w:r>
        <w:rPr>
          <w:highlight w:val="none"/>
        </w:rPr>
        <w:fldChar w:fldCharType="begin"/>
      </w:r>
      <w:r>
        <w:rPr>
          <w:highlight w:val="none"/>
        </w:rPr>
        <w:instrText xml:space="preserve"> HYPERLINK \l "_Toc16430" </w:instrText>
      </w:r>
      <w:r>
        <w:rPr>
          <w:highlight w:val="none"/>
        </w:rPr>
        <w:fldChar w:fldCharType="separate"/>
      </w:r>
      <w:r>
        <w:rPr>
          <w:rFonts w:hint="eastAsia" w:ascii="仿宋" w:hAnsi="仿宋" w:eastAsia="仿宋" w:cs="仿宋"/>
          <w:szCs w:val="28"/>
          <w:highlight w:val="none"/>
        </w:rPr>
        <w:t>（一）供应商须知前附表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_Toc16430 \h </w:instrText>
      </w:r>
      <w:r>
        <w:rPr>
          <w:rFonts w:hint="eastAsia" w:ascii="仿宋" w:hAnsi="仿宋" w:eastAsia="仿宋" w:cs="仿宋"/>
          <w:highlight w:val="none"/>
        </w:rPr>
        <w:fldChar w:fldCharType="separate"/>
      </w:r>
      <w:r>
        <w:rPr>
          <w:rFonts w:hint="eastAsia" w:ascii="仿宋" w:hAnsi="仿宋" w:eastAsia="仿宋" w:cs="仿宋"/>
          <w:highlight w:val="none"/>
        </w:rPr>
        <w:t>5</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41"/>
        <w:tabs>
          <w:tab w:val="right" w:leader="dot" w:pos="9070"/>
        </w:tabs>
        <w:rPr>
          <w:rFonts w:ascii="仿宋" w:hAnsi="仿宋" w:eastAsia="仿宋" w:cs="仿宋"/>
          <w:highlight w:val="none"/>
        </w:rPr>
      </w:pPr>
      <w:r>
        <w:rPr>
          <w:highlight w:val="none"/>
        </w:rPr>
        <w:fldChar w:fldCharType="begin"/>
      </w:r>
      <w:r>
        <w:rPr>
          <w:highlight w:val="none"/>
        </w:rPr>
        <w:instrText xml:space="preserve"> HYPERLINK \l "_Toc29763" </w:instrText>
      </w:r>
      <w:r>
        <w:rPr>
          <w:highlight w:val="none"/>
        </w:rPr>
        <w:fldChar w:fldCharType="separate"/>
      </w:r>
      <w:r>
        <w:rPr>
          <w:rFonts w:hint="eastAsia" w:ascii="仿宋" w:hAnsi="仿宋" w:eastAsia="仿宋" w:cs="仿宋"/>
          <w:szCs w:val="32"/>
          <w:highlight w:val="none"/>
        </w:rPr>
        <w:t>（二）供应商须知</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_Toc29763 \h </w:instrText>
      </w:r>
      <w:r>
        <w:rPr>
          <w:rFonts w:hint="eastAsia" w:ascii="仿宋" w:hAnsi="仿宋" w:eastAsia="仿宋" w:cs="仿宋"/>
          <w:highlight w:val="none"/>
        </w:rPr>
        <w:fldChar w:fldCharType="separate"/>
      </w:r>
      <w:r>
        <w:rPr>
          <w:rFonts w:hint="eastAsia" w:ascii="仿宋" w:hAnsi="仿宋" w:eastAsia="仿宋" w:cs="仿宋"/>
          <w:highlight w:val="none"/>
        </w:rPr>
        <w:t>7</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41"/>
        <w:tabs>
          <w:tab w:val="right" w:leader="dot" w:pos="9070"/>
        </w:tabs>
        <w:rPr>
          <w:rFonts w:ascii="仿宋" w:hAnsi="仿宋" w:eastAsia="仿宋" w:cs="仿宋"/>
          <w:highlight w:val="none"/>
        </w:rPr>
      </w:pPr>
      <w:r>
        <w:rPr>
          <w:highlight w:val="none"/>
        </w:rPr>
        <w:fldChar w:fldCharType="begin"/>
      </w:r>
      <w:r>
        <w:rPr>
          <w:highlight w:val="none"/>
        </w:rPr>
        <w:instrText xml:space="preserve"> HYPERLINK \l "_Toc16024" </w:instrText>
      </w:r>
      <w:r>
        <w:rPr>
          <w:highlight w:val="none"/>
        </w:rPr>
        <w:fldChar w:fldCharType="separate"/>
      </w:r>
      <w:r>
        <w:rPr>
          <w:rFonts w:hint="eastAsia" w:ascii="仿宋" w:hAnsi="仿宋" w:eastAsia="仿宋" w:cs="仿宋"/>
          <w:szCs w:val="30"/>
          <w:highlight w:val="none"/>
        </w:rPr>
        <w:t>一、总  则</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_Toc16024 \h </w:instrText>
      </w:r>
      <w:r>
        <w:rPr>
          <w:rFonts w:hint="eastAsia" w:ascii="仿宋" w:hAnsi="仿宋" w:eastAsia="仿宋" w:cs="仿宋"/>
          <w:highlight w:val="none"/>
        </w:rPr>
        <w:fldChar w:fldCharType="separate"/>
      </w:r>
      <w:r>
        <w:rPr>
          <w:rFonts w:hint="eastAsia" w:ascii="仿宋" w:hAnsi="仿宋" w:eastAsia="仿宋" w:cs="仿宋"/>
          <w:highlight w:val="none"/>
        </w:rPr>
        <w:t>7</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41"/>
        <w:tabs>
          <w:tab w:val="right" w:leader="dot" w:pos="9070"/>
        </w:tabs>
        <w:rPr>
          <w:rFonts w:ascii="仿宋" w:hAnsi="仿宋" w:eastAsia="仿宋" w:cs="仿宋"/>
          <w:highlight w:val="none"/>
        </w:rPr>
      </w:pPr>
      <w:r>
        <w:rPr>
          <w:highlight w:val="none"/>
        </w:rPr>
        <w:fldChar w:fldCharType="begin"/>
      </w:r>
      <w:r>
        <w:rPr>
          <w:highlight w:val="none"/>
        </w:rPr>
        <w:instrText xml:space="preserve"> HYPERLINK \l "_Toc11015" </w:instrText>
      </w:r>
      <w:r>
        <w:rPr>
          <w:highlight w:val="none"/>
        </w:rPr>
        <w:fldChar w:fldCharType="separate"/>
      </w:r>
      <w:r>
        <w:rPr>
          <w:rFonts w:hint="eastAsia" w:ascii="仿宋" w:hAnsi="仿宋" w:eastAsia="仿宋" w:cs="仿宋"/>
          <w:szCs w:val="30"/>
          <w:highlight w:val="none"/>
        </w:rPr>
        <w:t>二、磋商文件说明</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_Toc11015 \h </w:instrText>
      </w:r>
      <w:r>
        <w:rPr>
          <w:rFonts w:hint="eastAsia" w:ascii="仿宋" w:hAnsi="仿宋" w:eastAsia="仿宋" w:cs="仿宋"/>
          <w:highlight w:val="none"/>
        </w:rPr>
        <w:fldChar w:fldCharType="separate"/>
      </w:r>
      <w:r>
        <w:rPr>
          <w:rFonts w:hint="eastAsia" w:ascii="仿宋" w:hAnsi="仿宋" w:eastAsia="仿宋" w:cs="仿宋"/>
          <w:highlight w:val="none"/>
        </w:rPr>
        <w:t>8</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41"/>
        <w:tabs>
          <w:tab w:val="right" w:leader="dot" w:pos="9070"/>
        </w:tabs>
        <w:rPr>
          <w:rFonts w:ascii="仿宋" w:hAnsi="仿宋" w:eastAsia="仿宋" w:cs="仿宋"/>
          <w:highlight w:val="none"/>
        </w:rPr>
      </w:pPr>
      <w:r>
        <w:rPr>
          <w:highlight w:val="none"/>
        </w:rPr>
        <w:fldChar w:fldCharType="begin"/>
      </w:r>
      <w:r>
        <w:rPr>
          <w:highlight w:val="none"/>
        </w:rPr>
        <w:instrText xml:space="preserve"> HYPERLINK \l "_Toc17888" </w:instrText>
      </w:r>
      <w:r>
        <w:rPr>
          <w:highlight w:val="none"/>
        </w:rPr>
        <w:fldChar w:fldCharType="separate"/>
      </w:r>
      <w:r>
        <w:rPr>
          <w:rFonts w:hint="eastAsia" w:ascii="仿宋" w:hAnsi="仿宋" w:eastAsia="仿宋" w:cs="仿宋"/>
          <w:szCs w:val="30"/>
          <w:highlight w:val="none"/>
        </w:rPr>
        <w:t>三、响应文件的编写</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_Toc17888 \h </w:instrText>
      </w:r>
      <w:r>
        <w:rPr>
          <w:rFonts w:hint="eastAsia" w:ascii="仿宋" w:hAnsi="仿宋" w:eastAsia="仿宋" w:cs="仿宋"/>
          <w:highlight w:val="none"/>
        </w:rPr>
        <w:fldChar w:fldCharType="separate"/>
      </w:r>
      <w:r>
        <w:rPr>
          <w:rFonts w:hint="eastAsia" w:ascii="仿宋" w:hAnsi="仿宋" w:eastAsia="仿宋" w:cs="仿宋"/>
          <w:highlight w:val="none"/>
        </w:rPr>
        <w:t>9</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41"/>
        <w:tabs>
          <w:tab w:val="right" w:leader="dot" w:pos="9070"/>
        </w:tabs>
        <w:rPr>
          <w:rFonts w:ascii="仿宋" w:hAnsi="仿宋" w:eastAsia="仿宋" w:cs="仿宋"/>
          <w:highlight w:val="none"/>
        </w:rPr>
      </w:pPr>
      <w:r>
        <w:rPr>
          <w:highlight w:val="none"/>
        </w:rPr>
        <w:fldChar w:fldCharType="begin"/>
      </w:r>
      <w:r>
        <w:rPr>
          <w:highlight w:val="none"/>
        </w:rPr>
        <w:instrText xml:space="preserve"> HYPERLINK \l "_Toc19858" </w:instrText>
      </w:r>
      <w:r>
        <w:rPr>
          <w:highlight w:val="none"/>
        </w:rPr>
        <w:fldChar w:fldCharType="separate"/>
      </w:r>
      <w:r>
        <w:rPr>
          <w:rFonts w:hint="eastAsia" w:ascii="仿宋" w:hAnsi="仿宋" w:eastAsia="仿宋" w:cs="仿宋"/>
          <w:szCs w:val="30"/>
          <w:highlight w:val="none"/>
        </w:rPr>
        <w:t>四、响应文件的密封和递交</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_Toc19858 \h </w:instrText>
      </w:r>
      <w:r>
        <w:rPr>
          <w:rFonts w:hint="eastAsia" w:ascii="仿宋" w:hAnsi="仿宋" w:eastAsia="仿宋" w:cs="仿宋"/>
          <w:highlight w:val="none"/>
        </w:rPr>
        <w:fldChar w:fldCharType="separate"/>
      </w:r>
      <w:r>
        <w:rPr>
          <w:rFonts w:hint="eastAsia" w:ascii="仿宋" w:hAnsi="仿宋" w:eastAsia="仿宋" w:cs="仿宋"/>
          <w:highlight w:val="none"/>
        </w:rPr>
        <w:t>12</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41"/>
        <w:tabs>
          <w:tab w:val="right" w:leader="dot" w:pos="9070"/>
        </w:tabs>
        <w:rPr>
          <w:rFonts w:ascii="仿宋" w:hAnsi="仿宋" w:eastAsia="仿宋" w:cs="仿宋"/>
          <w:highlight w:val="none"/>
        </w:rPr>
      </w:pPr>
      <w:r>
        <w:rPr>
          <w:highlight w:val="none"/>
        </w:rPr>
        <w:fldChar w:fldCharType="begin"/>
      </w:r>
      <w:r>
        <w:rPr>
          <w:highlight w:val="none"/>
        </w:rPr>
        <w:instrText xml:space="preserve"> HYPERLINK \l "_Toc951" </w:instrText>
      </w:r>
      <w:r>
        <w:rPr>
          <w:highlight w:val="none"/>
        </w:rPr>
        <w:fldChar w:fldCharType="separate"/>
      </w:r>
      <w:r>
        <w:rPr>
          <w:rFonts w:hint="eastAsia" w:ascii="仿宋" w:hAnsi="仿宋" w:eastAsia="仿宋" w:cs="仿宋"/>
          <w:szCs w:val="30"/>
          <w:highlight w:val="none"/>
        </w:rPr>
        <w:t>五、评审与磋商</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_Toc951 \h </w:instrText>
      </w:r>
      <w:r>
        <w:rPr>
          <w:rFonts w:hint="eastAsia" w:ascii="仿宋" w:hAnsi="仿宋" w:eastAsia="仿宋" w:cs="仿宋"/>
          <w:highlight w:val="none"/>
        </w:rPr>
        <w:fldChar w:fldCharType="separate"/>
      </w:r>
      <w:r>
        <w:rPr>
          <w:rFonts w:hint="eastAsia" w:ascii="仿宋" w:hAnsi="仿宋" w:eastAsia="仿宋" w:cs="仿宋"/>
          <w:highlight w:val="none"/>
        </w:rPr>
        <w:t>13</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41"/>
        <w:tabs>
          <w:tab w:val="right" w:leader="dot" w:pos="9070"/>
        </w:tabs>
        <w:rPr>
          <w:rFonts w:ascii="仿宋" w:hAnsi="仿宋" w:eastAsia="仿宋" w:cs="仿宋"/>
          <w:highlight w:val="none"/>
        </w:rPr>
      </w:pPr>
      <w:r>
        <w:rPr>
          <w:highlight w:val="none"/>
        </w:rPr>
        <w:fldChar w:fldCharType="begin"/>
      </w:r>
      <w:r>
        <w:rPr>
          <w:highlight w:val="none"/>
        </w:rPr>
        <w:instrText xml:space="preserve"> HYPERLINK \l "_Toc14282" </w:instrText>
      </w:r>
      <w:r>
        <w:rPr>
          <w:highlight w:val="none"/>
        </w:rPr>
        <w:fldChar w:fldCharType="separate"/>
      </w:r>
      <w:r>
        <w:rPr>
          <w:rFonts w:hint="eastAsia" w:ascii="仿宋" w:hAnsi="仿宋" w:eastAsia="仿宋" w:cs="仿宋"/>
          <w:szCs w:val="30"/>
          <w:highlight w:val="none"/>
        </w:rPr>
        <w:t>六、确定成交单位、授予合同</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_Toc14282 \h </w:instrText>
      </w:r>
      <w:r>
        <w:rPr>
          <w:rFonts w:hint="eastAsia" w:ascii="仿宋" w:hAnsi="仿宋" w:eastAsia="仿宋" w:cs="仿宋"/>
          <w:highlight w:val="none"/>
        </w:rPr>
        <w:fldChar w:fldCharType="separate"/>
      </w:r>
      <w:r>
        <w:rPr>
          <w:rFonts w:hint="eastAsia" w:ascii="仿宋" w:hAnsi="仿宋" w:eastAsia="仿宋" w:cs="仿宋"/>
          <w:highlight w:val="none"/>
        </w:rPr>
        <w:t>16</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36"/>
        <w:tabs>
          <w:tab w:val="right" w:leader="dot" w:pos="9070"/>
          <w:tab w:val="clear" w:pos="9344"/>
        </w:tabs>
        <w:rPr>
          <w:rFonts w:ascii="仿宋" w:hAnsi="仿宋" w:eastAsia="仿宋" w:cs="仿宋"/>
          <w:highlight w:val="none"/>
        </w:rPr>
      </w:pPr>
      <w:r>
        <w:rPr>
          <w:highlight w:val="none"/>
        </w:rPr>
        <w:fldChar w:fldCharType="begin"/>
      </w:r>
      <w:r>
        <w:rPr>
          <w:highlight w:val="none"/>
        </w:rPr>
        <w:instrText xml:space="preserve"> HYPERLINK \l "_Toc7545" </w:instrText>
      </w:r>
      <w:r>
        <w:rPr>
          <w:highlight w:val="none"/>
        </w:rPr>
        <w:fldChar w:fldCharType="separate"/>
      </w:r>
      <w:r>
        <w:rPr>
          <w:rFonts w:hint="eastAsia" w:ascii="仿宋" w:hAnsi="仿宋" w:eastAsia="仿宋" w:cs="仿宋"/>
          <w:szCs w:val="36"/>
          <w:highlight w:val="none"/>
        </w:rPr>
        <w:t>第三章  评审办法和标准</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_Toc7545 \h </w:instrText>
      </w:r>
      <w:r>
        <w:rPr>
          <w:rFonts w:hint="eastAsia" w:ascii="仿宋" w:hAnsi="仿宋" w:eastAsia="仿宋" w:cs="仿宋"/>
          <w:highlight w:val="none"/>
        </w:rPr>
        <w:fldChar w:fldCharType="separate"/>
      </w:r>
      <w:r>
        <w:rPr>
          <w:rFonts w:hint="eastAsia" w:ascii="仿宋" w:hAnsi="仿宋" w:eastAsia="仿宋" w:cs="仿宋"/>
          <w:highlight w:val="none"/>
        </w:rPr>
        <w:t>19</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36"/>
        <w:tabs>
          <w:tab w:val="right" w:leader="dot" w:pos="9070"/>
          <w:tab w:val="clear" w:pos="9344"/>
        </w:tabs>
        <w:rPr>
          <w:rFonts w:ascii="仿宋" w:hAnsi="仿宋" w:eastAsia="仿宋" w:cs="仿宋"/>
          <w:highlight w:val="none"/>
        </w:rPr>
      </w:pPr>
      <w:r>
        <w:rPr>
          <w:highlight w:val="none"/>
        </w:rPr>
        <w:fldChar w:fldCharType="begin"/>
      </w:r>
      <w:r>
        <w:rPr>
          <w:highlight w:val="none"/>
        </w:rPr>
        <w:instrText xml:space="preserve"> HYPERLINK \l "_Toc25706" </w:instrText>
      </w:r>
      <w:r>
        <w:rPr>
          <w:highlight w:val="none"/>
        </w:rPr>
        <w:fldChar w:fldCharType="separate"/>
      </w:r>
      <w:r>
        <w:rPr>
          <w:rFonts w:hint="eastAsia" w:ascii="仿宋" w:hAnsi="仿宋" w:eastAsia="仿宋" w:cs="仿宋"/>
          <w:szCs w:val="36"/>
          <w:highlight w:val="none"/>
        </w:rPr>
        <w:t>第四章  合同草案条款</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_Toc25706 \h </w:instrText>
      </w:r>
      <w:r>
        <w:rPr>
          <w:rFonts w:hint="eastAsia" w:ascii="仿宋" w:hAnsi="仿宋" w:eastAsia="仿宋" w:cs="仿宋"/>
          <w:highlight w:val="none"/>
        </w:rPr>
        <w:fldChar w:fldCharType="separate"/>
      </w:r>
      <w:r>
        <w:rPr>
          <w:rFonts w:hint="eastAsia" w:ascii="仿宋" w:hAnsi="仿宋" w:eastAsia="仿宋" w:cs="仿宋"/>
          <w:highlight w:val="none"/>
        </w:rPr>
        <w:t>31</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36"/>
        <w:tabs>
          <w:tab w:val="right" w:leader="dot" w:pos="9070"/>
          <w:tab w:val="clear" w:pos="9344"/>
        </w:tabs>
        <w:rPr>
          <w:rFonts w:ascii="仿宋" w:hAnsi="仿宋" w:eastAsia="仿宋" w:cs="仿宋"/>
          <w:highlight w:val="none"/>
        </w:rPr>
      </w:pPr>
      <w:r>
        <w:rPr>
          <w:highlight w:val="none"/>
        </w:rPr>
        <w:fldChar w:fldCharType="begin"/>
      </w:r>
      <w:r>
        <w:rPr>
          <w:highlight w:val="none"/>
        </w:rPr>
        <w:instrText xml:space="preserve"> HYPERLINK \l "_Toc3572" </w:instrText>
      </w:r>
      <w:r>
        <w:rPr>
          <w:highlight w:val="none"/>
        </w:rPr>
        <w:fldChar w:fldCharType="separate"/>
      </w:r>
      <w:r>
        <w:rPr>
          <w:rFonts w:hint="eastAsia" w:ascii="仿宋" w:hAnsi="仿宋" w:eastAsia="仿宋" w:cs="仿宋"/>
          <w:szCs w:val="36"/>
          <w:highlight w:val="none"/>
        </w:rPr>
        <w:t xml:space="preserve">第五章 </w:t>
      </w:r>
      <w:r>
        <w:rPr>
          <w:rFonts w:hint="eastAsia" w:ascii="仿宋" w:hAnsi="仿宋" w:eastAsia="仿宋" w:cs="仿宋"/>
          <w:szCs w:val="36"/>
          <w:highlight w:val="none"/>
          <w:lang w:val="en-US" w:eastAsia="zh-CN"/>
        </w:rPr>
        <w:t xml:space="preserve"> </w:t>
      </w:r>
      <w:r>
        <w:rPr>
          <w:rFonts w:hint="eastAsia" w:ascii="仿宋" w:hAnsi="仿宋" w:eastAsia="仿宋" w:cs="仿宋"/>
          <w:szCs w:val="36"/>
          <w:highlight w:val="none"/>
        </w:rPr>
        <w:t>采购内容及要求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_Toc3572 \h </w:instrText>
      </w:r>
      <w:r>
        <w:rPr>
          <w:rFonts w:hint="eastAsia" w:ascii="仿宋" w:hAnsi="仿宋" w:eastAsia="仿宋" w:cs="仿宋"/>
          <w:highlight w:val="none"/>
        </w:rPr>
        <w:fldChar w:fldCharType="separate"/>
      </w:r>
      <w:r>
        <w:rPr>
          <w:rFonts w:hint="eastAsia" w:ascii="仿宋" w:hAnsi="仿宋" w:eastAsia="仿宋" w:cs="仿宋"/>
          <w:highlight w:val="none"/>
        </w:rPr>
        <w:t>39</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36"/>
        <w:tabs>
          <w:tab w:val="right" w:leader="dot" w:pos="9070"/>
          <w:tab w:val="clear" w:pos="9344"/>
        </w:tabs>
        <w:rPr>
          <w:rFonts w:ascii="仿宋" w:hAnsi="仿宋" w:eastAsia="仿宋" w:cs="仿宋"/>
          <w:highlight w:val="none"/>
        </w:rPr>
      </w:pPr>
      <w:r>
        <w:rPr>
          <w:highlight w:val="none"/>
        </w:rPr>
        <w:fldChar w:fldCharType="begin"/>
      </w:r>
      <w:r>
        <w:rPr>
          <w:highlight w:val="none"/>
        </w:rPr>
        <w:instrText xml:space="preserve"> HYPERLINK \l "_Toc17846" </w:instrText>
      </w:r>
      <w:r>
        <w:rPr>
          <w:highlight w:val="none"/>
        </w:rPr>
        <w:fldChar w:fldCharType="separate"/>
      </w:r>
      <w:r>
        <w:rPr>
          <w:rFonts w:hint="eastAsia" w:ascii="仿宋" w:hAnsi="仿宋" w:eastAsia="仿宋" w:cs="仿宋"/>
          <w:szCs w:val="36"/>
          <w:highlight w:val="none"/>
        </w:rPr>
        <w:t>第六章  磋商响应文件格式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_Toc17846 \h </w:instrText>
      </w:r>
      <w:r>
        <w:rPr>
          <w:rFonts w:hint="eastAsia" w:ascii="仿宋" w:hAnsi="仿宋" w:eastAsia="仿宋" w:cs="仿宋"/>
          <w:highlight w:val="none"/>
        </w:rPr>
        <w:fldChar w:fldCharType="separate"/>
      </w:r>
      <w:r>
        <w:rPr>
          <w:rFonts w:hint="eastAsia" w:ascii="仿宋" w:hAnsi="仿宋" w:eastAsia="仿宋" w:cs="仿宋"/>
          <w:highlight w:val="none"/>
        </w:rPr>
        <w:t>43</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tabs>
          <w:tab w:val="center" w:pos="4677"/>
          <w:tab w:val="left" w:pos="5040"/>
        </w:tabs>
        <w:adjustRightInd w:val="0"/>
        <w:snapToGrid w:val="0"/>
        <w:spacing w:line="360" w:lineRule="auto"/>
        <w:jc w:val="left"/>
        <w:rPr>
          <w:rFonts w:ascii="仿宋" w:hAnsi="仿宋" w:eastAsia="仿宋" w:cs="仿宋"/>
          <w:szCs w:val="20"/>
          <w:highlight w:val="none"/>
        </w:rPr>
      </w:pPr>
      <w:r>
        <w:rPr>
          <w:rFonts w:hint="eastAsia" w:ascii="仿宋" w:hAnsi="仿宋" w:eastAsia="仿宋" w:cs="仿宋"/>
          <w:szCs w:val="28"/>
          <w:highlight w:val="none"/>
        </w:rPr>
        <w:fldChar w:fldCharType="end"/>
      </w:r>
    </w:p>
    <w:p>
      <w:pPr>
        <w:rPr>
          <w:rFonts w:ascii="仿宋" w:hAnsi="仿宋" w:eastAsia="仿宋" w:cs="仿宋"/>
          <w:szCs w:val="20"/>
          <w:highlight w:val="none"/>
        </w:rPr>
      </w:pPr>
      <w:r>
        <w:rPr>
          <w:rFonts w:hint="eastAsia" w:ascii="仿宋" w:hAnsi="仿宋" w:eastAsia="仿宋" w:cs="仿宋"/>
          <w:szCs w:val="20"/>
          <w:highlight w:val="none"/>
        </w:rPr>
        <w:br w:type="page"/>
      </w:r>
    </w:p>
    <w:p>
      <w:pPr>
        <w:pStyle w:val="47"/>
        <w:spacing w:line="360" w:lineRule="auto"/>
        <w:rPr>
          <w:rStyle w:val="207"/>
          <w:rFonts w:ascii="仿宋" w:hAnsi="仿宋" w:eastAsia="仿宋" w:cs="仿宋"/>
          <w:sz w:val="36"/>
          <w:szCs w:val="36"/>
          <w:highlight w:val="none"/>
        </w:rPr>
      </w:pPr>
      <w:bookmarkStart w:id="0" w:name="_Toc415499894"/>
      <w:bookmarkStart w:id="1" w:name="_Toc58504445"/>
      <w:bookmarkStart w:id="2" w:name="_Toc21755"/>
      <w:bookmarkStart w:id="3" w:name="_Toc25827"/>
      <w:bookmarkStart w:id="4" w:name="_Toc492955413"/>
      <w:bookmarkStart w:id="5" w:name="_Toc496324577"/>
      <w:bookmarkStart w:id="6" w:name="_Toc500747187"/>
      <w:bookmarkStart w:id="7" w:name="_Toc176882541"/>
      <w:bookmarkStart w:id="8" w:name="_Toc177817333"/>
      <w:bookmarkStart w:id="9" w:name="_Toc177995472"/>
      <w:bookmarkStart w:id="10" w:name="_Toc503063420"/>
      <w:bookmarkStart w:id="11" w:name="_Toc53722839"/>
      <w:bookmarkStart w:id="12" w:name="_Toc500746964"/>
      <w:bookmarkStart w:id="13" w:name="_Toc500747060"/>
      <w:bookmarkStart w:id="14" w:name="_Toc499711882"/>
      <w:bookmarkStart w:id="15" w:name="_Toc70687138"/>
      <w:bookmarkStart w:id="16" w:name="_Toc177189234"/>
      <w:bookmarkStart w:id="17" w:name="_Toc499711041"/>
      <w:bookmarkStart w:id="18" w:name="_Toc385992325"/>
      <w:bookmarkStart w:id="19" w:name="_Toc385992324"/>
      <w:r>
        <w:rPr>
          <w:rStyle w:val="207"/>
          <w:rFonts w:hint="eastAsia" w:ascii="仿宋" w:hAnsi="仿宋" w:eastAsia="仿宋" w:cs="仿宋"/>
          <w:sz w:val="36"/>
          <w:szCs w:val="36"/>
          <w:highlight w:val="none"/>
        </w:rPr>
        <w:t>第一章  磋商公告</w:t>
      </w:r>
      <w:bookmarkEnd w:id="0"/>
      <w:bookmarkEnd w:id="1"/>
      <w:bookmarkEnd w:id="2"/>
      <w:bookmarkEnd w:id="3"/>
    </w:p>
    <w:p>
      <w:pPr>
        <w:spacing w:line="360" w:lineRule="auto"/>
        <w:jc w:val="center"/>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长武县公安局人脸识别监控系统三期建设项目</w:t>
      </w:r>
      <w:r>
        <w:rPr>
          <w:rFonts w:hint="eastAsia" w:ascii="仿宋" w:hAnsi="仿宋" w:eastAsia="仿宋" w:cs="仿宋"/>
          <w:b/>
          <w:sz w:val="28"/>
          <w:szCs w:val="28"/>
          <w:highlight w:val="none"/>
        </w:rPr>
        <w:t>竞争性磋商公告</w:t>
      </w:r>
    </w:p>
    <w:p>
      <w:pPr>
        <w:widowControl/>
        <w:snapToGrid w:val="0"/>
        <w:spacing w:line="360" w:lineRule="auto"/>
        <w:ind w:right="-197" w:rightChars="-94" w:firstLine="480" w:firstLineChars="200"/>
        <w:jc w:val="left"/>
        <w:rPr>
          <w:rFonts w:ascii="仿宋" w:hAnsi="仿宋" w:eastAsia="仿宋" w:cs="仿宋"/>
          <w:kern w:val="0"/>
          <w:sz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"mailto:2021年西安市畜禽产品质量监测项目潜在的供应商可在西安市高新区高新路88号尚品国际C幢北12804室或邮箱330730271@qq.com获取采购文件，并于2021-"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人脸识别监控系统三期建设项目采购项目</w:t>
      </w:r>
      <w:r>
        <w:rPr>
          <w:rFonts w:hint="eastAsia" w:ascii="仿宋" w:hAnsi="仿宋" w:eastAsia="仿宋" w:cs="仿宋"/>
          <w:sz w:val="24"/>
          <w:szCs w:val="24"/>
          <w:highlight w:val="none"/>
          <w:lang w:eastAsia="zh-CN"/>
        </w:rPr>
        <w:t>的</w:t>
      </w:r>
      <w:r>
        <w:rPr>
          <w:rStyle w:val="60"/>
          <w:rFonts w:hint="eastAsia" w:ascii="仿宋" w:hAnsi="仿宋" w:eastAsia="仿宋" w:cs="仿宋"/>
          <w:color w:val="000000" w:themeColor="text1"/>
          <w:kern w:val="0"/>
          <w:sz w:val="24"/>
          <w:szCs w:val="24"/>
          <w:highlight w:val="none"/>
          <w:u w:val="none"/>
          <w14:textFill>
            <w14:solidFill>
              <w14:schemeClr w14:val="tx1"/>
            </w14:solidFill>
          </w14:textFill>
        </w:rPr>
        <w:t>潜在的供应商应在西安市高新区高新路88号尚品国际C幢北28楼12805室或邮箱</w:t>
      </w:r>
      <w:r>
        <w:rPr>
          <w:rStyle w:val="60"/>
          <w:rFonts w:hint="eastAsia" w:ascii="仿宋" w:hAnsi="仿宋" w:eastAsia="仿宋" w:cs="仿宋"/>
          <w:color w:val="000000" w:themeColor="text1"/>
          <w:kern w:val="0"/>
          <w:sz w:val="24"/>
          <w:szCs w:val="24"/>
          <w:highlight w:val="none"/>
          <w:u w:val="none"/>
          <w:lang w:val="en-US" w:eastAsia="zh-CN"/>
          <w14:textFill>
            <w14:solidFill>
              <w14:schemeClr w14:val="tx1"/>
            </w14:solidFill>
          </w14:textFill>
        </w:rPr>
        <w:t>1925214648</w:t>
      </w:r>
      <w:r>
        <w:rPr>
          <w:rStyle w:val="60"/>
          <w:rFonts w:hint="eastAsia" w:ascii="仿宋" w:hAnsi="仿宋" w:eastAsia="仿宋" w:cs="仿宋"/>
          <w:color w:val="000000" w:themeColor="text1"/>
          <w:kern w:val="0"/>
          <w:sz w:val="24"/>
          <w:szCs w:val="24"/>
          <w:highlight w:val="none"/>
          <w:u w:val="none"/>
          <w14:textFill>
            <w14:solidFill>
              <w14:schemeClr w14:val="tx1"/>
            </w14:solidFill>
          </w14:textFill>
        </w:rPr>
        <w:t>@qq.com获取采购文件，并于2023</w:t>
      </w:r>
      <w:r>
        <w:rPr>
          <w:rStyle w:val="60"/>
          <w:rFonts w:hint="eastAsia" w:ascii="仿宋" w:hAnsi="仿宋" w:eastAsia="仿宋" w:cs="仿宋"/>
          <w:color w:val="000000" w:themeColor="text1"/>
          <w:kern w:val="0"/>
          <w:sz w:val="24"/>
          <w:szCs w:val="24"/>
          <w:highlight w:val="none"/>
          <w:u w:val="none"/>
          <w14:textFill>
            <w14:solidFill>
              <w14:schemeClr w14:val="tx1"/>
            </w14:solidFill>
          </w14:textFill>
        </w:rPr>
        <w:fldChar w:fldCharType="end"/>
      </w:r>
      <w:r>
        <w:rPr>
          <w:rFonts w:hint="eastAsia" w:ascii="仿宋" w:hAnsi="仿宋" w:eastAsia="仿宋" w:cs="仿宋"/>
          <w:color w:val="000000" w:themeColor="text1"/>
          <w:kern w:val="0"/>
          <w:sz w:val="24"/>
          <w:highlight w:val="none"/>
          <w14:textFill>
            <w14:solidFill>
              <w14:schemeClr w14:val="tx1"/>
            </w14:solidFill>
          </w14:textFill>
        </w:rPr>
        <w:t>年</w:t>
      </w:r>
      <w:r>
        <w:rPr>
          <w:rFonts w:hint="eastAsia" w:ascii="仿宋" w:hAnsi="仿宋" w:eastAsia="仿宋" w:cs="仿宋"/>
          <w:color w:val="000000" w:themeColor="text1"/>
          <w:kern w:val="0"/>
          <w:sz w:val="24"/>
          <w:highlight w:val="none"/>
          <w:lang w:val="en-US" w:eastAsia="zh-CN"/>
          <w14:textFill>
            <w14:solidFill>
              <w14:schemeClr w14:val="tx1"/>
            </w14:solidFill>
          </w14:textFill>
        </w:rPr>
        <w:t>11</w:t>
      </w:r>
      <w:r>
        <w:rPr>
          <w:rFonts w:hint="eastAsia" w:ascii="仿宋" w:hAnsi="仿宋" w:eastAsia="仿宋" w:cs="仿宋"/>
          <w:color w:val="000000" w:themeColor="text1"/>
          <w:kern w:val="0"/>
          <w:sz w:val="24"/>
          <w:highlight w:val="none"/>
          <w14:textFill>
            <w14:solidFill>
              <w14:schemeClr w14:val="tx1"/>
            </w14:solidFill>
          </w14:textFill>
        </w:rPr>
        <w:t>月</w:t>
      </w:r>
      <w:r>
        <w:rPr>
          <w:rFonts w:hint="eastAsia" w:ascii="仿宋" w:hAnsi="仿宋" w:eastAsia="仿宋" w:cs="仿宋"/>
          <w:color w:val="000000" w:themeColor="text1"/>
          <w:kern w:val="0"/>
          <w:sz w:val="24"/>
          <w:highlight w:val="none"/>
          <w:lang w:val="en-US" w:eastAsia="zh-CN"/>
          <w14:textFill>
            <w14:solidFill>
              <w14:schemeClr w14:val="tx1"/>
            </w14:solidFill>
          </w14:textFill>
        </w:rPr>
        <w:t>27</w:t>
      </w:r>
      <w:r>
        <w:rPr>
          <w:rFonts w:hint="eastAsia" w:ascii="仿宋" w:hAnsi="仿宋" w:eastAsia="仿宋" w:cs="仿宋"/>
          <w:color w:val="000000" w:themeColor="text1"/>
          <w:kern w:val="0"/>
          <w:sz w:val="24"/>
          <w:highlight w:val="none"/>
          <w14:textFill>
            <w14:solidFill>
              <w14:schemeClr w14:val="tx1"/>
            </w14:solidFill>
          </w14:textFill>
        </w:rPr>
        <w:t>日</w:t>
      </w:r>
      <w:r>
        <w:rPr>
          <w:rFonts w:hint="eastAsia" w:ascii="仿宋" w:hAnsi="仿宋" w:eastAsia="仿宋" w:cs="仿宋"/>
          <w:kern w:val="0"/>
          <w:sz w:val="24"/>
          <w:highlight w:val="none"/>
          <w:lang w:val="en-US" w:eastAsia="zh-CN"/>
        </w:rPr>
        <w:t>14</w:t>
      </w:r>
      <w:r>
        <w:rPr>
          <w:rFonts w:hint="eastAsia" w:ascii="仿宋" w:hAnsi="仿宋" w:eastAsia="仿宋" w:cs="仿宋"/>
          <w:kern w:val="0"/>
          <w:sz w:val="24"/>
          <w:highlight w:val="none"/>
          <w:lang w:eastAsia="zh-CN"/>
        </w:rPr>
        <w:t>时</w:t>
      </w:r>
      <w:r>
        <w:rPr>
          <w:rFonts w:hint="eastAsia" w:ascii="仿宋" w:hAnsi="仿宋" w:eastAsia="仿宋" w:cs="仿宋"/>
          <w:kern w:val="0"/>
          <w:sz w:val="24"/>
          <w:highlight w:val="none"/>
        </w:rPr>
        <w:t>30</w:t>
      </w:r>
      <w:r>
        <w:rPr>
          <w:rFonts w:hint="eastAsia" w:ascii="仿宋" w:hAnsi="仿宋" w:eastAsia="仿宋" w:cs="仿宋"/>
          <w:kern w:val="0"/>
          <w:sz w:val="24"/>
          <w:highlight w:val="none"/>
          <w:lang w:eastAsia="zh-CN"/>
        </w:rPr>
        <w:t>分</w:t>
      </w:r>
      <w:r>
        <w:rPr>
          <w:rFonts w:hint="eastAsia" w:ascii="仿宋" w:hAnsi="仿宋" w:eastAsia="仿宋" w:cs="仿宋"/>
          <w:kern w:val="0"/>
          <w:sz w:val="24"/>
          <w:highlight w:val="none"/>
        </w:rPr>
        <w:t>（北京时间）前</w:t>
      </w:r>
      <w:r>
        <w:rPr>
          <w:rFonts w:hint="eastAsia" w:ascii="仿宋" w:hAnsi="仿宋" w:eastAsia="仿宋" w:cs="仿宋"/>
          <w:kern w:val="0"/>
          <w:sz w:val="24"/>
          <w:highlight w:val="none"/>
          <w:lang w:eastAsia="zh-CN"/>
        </w:rPr>
        <w:t>提</w:t>
      </w:r>
      <w:r>
        <w:rPr>
          <w:rFonts w:hint="eastAsia" w:ascii="仿宋" w:hAnsi="仿宋" w:eastAsia="仿宋" w:cs="仿宋"/>
          <w:kern w:val="0"/>
          <w:sz w:val="24"/>
          <w:highlight w:val="none"/>
        </w:rPr>
        <w:t>交响应文件。</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0" w:firstLineChars="0"/>
        <w:jc w:val="left"/>
        <w:textAlignment w:val="auto"/>
        <w:rPr>
          <w:rFonts w:ascii="仿宋" w:hAnsi="仿宋" w:eastAsia="仿宋" w:cs="仿宋"/>
          <w:color w:val="222222"/>
          <w:sz w:val="24"/>
          <w:highlight w:val="none"/>
        </w:rPr>
      </w:pPr>
      <w:r>
        <w:rPr>
          <w:rStyle w:val="54"/>
          <w:rFonts w:hint="eastAsia" w:ascii="仿宋" w:hAnsi="仿宋" w:eastAsia="仿宋" w:cs="仿宋"/>
          <w:b/>
          <w:bCs/>
          <w:color w:val="222222"/>
          <w:sz w:val="24"/>
          <w:highlight w:val="none"/>
          <w:shd w:val="clear" w:color="auto" w:fill="FFFFFF"/>
        </w:rPr>
        <w:t>一、项目基本情况</w:t>
      </w:r>
    </w:p>
    <w:p>
      <w:pPr>
        <w:pStyle w:val="45"/>
        <w:shd w:val="clear" w:color="auto" w:fill="FFFFFF"/>
        <w:spacing w:before="0" w:beforeAutospacing="0" w:after="0" w:afterAutospacing="0" w:line="480" w:lineRule="atLeast"/>
        <w:ind w:firstLine="480"/>
        <w:jc w:val="both"/>
        <w:rPr>
          <w:rFonts w:ascii="仿宋" w:hAnsi="仿宋" w:eastAsia="仿宋" w:cs="仿宋"/>
          <w:color w:val="222222"/>
          <w:highlight w:val="none"/>
        </w:rPr>
      </w:pPr>
      <w:r>
        <w:rPr>
          <w:rFonts w:hint="eastAsia" w:ascii="仿宋" w:hAnsi="仿宋" w:eastAsia="仿宋" w:cs="仿宋"/>
          <w:color w:val="222222"/>
          <w:highlight w:val="none"/>
          <w:shd w:val="clear" w:color="auto" w:fill="FFFFFF"/>
        </w:rPr>
        <w:t>项目编号：XHZB2023-CS-</w:t>
      </w:r>
      <w:r>
        <w:rPr>
          <w:rFonts w:hint="eastAsia" w:ascii="仿宋" w:hAnsi="仿宋" w:eastAsia="仿宋" w:cs="仿宋"/>
          <w:color w:val="222222"/>
          <w:highlight w:val="none"/>
          <w:shd w:val="clear" w:color="auto" w:fill="FFFFFF"/>
          <w:lang w:eastAsia="zh-CN"/>
        </w:rPr>
        <w:t>034</w:t>
      </w:r>
      <w:r>
        <w:rPr>
          <w:rFonts w:hint="eastAsia" w:ascii="仿宋" w:hAnsi="仿宋" w:eastAsia="仿宋" w:cs="仿宋"/>
          <w:color w:val="222222"/>
          <w:highlight w:val="none"/>
          <w:shd w:val="clear" w:color="auto" w:fill="FFFFFF"/>
        </w:rPr>
        <w:t>-001</w:t>
      </w:r>
    </w:p>
    <w:p>
      <w:pPr>
        <w:pStyle w:val="45"/>
        <w:shd w:val="clear" w:color="auto" w:fill="FFFFFF"/>
        <w:spacing w:before="0" w:beforeAutospacing="0" w:after="0" w:afterAutospacing="0" w:line="480" w:lineRule="atLeast"/>
        <w:ind w:firstLine="480"/>
        <w:jc w:val="both"/>
        <w:rPr>
          <w:rFonts w:ascii="仿宋" w:hAnsi="仿宋" w:eastAsia="仿宋" w:cs="仿宋"/>
          <w:color w:val="222222"/>
          <w:highlight w:val="none"/>
        </w:rPr>
      </w:pPr>
      <w:r>
        <w:rPr>
          <w:rFonts w:hint="eastAsia" w:ascii="仿宋" w:hAnsi="仿宋" w:eastAsia="仿宋" w:cs="仿宋"/>
          <w:color w:val="222222"/>
          <w:highlight w:val="none"/>
          <w:shd w:val="clear" w:color="auto" w:fill="FFFFFF"/>
        </w:rPr>
        <w:t>项目名称：人脸识别监控系统三期建设项目</w:t>
      </w:r>
    </w:p>
    <w:p>
      <w:pPr>
        <w:pStyle w:val="45"/>
        <w:shd w:val="clear" w:color="auto" w:fill="FFFFFF"/>
        <w:spacing w:before="0" w:beforeAutospacing="0" w:after="0" w:afterAutospacing="0" w:line="480" w:lineRule="atLeast"/>
        <w:ind w:firstLine="480"/>
        <w:jc w:val="both"/>
        <w:rPr>
          <w:rFonts w:ascii="仿宋" w:hAnsi="仿宋" w:eastAsia="仿宋" w:cs="仿宋"/>
          <w:highlight w:val="none"/>
        </w:rPr>
      </w:pPr>
      <w:r>
        <w:rPr>
          <w:rFonts w:hint="eastAsia" w:ascii="仿宋" w:hAnsi="仿宋" w:eastAsia="仿宋" w:cs="仿宋"/>
          <w:color w:val="222222"/>
          <w:highlight w:val="none"/>
          <w:shd w:val="clear" w:color="auto" w:fill="FFFFFF"/>
        </w:rPr>
        <w:t>采购方</w:t>
      </w:r>
      <w:r>
        <w:rPr>
          <w:rFonts w:hint="eastAsia" w:ascii="仿宋" w:hAnsi="仿宋" w:eastAsia="仿宋" w:cs="仿宋"/>
          <w:highlight w:val="none"/>
          <w:shd w:val="clear" w:color="auto" w:fill="FFFFFF"/>
        </w:rPr>
        <w:t>式：竞争性磋商</w:t>
      </w:r>
    </w:p>
    <w:p>
      <w:pPr>
        <w:pStyle w:val="45"/>
        <w:shd w:val="clear" w:color="auto" w:fill="FFFFFF"/>
        <w:spacing w:before="0" w:beforeAutospacing="0" w:after="0" w:afterAutospacing="0" w:line="480" w:lineRule="atLeast"/>
        <w:ind w:firstLine="480"/>
        <w:jc w:val="both"/>
        <w:rPr>
          <w:rFonts w:hint="eastAsia" w:ascii="仿宋" w:hAnsi="仿宋" w:eastAsia="仿宋" w:cs="仿宋"/>
          <w:highlight w:val="none"/>
          <w:lang w:val="en-US" w:eastAsia="zh-CN"/>
        </w:rPr>
      </w:pPr>
      <w:r>
        <w:rPr>
          <w:rFonts w:hint="eastAsia" w:ascii="仿宋" w:hAnsi="仿宋" w:eastAsia="仿宋" w:cs="仿宋"/>
          <w:highlight w:val="none"/>
          <w:shd w:val="clear" w:color="auto" w:fill="FFFFFF"/>
        </w:rPr>
        <w:t>预算金额：</w:t>
      </w:r>
      <w:r>
        <w:rPr>
          <w:rFonts w:hint="eastAsia" w:ascii="仿宋" w:hAnsi="仿宋" w:eastAsia="仿宋" w:cs="仿宋"/>
          <w:highlight w:val="none"/>
          <w:shd w:val="clear" w:color="auto" w:fill="FFFFFF"/>
          <w:lang w:eastAsia="zh-CN"/>
        </w:rPr>
        <w:t>1662326.93</w:t>
      </w:r>
      <w:r>
        <w:rPr>
          <w:rFonts w:hint="eastAsia" w:ascii="仿宋" w:hAnsi="仿宋" w:eastAsia="仿宋" w:cs="仿宋"/>
          <w:highlight w:val="none"/>
          <w:shd w:val="clear" w:color="auto" w:fill="FFFFFF"/>
        </w:rPr>
        <w:t>元</w:t>
      </w:r>
      <w:r>
        <w:rPr>
          <w:rFonts w:hint="eastAsia" w:ascii="仿宋" w:hAnsi="仿宋" w:eastAsia="仿宋" w:cs="仿宋"/>
          <w:highlight w:val="none"/>
          <w:shd w:val="clear" w:color="auto" w:fill="FFFFFF"/>
          <w:lang w:val="en-US" w:eastAsia="zh-CN"/>
        </w:rPr>
        <w:t xml:space="preserve"> </w:t>
      </w:r>
    </w:p>
    <w:p>
      <w:pPr>
        <w:pStyle w:val="45"/>
        <w:shd w:val="clear" w:color="auto" w:fill="FFFFFF"/>
        <w:spacing w:before="0" w:beforeAutospacing="0" w:after="0" w:afterAutospacing="0" w:line="480" w:lineRule="atLeast"/>
        <w:ind w:firstLine="480"/>
        <w:jc w:val="both"/>
        <w:rPr>
          <w:rFonts w:ascii="仿宋" w:hAnsi="仿宋" w:eastAsia="仿宋" w:cs="仿宋"/>
          <w:highlight w:val="none"/>
        </w:rPr>
      </w:pPr>
      <w:r>
        <w:rPr>
          <w:rFonts w:hint="eastAsia" w:ascii="仿宋" w:hAnsi="仿宋" w:eastAsia="仿宋" w:cs="仿宋"/>
          <w:highlight w:val="none"/>
          <w:shd w:val="clear" w:color="auto" w:fill="FFFFFF"/>
        </w:rPr>
        <w:t>采购需求：</w:t>
      </w:r>
    </w:p>
    <w:p>
      <w:pPr>
        <w:pStyle w:val="45"/>
        <w:spacing w:before="0" w:beforeAutospacing="0" w:after="0" w:afterAutospacing="0" w:line="480" w:lineRule="atLeast"/>
        <w:ind w:firstLine="480"/>
        <w:jc w:val="both"/>
        <w:rPr>
          <w:rFonts w:ascii="仿宋" w:hAnsi="仿宋" w:eastAsia="仿宋" w:cs="仿宋"/>
          <w:highlight w:val="none"/>
        </w:rPr>
      </w:pPr>
      <w:r>
        <w:rPr>
          <w:rFonts w:hint="eastAsia" w:ascii="仿宋" w:hAnsi="仿宋" w:eastAsia="仿宋" w:cs="仿宋"/>
          <w:highlight w:val="none"/>
          <w:shd w:val="clear" w:color="auto" w:fill="FFFFFF"/>
        </w:rPr>
        <w:t>合同包1(长武县公安局人脸视频监控三期建设项目):</w:t>
      </w:r>
    </w:p>
    <w:p>
      <w:pPr>
        <w:pStyle w:val="45"/>
        <w:spacing w:before="0" w:beforeAutospacing="0" w:after="0" w:afterAutospacing="0" w:line="480" w:lineRule="atLeast"/>
        <w:ind w:firstLine="630"/>
        <w:jc w:val="both"/>
        <w:rPr>
          <w:rFonts w:ascii="仿宋" w:hAnsi="仿宋" w:eastAsia="仿宋" w:cs="仿宋"/>
          <w:highlight w:val="none"/>
        </w:rPr>
      </w:pPr>
      <w:r>
        <w:rPr>
          <w:rFonts w:hint="eastAsia" w:ascii="仿宋" w:hAnsi="仿宋" w:eastAsia="仿宋" w:cs="仿宋"/>
          <w:highlight w:val="none"/>
          <w:shd w:val="clear" w:color="auto" w:fill="FFFFFF"/>
        </w:rPr>
        <w:t>合同包预算金额：</w:t>
      </w:r>
      <w:r>
        <w:rPr>
          <w:rFonts w:hint="eastAsia" w:ascii="仿宋" w:hAnsi="仿宋" w:eastAsia="仿宋" w:cs="仿宋"/>
          <w:highlight w:val="none"/>
          <w:shd w:val="clear" w:color="auto" w:fill="FFFFFF"/>
          <w:lang w:eastAsia="zh-CN"/>
        </w:rPr>
        <w:t>1</w:t>
      </w:r>
      <w:r>
        <w:rPr>
          <w:rFonts w:hint="eastAsia" w:ascii="仿宋" w:hAnsi="仿宋" w:eastAsia="仿宋" w:cs="仿宋"/>
          <w:highlight w:val="none"/>
          <w:shd w:val="clear" w:color="auto" w:fill="FFFFFF"/>
          <w:lang w:val="en-US" w:eastAsia="zh-CN"/>
        </w:rPr>
        <w:t>,</w:t>
      </w:r>
      <w:r>
        <w:rPr>
          <w:rFonts w:hint="eastAsia" w:ascii="仿宋" w:hAnsi="仿宋" w:eastAsia="仿宋" w:cs="仿宋"/>
          <w:highlight w:val="none"/>
          <w:shd w:val="clear" w:color="auto" w:fill="FFFFFF"/>
          <w:lang w:eastAsia="zh-CN"/>
        </w:rPr>
        <w:t>662</w:t>
      </w:r>
      <w:r>
        <w:rPr>
          <w:rFonts w:hint="eastAsia" w:ascii="仿宋" w:hAnsi="仿宋" w:eastAsia="仿宋" w:cs="仿宋"/>
          <w:highlight w:val="none"/>
          <w:shd w:val="clear" w:color="auto" w:fill="FFFFFF"/>
          <w:lang w:val="en-US" w:eastAsia="zh-CN"/>
        </w:rPr>
        <w:t>,</w:t>
      </w:r>
      <w:r>
        <w:rPr>
          <w:rFonts w:hint="eastAsia" w:ascii="仿宋" w:hAnsi="仿宋" w:eastAsia="仿宋" w:cs="仿宋"/>
          <w:highlight w:val="none"/>
          <w:shd w:val="clear" w:color="auto" w:fill="FFFFFF"/>
          <w:lang w:eastAsia="zh-CN"/>
        </w:rPr>
        <w:t>326.93</w:t>
      </w:r>
      <w:r>
        <w:rPr>
          <w:rFonts w:hint="eastAsia" w:ascii="仿宋" w:hAnsi="仿宋" w:eastAsia="仿宋" w:cs="仿宋"/>
          <w:highlight w:val="none"/>
          <w:shd w:val="clear" w:color="auto" w:fill="FFFFFF"/>
        </w:rPr>
        <w:t>元</w:t>
      </w:r>
    </w:p>
    <w:p>
      <w:pPr>
        <w:pStyle w:val="45"/>
        <w:spacing w:before="0" w:beforeAutospacing="0" w:after="0" w:afterAutospacing="0" w:line="480" w:lineRule="atLeast"/>
        <w:ind w:firstLine="630"/>
        <w:jc w:val="both"/>
        <w:rPr>
          <w:rFonts w:ascii="仿宋" w:hAnsi="仿宋" w:eastAsia="仿宋" w:cs="仿宋"/>
          <w:highlight w:val="none"/>
        </w:rPr>
      </w:pPr>
      <w:r>
        <w:rPr>
          <w:rFonts w:hint="eastAsia" w:ascii="仿宋" w:hAnsi="仿宋" w:eastAsia="仿宋" w:cs="仿宋"/>
          <w:highlight w:val="none"/>
          <w:shd w:val="clear" w:color="auto" w:fill="FFFFFF"/>
        </w:rPr>
        <w:t>合同包最高限价：</w:t>
      </w:r>
      <w:r>
        <w:rPr>
          <w:rFonts w:hint="eastAsia" w:ascii="仿宋" w:hAnsi="仿宋" w:eastAsia="仿宋" w:cs="仿宋"/>
          <w:highlight w:val="none"/>
          <w:shd w:val="clear" w:color="auto" w:fill="FFFFFF"/>
          <w:lang w:eastAsia="zh-CN"/>
        </w:rPr>
        <w:t>1</w:t>
      </w:r>
      <w:r>
        <w:rPr>
          <w:rFonts w:hint="eastAsia" w:ascii="仿宋" w:hAnsi="仿宋" w:eastAsia="仿宋" w:cs="仿宋"/>
          <w:highlight w:val="none"/>
          <w:shd w:val="clear" w:color="auto" w:fill="FFFFFF"/>
          <w:lang w:val="en-US" w:eastAsia="zh-CN"/>
        </w:rPr>
        <w:t>,</w:t>
      </w:r>
      <w:r>
        <w:rPr>
          <w:rFonts w:hint="eastAsia" w:ascii="仿宋" w:hAnsi="仿宋" w:eastAsia="仿宋" w:cs="仿宋"/>
          <w:highlight w:val="none"/>
          <w:shd w:val="clear" w:color="auto" w:fill="FFFFFF"/>
          <w:lang w:eastAsia="zh-CN"/>
        </w:rPr>
        <w:t>662</w:t>
      </w:r>
      <w:r>
        <w:rPr>
          <w:rFonts w:hint="eastAsia" w:ascii="仿宋" w:hAnsi="仿宋" w:eastAsia="仿宋" w:cs="仿宋"/>
          <w:highlight w:val="none"/>
          <w:shd w:val="clear" w:color="auto" w:fill="FFFFFF"/>
          <w:lang w:val="en-US" w:eastAsia="zh-CN"/>
        </w:rPr>
        <w:t>,</w:t>
      </w:r>
      <w:r>
        <w:rPr>
          <w:rFonts w:hint="eastAsia" w:ascii="仿宋" w:hAnsi="仿宋" w:eastAsia="仿宋" w:cs="仿宋"/>
          <w:highlight w:val="none"/>
          <w:shd w:val="clear" w:color="auto" w:fill="FFFFFF"/>
          <w:lang w:eastAsia="zh-CN"/>
        </w:rPr>
        <w:t>326.93</w:t>
      </w:r>
      <w:r>
        <w:rPr>
          <w:rFonts w:hint="eastAsia" w:ascii="仿宋" w:hAnsi="仿宋" w:eastAsia="仿宋" w:cs="仿宋"/>
          <w:highlight w:val="none"/>
          <w:shd w:val="clear" w:color="auto" w:fill="FFFFFF"/>
        </w:rPr>
        <w:t>元</w:t>
      </w:r>
    </w:p>
    <w:tbl>
      <w:tblPr>
        <w:tblStyle w:val="51"/>
        <w:tblW w:w="97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03"/>
        <w:gridCol w:w="1864"/>
        <w:gridCol w:w="1325"/>
        <w:gridCol w:w="1122"/>
        <w:gridCol w:w="1482"/>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44" w:hRule="atLeast"/>
          <w:tblHeader/>
        </w:trPr>
        <w:tc>
          <w:tcPr>
            <w:tcW w:w="6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 w:val="24"/>
                <w:highlight w:val="none"/>
              </w:rPr>
            </w:pPr>
            <w:r>
              <w:rPr>
                <w:rFonts w:hint="eastAsia" w:ascii="仿宋" w:hAnsi="仿宋" w:eastAsia="仿宋" w:cs="仿宋"/>
                <w:b/>
                <w:bCs/>
                <w:kern w:val="0"/>
                <w:sz w:val="24"/>
                <w:highlight w:val="none"/>
                <w:lang w:bidi="ar"/>
              </w:rPr>
              <w:t>品目号</w:t>
            </w:r>
          </w:p>
        </w:tc>
        <w:tc>
          <w:tcPr>
            <w:tcW w:w="19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 w:val="24"/>
                <w:highlight w:val="none"/>
              </w:rPr>
            </w:pPr>
            <w:r>
              <w:rPr>
                <w:rFonts w:hint="eastAsia" w:ascii="仿宋" w:hAnsi="仿宋" w:eastAsia="仿宋" w:cs="仿宋"/>
                <w:b/>
                <w:bCs/>
                <w:kern w:val="0"/>
                <w:sz w:val="24"/>
                <w:highlight w:val="none"/>
                <w:lang w:bidi="ar"/>
              </w:rPr>
              <w:t>品目名称</w:t>
            </w:r>
          </w:p>
        </w:tc>
        <w:tc>
          <w:tcPr>
            <w:tcW w:w="13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 w:val="24"/>
                <w:highlight w:val="none"/>
              </w:rPr>
            </w:pPr>
            <w:r>
              <w:rPr>
                <w:rFonts w:hint="eastAsia" w:ascii="仿宋" w:hAnsi="仿宋" w:eastAsia="仿宋" w:cs="仿宋"/>
                <w:b/>
                <w:bCs/>
                <w:kern w:val="0"/>
                <w:sz w:val="24"/>
                <w:highlight w:val="none"/>
                <w:lang w:bidi="ar"/>
              </w:rPr>
              <w:t>采购标的</w:t>
            </w:r>
          </w:p>
        </w:tc>
        <w:tc>
          <w:tcPr>
            <w:tcW w:w="11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kern w:val="0"/>
                <w:sz w:val="24"/>
                <w:highlight w:val="none"/>
                <w:lang w:bidi="ar"/>
              </w:rPr>
            </w:pPr>
            <w:r>
              <w:rPr>
                <w:rFonts w:hint="eastAsia" w:ascii="仿宋" w:hAnsi="仿宋" w:eastAsia="仿宋" w:cs="仿宋"/>
                <w:b/>
                <w:bCs/>
                <w:kern w:val="0"/>
                <w:sz w:val="24"/>
                <w:highlight w:val="none"/>
                <w:lang w:bidi="ar"/>
              </w:rPr>
              <w:t>数量</w:t>
            </w:r>
          </w:p>
          <w:p>
            <w:pPr>
              <w:widowControl/>
              <w:wordWrap w:val="0"/>
              <w:spacing w:line="360" w:lineRule="atLeast"/>
              <w:jc w:val="center"/>
              <w:rPr>
                <w:rFonts w:ascii="仿宋" w:hAnsi="仿宋" w:eastAsia="仿宋" w:cs="仿宋"/>
                <w:b/>
                <w:bCs/>
                <w:sz w:val="24"/>
                <w:highlight w:val="none"/>
              </w:rPr>
            </w:pPr>
            <w:r>
              <w:rPr>
                <w:rFonts w:hint="eastAsia" w:ascii="仿宋" w:hAnsi="仿宋" w:eastAsia="仿宋" w:cs="仿宋"/>
                <w:b/>
                <w:bCs/>
                <w:kern w:val="0"/>
                <w:sz w:val="24"/>
                <w:highlight w:val="none"/>
                <w:lang w:bidi="ar"/>
              </w:rPr>
              <w:t>（单位）</w:t>
            </w:r>
          </w:p>
        </w:tc>
        <w:tc>
          <w:tcPr>
            <w:tcW w:w="15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 w:val="24"/>
                <w:highlight w:val="none"/>
              </w:rPr>
            </w:pPr>
            <w:r>
              <w:rPr>
                <w:rFonts w:hint="eastAsia" w:ascii="仿宋" w:hAnsi="仿宋" w:eastAsia="仿宋" w:cs="仿宋"/>
                <w:b/>
                <w:bCs/>
                <w:kern w:val="0"/>
                <w:sz w:val="24"/>
                <w:highlight w:val="none"/>
                <w:lang w:bidi="ar"/>
              </w:rPr>
              <w:t>技术规格、参数及要求</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 w:val="24"/>
                <w:highlight w:val="none"/>
              </w:rPr>
            </w:pPr>
            <w:r>
              <w:rPr>
                <w:rFonts w:hint="eastAsia" w:ascii="仿宋" w:hAnsi="仿宋" w:eastAsia="仿宋" w:cs="仿宋"/>
                <w:b/>
                <w:bCs/>
                <w:kern w:val="0"/>
                <w:sz w:val="24"/>
                <w:highlight w:val="none"/>
                <w:lang w:bidi="ar"/>
              </w:rPr>
              <w:t>品目预算(元)</w:t>
            </w:r>
          </w:p>
        </w:tc>
        <w:tc>
          <w:tcPr>
            <w:tcW w:w="15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 w:val="24"/>
                <w:highlight w:val="none"/>
              </w:rPr>
            </w:pPr>
            <w:r>
              <w:rPr>
                <w:rFonts w:hint="eastAsia" w:ascii="仿宋" w:hAnsi="仿宋" w:eastAsia="仿宋" w:cs="仿宋"/>
                <w:b/>
                <w:bCs/>
                <w:kern w:val="0"/>
                <w:sz w:val="24"/>
                <w:highlight w:val="none"/>
                <w:lang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31" w:hRule="atLeast"/>
        </w:trPr>
        <w:tc>
          <w:tcPr>
            <w:tcW w:w="6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sz w:val="24"/>
                <w:highlight w:val="none"/>
              </w:rPr>
            </w:pPr>
            <w:r>
              <w:rPr>
                <w:rFonts w:hint="eastAsia" w:ascii="仿宋" w:hAnsi="仿宋" w:eastAsia="仿宋" w:cs="仿宋"/>
                <w:kern w:val="0"/>
                <w:sz w:val="24"/>
                <w:highlight w:val="none"/>
                <w:lang w:bidi="ar"/>
              </w:rPr>
              <w:t>1-1</w:t>
            </w:r>
          </w:p>
        </w:tc>
        <w:tc>
          <w:tcPr>
            <w:tcW w:w="19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其他信息化设备</w:t>
            </w:r>
          </w:p>
        </w:tc>
        <w:tc>
          <w:tcPr>
            <w:tcW w:w="13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人脸视频监控系统三期建设项目</w:t>
            </w:r>
          </w:p>
        </w:tc>
        <w:tc>
          <w:tcPr>
            <w:tcW w:w="11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sz w:val="24"/>
                <w:szCs w:val="24"/>
                <w:highlight w:val="none"/>
              </w:rPr>
            </w:pPr>
            <w:r>
              <w:rPr>
                <w:rFonts w:hint="eastAsia" w:ascii="仿宋" w:hAnsi="仿宋" w:eastAsia="仿宋" w:cs="仿宋"/>
                <w:kern w:val="0"/>
                <w:sz w:val="24"/>
                <w:szCs w:val="24"/>
                <w:highlight w:val="none"/>
                <w:lang w:bidi="ar"/>
              </w:rPr>
              <w:t>1(</w:t>
            </w:r>
            <w:r>
              <w:rPr>
                <w:rFonts w:hint="eastAsia" w:ascii="仿宋" w:hAnsi="仿宋" w:eastAsia="仿宋" w:cs="仿宋"/>
                <w:kern w:val="0"/>
                <w:sz w:val="24"/>
                <w:szCs w:val="24"/>
                <w:highlight w:val="none"/>
                <w:lang w:eastAsia="zh-CN" w:bidi="ar"/>
              </w:rPr>
              <w:t>项</w:t>
            </w:r>
            <w:r>
              <w:rPr>
                <w:rFonts w:hint="eastAsia" w:ascii="仿宋" w:hAnsi="仿宋" w:eastAsia="仿宋" w:cs="仿宋"/>
                <w:kern w:val="0"/>
                <w:sz w:val="24"/>
                <w:szCs w:val="24"/>
                <w:highlight w:val="none"/>
                <w:lang w:bidi="ar"/>
              </w:rPr>
              <w:t>)</w:t>
            </w:r>
          </w:p>
        </w:tc>
        <w:tc>
          <w:tcPr>
            <w:tcW w:w="15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sz w:val="24"/>
                <w:szCs w:val="24"/>
                <w:highlight w:val="none"/>
              </w:rPr>
            </w:pPr>
            <w:r>
              <w:rPr>
                <w:rFonts w:hint="eastAsia" w:ascii="仿宋" w:hAnsi="仿宋" w:eastAsia="仿宋" w:cs="仿宋"/>
                <w:i w:val="0"/>
                <w:iCs w:val="0"/>
                <w:caps w:val="0"/>
                <w:color w:val="333333"/>
                <w:spacing w:val="0"/>
                <w:sz w:val="24"/>
                <w:szCs w:val="24"/>
                <w:shd w:val="clear" w:fill="FFFFFF"/>
              </w:rPr>
              <w:t>详见采购文件</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right"/>
              <w:rPr>
                <w:rFonts w:hint="eastAsia" w:ascii="仿宋" w:hAnsi="仿宋" w:eastAsia="仿宋" w:cs="仿宋"/>
                <w:sz w:val="24"/>
                <w:szCs w:val="24"/>
                <w:highlight w:val="none"/>
                <w:lang w:eastAsia="zh-CN"/>
              </w:rPr>
            </w:pPr>
            <w:r>
              <w:rPr>
                <w:rFonts w:hint="eastAsia" w:ascii="仿宋" w:hAnsi="仿宋" w:eastAsia="仿宋" w:cs="仿宋"/>
                <w:kern w:val="0"/>
                <w:sz w:val="24"/>
                <w:szCs w:val="24"/>
                <w:highlight w:val="none"/>
                <w:lang w:eastAsia="zh-CN" w:bidi="ar"/>
              </w:rPr>
              <w:t>1</w:t>
            </w:r>
            <w:r>
              <w:rPr>
                <w:rFonts w:hint="eastAsia" w:ascii="仿宋" w:hAnsi="仿宋" w:eastAsia="仿宋" w:cs="仿宋"/>
                <w:kern w:val="0"/>
                <w:sz w:val="24"/>
                <w:szCs w:val="24"/>
                <w:highlight w:val="none"/>
                <w:lang w:val="en-US" w:eastAsia="zh-CN" w:bidi="ar"/>
              </w:rPr>
              <w:t>,</w:t>
            </w:r>
            <w:r>
              <w:rPr>
                <w:rFonts w:hint="eastAsia" w:ascii="仿宋" w:hAnsi="仿宋" w:eastAsia="仿宋" w:cs="仿宋"/>
                <w:kern w:val="0"/>
                <w:sz w:val="24"/>
                <w:szCs w:val="24"/>
                <w:highlight w:val="none"/>
                <w:lang w:eastAsia="zh-CN" w:bidi="ar"/>
              </w:rPr>
              <w:t>662</w:t>
            </w:r>
            <w:r>
              <w:rPr>
                <w:rFonts w:hint="eastAsia" w:ascii="仿宋" w:hAnsi="仿宋" w:eastAsia="仿宋" w:cs="仿宋"/>
                <w:kern w:val="0"/>
                <w:sz w:val="24"/>
                <w:szCs w:val="24"/>
                <w:highlight w:val="none"/>
                <w:lang w:val="en-US" w:eastAsia="zh-CN" w:bidi="ar"/>
              </w:rPr>
              <w:t>,</w:t>
            </w:r>
            <w:r>
              <w:rPr>
                <w:rFonts w:hint="eastAsia" w:ascii="仿宋" w:hAnsi="仿宋" w:eastAsia="仿宋" w:cs="仿宋"/>
                <w:kern w:val="0"/>
                <w:sz w:val="24"/>
                <w:szCs w:val="24"/>
                <w:highlight w:val="none"/>
                <w:lang w:eastAsia="zh-CN" w:bidi="ar"/>
              </w:rPr>
              <w:t>326.93</w:t>
            </w:r>
          </w:p>
        </w:tc>
        <w:tc>
          <w:tcPr>
            <w:tcW w:w="15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right"/>
              <w:rPr>
                <w:rFonts w:hint="eastAsia" w:ascii="仿宋" w:hAnsi="仿宋" w:eastAsia="仿宋" w:cs="仿宋"/>
                <w:sz w:val="24"/>
                <w:highlight w:val="none"/>
                <w:lang w:eastAsia="zh-CN"/>
              </w:rPr>
            </w:pPr>
            <w:r>
              <w:rPr>
                <w:rFonts w:hint="eastAsia" w:ascii="仿宋" w:hAnsi="仿宋" w:eastAsia="仿宋" w:cs="仿宋"/>
                <w:kern w:val="0"/>
                <w:sz w:val="24"/>
                <w:highlight w:val="none"/>
                <w:lang w:eastAsia="zh-CN" w:bidi="ar"/>
              </w:rPr>
              <w:t>1</w:t>
            </w:r>
            <w:r>
              <w:rPr>
                <w:rFonts w:hint="eastAsia" w:ascii="仿宋" w:hAnsi="仿宋" w:eastAsia="仿宋" w:cs="仿宋"/>
                <w:kern w:val="0"/>
                <w:sz w:val="24"/>
                <w:highlight w:val="none"/>
                <w:lang w:val="en-US" w:eastAsia="zh-CN" w:bidi="ar"/>
              </w:rPr>
              <w:t>,</w:t>
            </w:r>
            <w:r>
              <w:rPr>
                <w:rFonts w:hint="eastAsia" w:ascii="仿宋" w:hAnsi="仿宋" w:eastAsia="仿宋" w:cs="仿宋"/>
                <w:kern w:val="0"/>
                <w:sz w:val="24"/>
                <w:highlight w:val="none"/>
                <w:lang w:eastAsia="zh-CN" w:bidi="ar"/>
              </w:rPr>
              <w:t>662</w:t>
            </w:r>
            <w:r>
              <w:rPr>
                <w:rFonts w:hint="eastAsia" w:ascii="仿宋" w:hAnsi="仿宋" w:eastAsia="仿宋" w:cs="仿宋"/>
                <w:kern w:val="0"/>
                <w:sz w:val="24"/>
                <w:highlight w:val="none"/>
                <w:lang w:val="en-US" w:eastAsia="zh-CN" w:bidi="ar"/>
              </w:rPr>
              <w:t>,</w:t>
            </w:r>
            <w:r>
              <w:rPr>
                <w:rFonts w:hint="eastAsia" w:ascii="仿宋" w:hAnsi="仿宋" w:eastAsia="仿宋" w:cs="仿宋"/>
                <w:kern w:val="0"/>
                <w:sz w:val="24"/>
                <w:highlight w:val="none"/>
                <w:lang w:eastAsia="zh-CN" w:bidi="ar"/>
              </w:rPr>
              <w:t>326.93</w:t>
            </w:r>
          </w:p>
        </w:tc>
      </w:tr>
    </w:tbl>
    <w:p>
      <w:pPr>
        <w:pStyle w:val="45"/>
        <w:spacing w:before="0" w:beforeAutospacing="0" w:after="0" w:afterAutospacing="0" w:line="480" w:lineRule="atLeast"/>
        <w:ind w:firstLine="630"/>
        <w:jc w:val="both"/>
        <w:rPr>
          <w:rFonts w:hint="eastAsia" w:ascii="仿宋" w:hAnsi="仿宋" w:eastAsia="仿宋" w:cs="仿宋"/>
          <w:highlight w:val="none"/>
          <w:lang w:eastAsia="zh-CN"/>
        </w:rPr>
      </w:pPr>
      <w:r>
        <w:rPr>
          <w:rFonts w:hint="eastAsia" w:ascii="仿宋" w:hAnsi="仿宋" w:eastAsia="仿宋" w:cs="仿宋"/>
          <w:highlight w:val="none"/>
          <w:shd w:val="clear" w:color="auto" w:fill="FFFFFF"/>
        </w:rPr>
        <w:t>本合同包不接受联合体</w:t>
      </w:r>
      <w:r>
        <w:rPr>
          <w:rFonts w:hint="eastAsia" w:ascii="仿宋" w:hAnsi="仿宋" w:eastAsia="仿宋" w:cs="仿宋"/>
          <w:highlight w:val="none"/>
          <w:shd w:val="clear" w:color="auto" w:fill="FFFFFF"/>
          <w:lang w:eastAsia="zh-CN"/>
        </w:rPr>
        <w:t>磋商</w:t>
      </w:r>
    </w:p>
    <w:p>
      <w:pPr>
        <w:pStyle w:val="45"/>
        <w:spacing w:before="0" w:beforeAutospacing="0" w:after="0" w:afterAutospacing="0" w:line="480" w:lineRule="atLeast"/>
        <w:ind w:firstLine="630"/>
        <w:jc w:val="both"/>
        <w:rPr>
          <w:rFonts w:hint="eastAsia" w:ascii="仿宋" w:hAnsi="仿宋" w:eastAsia="仿宋" w:cs="仿宋"/>
          <w:highlight w:val="none"/>
          <w:shd w:val="clear" w:color="auto" w:fill="FFFFFF"/>
        </w:rPr>
      </w:pPr>
      <w:r>
        <w:rPr>
          <w:rFonts w:hint="eastAsia" w:ascii="仿宋" w:hAnsi="仿宋" w:eastAsia="仿宋" w:cs="仿宋"/>
          <w:highlight w:val="none"/>
          <w:shd w:val="clear" w:color="auto" w:fill="FFFFFF"/>
        </w:rPr>
        <w:t>合同履行期限：自合同签订后10日历天内完成安装调试</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0" w:firstLineChars="0"/>
        <w:jc w:val="left"/>
        <w:textAlignment w:val="auto"/>
        <w:rPr>
          <w:rStyle w:val="54"/>
          <w:rFonts w:hint="eastAsia" w:ascii="仿宋" w:hAnsi="仿宋" w:eastAsia="仿宋" w:cs="仿宋"/>
          <w:b/>
          <w:bCs/>
          <w:color w:val="222222"/>
          <w:sz w:val="24"/>
          <w:highlight w:val="none"/>
          <w:shd w:val="clear" w:color="auto" w:fill="FFFFFF"/>
        </w:rPr>
      </w:pPr>
      <w:r>
        <w:rPr>
          <w:rStyle w:val="54"/>
          <w:rFonts w:hint="eastAsia" w:ascii="仿宋" w:hAnsi="仿宋" w:eastAsia="仿宋" w:cs="仿宋"/>
          <w:b/>
          <w:bCs/>
          <w:color w:val="222222"/>
          <w:sz w:val="24"/>
          <w:highlight w:val="none"/>
          <w:shd w:val="clear" w:color="auto" w:fill="FFFFFF"/>
        </w:rPr>
        <w:t>二、申请人的资格要求：</w:t>
      </w:r>
    </w:p>
    <w:p>
      <w:pPr>
        <w:pStyle w:val="45"/>
        <w:spacing w:before="0" w:beforeAutospacing="0" w:after="0" w:afterAutospacing="0" w:line="480" w:lineRule="atLeast"/>
        <w:ind w:firstLine="480"/>
        <w:jc w:val="both"/>
        <w:rPr>
          <w:rFonts w:ascii="仿宋" w:hAnsi="仿宋" w:eastAsia="仿宋" w:cs="仿宋"/>
          <w:highlight w:val="none"/>
        </w:rPr>
      </w:pPr>
      <w:r>
        <w:rPr>
          <w:rFonts w:hint="eastAsia" w:ascii="仿宋" w:hAnsi="仿宋" w:eastAsia="仿宋" w:cs="仿宋"/>
          <w:highlight w:val="none"/>
          <w:shd w:val="clear" w:color="auto" w:fill="FFFFFF"/>
        </w:rPr>
        <w:t>1.满足《中华人民共和国政府采购法》第二十二条规定;</w:t>
      </w:r>
    </w:p>
    <w:p>
      <w:pPr>
        <w:pStyle w:val="45"/>
        <w:spacing w:before="0" w:beforeAutospacing="0" w:after="0" w:afterAutospacing="0" w:line="480" w:lineRule="atLeast"/>
        <w:ind w:firstLine="480"/>
        <w:jc w:val="both"/>
        <w:rPr>
          <w:rFonts w:ascii="仿宋" w:hAnsi="仿宋" w:eastAsia="仿宋" w:cs="仿宋"/>
          <w:highlight w:val="none"/>
        </w:rPr>
      </w:pPr>
      <w:r>
        <w:rPr>
          <w:rFonts w:hint="eastAsia" w:ascii="仿宋" w:hAnsi="仿宋" w:eastAsia="仿宋" w:cs="仿宋"/>
          <w:highlight w:val="none"/>
          <w:shd w:val="clear" w:color="auto" w:fill="FFFFFF"/>
        </w:rPr>
        <w:t>2.落实政府采购政策需满足的资格要求：</w:t>
      </w:r>
    </w:p>
    <w:p>
      <w:pPr>
        <w:pStyle w:val="45"/>
        <w:spacing w:before="0" w:beforeAutospacing="0" w:after="0" w:afterAutospacing="0" w:line="480" w:lineRule="atLeast"/>
        <w:ind w:firstLine="480"/>
        <w:jc w:val="both"/>
        <w:rPr>
          <w:rFonts w:ascii="仿宋" w:hAnsi="仿宋" w:eastAsia="仿宋" w:cs="仿宋"/>
          <w:highlight w:val="none"/>
        </w:rPr>
      </w:pPr>
      <w:r>
        <w:rPr>
          <w:rFonts w:hint="eastAsia" w:ascii="仿宋" w:hAnsi="仿宋" w:eastAsia="仿宋" w:cs="仿宋"/>
          <w:highlight w:val="none"/>
          <w:shd w:val="clear" w:color="auto" w:fill="FFFFFF"/>
        </w:rPr>
        <w:t>合同包1(长武县公安局人脸视频监控三期建设项目)落实政府采购政策需满足的资格要求如下:</w:t>
      </w:r>
    </w:p>
    <w:p>
      <w:pPr>
        <w:pStyle w:val="45"/>
        <w:spacing w:before="0" w:beforeAutospacing="0" w:after="0" w:afterAutospacing="0" w:line="480" w:lineRule="atLeast"/>
        <w:ind w:left="480"/>
        <w:jc w:val="both"/>
        <w:rPr>
          <w:rFonts w:ascii="仿宋" w:hAnsi="仿宋" w:eastAsia="仿宋" w:cs="仿宋"/>
          <w:highlight w:val="none"/>
        </w:rPr>
      </w:pPr>
      <w:r>
        <w:rPr>
          <w:rFonts w:hint="eastAsia" w:ascii="仿宋" w:hAnsi="仿宋" w:eastAsia="仿宋" w:cs="仿宋"/>
          <w:highlight w:val="none"/>
          <w:shd w:val="clear" w:color="auto" w:fill="FFFFFF"/>
        </w:rPr>
        <w:t>属于专门面向中小企业采购的项目；供应商应为中小微企业、监狱企业、残疾人福利性单位；落实陕西省财政厅关于印发《陕西省中小企业政府采购信用融资办法》（陕财办采〔2018〕23号）等内容。</w:t>
      </w:r>
    </w:p>
    <w:p>
      <w:pPr>
        <w:pStyle w:val="45"/>
        <w:spacing w:before="0" w:beforeAutospacing="0" w:after="0" w:afterAutospacing="0" w:line="480" w:lineRule="atLeast"/>
        <w:ind w:firstLine="480"/>
        <w:jc w:val="both"/>
        <w:rPr>
          <w:rFonts w:ascii="仿宋" w:hAnsi="仿宋" w:eastAsia="仿宋" w:cs="仿宋"/>
          <w:highlight w:val="none"/>
        </w:rPr>
      </w:pPr>
      <w:r>
        <w:rPr>
          <w:rFonts w:hint="eastAsia" w:ascii="仿宋" w:hAnsi="仿宋" w:eastAsia="仿宋" w:cs="仿宋"/>
          <w:highlight w:val="none"/>
          <w:shd w:val="clear" w:color="auto" w:fill="FFFFFF"/>
        </w:rPr>
        <w:t>3.本项目的特定资格要求：</w:t>
      </w:r>
    </w:p>
    <w:p>
      <w:pPr>
        <w:pStyle w:val="45"/>
        <w:spacing w:before="0" w:beforeAutospacing="0" w:after="0" w:afterAutospacing="0" w:line="480" w:lineRule="atLeast"/>
        <w:ind w:firstLine="480"/>
        <w:jc w:val="both"/>
        <w:rPr>
          <w:rFonts w:ascii="仿宋" w:hAnsi="仿宋" w:eastAsia="仿宋" w:cs="仿宋"/>
          <w:highlight w:val="none"/>
        </w:rPr>
      </w:pPr>
      <w:r>
        <w:rPr>
          <w:rFonts w:hint="eastAsia" w:ascii="仿宋" w:hAnsi="仿宋" w:eastAsia="仿宋" w:cs="仿宋"/>
          <w:highlight w:val="none"/>
          <w:shd w:val="clear" w:color="auto" w:fill="FFFFFF"/>
        </w:rPr>
        <w:t>合同包1(长武县公安局人脸视频监控三期建设项目)特定资格要求如下:</w:t>
      </w:r>
    </w:p>
    <w:p>
      <w:pPr>
        <w:pStyle w:val="45"/>
        <w:spacing w:before="0" w:beforeAutospacing="0" w:after="0" w:afterAutospacing="0" w:line="480" w:lineRule="atLeast"/>
        <w:ind w:left="480"/>
        <w:jc w:val="both"/>
        <w:rPr>
          <w:rFonts w:ascii="仿宋" w:hAnsi="仿宋" w:eastAsia="仿宋" w:cs="仿宋"/>
          <w:highlight w:val="none"/>
          <w:shd w:val="clear" w:color="auto" w:fill="FFFFFF"/>
        </w:rPr>
      </w:pPr>
      <w:r>
        <w:rPr>
          <w:rFonts w:hint="eastAsia" w:ascii="仿宋" w:hAnsi="仿宋" w:eastAsia="仿宋" w:cs="仿宋"/>
          <w:highlight w:val="none"/>
          <w:shd w:val="clear" w:color="auto" w:fill="FFFFFF"/>
        </w:rPr>
        <w:t>3.1供应商在递交响应文件截止时间前被信用中国网站（www.creditchina.gov.cn）和中国政府采购网（www.ccgp.gov.cn）上被列入失信被执行人、重大税收违法案件当事人名单、政府采购严重违法失信行为记录名单的，不得参加磋商；</w:t>
      </w:r>
    </w:p>
    <w:p>
      <w:pPr>
        <w:pStyle w:val="45"/>
        <w:spacing w:before="0" w:beforeAutospacing="0" w:after="0" w:afterAutospacing="0" w:line="480" w:lineRule="atLeast"/>
        <w:ind w:left="480"/>
        <w:jc w:val="both"/>
        <w:rPr>
          <w:rFonts w:ascii="仿宋" w:hAnsi="仿宋" w:eastAsia="仿宋" w:cs="仿宋"/>
          <w:highlight w:val="none"/>
          <w:shd w:val="clear" w:color="auto" w:fill="FFFFFF"/>
        </w:rPr>
      </w:pPr>
      <w:r>
        <w:rPr>
          <w:rFonts w:hint="eastAsia" w:ascii="仿宋" w:hAnsi="仿宋" w:eastAsia="仿宋" w:cs="仿宋"/>
          <w:highlight w:val="none"/>
          <w:shd w:val="clear" w:color="auto" w:fill="FFFFFF"/>
        </w:rPr>
        <w:t>3.2法定代表人直接参加磋商的须出具法人身份证（须与营业执照上信息一致），法定代表人授权代表参加磋商的须出具法定代表人授权书及授权代表本单位身份证明（养老保险缴纳证明或劳动合同）；</w:t>
      </w:r>
    </w:p>
    <w:p>
      <w:pPr>
        <w:pStyle w:val="45"/>
        <w:spacing w:before="0" w:beforeAutospacing="0" w:after="0" w:afterAutospacing="0" w:line="480" w:lineRule="atLeast"/>
        <w:ind w:left="480"/>
        <w:jc w:val="both"/>
        <w:rPr>
          <w:rFonts w:ascii="仿宋" w:hAnsi="仿宋" w:eastAsia="仿宋" w:cs="仿宋"/>
          <w:highlight w:val="none"/>
          <w:shd w:val="clear" w:color="auto" w:fill="FFFFFF"/>
        </w:rPr>
      </w:pPr>
      <w:r>
        <w:rPr>
          <w:rFonts w:hint="eastAsia" w:ascii="仿宋" w:hAnsi="仿宋" w:eastAsia="仿宋" w:cs="仿宋"/>
          <w:highlight w:val="none"/>
          <w:shd w:val="clear" w:color="auto" w:fill="FFFFFF"/>
        </w:rPr>
        <w:t>3.3供应商不得存在下列情形之一：</w:t>
      </w:r>
    </w:p>
    <w:p>
      <w:pPr>
        <w:pStyle w:val="45"/>
        <w:spacing w:before="0" w:beforeAutospacing="0" w:after="0" w:afterAutospacing="0" w:line="480" w:lineRule="atLeast"/>
        <w:ind w:left="480"/>
        <w:jc w:val="both"/>
        <w:rPr>
          <w:rFonts w:ascii="仿宋" w:hAnsi="仿宋" w:eastAsia="仿宋" w:cs="仿宋"/>
          <w:highlight w:val="none"/>
          <w:shd w:val="clear" w:color="auto" w:fill="FFFFFF"/>
        </w:rPr>
      </w:pPr>
      <w:r>
        <w:rPr>
          <w:rFonts w:hint="eastAsia" w:ascii="仿宋" w:hAnsi="仿宋" w:eastAsia="仿宋" w:cs="仿宋"/>
          <w:highlight w:val="none"/>
          <w:shd w:val="clear" w:color="auto" w:fill="FFFFFF"/>
        </w:rPr>
        <w:t>（1）单位负责人为同一人或者存在直接控股、管理关系的不同供应商，不得参加本次采购活动；</w:t>
      </w:r>
    </w:p>
    <w:p>
      <w:pPr>
        <w:pStyle w:val="45"/>
        <w:spacing w:before="0" w:beforeAutospacing="0" w:after="0" w:afterAutospacing="0" w:line="480" w:lineRule="atLeast"/>
        <w:ind w:left="480"/>
        <w:jc w:val="both"/>
        <w:rPr>
          <w:rFonts w:ascii="仿宋" w:hAnsi="仿宋" w:eastAsia="仿宋" w:cs="仿宋"/>
          <w:highlight w:val="none"/>
          <w:shd w:val="clear" w:color="auto" w:fill="FFFFFF"/>
        </w:rPr>
      </w:pPr>
      <w:r>
        <w:rPr>
          <w:rFonts w:hint="eastAsia" w:ascii="仿宋" w:hAnsi="仿宋" w:eastAsia="仿宋" w:cs="仿宋"/>
          <w:highlight w:val="none"/>
          <w:shd w:val="clear" w:color="auto" w:fill="FFFFFF"/>
        </w:rPr>
        <w:t>（2）为本项目提供整体设计、规范编制或者项目管理、监理、检测等服务的供应商，不得再参加本项目的采购活动；</w:t>
      </w:r>
    </w:p>
    <w:p>
      <w:pPr>
        <w:pStyle w:val="45"/>
        <w:spacing w:before="0" w:beforeAutospacing="0" w:after="0" w:afterAutospacing="0" w:line="480" w:lineRule="atLeast"/>
        <w:ind w:left="480"/>
        <w:jc w:val="both"/>
        <w:rPr>
          <w:rFonts w:ascii="仿宋" w:hAnsi="仿宋" w:eastAsia="仿宋" w:cs="仿宋"/>
          <w:highlight w:val="none"/>
          <w:shd w:val="clear" w:color="auto" w:fill="FFFFFF"/>
        </w:rPr>
      </w:pPr>
      <w:r>
        <w:rPr>
          <w:rFonts w:hint="eastAsia" w:ascii="仿宋" w:hAnsi="仿宋" w:eastAsia="仿宋" w:cs="仿宋"/>
          <w:highlight w:val="none"/>
          <w:shd w:val="clear" w:color="auto" w:fill="FFFFFF"/>
        </w:rPr>
        <w:t>3.4需向采购代理机构购买（或免费领取）磋商文件并登记备案，未向采购代理机构购买（或免费领取）磋商文件并登记备案的供应商均无资格参加磋商。</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0" w:firstLineChars="0"/>
        <w:jc w:val="left"/>
        <w:textAlignment w:val="auto"/>
        <w:rPr>
          <w:rStyle w:val="54"/>
          <w:rFonts w:hint="eastAsia" w:ascii="仿宋" w:hAnsi="仿宋" w:eastAsia="仿宋" w:cs="仿宋"/>
          <w:b/>
          <w:bCs/>
          <w:color w:val="222222"/>
          <w:sz w:val="24"/>
          <w:highlight w:val="none"/>
          <w:shd w:val="clear" w:color="auto" w:fill="FFFFFF"/>
        </w:rPr>
      </w:pPr>
      <w:r>
        <w:rPr>
          <w:rStyle w:val="54"/>
          <w:rFonts w:hint="eastAsia" w:ascii="仿宋" w:hAnsi="仿宋" w:eastAsia="仿宋" w:cs="仿宋"/>
          <w:b/>
          <w:bCs/>
          <w:color w:val="222222"/>
          <w:sz w:val="24"/>
          <w:highlight w:val="none"/>
          <w:shd w:val="clear" w:color="auto" w:fill="FFFFFF"/>
        </w:rPr>
        <w:t>三、获取采购文件</w:t>
      </w:r>
    </w:p>
    <w:p>
      <w:pPr>
        <w:pStyle w:val="45"/>
        <w:shd w:val="clear" w:color="auto" w:fill="FFFFFF"/>
        <w:spacing w:before="0" w:beforeAutospacing="0" w:after="0" w:afterAutospacing="0" w:line="480" w:lineRule="atLeast"/>
        <w:ind w:firstLine="480"/>
        <w:jc w:val="both"/>
        <w:rPr>
          <w:rFonts w:ascii="仿宋" w:hAnsi="仿宋" w:eastAsia="仿宋" w:cs="仿宋"/>
          <w:highlight w:val="none"/>
        </w:rPr>
      </w:pPr>
      <w:r>
        <w:rPr>
          <w:rFonts w:hint="eastAsia" w:ascii="仿宋" w:hAnsi="仿宋" w:eastAsia="仿宋" w:cs="仿宋"/>
          <w:highlight w:val="none"/>
          <w:shd w:val="clear" w:color="auto" w:fill="FFFFFF"/>
        </w:rPr>
        <w:t>时间： 2023年</w:t>
      </w:r>
      <w:r>
        <w:rPr>
          <w:rFonts w:hint="eastAsia" w:ascii="仿宋" w:hAnsi="仿宋" w:eastAsia="仿宋" w:cs="仿宋"/>
          <w:highlight w:val="none"/>
          <w:shd w:val="clear" w:color="auto" w:fill="FFFFFF"/>
          <w:lang w:val="en-US" w:eastAsia="zh-CN"/>
        </w:rPr>
        <w:t>11</w:t>
      </w:r>
      <w:r>
        <w:rPr>
          <w:rFonts w:hint="eastAsia" w:ascii="仿宋" w:hAnsi="仿宋" w:eastAsia="仿宋" w:cs="仿宋"/>
          <w:highlight w:val="none"/>
          <w:shd w:val="clear" w:color="auto" w:fill="FFFFFF"/>
        </w:rPr>
        <w:t>月</w:t>
      </w:r>
      <w:r>
        <w:rPr>
          <w:rFonts w:hint="eastAsia" w:ascii="仿宋" w:hAnsi="仿宋" w:eastAsia="仿宋" w:cs="仿宋"/>
          <w:highlight w:val="none"/>
          <w:shd w:val="clear" w:color="auto" w:fill="FFFFFF"/>
          <w:lang w:val="en-US" w:eastAsia="zh-CN"/>
        </w:rPr>
        <w:t>15</w:t>
      </w:r>
      <w:r>
        <w:rPr>
          <w:rFonts w:hint="eastAsia" w:ascii="仿宋" w:hAnsi="仿宋" w:eastAsia="仿宋" w:cs="仿宋"/>
          <w:highlight w:val="none"/>
          <w:shd w:val="clear" w:color="auto" w:fill="FFFFFF"/>
        </w:rPr>
        <w:t>日至 2023年</w:t>
      </w:r>
      <w:r>
        <w:rPr>
          <w:rFonts w:hint="eastAsia" w:ascii="仿宋" w:hAnsi="仿宋" w:eastAsia="仿宋" w:cs="仿宋"/>
          <w:highlight w:val="none"/>
          <w:shd w:val="clear" w:color="auto" w:fill="FFFFFF"/>
          <w:lang w:val="en-US" w:eastAsia="zh-CN"/>
        </w:rPr>
        <w:t>11</w:t>
      </w:r>
      <w:r>
        <w:rPr>
          <w:rFonts w:hint="eastAsia" w:ascii="仿宋" w:hAnsi="仿宋" w:eastAsia="仿宋" w:cs="仿宋"/>
          <w:highlight w:val="none"/>
          <w:shd w:val="clear" w:color="auto" w:fill="FFFFFF"/>
        </w:rPr>
        <w:t>月</w:t>
      </w:r>
      <w:r>
        <w:rPr>
          <w:rFonts w:hint="eastAsia" w:ascii="仿宋" w:hAnsi="仿宋" w:eastAsia="仿宋" w:cs="仿宋"/>
          <w:highlight w:val="none"/>
          <w:shd w:val="clear" w:color="auto" w:fill="FFFFFF"/>
          <w:lang w:val="en-US" w:eastAsia="zh-CN"/>
        </w:rPr>
        <w:t>21</w:t>
      </w:r>
      <w:r>
        <w:rPr>
          <w:rFonts w:hint="eastAsia" w:ascii="仿宋" w:hAnsi="仿宋" w:eastAsia="仿宋" w:cs="仿宋"/>
          <w:highlight w:val="none"/>
          <w:shd w:val="clear" w:color="auto" w:fill="FFFFFF"/>
        </w:rPr>
        <w:t>日，每天上午 08:00:00 至 12:00:00 ，下午 14:00:00 至 18:00:00 （北京时间）</w:t>
      </w:r>
    </w:p>
    <w:p>
      <w:pPr>
        <w:pStyle w:val="45"/>
        <w:shd w:val="clear" w:color="auto" w:fill="FFFFFF"/>
        <w:spacing w:before="0" w:beforeAutospacing="0" w:after="0" w:afterAutospacing="0" w:line="480" w:lineRule="atLeast"/>
        <w:ind w:firstLine="480"/>
        <w:jc w:val="both"/>
        <w:rPr>
          <w:rFonts w:ascii="仿宋" w:hAnsi="仿宋" w:eastAsia="仿宋" w:cs="仿宋"/>
          <w:highlight w:val="none"/>
        </w:rPr>
      </w:pPr>
      <w:r>
        <w:rPr>
          <w:rFonts w:hint="eastAsia" w:ascii="仿宋" w:hAnsi="仿宋" w:eastAsia="仿宋" w:cs="仿宋"/>
          <w:highlight w:val="none"/>
          <w:shd w:val="clear" w:color="auto" w:fill="FFFFFF"/>
          <w:lang w:eastAsia="zh-CN"/>
        </w:rPr>
        <w:t>途径</w:t>
      </w:r>
      <w:r>
        <w:rPr>
          <w:rFonts w:hint="eastAsia" w:ascii="仿宋" w:hAnsi="仿宋" w:eastAsia="仿宋" w:cs="仿宋"/>
          <w:highlight w:val="none"/>
          <w:shd w:val="clear" w:color="auto" w:fill="FFFFFF"/>
        </w:rPr>
        <w:t>：西安市高新区高新路88号尚品国际C幢北28楼12805室或邮箱</w:t>
      </w:r>
      <w:r>
        <w:rPr>
          <w:rFonts w:hint="eastAsia" w:ascii="仿宋" w:hAnsi="仿宋" w:eastAsia="仿宋" w:cs="仿宋"/>
          <w:highlight w:val="none"/>
          <w:shd w:val="clear" w:color="auto" w:fill="FFFFFF"/>
          <w:lang w:val="en-US" w:eastAsia="zh-CN"/>
        </w:rPr>
        <w:t>1925214648</w:t>
      </w:r>
      <w:r>
        <w:rPr>
          <w:rFonts w:hint="eastAsia" w:ascii="仿宋" w:hAnsi="仿宋" w:eastAsia="仿宋" w:cs="仿宋"/>
          <w:highlight w:val="none"/>
          <w:shd w:val="clear" w:color="auto" w:fill="FFFFFF"/>
        </w:rPr>
        <w:t>@qq.com</w:t>
      </w:r>
    </w:p>
    <w:p>
      <w:pPr>
        <w:pStyle w:val="45"/>
        <w:shd w:val="clear" w:color="auto" w:fill="FFFFFF"/>
        <w:spacing w:before="0" w:beforeAutospacing="0" w:after="0" w:afterAutospacing="0" w:line="480" w:lineRule="atLeast"/>
        <w:ind w:firstLine="480"/>
        <w:jc w:val="both"/>
        <w:rPr>
          <w:rFonts w:ascii="仿宋" w:hAnsi="仿宋" w:eastAsia="仿宋" w:cs="仿宋"/>
          <w:highlight w:val="none"/>
        </w:rPr>
      </w:pPr>
      <w:r>
        <w:rPr>
          <w:rFonts w:hint="eastAsia" w:ascii="仿宋" w:hAnsi="仿宋" w:eastAsia="仿宋" w:cs="仿宋"/>
          <w:highlight w:val="none"/>
          <w:shd w:val="clear" w:color="auto" w:fill="FFFFFF"/>
        </w:rPr>
        <w:t>方式：现场获取</w:t>
      </w:r>
    </w:p>
    <w:p>
      <w:pPr>
        <w:pStyle w:val="45"/>
        <w:shd w:val="clear" w:color="auto" w:fill="FFFFFF"/>
        <w:spacing w:before="0" w:beforeAutospacing="0" w:after="0" w:afterAutospacing="0" w:line="480" w:lineRule="atLeast"/>
        <w:ind w:firstLine="480"/>
        <w:jc w:val="both"/>
        <w:rPr>
          <w:rFonts w:hint="default" w:ascii="仿宋" w:hAnsi="仿宋" w:eastAsia="仿宋" w:cs="仿宋"/>
          <w:highlight w:val="none"/>
          <w:shd w:val="clear" w:color="auto" w:fill="FFFFFF"/>
          <w:lang w:val="en-US" w:eastAsia="zh-CN"/>
        </w:rPr>
      </w:pPr>
      <w:r>
        <w:rPr>
          <w:rFonts w:hint="eastAsia" w:ascii="仿宋" w:hAnsi="仿宋" w:eastAsia="仿宋" w:cs="仿宋"/>
          <w:highlight w:val="none"/>
          <w:shd w:val="clear" w:color="auto" w:fill="FFFFFF"/>
        </w:rPr>
        <w:t>售价：</w:t>
      </w:r>
      <w:r>
        <w:rPr>
          <w:rFonts w:hint="eastAsia" w:ascii="仿宋" w:hAnsi="仿宋" w:eastAsia="仿宋" w:cs="仿宋"/>
          <w:highlight w:val="none"/>
          <w:shd w:val="clear" w:color="auto" w:fill="FFFFFF"/>
          <w:lang w:val="en-US" w:eastAsia="zh-CN"/>
        </w:rPr>
        <w:t>0元</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0" w:firstLineChars="0"/>
        <w:jc w:val="left"/>
        <w:textAlignment w:val="auto"/>
        <w:rPr>
          <w:rStyle w:val="54"/>
          <w:rFonts w:hint="eastAsia" w:ascii="仿宋" w:hAnsi="仿宋" w:eastAsia="仿宋" w:cs="仿宋"/>
          <w:b/>
          <w:bCs/>
          <w:color w:val="222222"/>
          <w:sz w:val="24"/>
          <w:highlight w:val="none"/>
          <w:shd w:val="clear" w:color="auto" w:fill="FFFFFF"/>
        </w:rPr>
      </w:pPr>
      <w:r>
        <w:rPr>
          <w:rStyle w:val="54"/>
          <w:rFonts w:hint="eastAsia" w:ascii="仿宋" w:hAnsi="仿宋" w:eastAsia="仿宋" w:cs="仿宋"/>
          <w:b/>
          <w:bCs/>
          <w:color w:val="222222"/>
          <w:sz w:val="24"/>
          <w:highlight w:val="none"/>
          <w:shd w:val="clear" w:color="auto" w:fill="FFFFFF"/>
        </w:rPr>
        <w:t>四、响应文件提交</w:t>
      </w:r>
    </w:p>
    <w:p>
      <w:pPr>
        <w:pStyle w:val="45"/>
        <w:shd w:val="clear" w:color="auto" w:fill="FFFFFF"/>
        <w:spacing w:before="0" w:beforeAutospacing="0" w:after="0" w:afterAutospacing="0" w:line="480" w:lineRule="atLeast"/>
        <w:ind w:firstLine="480"/>
        <w:jc w:val="both"/>
        <w:rPr>
          <w:rFonts w:ascii="仿宋" w:hAnsi="仿宋" w:eastAsia="仿宋" w:cs="仿宋"/>
          <w:highlight w:val="none"/>
        </w:rPr>
      </w:pPr>
      <w:r>
        <w:rPr>
          <w:rFonts w:hint="eastAsia" w:ascii="仿宋" w:hAnsi="仿宋" w:eastAsia="仿宋" w:cs="仿宋"/>
          <w:highlight w:val="none"/>
          <w:shd w:val="clear" w:color="auto" w:fill="FFFFFF"/>
        </w:rPr>
        <w:t>截止时间： 2023年</w:t>
      </w:r>
      <w:r>
        <w:rPr>
          <w:rFonts w:hint="eastAsia" w:ascii="仿宋" w:hAnsi="仿宋" w:eastAsia="仿宋" w:cs="仿宋"/>
          <w:highlight w:val="none"/>
          <w:shd w:val="clear" w:color="auto" w:fill="FFFFFF"/>
          <w:lang w:val="en-US" w:eastAsia="zh-CN"/>
        </w:rPr>
        <w:t>11</w:t>
      </w:r>
      <w:r>
        <w:rPr>
          <w:rFonts w:hint="eastAsia" w:ascii="仿宋" w:hAnsi="仿宋" w:eastAsia="仿宋" w:cs="仿宋"/>
          <w:highlight w:val="none"/>
          <w:shd w:val="clear" w:color="auto" w:fill="FFFFFF"/>
        </w:rPr>
        <w:t>月</w:t>
      </w:r>
      <w:r>
        <w:rPr>
          <w:rFonts w:hint="eastAsia" w:ascii="仿宋" w:hAnsi="仿宋" w:eastAsia="仿宋" w:cs="仿宋"/>
          <w:highlight w:val="none"/>
          <w:shd w:val="clear" w:color="auto" w:fill="FFFFFF"/>
          <w:lang w:val="en-US" w:eastAsia="zh-CN"/>
        </w:rPr>
        <w:t>27</w:t>
      </w:r>
      <w:r>
        <w:rPr>
          <w:rFonts w:hint="eastAsia" w:ascii="仿宋" w:hAnsi="仿宋" w:eastAsia="仿宋" w:cs="仿宋"/>
          <w:highlight w:val="none"/>
          <w:shd w:val="clear" w:color="auto" w:fill="FFFFFF"/>
        </w:rPr>
        <w:t>日</w:t>
      </w:r>
      <w:r>
        <w:rPr>
          <w:rFonts w:hint="eastAsia" w:ascii="仿宋" w:hAnsi="仿宋" w:eastAsia="仿宋" w:cs="仿宋"/>
          <w:highlight w:val="none"/>
          <w:shd w:val="clear" w:color="auto" w:fill="FFFFFF"/>
          <w:lang w:val="en-US" w:eastAsia="zh-CN"/>
        </w:rPr>
        <w:t>14</w:t>
      </w:r>
      <w:r>
        <w:rPr>
          <w:rFonts w:hint="eastAsia" w:ascii="仿宋" w:hAnsi="仿宋" w:eastAsia="仿宋" w:cs="仿宋"/>
          <w:highlight w:val="none"/>
          <w:shd w:val="clear" w:color="auto" w:fill="FFFFFF"/>
        </w:rPr>
        <w:t>时30分00秒 （北京时间）</w:t>
      </w:r>
    </w:p>
    <w:p>
      <w:pPr>
        <w:pStyle w:val="45"/>
        <w:shd w:val="clear" w:color="auto" w:fill="FFFFFF"/>
        <w:spacing w:before="0" w:beforeAutospacing="0" w:after="0" w:afterAutospacing="0" w:line="480" w:lineRule="atLeast"/>
        <w:ind w:firstLine="480"/>
        <w:jc w:val="both"/>
        <w:rPr>
          <w:rFonts w:ascii="仿宋" w:hAnsi="仿宋" w:eastAsia="仿宋" w:cs="仿宋"/>
          <w:highlight w:val="none"/>
          <w:shd w:val="clear" w:color="auto" w:fill="FFFFFF"/>
        </w:rPr>
      </w:pPr>
      <w:r>
        <w:rPr>
          <w:rFonts w:hint="eastAsia" w:ascii="仿宋" w:hAnsi="仿宋" w:eastAsia="仿宋" w:cs="仿宋"/>
          <w:highlight w:val="none"/>
          <w:shd w:val="clear" w:color="auto" w:fill="FFFFFF"/>
        </w:rPr>
        <w:t>地点：西安市高新路88号尚品国际C幢北28楼12805室</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0" w:firstLineChars="0"/>
        <w:jc w:val="left"/>
        <w:textAlignment w:val="auto"/>
        <w:rPr>
          <w:rStyle w:val="54"/>
          <w:rFonts w:hint="eastAsia" w:ascii="仿宋" w:hAnsi="仿宋" w:eastAsia="仿宋" w:cs="仿宋"/>
          <w:b/>
          <w:bCs/>
          <w:color w:val="222222"/>
          <w:sz w:val="24"/>
          <w:highlight w:val="none"/>
          <w:shd w:val="clear" w:color="auto" w:fill="FFFFFF"/>
        </w:rPr>
      </w:pPr>
      <w:r>
        <w:rPr>
          <w:rStyle w:val="54"/>
          <w:rFonts w:hint="eastAsia" w:ascii="仿宋" w:hAnsi="仿宋" w:eastAsia="仿宋" w:cs="仿宋"/>
          <w:b/>
          <w:bCs/>
          <w:color w:val="222222"/>
          <w:sz w:val="24"/>
          <w:highlight w:val="none"/>
          <w:shd w:val="clear" w:color="auto" w:fill="FFFFFF"/>
        </w:rPr>
        <w:t>五、开启</w:t>
      </w:r>
    </w:p>
    <w:p>
      <w:pPr>
        <w:pStyle w:val="45"/>
        <w:shd w:val="clear" w:color="auto" w:fill="FFFFFF"/>
        <w:spacing w:before="0" w:beforeAutospacing="0" w:after="0" w:afterAutospacing="0" w:line="480" w:lineRule="atLeast"/>
        <w:ind w:firstLine="480"/>
        <w:jc w:val="both"/>
        <w:rPr>
          <w:rFonts w:ascii="仿宋" w:hAnsi="仿宋" w:eastAsia="仿宋" w:cs="仿宋"/>
          <w:highlight w:val="none"/>
        </w:rPr>
      </w:pPr>
      <w:r>
        <w:rPr>
          <w:rFonts w:hint="eastAsia" w:ascii="仿宋" w:hAnsi="仿宋" w:eastAsia="仿宋" w:cs="仿宋"/>
          <w:highlight w:val="none"/>
          <w:shd w:val="clear" w:color="auto" w:fill="FFFFFF"/>
        </w:rPr>
        <w:t>时间： 2023年</w:t>
      </w:r>
      <w:r>
        <w:rPr>
          <w:rFonts w:hint="eastAsia" w:ascii="仿宋" w:hAnsi="仿宋" w:eastAsia="仿宋" w:cs="仿宋"/>
          <w:highlight w:val="none"/>
          <w:shd w:val="clear" w:color="auto" w:fill="FFFFFF"/>
          <w:lang w:val="en-US" w:eastAsia="zh-CN"/>
        </w:rPr>
        <w:t>11</w:t>
      </w:r>
      <w:r>
        <w:rPr>
          <w:rFonts w:hint="eastAsia" w:ascii="仿宋" w:hAnsi="仿宋" w:eastAsia="仿宋" w:cs="仿宋"/>
          <w:highlight w:val="none"/>
          <w:shd w:val="clear" w:color="auto" w:fill="FFFFFF"/>
        </w:rPr>
        <w:t>月</w:t>
      </w:r>
      <w:r>
        <w:rPr>
          <w:rFonts w:hint="eastAsia" w:ascii="仿宋" w:hAnsi="仿宋" w:eastAsia="仿宋" w:cs="仿宋"/>
          <w:highlight w:val="none"/>
          <w:shd w:val="clear" w:color="auto" w:fill="FFFFFF"/>
          <w:lang w:val="en-US" w:eastAsia="zh-CN"/>
        </w:rPr>
        <w:t>27</w:t>
      </w:r>
      <w:r>
        <w:rPr>
          <w:rFonts w:hint="eastAsia" w:ascii="仿宋" w:hAnsi="仿宋" w:eastAsia="仿宋" w:cs="仿宋"/>
          <w:highlight w:val="none"/>
          <w:shd w:val="clear" w:color="auto" w:fill="FFFFFF"/>
        </w:rPr>
        <w:t>日</w:t>
      </w:r>
      <w:r>
        <w:rPr>
          <w:rFonts w:hint="eastAsia" w:ascii="仿宋" w:hAnsi="仿宋" w:eastAsia="仿宋" w:cs="仿宋"/>
          <w:highlight w:val="none"/>
          <w:shd w:val="clear" w:color="auto" w:fill="FFFFFF"/>
          <w:lang w:val="en-US" w:eastAsia="zh-CN"/>
        </w:rPr>
        <w:t>14</w:t>
      </w:r>
      <w:r>
        <w:rPr>
          <w:rFonts w:hint="eastAsia" w:ascii="仿宋" w:hAnsi="仿宋" w:eastAsia="仿宋" w:cs="仿宋"/>
          <w:highlight w:val="none"/>
          <w:shd w:val="clear" w:color="auto" w:fill="FFFFFF"/>
        </w:rPr>
        <w:t>时30分00秒 （北京时间）</w:t>
      </w:r>
    </w:p>
    <w:p>
      <w:pPr>
        <w:pStyle w:val="45"/>
        <w:shd w:val="clear" w:color="auto" w:fill="FFFFFF"/>
        <w:spacing w:before="0" w:beforeAutospacing="0" w:after="0" w:afterAutospacing="0" w:line="480" w:lineRule="atLeast"/>
        <w:ind w:firstLine="480"/>
        <w:jc w:val="both"/>
        <w:rPr>
          <w:rFonts w:ascii="仿宋" w:hAnsi="仿宋" w:eastAsia="仿宋" w:cs="仿宋"/>
          <w:highlight w:val="none"/>
          <w:shd w:val="clear" w:color="auto" w:fill="FFFFFF"/>
        </w:rPr>
      </w:pPr>
      <w:r>
        <w:rPr>
          <w:rFonts w:hint="eastAsia" w:ascii="仿宋" w:hAnsi="仿宋" w:eastAsia="仿宋" w:cs="仿宋"/>
          <w:highlight w:val="none"/>
          <w:shd w:val="clear" w:color="auto" w:fill="FFFFFF"/>
        </w:rPr>
        <w:t>地点：西安市高新路88号尚品国际C幢北28楼12805室</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0" w:firstLineChars="0"/>
        <w:jc w:val="left"/>
        <w:textAlignment w:val="auto"/>
        <w:rPr>
          <w:rStyle w:val="54"/>
          <w:rFonts w:hint="eastAsia" w:ascii="仿宋" w:hAnsi="仿宋" w:eastAsia="仿宋" w:cs="仿宋"/>
          <w:b/>
          <w:bCs/>
          <w:color w:val="222222"/>
          <w:sz w:val="24"/>
          <w:highlight w:val="none"/>
          <w:shd w:val="clear" w:color="auto" w:fill="FFFFFF"/>
        </w:rPr>
      </w:pPr>
      <w:r>
        <w:rPr>
          <w:rStyle w:val="54"/>
          <w:rFonts w:hint="eastAsia" w:ascii="仿宋" w:hAnsi="仿宋" w:eastAsia="仿宋" w:cs="仿宋"/>
          <w:b/>
          <w:bCs/>
          <w:color w:val="222222"/>
          <w:sz w:val="24"/>
          <w:highlight w:val="none"/>
          <w:shd w:val="clear" w:color="auto" w:fill="FFFFFF"/>
        </w:rPr>
        <w:t>六、公告期限</w:t>
      </w:r>
    </w:p>
    <w:p>
      <w:pPr>
        <w:pStyle w:val="45"/>
        <w:shd w:val="clear" w:color="auto" w:fill="FFFFFF"/>
        <w:spacing w:before="0" w:beforeAutospacing="0" w:after="0" w:afterAutospacing="0" w:line="480" w:lineRule="atLeast"/>
        <w:ind w:firstLine="480"/>
        <w:jc w:val="both"/>
        <w:rPr>
          <w:rFonts w:ascii="仿宋" w:hAnsi="仿宋" w:eastAsia="仿宋" w:cs="仿宋"/>
          <w:highlight w:val="none"/>
          <w:shd w:val="clear" w:color="auto" w:fill="FFFFFF"/>
        </w:rPr>
      </w:pPr>
      <w:r>
        <w:rPr>
          <w:rFonts w:hint="eastAsia" w:ascii="仿宋" w:hAnsi="仿宋" w:eastAsia="仿宋" w:cs="仿宋"/>
          <w:highlight w:val="none"/>
          <w:shd w:val="clear" w:color="auto" w:fill="FFFFFF"/>
        </w:rPr>
        <w:t>自本公告发布之日起3个工作日。</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0" w:firstLineChars="0"/>
        <w:jc w:val="left"/>
        <w:textAlignment w:val="auto"/>
        <w:rPr>
          <w:rStyle w:val="54"/>
          <w:rFonts w:hint="eastAsia" w:ascii="仿宋" w:hAnsi="仿宋" w:eastAsia="仿宋" w:cs="仿宋"/>
          <w:b/>
          <w:bCs/>
          <w:color w:val="222222"/>
          <w:sz w:val="24"/>
          <w:highlight w:val="none"/>
          <w:shd w:val="clear" w:color="auto" w:fill="FFFFFF"/>
        </w:rPr>
      </w:pPr>
      <w:r>
        <w:rPr>
          <w:rStyle w:val="54"/>
          <w:rFonts w:hint="eastAsia" w:ascii="仿宋" w:hAnsi="仿宋" w:eastAsia="仿宋" w:cs="仿宋"/>
          <w:b/>
          <w:bCs/>
          <w:color w:val="222222"/>
          <w:sz w:val="24"/>
          <w:highlight w:val="none"/>
          <w:shd w:val="clear" w:color="auto" w:fill="FFFFFF"/>
        </w:rPr>
        <w:t>七、其他补充事宜</w:t>
      </w:r>
    </w:p>
    <w:p>
      <w:pPr>
        <w:pStyle w:val="45"/>
        <w:spacing w:before="0" w:beforeAutospacing="0" w:after="0" w:afterAutospacing="0" w:line="480" w:lineRule="atLeast"/>
        <w:ind w:firstLine="480"/>
        <w:jc w:val="both"/>
        <w:rPr>
          <w:rFonts w:ascii="仿宋" w:hAnsi="仿宋" w:eastAsia="仿宋" w:cs="仿宋"/>
          <w:highlight w:val="none"/>
        </w:rPr>
      </w:pPr>
      <w:r>
        <w:rPr>
          <w:rFonts w:hint="eastAsia" w:ascii="仿宋" w:hAnsi="仿宋" w:eastAsia="仿宋" w:cs="仿宋"/>
          <w:highlight w:val="none"/>
          <w:shd w:val="clear" w:color="auto" w:fill="FFFFFF"/>
        </w:rPr>
        <w:t>1、供应商持单位介绍信及身份证原件复印件领取磋商文件。供应商可以将相关资料发至项目负责人邮箱 (</w:t>
      </w:r>
      <w:r>
        <w:rPr>
          <w:rFonts w:hint="eastAsia" w:ascii="仿宋" w:hAnsi="仿宋" w:eastAsia="仿宋" w:cs="仿宋"/>
          <w:highlight w:val="none"/>
          <w:shd w:val="clear" w:color="auto" w:fill="FFFFFF"/>
          <w:lang w:val="en-US" w:eastAsia="zh-CN"/>
        </w:rPr>
        <w:t>1925214648</w:t>
      </w:r>
      <w:r>
        <w:rPr>
          <w:rFonts w:hint="eastAsia" w:ascii="仿宋" w:hAnsi="仿宋" w:eastAsia="仿宋" w:cs="仿宋"/>
          <w:highlight w:val="none"/>
          <w:shd w:val="clear" w:color="auto" w:fill="FFFFFF"/>
        </w:rPr>
        <w:t>@qq.com)并在邮件中注明公司名称、联系人、联系电话及邮箱，并附单位介绍信、加盖公章的被授权人身份证扫描件（邮件发送当日</w:t>
      </w:r>
      <w:r>
        <w:rPr>
          <w:rFonts w:hint="eastAsia" w:ascii="仿宋" w:hAnsi="仿宋" w:eastAsia="仿宋" w:cs="仿宋"/>
          <w:highlight w:val="none"/>
          <w:shd w:val="clear" w:color="auto" w:fill="FFFFFF"/>
          <w:lang w:eastAsia="zh-CN"/>
        </w:rPr>
        <w:t>采购</w:t>
      </w:r>
      <w:r>
        <w:rPr>
          <w:rFonts w:hint="eastAsia" w:ascii="仿宋" w:hAnsi="仿宋" w:eastAsia="仿宋" w:cs="仿宋"/>
          <w:highlight w:val="none"/>
          <w:shd w:val="clear" w:color="auto" w:fill="FFFFFF"/>
        </w:rPr>
        <w:t>代理机构项目负责人若未以邮件形式回复，请及时致电联系）。项目负责人确认信息后，将加盖公章的磋商文件电子版发送至单位邮箱。</w:t>
      </w:r>
    </w:p>
    <w:p>
      <w:pPr>
        <w:pStyle w:val="45"/>
        <w:spacing w:before="0" w:beforeAutospacing="0" w:after="0" w:afterAutospacing="0" w:line="480" w:lineRule="atLeast"/>
        <w:ind w:firstLine="480" w:firstLineChars="200"/>
        <w:jc w:val="both"/>
        <w:rPr>
          <w:rFonts w:ascii="仿宋" w:hAnsi="仿宋" w:eastAsia="仿宋" w:cs="仿宋"/>
          <w:highlight w:val="none"/>
        </w:rPr>
      </w:pPr>
      <w:r>
        <w:rPr>
          <w:rFonts w:hint="eastAsia" w:ascii="仿宋" w:hAnsi="仿宋" w:eastAsia="仿宋" w:cs="仿宋"/>
          <w:highlight w:val="none"/>
          <w:shd w:val="clear" w:color="auto" w:fill="FFFFFF"/>
        </w:rPr>
        <w:t>2、供应商务必按照《陕西省财政厅关于政府采购供应商注册登记有关事项的通知》要求，通过陕西省政府采购网（www.ccgp-shaanxi.gov.cn）进行陕西政府采购统一身份认证注册登记。</w:t>
      </w:r>
    </w:p>
    <w:p>
      <w:pPr>
        <w:pStyle w:val="45"/>
        <w:spacing w:before="0" w:beforeAutospacing="0" w:after="0" w:afterAutospacing="0" w:line="480" w:lineRule="atLeast"/>
        <w:ind w:firstLine="480" w:firstLineChars="200"/>
        <w:jc w:val="both"/>
        <w:rPr>
          <w:rFonts w:ascii="仿宋" w:hAnsi="仿宋" w:eastAsia="仿宋" w:cs="仿宋"/>
          <w:highlight w:val="none"/>
          <w:shd w:val="clear" w:color="auto" w:fill="FFFFFF"/>
        </w:rPr>
      </w:pPr>
      <w:r>
        <w:rPr>
          <w:rFonts w:hint="eastAsia" w:ascii="仿宋" w:hAnsi="仿宋" w:eastAsia="仿宋" w:cs="仿宋"/>
          <w:highlight w:val="none"/>
          <w:shd w:val="clear" w:color="auto" w:fill="FFFFFF"/>
        </w:rPr>
        <w:t>3、本项目执行政府强制、优先采购节能产品，优先采购环境标志产品，支持中小企业，支持监狱和戒毒企业、残疾人企业、扶持不发达地区和少数民族地区、支持脱贫攻坚、乡村振兴等相关政策，详见磋商文件。</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0" w:firstLineChars="0"/>
        <w:jc w:val="left"/>
        <w:textAlignment w:val="auto"/>
        <w:rPr>
          <w:rStyle w:val="54"/>
          <w:rFonts w:hint="eastAsia" w:ascii="仿宋" w:hAnsi="仿宋" w:eastAsia="仿宋" w:cs="仿宋"/>
          <w:b/>
          <w:bCs/>
          <w:color w:val="222222"/>
          <w:sz w:val="24"/>
          <w:highlight w:val="none"/>
          <w:shd w:val="clear" w:color="auto" w:fill="FFFFFF"/>
        </w:rPr>
      </w:pPr>
      <w:r>
        <w:rPr>
          <w:rStyle w:val="54"/>
          <w:rFonts w:hint="eastAsia" w:ascii="仿宋" w:hAnsi="仿宋" w:eastAsia="仿宋" w:cs="仿宋"/>
          <w:b/>
          <w:bCs/>
          <w:color w:val="222222"/>
          <w:sz w:val="24"/>
          <w:highlight w:val="none"/>
          <w:shd w:val="clear" w:color="auto" w:fill="FFFFFF"/>
        </w:rPr>
        <w:t>八、凡对本次采购提出询问，请按以下方式联系。</w:t>
      </w:r>
    </w:p>
    <w:p>
      <w:pPr>
        <w:pStyle w:val="8"/>
        <w:keepNext w:val="0"/>
        <w:keepLines w:val="0"/>
        <w:widowControl/>
        <w:spacing w:before="0" w:after="0" w:line="440" w:lineRule="exact"/>
        <w:ind w:left="1169" w:leftChars="159" w:hanging="835" w:hangingChars="348"/>
        <w:jc w:val="left"/>
        <w:rPr>
          <w:rFonts w:hint="eastAsia" w:ascii="仿宋" w:hAnsi="仿宋" w:eastAsia="仿宋" w:cs="仿宋"/>
          <w:b w:val="0"/>
          <w:bCs w:val="0"/>
          <w:szCs w:val="24"/>
          <w:highlight w:val="none"/>
          <w:lang w:val="en-US" w:eastAsia="zh-CN"/>
        </w:rPr>
      </w:pPr>
      <w:r>
        <w:rPr>
          <w:rFonts w:hint="eastAsia" w:ascii="仿宋" w:hAnsi="仿宋" w:eastAsia="仿宋" w:cs="仿宋"/>
          <w:b w:val="0"/>
          <w:bCs w:val="0"/>
          <w:szCs w:val="24"/>
          <w:highlight w:val="none"/>
          <w:shd w:val="clear" w:color="auto" w:fill="FFFFFF"/>
        </w:rPr>
        <w:t>1.采购人信息</w:t>
      </w:r>
    </w:p>
    <w:p>
      <w:pPr>
        <w:pStyle w:val="45"/>
        <w:spacing w:before="0" w:beforeAutospacing="0" w:after="0" w:afterAutospacing="0" w:line="440" w:lineRule="exact"/>
        <w:ind w:firstLine="480"/>
        <w:jc w:val="both"/>
        <w:rPr>
          <w:rFonts w:hint="eastAsia" w:ascii="仿宋" w:hAnsi="仿宋" w:eastAsia="仿宋" w:cs="仿宋"/>
          <w:highlight w:val="none"/>
          <w:lang w:eastAsia="zh-CN"/>
        </w:rPr>
      </w:pPr>
      <w:r>
        <w:rPr>
          <w:rFonts w:hint="eastAsia" w:ascii="仿宋" w:hAnsi="仿宋" w:eastAsia="仿宋" w:cs="仿宋"/>
          <w:highlight w:val="none"/>
          <w:shd w:val="clear" w:color="auto" w:fill="FFFFFF"/>
        </w:rPr>
        <w:t>名称：</w:t>
      </w:r>
      <w:r>
        <w:rPr>
          <w:rFonts w:hint="eastAsia" w:ascii="仿宋" w:hAnsi="仿宋" w:eastAsia="仿宋" w:cs="仿宋"/>
          <w:highlight w:val="none"/>
          <w:shd w:val="clear" w:color="auto" w:fill="FFFFFF"/>
          <w:lang w:eastAsia="zh-CN"/>
        </w:rPr>
        <w:t>长武县公安局</w:t>
      </w:r>
    </w:p>
    <w:p>
      <w:pPr>
        <w:pStyle w:val="45"/>
        <w:spacing w:before="0" w:beforeAutospacing="0" w:after="0" w:afterAutospacing="0" w:line="440" w:lineRule="exact"/>
        <w:ind w:firstLine="480"/>
        <w:jc w:val="both"/>
        <w:rPr>
          <w:rFonts w:ascii="仿宋" w:hAnsi="仿宋" w:eastAsia="仿宋" w:cs="仿宋"/>
          <w:sz w:val="24"/>
          <w:szCs w:val="24"/>
          <w:highlight w:val="none"/>
        </w:rPr>
      </w:pPr>
      <w:r>
        <w:rPr>
          <w:rFonts w:hint="eastAsia" w:ascii="仿宋" w:hAnsi="仿宋" w:eastAsia="仿宋" w:cs="仿宋"/>
          <w:highlight w:val="none"/>
          <w:shd w:val="clear" w:color="auto" w:fill="FFFFFF"/>
        </w:rPr>
        <w:t>地址</w:t>
      </w:r>
      <w:r>
        <w:rPr>
          <w:rFonts w:hint="eastAsia" w:ascii="仿宋" w:hAnsi="仿宋" w:eastAsia="仿宋" w:cs="仿宋"/>
          <w:sz w:val="24"/>
          <w:szCs w:val="24"/>
          <w:highlight w:val="none"/>
          <w:shd w:val="clear" w:color="auto" w:fill="FFFFFF"/>
        </w:rPr>
        <w:t>：</w:t>
      </w:r>
      <w:r>
        <w:rPr>
          <w:rFonts w:hint="eastAsia" w:ascii="仿宋" w:hAnsi="仿宋" w:eastAsia="仿宋" w:cs="仿宋"/>
          <w:sz w:val="24"/>
          <w:szCs w:val="24"/>
          <w:highlight w:val="none"/>
        </w:rPr>
        <w:t>咸阳市长武县育才路一号</w:t>
      </w:r>
    </w:p>
    <w:p>
      <w:pPr>
        <w:pStyle w:val="45"/>
        <w:spacing w:before="0" w:beforeAutospacing="0" w:after="0" w:afterAutospacing="0" w:line="440" w:lineRule="exact"/>
        <w:ind w:firstLine="480"/>
        <w:jc w:val="both"/>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联系方式：</w:t>
      </w:r>
      <w:r>
        <w:rPr>
          <w:rFonts w:hint="eastAsia" w:ascii="仿宋" w:hAnsi="仿宋" w:eastAsia="仿宋" w:cs="仿宋"/>
          <w:i w:val="0"/>
          <w:iCs w:val="0"/>
          <w:caps w:val="0"/>
          <w:color w:val="333333"/>
          <w:spacing w:val="0"/>
          <w:sz w:val="24"/>
          <w:szCs w:val="24"/>
          <w:shd w:val="clear" w:fill="FFFFFF"/>
        </w:rPr>
        <w:t>18892158115</w:t>
      </w:r>
    </w:p>
    <w:p>
      <w:pPr>
        <w:pStyle w:val="8"/>
        <w:keepNext w:val="0"/>
        <w:keepLines w:val="0"/>
        <w:widowControl/>
        <w:spacing w:before="0" w:after="0" w:line="440" w:lineRule="exact"/>
        <w:ind w:left="1314" w:leftChars="114" w:hanging="1075" w:hangingChars="448"/>
        <w:jc w:val="left"/>
        <w:rPr>
          <w:rFonts w:ascii="仿宋" w:hAnsi="仿宋" w:eastAsia="仿宋" w:cs="仿宋"/>
          <w:b w:val="0"/>
          <w:bCs w:val="0"/>
          <w:sz w:val="24"/>
          <w:szCs w:val="24"/>
          <w:highlight w:val="none"/>
        </w:rPr>
      </w:pPr>
      <w:r>
        <w:rPr>
          <w:rFonts w:hint="eastAsia" w:ascii="仿宋" w:hAnsi="仿宋" w:eastAsia="仿宋" w:cs="仿宋"/>
          <w:b w:val="0"/>
          <w:bCs w:val="0"/>
          <w:sz w:val="24"/>
          <w:szCs w:val="24"/>
          <w:highlight w:val="none"/>
          <w:shd w:val="clear" w:color="auto" w:fill="FFFFFF"/>
        </w:rPr>
        <w:t>2.采购代理机构信息</w:t>
      </w:r>
    </w:p>
    <w:p>
      <w:pPr>
        <w:pStyle w:val="45"/>
        <w:spacing w:before="0" w:beforeAutospacing="0" w:after="0" w:afterAutospacing="0" w:line="440" w:lineRule="exact"/>
        <w:ind w:firstLine="480"/>
        <w:jc w:val="both"/>
        <w:rPr>
          <w:rFonts w:ascii="仿宋" w:hAnsi="仿宋" w:eastAsia="仿宋" w:cs="仿宋"/>
          <w:highlight w:val="none"/>
        </w:rPr>
      </w:pPr>
      <w:r>
        <w:rPr>
          <w:rFonts w:hint="eastAsia" w:ascii="仿宋" w:hAnsi="仿宋" w:eastAsia="仿宋" w:cs="仿宋"/>
          <w:highlight w:val="none"/>
          <w:shd w:val="clear" w:color="auto" w:fill="FFFFFF"/>
        </w:rPr>
        <w:t>名称：陕西星火工程管理有限公司</w:t>
      </w:r>
    </w:p>
    <w:p>
      <w:pPr>
        <w:pStyle w:val="45"/>
        <w:spacing w:before="0" w:beforeAutospacing="0" w:after="0" w:afterAutospacing="0" w:line="440" w:lineRule="exact"/>
        <w:ind w:firstLine="480"/>
        <w:jc w:val="both"/>
        <w:rPr>
          <w:rFonts w:ascii="仿宋" w:hAnsi="仿宋" w:eastAsia="仿宋" w:cs="仿宋"/>
          <w:highlight w:val="none"/>
        </w:rPr>
      </w:pPr>
      <w:r>
        <w:rPr>
          <w:rFonts w:hint="eastAsia" w:ascii="仿宋" w:hAnsi="仿宋" w:eastAsia="仿宋" w:cs="仿宋"/>
          <w:highlight w:val="none"/>
          <w:shd w:val="clear" w:color="auto" w:fill="FFFFFF"/>
        </w:rPr>
        <w:t>地址：西安市高新区高新路88号尚品国际C幢北12804室</w:t>
      </w:r>
    </w:p>
    <w:p>
      <w:pPr>
        <w:pStyle w:val="45"/>
        <w:spacing w:before="0" w:beforeAutospacing="0" w:after="0" w:afterAutospacing="0" w:line="440" w:lineRule="exact"/>
        <w:ind w:firstLine="480"/>
        <w:jc w:val="both"/>
        <w:rPr>
          <w:rFonts w:ascii="仿宋" w:hAnsi="仿宋" w:eastAsia="仿宋" w:cs="仿宋"/>
          <w:highlight w:val="none"/>
        </w:rPr>
      </w:pPr>
      <w:r>
        <w:rPr>
          <w:rFonts w:hint="eastAsia" w:ascii="仿宋" w:hAnsi="仿宋" w:eastAsia="仿宋" w:cs="仿宋"/>
          <w:highlight w:val="none"/>
          <w:shd w:val="clear" w:color="auto" w:fill="FFFFFF"/>
        </w:rPr>
        <w:t>联系方式：029-88852300</w:t>
      </w:r>
    </w:p>
    <w:p>
      <w:pPr>
        <w:pStyle w:val="8"/>
        <w:keepNext w:val="0"/>
        <w:keepLines w:val="0"/>
        <w:widowControl/>
        <w:spacing w:before="0" w:after="0" w:line="440" w:lineRule="exact"/>
        <w:ind w:left="1314" w:leftChars="114" w:hanging="1075" w:hangingChars="448"/>
        <w:jc w:val="left"/>
        <w:rPr>
          <w:rFonts w:ascii="仿宋" w:hAnsi="仿宋" w:eastAsia="仿宋" w:cs="仿宋"/>
          <w:b w:val="0"/>
          <w:bCs w:val="0"/>
          <w:szCs w:val="24"/>
          <w:highlight w:val="none"/>
        </w:rPr>
      </w:pPr>
      <w:r>
        <w:rPr>
          <w:rFonts w:hint="eastAsia" w:ascii="仿宋" w:hAnsi="仿宋" w:eastAsia="仿宋" w:cs="仿宋"/>
          <w:b w:val="0"/>
          <w:bCs w:val="0"/>
          <w:szCs w:val="24"/>
          <w:highlight w:val="none"/>
          <w:shd w:val="clear" w:color="auto" w:fill="FFFFFF"/>
        </w:rPr>
        <w:t>3.项目联系方式</w:t>
      </w:r>
    </w:p>
    <w:p>
      <w:pPr>
        <w:pStyle w:val="45"/>
        <w:spacing w:before="0" w:beforeAutospacing="0" w:after="0" w:afterAutospacing="0" w:line="440" w:lineRule="exact"/>
        <w:ind w:firstLine="480"/>
        <w:jc w:val="both"/>
        <w:rPr>
          <w:rFonts w:hint="eastAsia" w:ascii="仿宋" w:hAnsi="仿宋" w:eastAsia="仿宋" w:cs="仿宋"/>
          <w:highlight w:val="none"/>
          <w:lang w:eastAsia="zh-CN"/>
        </w:rPr>
      </w:pPr>
      <w:r>
        <w:rPr>
          <w:rFonts w:hint="eastAsia" w:ascii="仿宋" w:hAnsi="仿宋" w:eastAsia="仿宋" w:cs="仿宋"/>
          <w:highlight w:val="none"/>
          <w:shd w:val="clear" w:color="auto" w:fill="FFFFFF"/>
        </w:rPr>
        <w:t>项目联系人：</w:t>
      </w:r>
      <w:r>
        <w:rPr>
          <w:rFonts w:hint="eastAsia" w:ascii="仿宋" w:hAnsi="仿宋" w:eastAsia="仿宋" w:cs="仿宋"/>
          <w:highlight w:val="none"/>
          <w:shd w:val="clear" w:color="auto" w:fill="FFFFFF"/>
          <w:lang w:eastAsia="zh-CN"/>
        </w:rPr>
        <w:t>呼雪聪</w:t>
      </w:r>
    </w:p>
    <w:p>
      <w:pPr>
        <w:pStyle w:val="45"/>
        <w:spacing w:before="0" w:beforeAutospacing="0" w:after="0" w:afterAutospacing="0" w:line="440" w:lineRule="exact"/>
        <w:ind w:firstLine="480"/>
        <w:jc w:val="both"/>
        <w:rPr>
          <w:rFonts w:ascii="仿宋" w:hAnsi="仿宋" w:eastAsia="仿宋" w:cs="仿宋"/>
          <w:highlight w:val="none"/>
        </w:rPr>
      </w:pPr>
      <w:r>
        <w:rPr>
          <w:rFonts w:hint="eastAsia" w:ascii="仿宋" w:hAnsi="仿宋" w:eastAsia="仿宋" w:cs="仿宋"/>
          <w:highlight w:val="none"/>
          <w:shd w:val="clear" w:color="auto" w:fill="FFFFFF"/>
        </w:rPr>
        <w:t>电话：029-88852300</w:t>
      </w:r>
    </w:p>
    <w:p>
      <w:pPr>
        <w:pStyle w:val="47"/>
        <w:spacing w:line="360" w:lineRule="auto"/>
        <w:rPr>
          <w:rStyle w:val="207"/>
          <w:rFonts w:ascii="仿宋" w:hAnsi="仿宋" w:eastAsia="仿宋" w:cs="仿宋"/>
          <w:sz w:val="36"/>
          <w:szCs w:val="36"/>
          <w:highlight w:val="none"/>
        </w:rPr>
      </w:pPr>
      <w:r>
        <w:rPr>
          <w:rFonts w:hint="eastAsia" w:ascii="仿宋" w:hAnsi="仿宋" w:eastAsia="仿宋" w:cs="仿宋"/>
          <w:highlight w:val="none"/>
        </w:rPr>
        <w:br w:type="page"/>
      </w:r>
      <w:bookmarkEnd w:id="4"/>
      <w:bookmarkEnd w:id="5"/>
      <w:bookmarkEnd w:id="6"/>
      <w:bookmarkEnd w:id="7"/>
      <w:bookmarkEnd w:id="8"/>
      <w:bookmarkEnd w:id="9"/>
      <w:bookmarkEnd w:id="10"/>
      <w:bookmarkEnd w:id="11"/>
      <w:bookmarkEnd w:id="12"/>
      <w:bookmarkEnd w:id="13"/>
      <w:bookmarkEnd w:id="14"/>
      <w:bookmarkEnd w:id="15"/>
      <w:bookmarkEnd w:id="16"/>
      <w:bookmarkEnd w:id="17"/>
      <w:bookmarkStart w:id="20" w:name="_Toc256342142"/>
      <w:bookmarkStart w:id="21" w:name="_Toc249515277"/>
      <w:bookmarkStart w:id="22" w:name="_Toc232395211"/>
      <w:bookmarkStart w:id="23" w:name="_Toc232176271"/>
      <w:bookmarkStart w:id="24" w:name="_Toc21126"/>
      <w:bookmarkStart w:id="25" w:name="_Toc17110"/>
      <w:bookmarkStart w:id="26" w:name="_Toc230583540"/>
      <w:bookmarkStart w:id="27" w:name="_Toc415499895"/>
      <w:bookmarkStart w:id="28" w:name="_Toc230013631"/>
      <w:bookmarkStart w:id="29" w:name="_Toc249515389"/>
      <w:bookmarkStart w:id="30" w:name="_Toc58504446"/>
      <w:bookmarkStart w:id="31" w:name="_Toc230099796"/>
      <w:bookmarkStart w:id="32" w:name="_Toc184043011"/>
      <w:bookmarkStart w:id="33" w:name="_Toc249525158"/>
      <w:bookmarkStart w:id="34" w:name="_Toc500747188"/>
      <w:bookmarkStart w:id="35" w:name="_Toc232395212"/>
      <w:bookmarkStart w:id="36" w:name="_Toc249525159"/>
      <w:bookmarkStart w:id="37" w:name="_Toc503063421"/>
      <w:bookmarkStart w:id="38" w:name="_Toc499711883"/>
      <w:bookmarkStart w:id="39" w:name="_Toc53722840"/>
      <w:bookmarkStart w:id="40" w:name="_Toc230099797"/>
      <w:bookmarkStart w:id="41" w:name="_Toc249515390"/>
      <w:bookmarkStart w:id="42" w:name="_Toc500746965"/>
      <w:bookmarkStart w:id="43" w:name="_Toc496324578"/>
      <w:bookmarkStart w:id="44" w:name="_Toc499711042"/>
      <w:bookmarkStart w:id="45" w:name="_Toc177995473"/>
      <w:bookmarkStart w:id="46" w:name="_Toc177817334"/>
      <w:bookmarkStart w:id="47" w:name="_Toc249515278"/>
      <w:bookmarkStart w:id="48" w:name="_Toc500747061"/>
      <w:bookmarkStart w:id="49" w:name="_Toc256342143"/>
      <w:bookmarkStart w:id="50" w:name="_Toc70687139"/>
      <w:bookmarkStart w:id="51" w:name="_Toc176882542"/>
      <w:bookmarkStart w:id="52" w:name="_Toc230583541"/>
      <w:bookmarkStart w:id="53" w:name="_Toc184043012"/>
      <w:bookmarkStart w:id="54" w:name="_Toc232176272"/>
      <w:bookmarkStart w:id="55" w:name="_Toc492955414"/>
      <w:bookmarkStart w:id="56" w:name="_Toc177189235"/>
      <w:bookmarkStart w:id="57" w:name="_Toc230013632"/>
      <w:r>
        <w:rPr>
          <w:rStyle w:val="207"/>
          <w:rFonts w:hint="eastAsia" w:ascii="仿宋" w:hAnsi="仿宋" w:eastAsia="仿宋" w:cs="仿宋"/>
          <w:sz w:val="36"/>
          <w:szCs w:val="36"/>
          <w:highlight w:val="none"/>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81"/>
        <w:spacing w:before="240" w:beforeLines="100" w:after="24"/>
        <w:jc w:val="center"/>
        <w:rPr>
          <w:rFonts w:ascii="仿宋" w:hAnsi="仿宋" w:eastAsia="仿宋" w:cs="仿宋"/>
          <w:sz w:val="28"/>
          <w:szCs w:val="28"/>
          <w:highlight w:val="none"/>
        </w:rPr>
      </w:pPr>
      <w:bookmarkStart w:id="58" w:name="_Toc16430"/>
      <w:r>
        <w:rPr>
          <w:rFonts w:hint="eastAsia" w:ascii="仿宋" w:hAnsi="仿宋" w:eastAsia="仿宋" w:cs="仿宋"/>
          <w:sz w:val="28"/>
          <w:szCs w:val="28"/>
          <w:highlight w:val="none"/>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ascii="仿宋" w:hAnsi="仿宋" w:eastAsia="仿宋" w:cs="仿宋"/>
          <w:highlight w:val="none"/>
        </w:rPr>
      </w:pPr>
    </w:p>
    <w:p>
      <w:pPr>
        <w:rPr>
          <w:rFonts w:ascii="仿宋" w:hAnsi="仿宋" w:eastAsia="仿宋" w:cs="仿宋"/>
          <w:sz w:val="24"/>
          <w:highlight w:val="none"/>
        </w:rPr>
      </w:pPr>
      <w:r>
        <w:rPr>
          <w:rFonts w:hint="eastAsia" w:ascii="仿宋" w:hAnsi="仿宋" w:eastAsia="仿宋" w:cs="仿宋"/>
          <w:sz w:val="24"/>
          <w:highlight w:val="none"/>
        </w:rPr>
        <w:t>本表是对供应商须知的具体补充和修改，如有矛盾，均以本表为准。</w:t>
      </w:r>
    </w:p>
    <w:p>
      <w:pPr>
        <w:ind w:left="720" w:hanging="720" w:hangingChars="343"/>
        <w:rPr>
          <w:rFonts w:ascii="仿宋" w:hAnsi="仿宋" w:eastAsia="仿宋" w:cs="仿宋"/>
          <w:b/>
          <w:sz w:val="20"/>
          <w:szCs w:val="20"/>
          <w:highlight w:val="none"/>
        </w:rPr>
      </w:pPr>
      <w:r>
        <w:rPr>
          <w:rFonts w:hint="eastAsia" w:ascii="仿宋" w:hAnsi="仿宋" w:eastAsia="仿宋" w:cs="仿宋"/>
          <w:szCs w:val="21"/>
          <w:highlight w:val="none"/>
        </w:rPr>
        <w:t xml:space="preserve">   </w:t>
      </w:r>
    </w:p>
    <w:bookmarkEnd w:id="18"/>
    <w:tbl>
      <w:tblPr>
        <w:tblStyle w:val="51"/>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9"/>
              <w:adjustRightInd w:val="0"/>
              <w:snapToGrid w:val="0"/>
              <w:spacing w:line="240" w:lineRule="auto"/>
              <w:jc w:val="center"/>
              <w:rPr>
                <w:rFonts w:ascii="仿宋" w:hAnsi="仿宋" w:eastAsia="仿宋" w:cs="仿宋"/>
                <w:b/>
                <w:sz w:val="24"/>
                <w:szCs w:val="24"/>
                <w:highlight w:val="none"/>
              </w:rPr>
            </w:pPr>
            <w:bookmarkStart w:id="59" w:name="_Hlt14560610"/>
            <w:bookmarkEnd w:id="59"/>
            <w:bookmarkStart w:id="60" w:name="_Toc499711044"/>
            <w:bookmarkStart w:id="61" w:name="_Toc500746967"/>
            <w:bookmarkStart w:id="62" w:name="_Toc500747190"/>
            <w:bookmarkStart w:id="63" w:name="_Toc389620165"/>
            <w:bookmarkStart w:id="64" w:name="_Toc492955416"/>
            <w:bookmarkStart w:id="65" w:name="_Toc500747063"/>
            <w:bookmarkStart w:id="66" w:name="_Toc496324580"/>
            <w:bookmarkStart w:id="67" w:name="_Toc385992326"/>
            <w:bookmarkStart w:id="68" w:name="_Toc503063423"/>
            <w:bookmarkStart w:id="69" w:name="_Toc499711885"/>
            <w:r>
              <w:rPr>
                <w:rFonts w:hint="eastAsia" w:ascii="仿宋" w:hAnsi="仿宋" w:eastAsia="仿宋" w:cs="仿宋"/>
                <w:b/>
                <w:sz w:val="24"/>
                <w:szCs w:val="24"/>
                <w:highlight w:val="none"/>
              </w:rPr>
              <w:t>条款号</w:t>
            </w:r>
          </w:p>
        </w:tc>
        <w:tc>
          <w:tcPr>
            <w:tcW w:w="7650" w:type="dxa"/>
            <w:vAlign w:val="center"/>
          </w:tcPr>
          <w:p>
            <w:pPr>
              <w:pStyle w:val="29"/>
              <w:adjustRightInd w:val="0"/>
              <w:snapToGrid w:val="0"/>
              <w:spacing w:line="240" w:lineRule="auto"/>
              <w:jc w:val="center"/>
              <w:rPr>
                <w:rFonts w:ascii="仿宋" w:hAnsi="仿宋" w:eastAsia="仿宋" w:cs="仿宋"/>
                <w:b/>
                <w:sz w:val="24"/>
                <w:szCs w:val="24"/>
                <w:highlight w:val="none"/>
              </w:rPr>
            </w:pPr>
            <w:r>
              <w:rPr>
                <w:rFonts w:hint="eastAsia" w:ascii="仿宋" w:hAnsi="仿宋" w:eastAsia="仿宋" w:cs="仿宋"/>
                <w:b/>
                <w:sz w:val="24"/>
                <w:szCs w:val="24"/>
                <w:highlight w:val="none"/>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29"/>
              <w:adjustRightInd w:val="0"/>
              <w:snapToGrid w:val="0"/>
              <w:spacing w:line="24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1.1</w:t>
            </w:r>
          </w:p>
        </w:tc>
        <w:tc>
          <w:tcPr>
            <w:tcW w:w="7650" w:type="dxa"/>
            <w:vAlign w:val="center"/>
          </w:tcPr>
          <w:p>
            <w:pPr>
              <w:pStyle w:val="29"/>
              <w:adjustRightInd w:val="0"/>
              <w:snapToGrid w:val="0"/>
              <w:spacing w:line="240" w:lineRule="auto"/>
              <w:rPr>
                <w:rFonts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长武县公安局人脸识别监控系统三期建设项目</w:t>
            </w:r>
          </w:p>
          <w:p>
            <w:pPr>
              <w:pStyle w:val="29"/>
              <w:adjustRightInd w:val="0"/>
              <w:snapToGrid w:val="0"/>
              <w:spacing w:line="240" w:lineRule="auto"/>
              <w:rPr>
                <w:rFonts w:ascii="仿宋" w:hAnsi="仿宋" w:eastAsia="仿宋" w:cs="仿宋"/>
                <w:sz w:val="24"/>
                <w:szCs w:val="24"/>
                <w:highlight w:val="none"/>
              </w:rPr>
            </w:pPr>
            <w:r>
              <w:rPr>
                <w:rFonts w:hint="eastAsia" w:ascii="仿宋" w:hAnsi="仿宋" w:eastAsia="仿宋" w:cs="仿宋"/>
                <w:sz w:val="24"/>
                <w:szCs w:val="24"/>
                <w:highlight w:val="none"/>
              </w:rPr>
              <w:t>项目编号：XHZB2023-CS-</w:t>
            </w:r>
            <w:r>
              <w:rPr>
                <w:rFonts w:hint="eastAsia" w:ascii="仿宋" w:hAnsi="仿宋" w:eastAsia="仿宋" w:cs="仿宋"/>
                <w:sz w:val="24"/>
                <w:szCs w:val="24"/>
                <w:highlight w:val="none"/>
                <w:lang w:eastAsia="zh-CN"/>
              </w:rPr>
              <w:t>034</w:t>
            </w:r>
            <w:r>
              <w:rPr>
                <w:rFonts w:hint="eastAsia" w:ascii="仿宋" w:hAnsi="仿宋" w:eastAsia="仿宋" w:cs="仿宋"/>
                <w:sz w:val="24"/>
                <w:szCs w:val="24"/>
                <w:highlight w:val="none"/>
              </w:rPr>
              <w:t>/001</w:t>
            </w:r>
          </w:p>
          <w:p>
            <w:pPr>
              <w:pStyle w:val="29"/>
              <w:adjustRightInd w:val="0"/>
              <w:snapToGrid w:val="0"/>
              <w:spacing w:line="240" w:lineRule="auto"/>
              <w:rPr>
                <w:rFonts w:ascii="仿宋" w:hAnsi="仿宋" w:eastAsia="仿宋" w:cs="仿宋"/>
                <w:sz w:val="24"/>
                <w:szCs w:val="24"/>
                <w:highlight w:val="none"/>
              </w:rPr>
            </w:pPr>
            <w:r>
              <w:rPr>
                <w:rFonts w:hint="eastAsia" w:ascii="仿宋" w:hAnsi="仿宋" w:eastAsia="仿宋" w:cs="仿宋"/>
                <w:sz w:val="24"/>
                <w:szCs w:val="24"/>
                <w:highlight w:val="none"/>
              </w:rPr>
              <w:t>资金来源：财政资金</w:t>
            </w:r>
          </w:p>
          <w:p>
            <w:pPr>
              <w:pStyle w:val="29"/>
              <w:adjustRightInd w:val="0"/>
              <w:snapToGrid w:val="0"/>
              <w:spacing w:line="24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eastAsia="zh-CN"/>
              </w:rPr>
              <w:t>1662326.93元</w:t>
            </w:r>
          </w:p>
          <w:p>
            <w:pPr>
              <w:pStyle w:val="29"/>
              <w:adjustRightInd w:val="0"/>
              <w:snapToGrid w:val="0"/>
              <w:spacing w:line="240" w:lineRule="auto"/>
              <w:rPr>
                <w:rFonts w:ascii="仿宋" w:hAnsi="仿宋" w:eastAsia="仿宋" w:cs="仿宋"/>
                <w:sz w:val="24"/>
                <w:szCs w:val="24"/>
                <w:highlight w:val="none"/>
              </w:rPr>
            </w:pPr>
            <w:r>
              <w:rPr>
                <w:rFonts w:hint="eastAsia" w:ascii="仿宋" w:hAnsi="仿宋" w:eastAsia="仿宋" w:cs="仿宋"/>
                <w:sz w:val="24"/>
                <w:szCs w:val="24"/>
                <w:highlight w:val="none"/>
              </w:rPr>
              <w:t>采购方式：竞争性磋商</w:t>
            </w:r>
          </w:p>
          <w:p>
            <w:pPr>
              <w:pStyle w:val="29"/>
              <w:adjustRightInd w:val="0"/>
              <w:snapToGrid w:val="0"/>
              <w:spacing w:line="240" w:lineRule="auto"/>
              <w:rPr>
                <w:rFonts w:ascii="仿宋" w:hAnsi="仿宋" w:eastAsia="仿宋" w:cs="仿宋"/>
                <w:sz w:val="24"/>
                <w:szCs w:val="24"/>
                <w:highlight w:val="none"/>
              </w:rPr>
            </w:pPr>
            <w:r>
              <w:rPr>
                <w:rFonts w:hint="eastAsia" w:ascii="仿宋" w:hAnsi="仿宋" w:eastAsia="仿宋" w:cs="仿宋"/>
                <w:sz w:val="24"/>
                <w:szCs w:val="24"/>
                <w:highlight w:val="none"/>
              </w:rPr>
              <w:t>采购内容：详见本磋商文件第五章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9"/>
              <w:adjustRightInd w:val="0"/>
              <w:snapToGrid w:val="0"/>
              <w:spacing w:line="24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2.1</w:t>
            </w:r>
          </w:p>
        </w:tc>
        <w:tc>
          <w:tcPr>
            <w:tcW w:w="7650" w:type="dxa"/>
            <w:vAlign w:val="center"/>
          </w:tcPr>
          <w:p>
            <w:pPr>
              <w:pStyle w:val="29"/>
              <w:adjustRightInd w:val="0"/>
              <w:snapToGrid w:val="0"/>
              <w:spacing w:line="24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采购人：</w:t>
            </w:r>
            <w:r>
              <w:rPr>
                <w:rFonts w:hint="eastAsia" w:ascii="仿宋" w:hAnsi="仿宋" w:eastAsia="仿宋" w:cs="仿宋"/>
                <w:sz w:val="24"/>
                <w:szCs w:val="24"/>
                <w:highlight w:val="none"/>
                <w:lang w:eastAsia="zh-CN"/>
              </w:rPr>
              <w:t>长武县公安局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9"/>
              <w:adjustRightInd w:val="0"/>
              <w:snapToGrid w:val="0"/>
              <w:spacing w:line="24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2.2</w:t>
            </w:r>
          </w:p>
        </w:tc>
        <w:tc>
          <w:tcPr>
            <w:tcW w:w="7650" w:type="dxa"/>
            <w:vAlign w:val="center"/>
          </w:tcPr>
          <w:p>
            <w:pPr>
              <w:pStyle w:val="29"/>
              <w:adjustRightInd w:val="0"/>
              <w:snapToGrid w:val="0"/>
              <w:spacing w:line="240" w:lineRule="auto"/>
              <w:rPr>
                <w:rFonts w:ascii="仿宋" w:hAnsi="仿宋" w:eastAsia="仿宋" w:cs="仿宋"/>
                <w:sz w:val="24"/>
                <w:szCs w:val="24"/>
                <w:highlight w:val="none"/>
              </w:rPr>
            </w:pPr>
            <w:r>
              <w:rPr>
                <w:rFonts w:hint="eastAsia" w:ascii="仿宋" w:hAnsi="仿宋" w:eastAsia="仿宋" w:cs="仿宋"/>
                <w:sz w:val="24"/>
                <w:szCs w:val="24"/>
                <w:highlight w:val="none"/>
              </w:rPr>
              <w:t>采购代理机构：陕西星火工程管理有限公司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pPr>
              <w:pStyle w:val="29"/>
              <w:adjustRightInd w:val="0"/>
              <w:snapToGrid w:val="0"/>
              <w:spacing w:line="24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2.3</w:t>
            </w:r>
          </w:p>
        </w:tc>
        <w:tc>
          <w:tcPr>
            <w:tcW w:w="7650" w:type="dxa"/>
            <w:vAlign w:val="center"/>
          </w:tcPr>
          <w:p>
            <w:pPr>
              <w:pStyle w:val="29"/>
              <w:adjustRightInd w:val="0"/>
              <w:snapToGrid w:val="0"/>
              <w:spacing w:line="240" w:lineRule="auto"/>
              <w:rPr>
                <w:rFonts w:ascii="仿宋" w:hAnsi="仿宋" w:eastAsia="仿宋" w:cs="仿宋"/>
                <w:sz w:val="24"/>
                <w:szCs w:val="24"/>
                <w:highlight w:val="none"/>
              </w:rPr>
            </w:pPr>
            <w:r>
              <w:rPr>
                <w:rFonts w:hint="eastAsia" w:ascii="仿宋" w:hAnsi="仿宋" w:eastAsia="仿宋" w:cs="仿宋"/>
                <w:sz w:val="24"/>
                <w:szCs w:val="24"/>
                <w:highlight w:val="none"/>
              </w:rPr>
              <w:t>邀请供应商的方式：</w:t>
            </w:r>
          </w:p>
          <w:p>
            <w:pPr>
              <w:pStyle w:val="29"/>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 （1）发布磋商公告</w:t>
            </w:r>
          </w:p>
          <w:p>
            <w:pPr>
              <w:pStyle w:val="29"/>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 （2）采购人和评审专家分别书面推荐的方式邀请不少于3 家</w:t>
            </w:r>
          </w:p>
          <w:p>
            <w:pPr>
              <w:pStyle w:val="29"/>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符合相应资格条件的供应商</w:t>
            </w:r>
          </w:p>
          <w:p>
            <w:pPr>
              <w:pStyle w:val="29"/>
              <w:adjustRightInd w:val="0"/>
              <w:snapToGrid w:val="0"/>
              <w:spacing w:line="240" w:lineRule="auto"/>
              <w:rPr>
                <w:rFonts w:ascii="仿宋" w:hAnsi="仿宋" w:eastAsia="仿宋" w:cs="仿宋"/>
                <w:sz w:val="24"/>
                <w:szCs w:val="24"/>
                <w:highlight w:val="none"/>
              </w:rPr>
            </w:pPr>
            <w:r>
              <w:rPr>
                <w:rFonts w:hint="eastAsia" w:ascii="仿宋" w:hAnsi="仿宋" w:eastAsia="仿宋" w:cs="仿宋"/>
                <w:sz w:val="24"/>
                <w:szCs w:val="24"/>
                <w:highlight w:val="none"/>
              </w:rPr>
              <w:t>□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3.1</w:t>
            </w:r>
          </w:p>
        </w:tc>
        <w:tc>
          <w:tcPr>
            <w:tcW w:w="7650" w:type="dxa"/>
            <w:vAlign w:val="center"/>
          </w:tcPr>
          <w:p>
            <w:pPr>
              <w:pStyle w:val="14"/>
              <w:spacing w:line="360" w:lineRule="auto"/>
              <w:rPr>
                <w:rFonts w:ascii="仿宋" w:hAnsi="仿宋" w:eastAsia="仿宋" w:cs="仿宋"/>
                <w:color w:val="auto"/>
                <w:highlight w:val="none"/>
              </w:rPr>
            </w:pPr>
            <w:r>
              <w:rPr>
                <w:rFonts w:hint="eastAsia" w:ascii="仿宋" w:hAnsi="仿宋" w:eastAsia="仿宋" w:cs="仿宋"/>
                <w:color w:val="auto"/>
                <w:kern w:val="2"/>
                <w:highlight w:val="none"/>
              </w:rPr>
              <w:t>对供应商的资格要求：见磋商公告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3.6</w:t>
            </w:r>
          </w:p>
        </w:tc>
        <w:tc>
          <w:tcPr>
            <w:tcW w:w="7650" w:type="dxa"/>
            <w:vAlign w:val="center"/>
          </w:tcPr>
          <w:p>
            <w:pPr>
              <w:pStyle w:val="14"/>
              <w:spacing w:line="360" w:lineRule="auto"/>
              <w:rPr>
                <w:rFonts w:ascii="仿宋" w:hAnsi="仿宋" w:eastAsia="仿宋" w:cs="仿宋"/>
                <w:color w:val="auto"/>
                <w:kern w:val="2"/>
                <w:highlight w:val="none"/>
              </w:rPr>
            </w:pPr>
            <w:r>
              <w:rPr>
                <w:rFonts w:hint="eastAsia" w:ascii="仿宋" w:hAnsi="仿宋" w:eastAsia="仿宋" w:cs="仿宋"/>
                <w:color w:val="auto"/>
                <w:kern w:val="2"/>
                <w:highlight w:val="none"/>
              </w:rPr>
              <w:t>是否允许采购进口产品：</w:t>
            </w:r>
            <w:r>
              <w:rPr>
                <w:rFonts w:hint="eastAsia" w:ascii="仿宋" w:hAnsi="仿宋" w:eastAsia="仿宋" w:cs="仿宋"/>
                <w:color w:val="auto"/>
                <w:kern w:val="2"/>
                <w:highlight w:val="none"/>
                <w:u w:val="single"/>
              </w:rPr>
              <w:t xml:space="preserve">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3.7</w:t>
            </w:r>
          </w:p>
        </w:tc>
        <w:tc>
          <w:tcPr>
            <w:tcW w:w="7650" w:type="dxa"/>
            <w:vAlign w:val="center"/>
          </w:tcPr>
          <w:p>
            <w:pPr>
              <w:pStyle w:val="14"/>
              <w:spacing w:line="360" w:lineRule="auto"/>
              <w:rPr>
                <w:rFonts w:ascii="仿宋" w:hAnsi="仿宋" w:eastAsia="仿宋" w:cs="仿宋"/>
                <w:color w:val="auto"/>
                <w:kern w:val="2"/>
                <w:highlight w:val="none"/>
              </w:rPr>
            </w:pPr>
            <w:r>
              <w:rPr>
                <w:rFonts w:hint="eastAsia" w:ascii="仿宋" w:hAnsi="仿宋" w:eastAsia="仿宋" w:cs="仿宋"/>
                <w:color w:val="auto"/>
                <w:kern w:val="2"/>
                <w:highlight w:val="none"/>
              </w:rPr>
              <w:t>是否允许联合体磋商：</w:t>
            </w:r>
            <w:r>
              <w:rPr>
                <w:rFonts w:hint="eastAsia" w:ascii="仿宋" w:hAnsi="仿宋" w:eastAsia="仿宋" w:cs="仿宋"/>
                <w:color w:val="auto"/>
                <w:kern w:val="2"/>
                <w:highlight w:val="none"/>
                <w:u w:val="single"/>
              </w:rPr>
              <w:t xml:space="preserve">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3.8</w:t>
            </w:r>
          </w:p>
        </w:tc>
        <w:tc>
          <w:tcPr>
            <w:tcW w:w="7650" w:type="dxa"/>
            <w:vAlign w:val="center"/>
          </w:tcPr>
          <w:p>
            <w:pPr>
              <w:pStyle w:val="14"/>
              <w:spacing w:line="360" w:lineRule="auto"/>
              <w:rPr>
                <w:rFonts w:ascii="仿宋" w:hAnsi="仿宋" w:eastAsia="仿宋" w:cs="仿宋"/>
                <w:color w:val="auto"/>
                <w:kern w:val="2"/>
                <w:highlight w:val="none"/>
              </w:rPr>
            </w:pPr>
            <w:r>
              <w:rPr>
                <w:rFonts w:hint="eastAsia" w:ascii="仿宋" w:hAnsi="仿宋" w:eastAsia="仿宋" w:cs="仿宋"/>
                <w:color w:val="auto"/>
                <w:highlight w:val="none"/>
              </w:rPr>
              <w:t>是否为专门面向中小企业采购：</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是</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。本项目所属行业为</w:t>
            </w:r>
            <w:r>
              <w:rPr>
                <w:rFonts w:hint="eastAsia" w:ascii="仿宋" w:hAnsi="仿宋" w:eastAsia="仿宋" w:cs="仿宋"/>
                <w:strike w:val="0"/>
                <w:dstrike w:val="0"/>
                <w:color w:val="auto"/>
                <w:highlight w:val="none"/>
                <w:u w:val="single"/>
              </w:rPr>
              <w:t>工业（制造业）</w:t>
            </w:r>
            <w:r>
              <w:rPr>
                <w:rFonts w:hint="eastAsia" w:ascii="仿宋" w:hAnsi="仿宋" w:eastAsia="仿宋" w:cs="仿宋"/>
                <w:color w:val="auto"/>
                <w:highlight w:val="none"/>
              </w:rPr>
              <w:t>，中小企业声明函须针对采购内容逐一填写制造商企业类型。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1080" w:type="dxa"/>
            <w:vAlign w:val="center"/>
          </w:tcPr>
          <w:p>
            <w:pPr>
              <w:pStyle w:val="29"/>
              <w:adjustRightInd w:val="0"/>
              <w:snapToGrid w:val="0"/>
              <w:spacing w:line="24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12.1</w:t>
            </w:r>
          </w:p>
        </w:tc>
        <w:tc>
          <w:tcPr>
            <w:tcW w:w="7650" w:type="dxa"/>
            <w:vAlign w:val="center"/>
          </w:tcPr>
          <w:p>
            <w:pPr>
              <w:spacing w:line="312" w:lineRule="auto"/>
              <w:rPr>
                <w:rFonts w:ascii="仿宋" w:hAnsi="仿宋" w:eastAsia="仿宋" w:cs="仿宋"/>
                <w:sz w:val="24"/>
                <w:highlight w:val="none"/>
              </w:rPr>
            </w:pPr>
            <w:r>
              <w:rPr>
                <w:rFonts w:hint="eastAsia" w:ascii="仿宋" w:hAnsi="仿宋" w:eastAsia="仿宋" w:cs="仿宋"/>
                <w:sz w:val="24"/>
                <w:highlight w:val="none"/>
              </w:rPr>
              <w:t>成交响应报价为完成本项目并达到磋商文件要求所需要的全部费用，包括但不限于提供项目实施费、人工费、供应商应缴纳的所有税费等。</w:t>
            </w:r>
          </w:p>
          <w:p>
            <w:pPr>
              <w:pStyle w:val="29"/>
              <w:adjustRightInd w:val="0"/>
              <w:snapToGrid w:val="0"/>
              <w:spacing w:line="240" w:lineRule="auto"/>
              <w:rPr>
                <w:rFonts w:ascii="仿宋" w:hAnsi="仿宋" w:eastAsia="仿宋" w:cs="仿宋"/>
                <w:sz w:val="24"/>
                <w:highlight w:val="none"/>
              </w:rPr>
            </w:pPr>
            <w:r>
              <w:rPr>
                <w:rFonts w:hint="eastAsia" w:ascii="仿宋" w:hAnsi="仿宋" w:eastAsia="仿宋" w:cs="仿宋"/>
                <w:sz w:val="24"/>
                <w:highlight w:val="none"/>
              </w:rPr>
              <w:t>（1）报价货币：人民币；</w:t>
            </w:r>
          </w:p>
          <w:p>
            <w:pPr>
              <w:pStyle w:val="29"/>
              <w:adjustRightInd w:val="0"/>
              <w:snapToGrid w:val="0"/>
              <w:spacing w:line="240" w:lineRule="auto"/>
              <w:rPr>
                <w:rFonts w:ascii="仿宋" w:hAnsi="仿宋" w:eastAsia="仿宋" w:cs="仿宋"/>
                <w:sz w:val="24"/>
                <w:highlight w:val="none"/>
              </w:rPr>
            </w:pPr>
            <w:r>
              <w:rPr>
                <w:rFonts w:hint="eastAsia" w:ascii="仿宋" w:hAnsi="仿宋" w:eastAsia="仿宋" w:cs="仿宋"/>
                <w:sz w:val="24"/>
                <w:highlight w:val="none"/>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80" w:type="dxa"/>
            <w:vAlign w:val="center"/>
          </w:tcPr>
          <w:p>
            <w:pPr>
              <w:pStyle w:val="29"/>
              <w:adjustRightInd w:val="0"/>
              <w:snapToGrid w:val="0"/>
              <w:spacing w:line="24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14.1</w:t>
            </w:r>
          </w:p>
        </w:tc>
        <w:tc>
          <w:tcPr>
            <w:tcW w:w="7650" w:type="dxa"/>
            <w:vAlign w:val="center"/>
          </w:tcPr>
          <w:p>
            <w:pPr>
              <w:pStyle w:val="29"/>
              <w:adjustRightInd w:val="0"/>
              <w:snapToGrid w:val="0"/>
              <w:spacing w:line="240" w:lineRule="auto"/>
              <w:rPr>
                <w:rFonts w:ascii="仿宋" w:hAnsi="仿宋" w:eastAsia="仿宋" w:cs="仿宋"/>
                <w:sz w:val="24"/>
                <w:highlight w:val="none"/>
              </w:rPr>
            </w:pPr>
            <w:r>
              <w:rPr>
                <w:rFonts w:hint="eastAsia" w:ascii="仿宋" w:hAnsi="仿宋" w:eastAsia="仿宋" w:cs="仿宋"/>
                <w:sz w:val="24"/>
                <w:highlight w:val="none"/>
              </w:rPr>
              <w:t>本项目收取</w:t>
            </w:r>
            <w:r>
              <w:rPr>
                <w:rFonts w:hint="eastAsia" w:ascii="仿宋" w:hAnsi="仿宋" w:eastAsia="仿宋" w:cs="仿宋"/>
                <w:sz w:val="24"/>
                <w:highlight w:val="none"/>
                <w:lang w:eastAsia="zh-CN"/>
              </w:rPr>
              <w:t>磋商</w:t>
            </w:r>
            <w:r>
              <w:rPr>
                <w:rFonts w:hint="eastAsia" w:ascii="仿宋" w:hAnsi="仿宋" w:eastAsia="仿宋" w:cs="仿宋"/>
                <w:sz w:val="24"/>
                <w:highlight w:val="none"/>
              </w:rPr>
              <w:t>保证金：</w:t>
            </w:r>
            <w:r>
              <w:rPr>
                <w:rFonts w:hint="eastAsia" w:ascii="仿宋" w:hAnsi="仿宋" w:eastAsia="仿宋" w:cs="仿宋"/>
                <w:sz w:val="24"/>
                <w:highlight w:val="none"/>
                <w:u w:val="single"/>
              </w:rPr>
              <w:t xml:space="preserve"> 0 </w:t>
            </w:r>
            <w:r>
              <w:rPr>
                <w:rFonts w:hint="eastAsia" w:ascii="仿宋" w:hAnsi="仿宋" w:eastAsia="仿宋" w:cs="仿宋"/>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adjustRightInd w:val="0"/>
              <w:snapToGrid w:val="0"/>
              <w:spacing w:line="24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15.1</w:t>
            </w:r>
          </w:p>
        </w:tc>
        <w:tc>
          <w:tcPr>
            <w:tcW w:w="7650" w:type="dxa"/>
            <w:vAlign w:val="center"/>
          </w:tcPr>
          <w:p>
            <w:pPr>
              <w:pStyle w:val="29"/>
              <w:adjustRightInd w:val="0"/>
              <w:snapToGrid w:val="0"/>
              <w:spacing w:line="240" w:lineRule="auto"/>
              <w:rPr>
                <w:rFonts w:ascii="仿宋" w:hAnsi="仿宋" w:eastAsia="仿宋" w:cs="仿宋"/>
                <w:sz w:val="24"/>
                <w:szCs w:val="24"/>
                <w:highlight w:val="none"/>
              </w:rPr>
            </w:pPr>
            <w:r>
              <w:rPr>
                <w:rFonts w:hint="eastAsia" w:ascii="仿宋" w:hAnsi="仿宋" w:eastAsia="仿宋" w:cs="仿宋"/>
                <w:sz w:val="24"/>
                <w:szCs w:val="24"/>
                <w:highlight w:val="none"/>
              </w:rPr>
              <w:t>磋商有效期：自响应文件递交之日起</w:t>
            </w:r>
            <w:r>
              <w:rPr>
                <w:rFonts w:hint="eastAsia" w:ascii="仿宋" w:hAnsi="仿宋" w:eastAsia="仿宋" w:cs="仿宋"/>
                <w:sz w:val="24"/>
                <w:szCs w:val="24"/>
                <w:highlight w:val="none"/>
                <w:u w:val="single"/>
              </w:rPr>
              <w:t xml:space="preserve"> 60 </w:t>
            </w:r>
            <w:r>
              <w:rPr>
                <w:rFonts w:hint="eastAsia" w:ascii="仿宋" w:hAnsi="仿宋" w:eastAsia="仿宋" w:cs="仿宋"/>
                <w:sz w:val="24"/>
                <w:szCs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29"/>
              <w:adjustRightInd w:val="0"/>
              <w:snapToGrid w:val="0"/>
              <w:spacing w:line="24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16.1</w:t>
            </w:r>
          </w:p>
        </w:tc>
        <w:tc>
          <w:tcPr>
            <w:tcW w:w="7650" w:type="dxa"/>
            <w:vAlign w:val="center"/>
          </w:tcPr>
          <w:p>
            <w:pPr>
              <w:pStyle w:val="29"/>
              <w:adjustRightInd w:val="0"/>
              <w:snapToGrid w:val="0"/>
              <w:spacing w:line="240" w:lineRule="auto"/>
              <w:rPr>
                <w:rFonts w:ascii="仿宋" w:hAnsi="仿宋" w:eastAsia="仿宋" w:cs="仿宋"/>
                <w:sz w:val="24"/>
                <w:szCs w:val="24"/>
                <w:highlight w:val="none"/>
              </w:rPr>
            </w:pPr>
            <w:r>
              <w:rPr>
                <w:rFonts w:hint="eastAsia" w:ascii="仿宋" w:hAnsi="仿宋" w:eastAsia="仿宋" w:cs="仿宋"/>
                <w:sz w:val="24"/>
                <w:szCs w:val="24"/>
                <w:highlight w:val="none"/>
              </w:rPr>
              <w:t>响应文件的份数：</w:t>
            </w:r>
          </w:p>
          <w:p>
            <w:pPr>
              <w:pStyle w:val="29"/>
              <w:adjustRightInd w:val="0"/>
              <w:snapToGrid w:val="0"/>
              <w:spacing w:line="240" w:lineRule="auto"/>
              <w:rPr>
                <w:rFonts w:ascii="仿宋" w:hAnsi="仿宋" w:eastAsia="仿宋" w:cs="仿宋"/>
                <w:sz w:val="24"/>
                <w:szCs w:val="24"/>
                <w:highlight w:val="none"/>
              </w:rPr>
            </w:pPr>
            <w:r>
              <w:rPr>
                <w:rFonts w:hint="eastAsia" w:ascii="仿宋" w:hAnsi="仿宋" w:eastAsia="仿宋" w:cs="仿宋"/>
                <w:sz w:val="24"/>
                <w:szCs w:val="24"/>
                <w:highlight w:val="none"/>
              </w:rPr>
              <w:t>正本</w:t>
            </w:r>
            <w:r>
              <w:rPr>
                <w:rFonts w:hint="eastAsia" w:ascii="仿宋" w:hAnsi="仿宋" w:eastAsia="仿宋" w:cs="仿宋"/>
                <w:sz w:val="24"/>
                <w:szCs w:val="24"/>
                <w:highlight w:val="none"/>
                <w:u w:val="single"/>
              </w:rPr>
              <w:t>1</w:t>
            </w:r>
            <w:r>
              <w:rPr>
                <w:rFonts w:hint="eastAsia" w:ascii="仿宋" w:hAnsi="仿宋" w:eastAsia="仿宋" w:cs="仿宋"/>
                <w:sz w:val="24"/>
                <w:szCs w:val="24"/>
                <w:highlight w:val="none"/>
              </w:rPr>
              <w:t>份，副本</w:t>
            </w:r>
            <w:r>
              <w:rPr>
                <w:rFonts w:hint="eastAsia" w:ascii="仿宋" w:hAnsi="仿宋" w:eastAsia="仿宋" w:cs="仿宋"/>
                <w:sz w:val="24"/>
                <w:szCs w:val="24"/>
                <w:highlight w:val="none"/>
                <w:u w:val="single"/>
                <w:lang w:val="en-US" w:eastAsia="zh-CN"/>
              </w:rPr>
              <w:t>1</w:t>
            </w:r>
            <w:r>
              <w:rPr>
                <w:rFonts w:hint="eastAsia" w:ascii="仿宋" w:hAnsi="仿宋" w:eastAsia="仿宋" w:cs="仿宋"/>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adjustRightInd w:val="0"/>
              <w:snapToGrid w:val="0"/>
              <w:spacing w:line="24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17.2</w:t>
            </w:r>
          </w:p>
        </w:tc>
        <w:tc>
          <w:tcPr>
            <w:tcW w:w="7650" w:type="dxa"/>
            <w:vAlign w:val="center"/>
          </w:tcPr>
          <w:p>
            <w:pPr>
              <w:pStyle w:val="29"/>
              <w:adjustRightInd w:val="0"/>
              <w:snapToGrid w:val="0"/>
              <w:spacing w:line="240" w:lineRule="auto"/>
              <w:rPr>
                <w:rFonts w:ascii="仿宋" w:hAnsi="仿宋" w:eastAsia="仿宋" w:cs="仿宋"/>
                <w:sz w:val="24"/>
                <w:szCs w:val="24"/>
                <w:highlight w:val="none"/>
              </w:rPr>
            </w:pPr>
          </w:p>
          <w:p>
            <w:pPr>
              <w:pStyle w:val="29"/>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密封袋（箱）上须标注：</w:t>
            </w:r>
          </w:p>
          <w:p>
            <w:pPr>
              <w:pStyle w:val="29"/>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 xml:space="preserve">    （l）采购项目编号：</w:t>
            </w:r>
          </w:p>
          <w:p>
            <w:pPr>
              <w:pStyle w:val="29"/>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 xml:space="preserve">    （2）项目名称：</w:t>
            </w:r>
          </w:p>
          <w:p>
            <w:pPr>
              <w:pStyle w:val="29"/>
              <w:adjustRightInd w:val="0"/>
              <w:snapToGrid w:val="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（3）供应商的名称、地址、联系人、电话和传真。</w:t>
            </w:r>
          </w:p>
          <w:p>
            <w:pPr>
              <w:pStyle w:val="29"/>
              <w:adjustRightInd w:val="0"/>
              <w:snapToGrid w:val="0"/>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（4）在  ******（北京时间）之前不得启封</w:t>
            </w:r>
          </w:p>
          <w:p>
            <w:pPr>
              <w:pStyle w:val="29"/>
              <w:adjustRightInd w:val="0"/>
              <w:snapToGrid w:val="0"/>
              <w:spacing w:line="240" w:lineRule="auto"/>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adjustRightInd w:val="0"/>
              <w:snapToGrid w:val="0"/>
              <w:spacing w:line="24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17.3</w:t>
            </w:r>
          </w:p>
        </w:tc>
        <w:tc>
          <w:tcPr>
            <w:tcW w:w="7650" w:type="dxa"/>
            <w:vAlign w:val="center"/>
          </w:tcPr>
          <w:p>
            <w:pPr>
              <w:pStyle w:val="29"/>
              <w:adjustRightInd w:val="0"/>
              <w:snapToGrid w:val="0"/>
              <w:ind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 本项目不要求提交样品。</w:t>
            </w:r>
          </w:p>
          <w:p>
            <w:pPr>
              <w:pStyle w:val="29"/>
              <w:adjustRightInd w:val="0"/>
              <w:snapToGrid w:val="0"/>
              <w:ind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□本项目要求提交样品。样品为响应文件的一部分，随响应文件同时递交。</w:t>
            </w:r>
          </w:p>
          <w:p>
            <w:pPr>
              <w:pStyle w:val="29"/>
              <w:adjustRightInd w:val="0"/>
              <w:snapToGrid w:val="0"/>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（1）样品需标明：项目名称、供应商名称、样品名称等内容。</w:t>
            </w:r>
          </w:p>
          <w:p>
            <w:pPr>
              <w:pStyle w:val="29"/>
              <w:adjustRightInd w:val="0"/>
              <w:snapToGrid w:val="0"/>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（2）其他要求：*******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29"/>
              <w:adjustRightInd w:val="0"/>
              <w:snapToGrid w:val="0"/>
              <w:spacing w:line="24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18.1</w:t>
            </w:r>
          </w:p>
        </w:tc>
        <w:tc>
          <w:tcPr>
            <w:tcW w:w="7650" w:type="dxa"/>
            <w:vAlign w:val="center"/>
          </w:tcPr>
          <w:p>
            <w:pPr>
              <w:tabs>
                <w:tab w:val="left" w:pos="588"/>
              </w:tabs>
              <w:spacing w:line="360" w:lineRule="auto"/>
              <w:rPr>
                <w:rFonts w:ascii="仿宋" w:hAnsi="仿宋" w:eastAsia="仿宋" w:cs="仿宋"/>
                <w:kern w:val="24"/>
                <w:sz w:val="24"/>
                <w:szCs w:val="21"/>
                <w:highlight w:val="none"/>
              </w:rPr>
            </w:pPr>
            <w:r>
              <w:rPr>
                <w:rFonts w:hint="eastAsia" w:ascii="仿宋" w:hAnsi="仿宋" w:eastAsia="仿宋" w:cs="仿宋"/>
                <w:kern w:val="24"/>
                <w:sz w:val="24"/>
                <w:szCs w:val="21"/>
                <w:highlight w:val="none"/>
              </w:rPr>
              <w:t>响应文件递交截止时间：</w:t>
            </w:r>
            <w:r>
              <w:rPr>
                <w:rFonts w:hint="eastAsia" w:ascii="仿宋" w:hAnsi="仿宋" w:eastAsia="仿宋" w:cs="仿宋"/>
                <w:kern w:val="0"/>
                <w:sz w:val="24"/>
                <w:highlight w:val="none"/>
              </w:rPr>
              <w:t>2023-</w:t>
            </w:r>
            <w:r>
              <w:rPr>
                <w:rFonts w:hint="eastAsia" w:ascii="仿宋" w:hAnsi="仿宋" w:eastAsia="仿宋" w:cs="仿宋"/>
                <w:kern w:val="0"/>
                <w:sz w:val="24"/>
                <w:highlight w:val="none"/>
                <w:lang w:val="en-US" w:eastAsia="zh-CN"/>
              </w:rPr>
              <w:t>11</w:t>
            </w:r>
            <w:r>
              <w:rPr>
                <w:rFonts w:hint="eastAsia" w:ascii="仿宋" w:hAnsi="仿宋" w:eastAsia="仿宋" w:cs="仿宋"/>
                <w:kern w:val="0"/>
                <w:sz w:val="24"/>
                <w:highlight w:val="none"/>
              </w:rPr>
              <w:t>-</w:t>
            </w:r>
            <w:r>
              <w:rPr>
                <w:rFonts w:hint="eastAsia" w:ascii="仿宋" w:hAnsi="仿宋" w:eastAsia="仿宋" w:cs="仿宋"/>
                <w:kern w:val="0"/>
                <w:sz w:val="24"/>
                <w:highlight w:val="none"/>
                <w:lang w:val="en-US" w:eastAsia="zh-CN"/>
              </w:rPr>
              <w:t>27</w:t>
            </w:r>
            <w:r>
              <w:rPr>
                <w:rFonts w:hint="eastAsia" w:ascii="仿宋" w:hAnsi="仿宋" w:eastAsia="仿宋" w:cs="仿宋"/>
                <w:kern w:val="0"/>
                <w:sz w:val="24"/>
                <w:highlight w:val="none"/>
              </w:rPr>
              <w:t xml:space="preserve"> </w:t>
            </w:r>
            <w:r>
              <w:rPr>
                <w:rFonts w:hint="eastAsia" w:ascii="仿宋" w:hAnsi="仿宋" w:eastAsia="仿宋" w:cs="仿宋"/>
                <w:kern w:val="0"/>
                <w:sz w:val="24"/>
                <w:highlight w:val="none"/>
                <w:lang w:val="en-US" w:eastAsia="zh-CN"/>
              </w:rPr>
              <w:t>14</w:t>
            </w:r>
            <w:r>
              <w:rPr>
                <w:rFonts w:hint="eastAsia" w:ascii="仿宋" w:hAnsi="仿宋" w:eastAsia="仿宋" w:cs="仿宋"/>
                <w:kern w:val="0"/>
                <w:sz w:val="24"/>
                <w:highlight w:val="none"/>
              </w:rPr>
              <w:t>:30:00</w:t>
            </w:r>
            <w:r>
              <w:rPr>
                <w:rFonts w:hint="eastAsia" w:ascii="仿宋" w:hAnsi="仿宋" w:eastAsia="仿宋" w:cs="仿宋"/>
                <w:kern w:val="24"/>
                <w:sz w:val="24"/>
                <w:szCs w:val="21"/>
                <w:highlight w:val="none"/>
              </w:rPr>
              <w:t>（北京时间）。</w:t>
            </w:r>
          </w:p>
          <w:p>
            <w:pPr>
              <w:tabs>
                <w:tab w:val="left" w:pos="588"/>
              </w:tabs>
              <w:spacing w:line="360" w:lineRule="auto"/>
              <w:rPr>
                <w:rFonts w:ascii="仿宋" w:hAnsi="仿宋" w:eastAsia="仿宋" w:cs="仿宋"/>
                <w:kern w:val="24"/>
                <w:sz w:val="24"/>
                <w:szCs w:val="21"/>
                <w:highlight w:val="none"/>
              </w:rPr>
            </w:pPr>
            <w:r>
              <w:rPr>
                <w:rFonts w:hint="eastAsia" w:ascii="仿宋" w:hAnsi="仿宋" w:eastAsia="仿宋" w:cs="仿宋"/>
                <w:kern w:val="24"/>
                <w:sz w:val="24"/>
                <w:szCs w:val="21"/>
                <w:highlight w:val="none"/>
              </w:rPr>
              <w:t>响应文件递交地点：</w:t>
            </w:r>
            <w:r>
              <w:rPr>
                <w:rFonts w:hint="eastAsia" w:ascii="仿宋" w:hAnsi="仿宋" w:eastAsia="仿宋" w:cs="仿宋"/>
                <w:kern w:val="0"/>
                <w:sz w:val="24"/>
                <w:highlight w:val="none"/>
              </w:rPr>
              <w:t>西安市高新路88号尚品国际C幢北28楼12805室</w:t>
            </w:r>
          </w:p>
          <w:p>
            <w:pPr>
              <w:tabs>
                <w:tab w:val="left" w:pos="588"/>
              </w:tabs>
              <w:spacing w:line="360" w:lineRule="auto"/>
              <w:rPr>
                <w:rFonts w:ascii="仿宋" w:hAnsi="仿宋" w:eastAsia="仿宋" w:cs="仿宋"/>
                <w:sz w:val="24"/>
                <w:highlight w:val="none"/>
              </w:rPr>
            </w:pPr>
            <w:r>
              <w:rPr>
                <w:rFonts w:hint="eastAsia" w:ascii="仿宋" w:hAnsi="仿宋" w:eastAsia="仿宋" w:cs="仿宋"/>
                <w:kern w:val="24"/>
                <w:sz w:val="24"/>
                <w:szCs w:val="21"/>
                <w:highlight w:val="none"/>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9"/>
              <w:adjustRightInd w:val="0"/>
              <w:snapToGrid w:val="0"/>
              <w:spacing w:line="24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21.1</w:t>
            </w:r>
          </w:p>
        </w:tc>
        <w:tc>
          <w:tcPr>
            <w:tcW w:w="7650" w:type="dxa"/>
            <w:vAlign w:val="center"/>
          </w:tcPr>
          <w:p>
            <w:pPr>
              <w:spacing w:line="360" w:lineRule="exact"/>
              <w:rPr>
                <w:rFonts w:hint="eastAsia" w:ascii="仿宋" w:hAnsi="仿宋" w:eastAsia="仿宋" w:cs="仿宋"/>
                <w:sz w:val="24"/>
                <w:highlight w:val="none"/>
                <w:lang w:eastAsia="zh-CN"/>
              </w:rPr>
            </w:pPr>
            <w:r>
              <w:rPr>
                <w:rFonts w:hint="eastAsia" w:ascii="仿宋" w:hAnsi="仿宋" w:eastAsia="仿宋" w:cs="仿宋"/>
                <w:sz w:val="24"/>
                <w:highlight w:val="none"/>
              </w:rPr>
              <w:t>磋商小组由</w:t>
            </w:r>
            <w:r>
              <w:rPr>
                <w:rFonts w:hint="eastAsia" w:ascii="仿宋" w:hAnsi="仿宋" w:eastAsia="仿宋" w:cs="仿宋"/>
                <w:sz w:val="24"/>
                <w:highlight w:val="none"/>
                <w:u w:val="single"/>
              </w:rPr>
              <w:t xml:space="preserve"> 3 </w:t>
            </w:r>
            <w:r>
              <w:rPr>
                <w:rFonts w:hint="eastAsia" w:ascii="仿宋" w:hAnsi="仿宋" w:eastAsia="仿宋" w:cs="仿宋"/>
                <w:sz w:val="24"/>
                <w:highlight w:val="none"/>
              </w:rPr>
              <w:t>人组成</w:t>
            </w:r>
            <w:r>
              <w:rPr>
                <w:rFonts w:hint="eastAsia" w:ascii="仿宋" w:hAnsi="仿宋" w:eastAsia="仿宋" w:cs="仿宋"/>
                <w:sz w:val="24"/>
                <w:highlight w:val="none"/>
                <w:lang w:eastAsia="zh-CN"/>
              </w:rPr>
              <w:t>，</w:t>
            </w:r>
            <w:r>
              <w:rPr>
                <w:rFonts w:hint="eastAsia" w:ascii="仿宋" w:hAnsi="仿宋" w:eastAsia="仿宋" w:cs="仿宋"/>
                <w:sz w:val="24"/>
                <w:highlight w:val="none"/>
              </w:rPr>
              <w:t>其中采购人代表</w:t>
            </w:r>
            <w:r>
              <w:rPr>
                <w:rFonts w:hint="eastAsia" w:ascii="仿宋" w:hAnsi="仿宋" w:eastAsia="仿宋" w:cs="仿宋"/>
                <w:sz w:val="24"/>
                <w:highlight w:val="none"/>
                <w:u w:val="single"/>
              </w:rPr>
              <w:t xml:space="preserve"> 1 </w:t>
            </w:r>
            <w:r>
              <w:rPr>
                <w:rFonts w:hint="eastAsia" w:ascii="仿宋" w:hAnsi="仿宋" w:eastAsia="仿宋" w:cs="仿宋"/>
                <w:sz w:val="24"/>
                <w:highlight w:val="none"/>
              </w:rPr>
              <w:t>人，在</w:t>
            </w:r>
            <w:r>
              <w:rPr>
                <w:rFonts w:hint="eastAsia" w:ascii="仿宋" w:hAnsi="仿宋" w:eastAsia="仿宋" w:cs="仿宋"/>
                <w:sz w:val="24"/>
                <w:highlight w:val="none"/>
                <w:lang w:val="en-US" w:eastAsia="zh-CN"/>
              </w:rPr>
              <w:t>陕西省</w:t>
            </w:r>
            <w:r>
              <w:rPr>
                <w:rFonts w:hint="eastAsia" w:ascii="仿宋" w:hAnsi="仿宋" w:eastAsia="仿宋" w:cs="仿宋"/>
                <w:sz w:val="24"/>
                <w:highlight w:val="none"/>
              </w:rPr>
              <w:t>政府采购网专家库中随机抽取，依法组建磋商小组。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pPr>
              <w:jc w:val="center"/>
              <w:rPr>
                <w:rFonts w:ascii="仿宋" w:hAnsi="仿宋" w:eastAsia="仿宋" w:cs="仿宋"/>
                <w:sz w:val="24"/>
                <w:highlight w:val="none"/>
              </w:rPr>
            </w:pPr>
            <w:r>
              <w:rPr>
                <w:rFonts w:hint="eastAsia" w:ascii="仿宋" w:hAnsi="仿宋" w:eastAsia="仿宋" w:cs="仿宋"/>
                <w:sz w:val="24"/>
                <w:highlight w:val="none"/>
              </w:rPr>
              <w:t>28.1</w:t>
            </w:r>
          </w:p>
        </w:tc>
        <w:tc>
          <w:tcPr>
            <w:tcW w:w="7650" w:type="dxa"/>
            <w:vAlign w:val="center"/>
          </w:tcPr>
          <w:p>
            <w:pPr>
              <w:jc w:val="left"/>
              <w:rPr>
                <w:rFonts w:ascii="仿宋" w:hAnsi="仿宋" w:eastAsia="仿宋" w:cs="仿宋"/>
                <w:sz w:val="24"/>
                <w:highlight w:val="none"/>
              </w:rPr>
            </w:pPr>
            <w:r>
              <w:rPr>
                <w:rFonts w:hint="eastAsia" w:ascii="仿宋" w:hAnsi="仿宋" w:eastAsia="仿宋" w:cs="仿宋"/>
                <w:sz w:val="24"/>
                <w:highlight w:val="none"/>
              </w:rPr>
              <w:t>□ 本项目要求履约保证金，金额为成交合同金额的</w:t>
            </w:r>
            <w:r>
              <w:rPr>
                <w:rFonts w:hint="eastAsia" w:ascii="仿宋" w:hAnsi="仿宋" w:eastAsia="仿宋" w:cs="仿宋"/>
                <w:b/>
                <w:sz w:val="24"/>
                <w:highlight w:val="none"/>
              </w:rPr>
              <w:t xml:space="preserve">10% </w:t>
            </w:r>
          </w:p>
          <w:p>
            <w:pPr>
              <w:jc w:val="left"/>
              <w:rPr>
                <w:rFonts w:ascii="仿宋" w:hAnsi="仿宋" w:eastAsia="仿宋" w:cs="仿宋"/>
                <w:highlight w:val="none"/>
              </w:rPr>
            </w:pPr>
            <w:r>
              <w:rPr>
                <w:rFonts w:hint="eastAsia" w:ascii="仿宋" w:hAnsi="仿宋" w:eastAsia="仿宋" w:cs="仿宋"/>
                <w:sz w:val="24"/>
                <w:highlight w:val="none"/>
              </w:rPr>
              <w:t>■本项目不要求履约保证金。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jc w:val="center"/>
              <w:rPr>
                <w:rFonts w:ascii="仿宋" w:hAnsi="仿宋" w:eastAsia="仿宋" w:cs="仿宋"/>
                <w:sz w:val="24"/>
                <w:highlight w:val="none"/>
              </w:rPr>
            </w:pPr>
            <w:bookmarkStart w:id="70" w:name="_Toc177189236"/>
            <w:bookmarkStart w:id="71" w:name="_Toc249515391"/>
            <w:bookmarkStart w:id="72" w:name="_Toc230013633"/>
            <w:bookmarkStart w:id="73" w:name="_Toc176882543"/>
            <w:bookmarkStart w:id="74" w:name="_Toc256342144"/>
            <w:bookmarkStart w:id="75" w:name="_Toc70687140"/>
            <w:bookmarkStart w:id="76" w:name="_Toc232395213"/>
            <w:bookmarkStart w:id="77" w:name="_Toc249515279"/>
            <w:bookmarkStart w:id="78" w:name="_Toc232176273"/>
            <w:bookmarkStart w:id="79" w:name="_Toc177817335"/>
            <w:bookmarkStart w:id="80" w:name="_Toc230583542"/>
            <w:bookmarkStart w:id="81" w:name="_Toc249525160"/>
            <w:bookmarkStart w:id="82" w:name="_Toc184043013"/>
            <w:bookmarkStart w:id="83" w:name="_Toc53722841"/>
            <w:bookmarkStart w:id="84" w:name="_Toc177995474"/>
            <w:bookmarkStart w:id="85" w:name="_Toc230099798"/>
            <w:r>
              <w:rPr>
                <w:rFonts w:hint="eastAsia" w:ascii="仿宋" w:hAnsi="仿宋" w:eastAsia="仿宋" w:cs="仿宋"/>
                <w:sz w:val="24"/>
                <w:highlight w:val="none"/>
              </w:rPr>
              <w:t>其他</w:t>
            </w:r>
          </w:p>
        </w:tc>
        <w:tc>
          <w:tcPr>
            <w:tcW w:w="7650" w:type="dxa"/>
            <w:vAlign w:val="center"/>
          </w:tcPr>
          <w:p>
            <w:pPr>
              <w:jc w:val="left"/>
              <w:rPr>
                <w:rFonts w:ascii="仿宋" w:hAnsi="仿宋" w:eastAsia="仿宋" w:cs="仿宋"/>
                <w:sz w:val="24"/>
                <w:highlight w:val="none"/>
              </w:rPr>
            </w:pPr>
            <w:r>
              <w:rPr>
                <w:rFonts w:hint="eastAsia" w:ascii="仿宋" w:hAnsi="仿宋" w:eastAsia="仿宋" w:cs="仿宋"/>
                <w:b/>
                <w:bCs/>
                <w:sz w:val="24"/>
                <w:highlight w:val="none"/>
              </w:rPr>
              <w:t>供应商如不参与项目</w:t>
            </w:r>
            <w:r>
              <w:rPr>
                <w:rFonts w:hint="eastAsia" w:ascii="仿宋" w:hAnsi="仿宋" w:eastAsia="仿宋" w:cs="仿宋"/>
                <w:b/>
                <w:bCs/>
                <w:sz w:val="24"/>
                <w:highlight w:val="none"/>
                <w:lang w:eastAsia="zh-CN"/>
              </w:rPr>
              <w:t>磋商</w:t>
            </w:r>
            <w:r>
              <w:rPr>
                <w:rFonts w:hint="eastAsia" w:ascii="仿宋" w:hAnsi="仿宋" w:eastAsia="仿宋" w:cs="仿宋"/>
                <w:b/>
                <w:bCs/>
                <w:sz w:val="24"/>
                <w:highlight w:val="none"/>
              </w:rPr>
              <w:t>，应在递交响应文件截止时间前一日以书面形式告知采购代理机构。否则，采购代理机构可以向财政部门反映情况并提供相关的佐证。供应商一年内累计出现三次该情形，将被监管部门记录为失信行为。</w:t>
            </w:r>
          </w:p>
        </w:tc>
      </w:tr>
    </w:tbl>
    <w:p>
      <w:pPr>
        <w:rPr>
          <w:rFonts w:ascii="仿宋" w:hAnsi="仿宋" w:eastAsia="仿宋" w:cs="仿宋"/>
          <w:sz w:val="30"/>
          <w:szCs w:val="30"/>
          <w:highlight w:val="none"/>
        </w:rPr>
      </w:pPr>
      <w:r>
        <w:rPr>
          <w:rFonts w:hint="eastAsia" w:ascii="仿宋" w:hAnsi="仿宋" w:eastAsia="仿宋" w:cs="仿宋"/>
          <w:sz w:val="30"/>
          <w:szCs w:val="30"/>
          <w:highlight w:val="none"/>
        </w:rPr>
        <w:br w:type="page"/>
      </w:r>
    </w:p>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Pr>
        <w:pStyle w:val="81"/>
        <w:spacing w:before="240" w:beforeLines="100" w:after="24"/>
        <w:jc w:val="center"/>
        <w:rPr>
          <w:rFonts w:hint="eastAsia" w:ascii="仿宋" w:hAnsi="仿宋" w:eastAsia="仿宋" w:cs="仿宋"/>
          <w:sz w:val="28"/>
          <w:szCs w:val="28"/>
          <w:highlight w:val="none"/>
        </w:rPr>
      </w:pPr>
      <w:bookmarkStart w:id="86" w:name="_Toc29763"/>
      <w:bookmarkStart w:id="87" w:name="_Toc230099802"/>
      <w:bookmarkStart w:id="88" w:name="_Toc184025279"/>
      <w:bookmarkStart w:id="89" w:name="_Toc184114070"/>
      <w:bookmarkStart w:id="90" w:name="_Toc230013637"/>
      <w:r>
        <w:rPr>
          <w:rFonts w:hint="eastAsia" w:ascii="仿宋" w:hAnsi="仿宋" w:eastAsia="仿宋" w:cs="仿宋"/>
          <w:sz w:val="28"/>
          <w:szCs w:val="28"/>
          <w:highlight w:val="none"/>
        </w:rPr>
        <w:t>（二）供应商须知</w:t>
      </w:r>
      <w:bookmarkEnd w:id="86"/>
    </w:p>
    <w:p>
      <w:pPr>
        <w:pStyle w:val="81"/>
        <w:spacing w:before="24" w:after="24"/>
        <w:jc w:val="center"/>
        <w:rPr>
          <w:rFonts w:ascii="仿宋" w:hAnsi="仿宋" w:eastAsia="仿宋" w:cs="仿宋"/>
          <w:sz w:val="30"/>
          <w:szCs w:val="30"/>
          <w:highlight w:val="none"/>
        </w:rPr>
      </w:pPr>
      <w:bookmarkStart w:id="91" w:name="_Toc16024"/>
      <w:r>
        <w:rPr>
          <w:rFonts w:hint="eastAsia" w:ascii="仿宋" w:hAnsi="仿宋" w:eastAsia="仿宋" w:cs="仿宋"/>
          <w:sz w:val="30"/>
          <w:szCs w:val="30"/>
          <w:highlight w:val="none"/>
        </w:rPr>
        <w:t>一、总  则</w:t>
      </w:r>
      <w:bookmarkEnd w:id="91"/>
    </w:p>
    <w:p>
      <w:pPr>
        <w:rPr>
          <w:rFonts w:ascii="仿宋" w:hAnsi="仿宋" w:eastAsia="仿宋" w:cs="仿宋"/>
          <w:highlight w:val="none"/>
        </w:rPr>
      </w:pPr>
    </w:p>
    <w:p>
      <w:pPr>
        <w:pStyle w:val="6"/>
        <w:rPr>
          <w:rFonts w:ascii="仿宋" w:hAnsi="仿宋" w:eastAsia="仿宋" w:cs="仿宋"/>
          <w:b/>
          <w:sz w:val="24"/>
          <w:szCs w:val="21"/>
          <w:highlight w:val="none"/>
        </w:rPr>
      </w:pPr>
      <w:bookmarkStart w:id="92" w:name="_Hlt14560612"/>
      <w:bookmarkEnd w:id="92"/>
      <w:bookmarkStart w:id="93" w:name="_Toc249525161"/>
      <w:bookmarkStart w:id="94" w:name="_Toc184043014"/>
      <w:bookmarkStart w:id="95" w:name="_Toc249515280"/>
      <w:bookmarkStart w:id="96" w:name="_Toc249515392"/>
      <w:bookmarkStart w:id="97" w:name="_Toc25504"/>
      <w:r>
        <w:rPr>
          <w:rFonts w:hint="eastAsia" w:ascii="仿宋" w:hAnsi="仿宋" w:eastAsia="仿宋" w:cs="仿宋"/>
          <w:b/>
          <w:sz w:val="24"/>
          <w:szCs w:val="21"/>
          <w:highlight w:val="none"/>
        </w:rPr>
        <w:t>1.     项目说明</w:t>
      </w:r>
      <w:bookmarkEnd w:id="93"/>
      <w:bookmarkEnd w:id="94"/>
      <w:bookmarkEnd w:id="95"/>
      <w:bookmarkEnd w:id="96"/>
      <w:bookmarkEnd w:id="97"/>
    </w:p>
    <w:p>
      <w:pPr>
        <w:pStyle w:val="67"/>
        <w:widowControl w:val="0"/>
        <w:tabs>
          <w:tab w:val="left" w:pos="588"/>
        </w:tabs>
        <w:spacing w:before="0" w:beforeAutospacing="0" w:after="0" w:afterAutospacing="0"/>
        <w:textAlignment w:val="auto"/>
        <w:rPr>
          <w:rFonts w:ascii="仿宋" w:hAnsi="仿宋" w:eastAsia="仿宋" w:cs="仿宋"/>
          <w:kern w:val="24"/>
          <w:szCs w:val="21"/>
          <w:highlight w:val="none"/>
        </w:rPr>
      </w:pPr>
      <w:r>
        <w:rPr>
          <w:rFonts w:hint="eastAsia" w:ascii="仿宋" w:hAnsi="仿宋" w:eastAsia="仿宋" w:cs="仿宋"/>
          <w:kern w:val="24"/>
          <w:szCs w:val="21"/>
          <w:highlight w:val="none"/>
        </w:rPr>
        <w:t>1.1    项目说明：</w:t>
      </w:r>
      <w:r>
        <w:rPr>
          <w:rFonts w:hint="eastAsia" w:ascii="仿宋" w:hAnsi="仿宋" w:eastAsia="仿宋" w:cs="仿宋"/>
          <w:b/>
          <w:kern w:val="24"/>
          <w:szCs w:val="21"/>
          <w:highlight w:val="none"/>
        </w:rPr>
        <w:t>见供应商须知前附表</w:t>
      </w:r>
      <w:r>
        <w:rPr>
          <w:rFonts w:hint="eastAsia" w:ascii="仿宋" w:hAnsi="仿宋" w:eastAsia="仿宋" w:cs="仿宋"/>
          <w:kern w:val="24"/>
          <w:szCs w:val="21"/>
          <w:highlight w:val="none"/>
        </w:rPr>
        <w:t>。</w:t>
      </w:r>
    </w:p>
    <w:p>
      <w:pPr>
        <w:pStyle w:val="6"/>
        <w:rPr>
          <w:rFonts w:ascii="仿宋" w:hAnsi="仿宋" w:eastAsia="仿宋" w:cs="仿宋"/>
          <w:b/>
          <w:sz w:val="24"/>
          <w:szCs w:val="21"/>
          <w:highlight w:val="none"/>
        </w:rPr>
      </w:pPr>
      <w:bookmarkStart w:id="98" w:name="_Toc184043015"/>
      <w:bookmarkStart w:id="99" w:name="_Toc70687142"/>
      <w:bookmarkStart w:id="100" w:name="_Toc31509"/>
      <w:bookmarkStart w:id="101" w:name="_Toc249515281"/>
      <w:bookmarkStart w:id="102" w:name="_Toc249515393"/>
      <w:bookmarkStart w:id="103" w:name="_Toc249525162"/>
      <w:r>
        <w:rPr>
          <w:rFonts w:hint="eastAsia" w:ascii="仿宋" w:hAnsi="仿宋" w:eastAsia="仿宋" w:cs="仿宋"/>
          <w:b/>
          <w:sz w:val="24"/>
          <w:szCs w:val="21"/>
          <w:highlight w:val="none"/>
        </w:rPr>
        <w:t>2.     定义</w:t>
      </w:r>
      <w:bookmarkEnd w:id="98"/>
      <w:bookmarkEnd w:id="99"/>
      <w:bookmarkEnd w:id="100"/>
      <w:bookmarkEnd w:id="101"/>
      <w:bookmarkEnd w:id="102"/>
      <w:bookmarkEnd w:id="103"/>
    </w:p>
    <w:p>
      <w:pPr>
        <w:tabs>
          <w:tab w:val="left" w:pos="588"/>
        </w:tabs>
        <w:spacing w:line="360" w:lineRule="auto"/>
        <w:rPr>
          <w:rFonts w:ascii="仿宋" w:hAnsi="仿宋" w:eastAsia="仿宋" w:cs="仿宋"/>
          <w:sz w:val="24"/>
          <w:highlight w:val="none"/>
        </w:rPr>
      </w:pPr>
      <w:r>
        <w:rPr>
          <w:rFonts w:hint="eastAsia" w:ascii="仿宋" w:hAnsi="仿宋" w:eastAsia="仿宋" w:cs="仿宋"/>
          <w:sz w:val="24"/>
          <w:highlight w:val="none"/>
        </w:rPr>
        <w:t>2.1    采购人：</w:t>
      </w:r>
      <w:r>
        <w:rPr>
          <w:rFonts w:hint="eastAsia" w:ascii="仿宋" w:hAnsi="仿宋" w:eastAsia="仿宋" w:cs="仿宋"/>
          <w:b/>
          <w:sz w:val="24"/>
          <w:highlight w:val="none"/>
        </w:rPr>
        <w:t>见供应商须知前附表</w:t>
      </w:r>
      <w:r>
        <w:rPr>
          <w:rFonts w:hint="eastAsia" w:ascii="仿宋" w:hAnsi="仿宋" w:eastAsia="仿宋" w:cs="仿宋"/>
          <w:sz w:val="24"/>
          <w:highlight w:val="none"/>
        </w:rPr>
        <w:t>。</w:t>
      </w:r>
    </w:p>
    <w:p>
      <w:pPr>
        <w:pStyle w:val="2"/>
        <w:rPr>
          <w:rFonts w:ascii="仿宋" w:hAnsi="仿宋" w:eastAsia="仿宋" w:cs="仿宋"/>
          <w:kern w:val="24"/>
          <w:sz w:val="24"/>
          <w:szCs w:val="21"/>
          <w:highlight w:val="none"/>
        </w:rPr>
      </w:pPr>
      <w:r>
        <w:rPr>
          <w:rFonts w:hint="eastAsia" w:ascii="仿宋" w:hAnsi="仿宋" w:eastAsia="仿宋" w:cs="仿宋"/>
          <w:kern w:val="24"/>
          <w:sz w:val="24"/>
          <w:szCs w:val="21"/>
          <w:highlight w:val="none"/>
        </w:rPr>
        <w:t>2.2    采购代理机构：</w:t>
      </w:r>
      <w:r>
        <w:rPr>
          <w:rFonts w:hint="eastAsia" w:ascii="仿宋" w:hAnsi="仿宋" w:eastAsia="仿宋" w:cs="仿宋"/>
          <w:b/>
          <w:kern w:val="24"/>
          <w:sz w:val="24"/>
          <w:szCs w:val="21"/>
          <w:highlight w:val="none"/>
        </w:rPr>
        <w:t>见供应商须知前附表</w:t>
      </w:r>
      <w:r>
        <w:rPr>
          <w:rFonts w:hint="eastAsia" w:ascii="仿宋" w:hAnsi="仿宋" w:eastAsia="仿宋" w:cs="仿宋"/>
          <w:kern w:val="24"/>
          <w:sz w:val="24"/>
          <w:szCs w:val="21"/>
          <w:highlight w:val="none"/>
        </w:rPr>
        <w:t>。</w:t>
      </w:r>
    </w:p>
    <w:p>
      <w:pPr>
        <w:pStyle w:val="2"/>
        <w:ind w:left="840" w:hanging="840" w:hangingChars="350"/>
        <w:rPr>
          <w:rFonts w:ascii="仿宋" w:hAnsi="仿宋" w:eastAsia="仿宋" w:cs="仿宋"/>
          <w:sz w:val="24"/>
          <w:highlight w:val="none"/>
        </w:rPr>
      </w:pPr>
      <w:r>
        <w:rPr>
          <w:rFonts w:hint="eastAsia" w:ascii="仿宋" w:hAnsi="仿宋" w:eastAsia="仿宋" w:cs="仿宋"/>
          <w:sz w:val="24"/>
          <w:highlight w:val="none"/>
        </w:rPr>
        <w:t>2.3    供应商：指响应磋商文件要求、参加竞争性磋商采购的法人、其他组织或者自然人。本次政府采购项目邀请供应商方式见</w:t>
      </w:r>
      <w:r>
        <w:rPr>
          <w:rFonts w:hint="eastAsia" w:ascii="仿宋" w:hAnsi="仿宋" w:eastAsia="仿宋" w:cs="仿宋"/>
          <w:b/>
          <w:sz w:val="24"/>
          <w:highlight w:val="none"/>
        </w:rPr>
        <w:t>供应商须知前附表。</w:t>
      </w:r>
    </w:p>
    <w:p>
      <w:pPr>
        <w:pStyle w:val="2"/>
        <w:tabs>
          <w:tab w:val="left" w:pos="360"/>
        </w:tabs>
        <w:ind w:left="840" w:hanging="840" w:hangingChars="350"/>
        <w:rPr>
          <w:rFonts w:ascii="仿宋" w:hAnsi="仿宋" w:eastAsia="仿宋" w:cs="仿宋"/>
          <w:sz w:val="24"/>
          <w:highlight w:val="none"/>
        </w:rPr>
      </w:pPr>
      <w:r>
        <w:rPr>
          <w:rFonts w:hint="eastAsia" w:ascii="仿宋" w:hAnsi="仿宋" w:eastAsia="仿宋" w:cs="仿宋"/>
          <w:sz w:val="24"/>
          <w:highlight w:val="none"/>
        </w:rPr>
        <w:t>2.4    磋商小组：指参照《中华人民共和国政府采购法》和财政部《政府采购竞争性磋商采购方式管理暂行办法》有关规定组建，依法依规履行其职责和义务的机构。</w:t>
      </w:r>
    </w:p>
    <w:p>
      <w:pPr>
        <w:pStyle w:val="6"/>
        <w:rPr>
          <w:rFonts w:ascii="仿宋" w:hAnsi="仿宋" w:eastAsia="仿宋" w:cs="仿宋"/>
          <w:b/>
          <w:sz w:val="24"/>
          <w:szCs w:val="21"/>
          <w:highlight w:val="none"/>
        </w:rPr>
      </w:pPr>
      <w:bookmarkStart w:id="104" w:name="_Toc249515282"/>
      <w:bookmarkStart w:id="105" w:name="_Toc249525163"/>
      <w:bookmarkStart w:id="106" w:name="_Toc385992329"/>
      <w:bookmarkStart w:id="107" w:name="_Toc23705"/>
      <w:bookmarkStart w:id="108" w:name="_Toc70687143"/>
      <w:bookmarkStart w:id="109" w:name="_Toc389620168"/>
      <w:bookmarkStart w:id="110" w:name="_Toc249515394"/>
      <w:bookmarkStart w:id="111" w:name="_Toc184043016"/>
      <w:r>
        <w:rPr>
          <w:rFonts w:hint="eastAsia" w:ascii="仿宋" w:hAnsi="仿宋" w:eastAsia="仿宋" w:cs="仿宋"/>
          <w:b/>
          <w:sz w:val="24"/>
          <w:szCs w:val="21"/>
          <w:highlight w:val="none"/>
        </w:rPr>
        <w:t>3.     合格的供应商</w:t>
      </w:r>
      <w:bookmarkEnd w:id="104"/>
      <w:bookmarkEnd w:id="105"/>
      <w:bookmarkEnd w:id="106"/>
      <w:bookmarkEnd w:id="107"/>
      <w:bookmarkEnd w:id="108"/>
      <w:bookmarkEnd w:id="109"/>
      <w:bookmarkEnd w:id="110"/>
      <w:bookmarkEnd w:id="111"/>
    </w:p>
    <w:p>
      <w:pPr>
        <w:tabs>
          <w:tab w:val="left" w:pos="588"/>
        </w:tabs>
        <w:spacing w:line="360" w:lineRule="auto"/>
        <w:rPr>
          <w:rFonts w:ascii="仿宋" w:hAnsi="仿宋" w:eastAsia="仿宋" w:cs="仿宋"/>
          <w:kern w:val="24"/>
          <w:sz w:val="24"/>
          <w:szCs w:val="21"/>
          <w:highlight w:val="none"/>
        </w:rPr>
      </w:pPr>
      <w:r>
        <w:rPr>
          <w:rFonts w:hint="eastAsia" w:ascii="仿宋" w:hAnsi="仿宋" w:eastAsia="仿宋" w:cs="仿宋"/>
          <w:kern w:val="24"/>
          <w:sz w:val="24"/>
          <w:szCs w:val="21"/>
          <w:highlight w:val="none"/>
        </w:rPr>
        <w:t>3.1    供应商基本资质要求详见</w:t>
      </w:r>
      <w:r>
        <w:rPr>
          <w:rFonts w:hint="eastAsia" w:ascii="仿宋" w:hAnsi="仿宋" w:eastAsia="仿宋" w:cs="仿宋"/>
          <w:b/>
          <w:kern w:val="24"/>
          <w:sz w:val="24"/>
          <w:szCs w:val="21"/>
          <w:highlight w:val="none"/>
        </w:rPr>
        <w:t>供应商须知前附表</w:t>
      </w:r>
      <w:r>
        <w:rPr>
          <w:rFonts w:hint="eastAsia" w:ascii="仿宋" w:hAnsi="仿宋" w:eastAsia="仿宋" w:cs="仿宋"/>
          <w:kern w:val="24"/>
          <w:sz w:val="24"/>
          <w:szCs w:val="21"/>
          <w:highlight w:val="none"/>
        </w:rPr>
        <w:t>。</w:t>
      </w:r>
    </w:p>
    <w:p>
      <w:pPr>
        <w:tabs>
          <w:tab w:val="left" w:pos="588"/>
        </w:tabs>
        <w:spacing w:line="360" w:lineRule="auto"/>
        <w:rPr>
          <w:rFonts w:ascii="仿宋" w:hAnsi="仿宋" w:eastAsia="仿宋" w:cs="仿宋"/>
          <w:kern w:val="24"/>
          <w:sz w:val="24"/>
          <w:szCs w:val="21"/>
          <w:highlight w:val="none"/>
        </w:rPr>
      </w:pPr>
      <w:r>
        <w:rPr>
          <w:rFonts w:hint="eastAsia" w:ascii="仿宋" w:hAnsi="仿宋" w:eastAsia="仿宋" w:cs="仿宋"/>
          <w:kern w:val="24"/>
          <w:sz w:val="24"/>
          <w:szCs w:val="21"/>
          <w:highlight w:val="none"/>
        </w:rPr>
        <w:t>3.2    本项目将执行在政府采购活动中查询及使用信用记录的规定，具体要求为：</w:t>
      </w:r>
    </w:p>
    <w:p>
      <w:pPr>
        <w:tabs>
          <w:tab w:val="left" w:pos="588"/>
        </w:tabs>
        <w:spacing w:line="360" w:lineRule="auto"/>
        <w:rPr>
          <w:rFonts w:ascii="仿宋" w:hAnsi="仿宋" w:eastAsia="仿宋" w:cs="仿宋"/>
          <w:kern w:val="24"/>
          <w:sz w:val="24"/>
          <w:szCs w:val="21"/>
          <w:highlight w:val="none"/>
        </w:rPr>
      </w:pPr>
      <w:r>
        <w:rPr>
          <w:rFonts w:hint="eastAsia" w:ascii="仿宋" w:hAnsi="仿宋" w:eastAsia="仿宋" w:cs="仿宋"/>
          <w:kern w:val="24"/>
          <w:sz w:val="24"/>
          <w:szCs w:val="21"/>
          <w:highlight w:val="none"/>
        </w:rPr>
        <w:t>3.2.1  供应商应当未被列入失信被执行人、重大税收违法案件当事人名单、政府采购</w:t>
      </w:r>
    </w:p>
    <w:p>
      <w:pPr>
        <w:tabs>
          <w:tab w:val="left" w:pos="588"/>
        </w:tabs>
        <w:spacing w:line="360" w:lineRule="auto"/>
        <w:rPr>
          <w:rFonts w:ascii="仿宋" w:hAnsi="仿宋" w:eastAsia="仿宋" w:cs="仿宋"/>
          <w:kern w:val="24"/>
          <w:sz w:val="24"/>
          <w:szCs w:val="21"/>
          <w:highlight w:val="none"/>
        </w:rPr>
      </w:pPr>
      <w:r>
        <w:rPr>
          <w:rFonts w:hint="eastAsia" w:ascii="仿宋" w:hAnsi="仿宋" w:eastAsia="仿宋" w:cs="仿宋"/>
          <w:kern w:val="24"/>
          <w:sz w:val="24"/>
          <w:szCs w:val="21"/>
          <w:highlight w:val="none"/>
        </w:rPr>
        <w:t xml:space="preserve">       严重违法失信行为记录名单，否则不得参与政府采购活动。</w:t>
      </w:r>
    </w:p>
    <w:p>
      <w:pPr>
        <w:tabs>
          <w:tab w:val="left" w:pos="588"/>
        </w:tabs>
        <w:spacing w:line="360" w:lineRule="auto"/>
        <w:rPr>
          <w:rFonts w:ascii="仿宋" w:hAnsi="仿宋" w:eastAsia="仿宋" w:cs="仿宋"/>
          <w:kern w:val="24"/>
          <w:sz w:val="24"/>
          <w:szCs w:val="21"/>
          <w:highlight w:val="none"/>
        </w:rPr>
      </w:pPr>
      <w:r>
        <w:rPr>
          <w:rFonts w:hint="eastAsia" w:ascii="仿宋" w:hAnsi="仿宋" w:eastAsia="仿宋" w:cs="仿宋"/>
          <w:kern w:val="24"/>
          <w:sz w:val="24"/>
          <w:szCs w:val="21"/>
          <w:highlight w:val="none"/>
        </w:rPr>
        <w:t>3.2.2  信用信息查询的时间：响应文件递交截止时间之后至磋商</w:t>
      </w:r>
      <w:r>
        <w:rPr>
          <w:rFonts w:hint="eastAsia" w:ascii="仿宋" w:hAnsi="仿宋" w:eastAsia="仿宋" w:cs="仿宋"/>
          <w:sz w:val="24"/>
          <w:highlight w:val="none"/>
        </w:rPr>
        <w:t>资格性检查结束</w:t>
      </w:r>
      <w:r>
        <w:rPr>
          <w:rFonts w:hint="eastAsia" w:ascii="仿宋" w:hAnsi="仿宋" w:eastAsia="仿宋" w:cs="仿宋"/>
          <w:kern w:val="24"/>
          <w:sz w:val="24"/>
          <w:szCs w:val="21"/>
          <w:highlight w:val="none"/>
        </w:rPr>
        <w:t xml:space="preserve">。 </w:t>
      </w:r>
    </w:p>
    <w:p>
      <w:pPr>
        <w:tabs>
          <w:tab w:val="left" w:pos="588"/>
        </w:tabs>
        <w:spacing w:line="360" w:lineRule="auto"/>
        <w:ind w:left="840" w:hanging="840" w:hangingChars="350"/>
        <w:rPr>
          <w:rFonts w:ascii="仿宋" w:hAnsi="仿宋" w:eastAsia="仿宋" w:cs="仿宋"/>
          <w:kern w:val="24"/>
          <w:sz w:val="24"/>
          <w:szCs w:val="21"/>
          <w:highlight w:val="none"/>
        </w:rPr>
      </w:pPr>
      <w:r>
        <w:rPr>
          <w:rFonts w:hint="eastAsia" w:ascii="仿宋" w:hAnsi="仿宋" w:eastAsia="仿宋" w:cs="仿宋"/>
          <w:kern w:val="24"/>
          <w:sz w:val="24"/>
          <w:szCs w:val="21"/>
          <w:highlight w:val="none"/>
        </w:rPr>
        <w:t xml:space="preserve">3.2.3  查询渠道：“信用中国”网站（www.creditchina.gov.cn）和中国政府采购网（www.ccgp.gov.cn）； </w:t>
      </w:r>
    </w:p>
    <w:p>
      <w:pPr>
        <w:tabs>
          <w:tab w:val="left" w:pos="588"/>
        </w:tabs>
        <w:spacing w:line="360" w:lineRule="auto"/>
        <w:ind w:left="840" w:hanging="840" w:hangingChars="350"/>
        <w:rPr>
          <w:rFonts w:ascii="仿宋" w:hAnsi="仿宋" w:eastAsia="仿宋" w:cs="仿宋"/>
          <w:kern w:val="24"/>
          <w:sz w:val="24"/>
          <w:szCs w:val="21"/>
          <w:highlight w:val="none"/>
        </w:rPr>
      </w:pPr>
      <w:r>
        <w:rPr>
          <w:rFonts w:hint="eastAsia" w:ascii="仿宋" w:hAnsi="仿宋" w:eastAsia="仿宋" w:cs="仿宋"/>
          <w:kern w:val="24"/>
          <w:sz w:val="24"/>
          <w:szCs w:val="21"/>
          <w:highlight w:val="none"/>
        </w:rPr>
        <w:t xml:space="preserve">3.2.4  信用信息查询记录和证据留存具体方式：将经查询存在不良信用记录的潜在供应商的查询结果网页截图作为查询记录和证据，与其他采购文件一并保存； </w:t>
      </w:r>
    </w:p>
    <w:p>
      <w:pPr>
        <w:tabs>
          <w:tab w:val="left" w:pos="588"/>
        </w:tabs>
        <w:spacing w:line="360" w:lineRule="auto"/>
        <w:ind w:left="840" w:hanging="840" w:hangingChars="350"/>
        <w:rPr>
          <w:rFonts w:ascii="仿宋" w:hAnsi="仿宋" w:eastAsia="仿宋" w:cs="仿宋"/>
          <w:kern w:val="24"/>
          <w:sz w:val="24"/>
          <w:szCs w:val="21"/>
          <w:highlight w:val="none"/>
        </w:rPr>
      </w:pPr>
      <w:r>
        <w:rPr>
          <w:rFonts w:hint="eastAsia" w:ascii="仿宋" w:hAnsi="仿宋" w:eastAsia="仿宋" w:cs="仿宋"/>
          <w:kern w:val="24"/>
          <w:sz w:val="24"/>
          <w:szCs w:val="21"/>
          <w:highlight w:val="none"/>
        </w:rPr>
        <w:t>3.3.5  信用信息的使用规则：采购人或采购代理机构若发现参与本项目政府采购活动的供应商在存在不良信用记录的，将信用信息查询记录提交给磋商小组，作无效文件进行处理。</w:t>
      </w:r>
    </w:p>
    <w:p>
      <w:pPr>
        <w:tabs>
          <w:tab w:val="left" w:pos="588"/>
        </w:tabs>
        <w:spacing w:line="360" w:lineRule="auto"/>
        <w:ind w:left="840" w:hanging="840" w:hangingChars="350"/>
        <w:rPr>
          <w:rFonts w:ascii="仿宋" w:hAnsi="仿宋" w:eastAsia="仿宋" w:cs="仿宋"/>
          <w:kern w:val="24"/>
          <w:sz w:val="24"/>
          <w:szCs w:val="21"/>
          <w:highlight w:val="none"/>
        </w:rPr>
      </w:pPr>
      <w:r>
        <w:rPr>
          <w:rFonts w:hint="eastAsia" w:ascii="仿宋" w:hAnsi="仿宋" w:eastAsia="仿宋" w:cs="仿宋"/>
          <w:kern w:val="24"/>
          <w:sz w:val="24"/>
          <w:szCs w:val="21"/>
          <w:highlight w:val="none"/>
        </w:rPr>
        <w:t>3.4    供应商必须向采购人领取磋商文件并登记备案，未向采购人领取磋商文件并登记备案的潜在供应商均无资格参加本次采购。</w:t>
      </w:r>
    </w:p>
    <w:p>
      <w:pPr>
        <w:tabs>
          <w:tab w:val="left" w:pos="588"/>
        </w:tabs>
        <w:spacing w:line="360" w:lineRule="auto"/>
        <w:rPr>
          <w:rFonts w:ascii="仿宋" w:hAnsi="仿宋" w:eastAsia="仿宋" w:cs="仿宋"/>
          <w:kern w:val="24"/>
          <w:sz w:val="24"/>
          <w:szCs w:val="21"/>
          <w:highlight w:val="none"/>
        </w:rPr>
      </w:pPr>
      <w:r>
        <w:rPr>
          <w:rFonts w:hint="eastAsia" w:ascii="仿宋" w:hAnsi="仿宋" w:eastAsia="仿宋" w:cs="仿宋"/>
          <w:kern w:val="24"/>
          <w:sz w:val="24"/>
          <w:szCs w:val="21"/>
          <w:highlight w:val="none"/>
        </w:rPr>
        <w:t>3.5    供应商应遵守《中华人民共和国政府采购法》及其它有关的中国法律和法规。</w:t>
      </w:r>
    </w:p>
    <w:p>
      <w:pPr>
        <w:pStyle w:val="2"/>
        <w:tabs>
          <w:tab w:val="left" w:pos="360"/>
        </w:tabs>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3.6    若前附表中写明允许采购进口产品，供应商应保证所投产品可履行合法报通关手续进入中国关境内。</w:t>
      </w:r>
    </w:p>
    <w:p>
      <w:pPr>
        <w:pStyle w:val="2"/>
        <w:tabs>
          <w:tab w:val="left" w:pos="360"/>
        </w:tabs>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若前附表中不允许采购进口产品，如供应商所投产品为进口产品，其响应文件将被认定为无效。</w:t>
      </w:r>
    </w:p>
    <w:p>
      <w:pPr>
        <w:pStyle w:val="2"/>
        <w:tabs>
          <w:tab w:val="left" w:pos="360"/>
        </w:tabs>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3.7    如须知前附表中允许联合体</w:t>
      </w:r>
      <w:r>
        <w:rPr>
          <w:rFonts w:hint="eastAsia" w:ascii="仿宋" w:hAnsi="仿宋" w:eastAsia="仿宋" w:cs="仿宋"/>
          <w:sz w:val="24"/>
          <w:highlight w:val="none"/>
          <w:lang w:eastAsia="zh-CN"/>
        </w:rPr>
        <w:t>磋商</w:t>
      </w:r>
      <w:r>
        <w:rPr>
          <w:rFonts w:hint="eastAsia" w:ascii="仿宋" w:hAnsi="仿宋" w:eastAsia="仿宋" w:cs="仿宋"/>
          <w:sz w:val="24"/>
          <w:highlight w:val="none"/>
        </w:rPr>
        <w:t>，对联合体规定如下：</w:t>
      </w:r>
    </w:p>
    <w:p>
      <w:pPr>
        <w:pStyle w:val="2"/>
        <w:tabs>
          <w:tab w:val="left" w:pos="360"/>
        </w:tabs>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3.7.1  两个及以上供应商可以组成一个</w:t>
      </w:r>
      <w:r>
        <w:rPr>
          <w:rFonts w:hint="eastAsia" w:ascii="仿宋" w:hAnsi="仿宋" w:eastAsia="仿宋" w:cs="仿宋"/>
          <w:sz w:val="24"/>
          <w:highlight w:val="none"/>
          <w:lang w:eastAsia="zh-CN"/>
        </w:rPr>
        <w:t>磋商</w:t>
      </w:r>
      <w:r>
        <w:rPr>
          <w:rFonts w:hint="eastAsia" w:ascii="仿宋" w:hAnsi="仿宋" w:eastAsia="仿宋" w:cs="仿宋"/>
          <w:sz w:val="24"/>
          <w:highlight w:val="none"/>
        </w:rPr>
        <w:t>联合体，以一个供应商的身份</w:t>
      </w:r>
      <w:r>
        <w:rPr>
          <w:rFonts w:hint="eastAsia" w:ascii="仿宋" w:hAnsi="仿宋" w:eastAsia="仿宋" w:cs="仿宋"/>
          <w:sz w:val="24"/>
          <w:highlight w:val="none"/>
          <w:lang w:eastAsia="zh-CN"/>
        </w:rPr>
        <w:t>磋商</w:t>
      </w:r>
      <w:r>
        <w:rPr>
          <w:rFonts w:hint="eastAsia" w:ascii="仿宋" w:hAnsi="仿宋" w:eastAsia="仿宋" w:cs="仿宋"/>
          <w:sz w:val="24"/>
          <w:highlight w:val="none"/>
        </w:rPr>
        <w:t>。</w:t>
      </w:r>
    </w:p>
    <w:p>
      <w:pPr>
        <w:pStyle w:val="2"/>
        <w:tabs>
          <w:tab w:val="left" w:pos="360"/>
        </w:tabs>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3.7.2  联合体各方均应符合本须知规定。</w:t>
      </w:r>
    </w:p>
    <w:p>
      <w:pPr>
        <w:pStyle w:val="2"/>
        <w:tabs>
          <w:tab w:val="left" w:pos="360"/>
        </w:tabs>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3.7.3  采购人根据采购项目对供应商的特殊要求，联合体中至少应当有一方符合相关规定。</w:t>
      </w:r>
    </w:p>
    <w:p>
      <w:pPr>
        <w:pStyle w:val="2"/>
        <w:tabs>
          <w:tab w:val="left" w:pos="360"/>
        </w:tabs>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3.7.4  联合体各方应签订共同磋商响应协议，明确约定联合体各方承担的工作和相应的责任，并将共同响应协议作为响应文件的内容提交。</w:t>
      </w:r>
    </w:p>
    <w:p>
      <w:pPr>
        <w:pStyle w:val="2"/>
        <w:tabs>
          <w:tab w:val="left" w:pos="360"/>
        </w:tabs>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3.7.5  大中型企业、其他自然人、法人或者其他组织与小型、微型企业组成联合体共同参加磋商，共同响应协议中应写明小型、微型企业的协议合同金额占到共同响应协议报价总金额的比例。</w:t>
      </w:r>
    </w:p>
    <w:p>
      <w:pPr>
        <w:pStyle w:val="2"/>
        <w:tabs>
          <w:tab w:val="left" w:pos="360"/>
        </w:tabs>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3.7.6  以联合体形式参加政府采购活动的，联合体各方不得再单独参加或者与其他供应商另外组成联合体参加本项目同一合同项下的磋商，否则相关响应文件将被认定为无效。</w:t>
      </w:r>
    </w:p>
    <w:p>
      <w:pPr>
        <w:pStyle w:val="2"/>
        <w:tabs>
          <w:tab w:val="left" w:pos="360"/>
        </w:tabs>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3.7.7  对联合体磋商的其他资格要求见须知前附表。</w:t>
      </w:r>
    </w:p>
    <w:p>
      <w:pPr>
        <w:pStyle w:val="2"/>
        <w:tabs>
          <w:tab w:val="left" w:pos="360"/>
        </w:tabs>
        <w:ind w:left="840" w:hanging="840" w:hangingChars="350"/>
        <w:rPr>
          <w:rFonts w:ascii="仿宋" w:hAnsi="仿宋" w:eastAsia="仿宋" w:cs="仿宋"/>
          <w:kern w:val="24"/>
          <w:sz w:val="24"/>
          <w:szCs w:val="21"/>
          <w:highlight w:val="none"/>
        </w:rPr>
      </w:pPr>
      <w:r>
        <w:rPr>
          <w:rFonts w:hint="eastAsia" w:ascii="仿宋" w:hAnsi="仿宋" w:eastAsia="仿宋" w:cs="仿宋"/>
          <w:sz w:val="24"/>
          <w:highlight w:val="none"/>
        </w:rPr>
        <w:t>3.8    若前附表中写明专门面向中小企业采购的，如供应商为非中小企业或所投产品为非中小企业产品，其响应文件将被认定为无效。</w:t>
      </w:r>
    </w:p>
    <w:p>
      <w:pPr>
        <w:pStyle w:val="6"/>
        <w:rPr>
          <w:rFonts w:ascii="仿宋" w:hAnsi="仿宋" w:eastAsia="仿宋" w:cs="仿宋"/>
          <w:b/>
          <w:sz w:val="24"/>
          <w:szCs w:val="21"/>
          <w:highlight w:val="none"/>
        </w:rPr>
      </w:pPr>
      <w:bookmarkStart w:id="112" w:name="_Toc249515283"/>
      <w:bookmarkStart w:id="113" w:name="_Toc26580"/>
      <w:bookmarkStart w:id="114" w:name="_Toc389620169"/>
      <w:bookmarkStart w:id="115" w:name="_Toc70687144"/>
      <w:bookmarkStart w:id="116" w:name="_Toc385992330"/>
      <w:bookmarkStart w:id="117" w:name="_Toc184043017"/>
      <w:bookmarkStart w:id="118" w:name="_Toc249515395"/>
      <w:bookmarkStart w:id="119" w:name="_Toc249525164"/>
      <w:r>
        <w:rPr>
          <w:rFonts w:hint="eastAsia" w:ascii="仿宋" w:hAnsi="仿宋" w:eastAsia="仿宋" w:cs="仿宋"/>
          <w:b/>
          <w:sz w:val="24"/>
          <w:szCs w:val="21"/>
          <w:highlight w:val="none"/>
        </w:rPr>
        <w:t>4.     磋商费用</w:t>
      </w:r>
      <w:bookmarkEnd w:id="112"/>
      <w:bookmarkEnd w:id="113"/>
      <w:bookmarkEnd w:id="114"/>
      <w:bookmarkEnd w:id="115"/>
      <w:bookmarkEnd w:id="116"/>
      <w:bookmarkEnd w:id="117"/>
      <w:bookmarkEnd w:id="118"/>
      <w:bookmarkEnd w:id="119"/>
    </w:p>
    <w:p>
      <w:pPr>
        <w:tabs>
          <w:tab w:val="left" w:pos="588"/>
        </w:tabs>
        <w:spacing w:line="360" w:lineRule="auto"/>
        <w:ind w:left="840" w:hanging="840" w:hangingChars="350"/>
        <w:rPr>
          <w:rFonts w:ascii="仿宋" w:hAnsi="仿宋" w:eastAsia="仿宋" w:cs="仿宋"/>
          <w:kern w:val="24"/>
          <w:sz w:val="24"/>
          <w:szCs w:val="21"/>
          <w:highlight w:val="none"/>
        </w:rPr>
      </w:pPr>
      <w:r>
        <w:rPr>
          <w:rFonts w:hint="eastAsia" w:ascii="仿宋" w:hAnsi="仿宋" w:eastAsia="仿宋" w:cs="仿宋"/>
          <w:kern w:val="24"/>
          <w:sz w:val="24"/>
          <w:szCs w:val="21"/>
          <w:highlight w:val="none"/>
        </w:rPr>
        <w:t>4.1    供应商应承担所有与编写和提交响应文件有关的费用，无论磋商过程和结果如何，采购人在任何情况下均无义务和责任承担这些费用。</w:t>
      </w:r>
    </w:p>
    <w:p>
      <w:pPr>
        <w:pStyle w:val="2"/>
        <w:rPr>
          <w:rFonts w:ascii="仿宋" w:hAnsi="仿宋" w:eastAsia="仿宋" w:cs="仿宋"/>
          <w:highlight w:val="none"/>
        </w:rPr>
      </w:pPr>
    </w:p>
    <w:p>
      <w:pPr>
        <w:pStyle w:val="81"/>
        <w:spacing w:before="24" w:after="24"/>
        <w:ind w:left="3313"/>
        <w:rPr>
          <w:rFonts w:ascii="仿宋" w:hAnsi="仿宋" w:eastAsia="仿宋" w:cs="仿宋"/>
          <w:sz w:val="30"/>
          <w:szCs w:val="30"/>
          <w:highlight w:val="none"/>
        </w:rPr>
      </w:pPr>
      <w:bookmarkStart w:id="120" w:name="_Toc11015"/>
      <w:r>
        <w:rPr>
          <w:rFonts w:hint="eastAsia" w:ascii="仿宋" w:hAnsi="仿宋" w:eastAsia="仿宋" w:cs="仿宋"/>
          <w:sz w:val="30"/>
          <w:szCs w:val="30"/>
          <w:highlight w:val="none"/>
        </w:rPr>
        <w:t>二、磋商文件说明</w:t>
      </w:r>
      <w:bookmarkEnd w:id="120"/>
    </w:p>
    <w:p>
      <w:pPr>
        <w:rPr>
          <w:rFonts w:ascii="仿宋" w:hAnsi="仿宋" w:eastAsia="仿宋" w:cs="仿宋"/>
          <w:highlight w:val="none"/>
        </w:rPr>
      </w:pPr>
    </w:p>
    <w:p>
      <w:pPr>
        <w:pStyle w:val="6"/>
        <w:numPr>
          <w:ilvl w:val="0"/>
          <w:numId w:val="5"/>
        </w:numPr>
        <w:rPr>
          <w:rFonts w:ascii="仿宋" w:hAnsi="仿宋" w:eastAsia="仿宋" w:cs="仿宋"/>
          <w:b/>
          <w:sz w:val="24"/>
          <w:szCs w:val="21"/>
          <w:highlight w:val="none"/>
        </w:rPr>
      </w:pPr>
      <w:bookmarkStart w:id="121" w:name="_Toc128"/>
      <w:bookmarkStart w:id="122" w:name="_Toc70687146"/>
      <w:bookmarkStart w:id="123" w:name="_Toc184043019"/>
      <w:bookmarkStart w:id="124" w:name="_Toc249515285"/>
      <w:bookmarkStart w:id="125" w:name="_Toc389620171"/>
      <w:bookmarkStart w:id="126" w:name="_Toc249525166"/>
      <w:bookmarkStart w:id="127" w:name="_Toc385992332"/>
      <w:bookmarkStart w:id="128" w:name="_Toc249515397"/>
      <w:r>
        <w:rPr>
          <w:rFonts w:hint="eastAsia" w:ascii="仿宋" w:hAnsi="仿宋" w:eastAsia="仿宋" w:cs="仿宋"/>
          <w:b/>
          <w:sz w:val="24"/>
          <w:szCs w:val="21"/>
          <w:highlight w:val="none"/>
        </w:rPr>
        <w:t xml:space="preserve">    通知</w:t>
      </w:r>
      <w:bookmarkEnd w:id="121"/>
    </w:p>
    <w:p>
      <w:pPr>
        <w:tabs>
          <w:tab w:val="left" w:pos="588"/>
        </w:tabs>
        <w:spacing w:line="360" w:lineRule="auto"/>
        <w:ind w:left="840" w:hanging="840" w:hangingChars="350"/>
        <w:rPr>
          <w:rFonts w:ascii="仿宋" w:hAnsi="仿宋" w:eastAsia="仿宋" w:cs="仿宋"/>
          <w:kern w:val="24"/>
          <w:sz w:val="24"/>
          <w:szCs w:val="21"/>
          <w:highlight w:val="none"/>
        </w:rPr>
      </w:pPr>
      <w:r>
        <w:rPr>
          <w:rFonts w:hint="eastAsia" w:ascii="仿宋" w:hAnsi="仿宋" w:eastAsia="仿宋" w:cs="仿宋"/>
          <w:kern w:val="24"/>
          <w:sz w:val="24"/>
          <w:szCs w:val="21"/>
          <w:highlight w:val="none"/>
        </w:rPr>
        <w:t>5.1    对与本项目有关的通知，采购人或采购代理机构将以书面（包括书面材料、信函、传真、电子邮件等，下同）的形式，送达所有与通知有关的已登记备案并领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pStyle w:val="6"/>
        <w:rPr>
          <w:rFonts w:ascii="仿宋" w:hAnsi="仿宋" w:eastAsia="仿宋" w:cs="仿宋"/>
          <w:b/>
          <w:sz w:val="24"/>
          <w:szCs w:val="21"/>
          <w:highlight w:val="none"/>
        </w:rPr>
      </w:pPr>
      <w:bookmarkStart w:id="129" w:name="_Toc27223"/>
      <w:r>
        <w:rPr>
          <w:rFonts w:hint="eastAsia" w:ascii="仿宋" w:hAnsi="仿宋" w:eastAsia="仿宋" w:cs="仿宋"/>
          <w:b/>
          <w:sz w:val="24"/>
          <w:szCs w:val="21"/>
          <w:highlight w:val="none"/>
        </w:rPr>
        <w:t>6.     磋商文件的构成</w:t>
      </w:r>
      <w:bookmarkEnd w:id="122"/>
      <w:bookmarkEnd w:id="123"/>
      <w:bookmarkEnd w:id="124"/>
      <w:bookmarkEnd w:id="125"/>
      <w:bookmarkEnd w:id="126"/>
      <w:bookmarkEnd w:id="127"/>
      <w:bookmarkEnd w:id="128"/>
      <w:bookmarkEnd w:id="129"/>
    </w:p>
    <w:p>
      <w:pPr>
        <w:tabs>
          <w:tab w:val="left" w:pos="588"/>
        </w:tabs>
        <w:spacing w:line="360" w:lineRule="auto"/>
        <w:ind w:left="840" w:hanging="840" w:hangingChars="350"/>
        <w:rPr>
          <w:rFonts w:ascii="仿宋" w:hAnsi="仿宋" w:eastAsia="仿宋" w:cs="仿宋"/>
          <w:sz w:val="24"/>
          <w:highlight w:val="none"/>
        </w:rPr>
      </w:pPr>
      <w:r>
        <w:rPr>
          <w:rFonts w:hint="eastAsia" w:ascii="仿宋" w:hAnsi="仿宋" w:eastAsia="仿宋" w:cs="仿宋"/>
          <w:sz w:val="24"/>
          <w:highlight w:val="none"/>
        </w:rPr>
        <w:t>6.1    磋商文件用以阐明供应商所需提供的服务、工程或货物以及其它类似的义务、采购响应程序和合同条款。磋商文件包括如下五章内容：</w:t>
      </w:r>
    </w:p>
    <w:p>
      <w:pPr>
        <w:pStyle w:val="2"/>
        <w:ind w:left="838" w:leftChars="399"/>
        <w:rPr>
          <w:rFonts w:ascii="仿宋" w:hAnsi="仿宋" w:eastAsia="仿宋" w:cs="仿宋"/>
          <w:sz w:val="24"/>
          <w:highlight w:val="none"/>
        </w:rPr>
      </w:pPr>
      <w:r>
        <w:rPr>
          <w:rFonts w:hint="eastAsia" w:ascii="仿宋" w:hAnsi="仿宋" w:eastAsia="仿宋" w:cs="仿宋"/>
          <w:sz w:val="24"/>
          <w:highlight w:val="none"/>
        </w:rPr>
        <w:t>第一章</w:t>
      </w:r>
      <w:r>
        <w:rPr>
          <w:rFonts w:hint="eastAsia" w:ascii="仿宋" w:hAnsi="仿宋" w:eastAsia="仿宋" w:cs="仿宋"/>
          <w:sz w:val="24"/>
          <w:highlight w:val="none"/>
        </w:rPr>
        <w:tab/>
      </w:r>
      <w:r>
        <w:rPr>
          <w:rFonts w:hint="eastAsia" w:ascii="仿宋" w:hAnsi="仿宋" w:eastAsia="仿宋" w:cs="仿宋"/>
          <w:sz w:val="24"/>
          <w:highlight w:val="none"/>
        </w:rPr>
        <w:t>磋商公告</w:t>
      </w:r>
    </w:p>
    <w:p>
      <w:pPr>
        <w:pStyle w:val="2"/>
        <w:ind w:left="838" w:leftChars="399"/>
        <w:rPr>
          <w:rFonts w:ascii="仿宋" w:hAnsi="仿宋" w:eastAsia="仿宋" w:cs="仿宋"/>
          <w:sz w:val="24"/>
          <w:highlight w:val="none"/>
        </w:rPr>
      </w:pPr>
      <w:r>
        <w:rPr>
          <w:rFonts w:hint="eastAsia" w:ascii="仿宋" w:hAnsi="仿宋" w:eastAsia="仿宋" w:cs="仿宋"/>
          <w:sz w:val="24"/>
          <w:highlight w:val="none"/>
        </w:rPr>
        <w:t>第二章</w:t>
      </w:r>
      <w:r>
        <w:rPr>
          <w:rFonts w:hint="eastAsia" w:ascii="仿宋" w:hAnsi="仿宋" w:eastAsia="仿宋" w:cs="仿宋"/>
          <w:sz w:val="24"/>
          <w:highlight w:val="none"/>
        </w:rPr>
        <w:tab/>
      </w:r>
      <w:r>
        <w:rPr>
          <w:rFonts w:hint="eastAsia" w:ascii="仿宋" w:hAnsi="仿宋" w:eastAsia="仿宋" w:cs="仿宋"/>
          <w:sz w:val="24"/>
          <w:highlight w:val="none"/>
        </w:rPr>
        <w:t>供应商须知</w:t>
      </w:r>
    </w:p>
    <w:p>
      <w:pPr>
        <w:pStyle w:val="2"/>
        <w:ind w:left="838" w:leftChars="399"/>
        <w:rPr>
          <w:rFonts w:ascii="仿宋" w:hAnsi="仿宋" w:eastAsia="仿宋" w:cs="仿宋"/>
          <w:sz w:val="24"/>
          <w:highlight w:val="none"/>
        </w:rPr>
      </w:pPr>
      <w:r>
        <w:rPr>
          <w:rFonts w:hint="eastAsia" w:ascii="仿宋" w:hAnsi="仿宋" w:eastAsia="仿宋" w:cs="仿宋"/>
          <w:sz w:val="24"/>
          <w:highlight w:val="none"/>
        </w:rPr>
        <w:t>第三章</w:t>
      </w:r>
      <w:r>
        <w:rPr>
          <w:rFonts w:hint="eastAsia" w:ascii="仿宋" w:hAnsi="仿宋" w:eastAsia="仿宋" w:cs="仿宋"/>
          <w:sz w:val="24"/>
          <w:highlight w:val="none"/>
        </w:rPr>
        <w:tab/>
      </w:r>
      <w:r>
        <w:rPr>
          <w:rFonts w:hint="eastAsia" w:ascii="仿宋" w:hAnsi="仿宋" w:eastAsia="仿宋" w:cs="仿宋"/>
          <w:sz w:val="24"/>
          <w:highlight w:val="none"/>
        </w:rPr>
        <w:t>评审办法和标准</w:t>
      </w:r>
    </w:p>
    <w:p>
      <w:pPr>
        <w:pStyle w:val="2"/>
        <w:ind w:left="838" w:leftChars="399"/>
        <w:rPr>
          <w:rFonts w:ascii="仿宋" w:hAnsi="仿宋" w:eastAsia="仿宋" w:cs="仿宋"/>
          <w:sz w:val="24"/>
          <w:highlight w:val="none"/>
        </w:rPr>
      </w:pPr>
      <w:r>
        <w:rPr>
          <w:rFonts w:hint="eastAsia" w:ascii="仿宋" w:hAnsi="仿宋" w:eastAsia="仿宋" w:cs="仿宋"/>
          <w:sz w:val="24"/>
          <w:highlight w:val="none"/>
        </w:rPr>
        <w:t>第四章</w:t>
      </w:r>
      <w:r>
        <w:rPr>
          <w:rFonts w:hint="eastAsia" w:ascii="仿宋" w:hAnsi="仿宋" w:eastAsia="仿宋" w:cs="仿宋"/>
          <w:sz w:val="24"/>
          <w:highlight w:val="none"/>
        </w:rPr>
        <w:tab/>
      </w:r>
      <w:r>
        <w:rPr>
          <w:rFonts w:hint="eastAsia" w:ascii="仿宋" w:hAnsi="仿宋" w:eastAsia="仿宋" w:cs="仿宋"/>
          <w:sz w:val="24"/>
          <w:highlight w:val="none"/>
        </w:rPr>
        <w:t>合同草案条款</w:t>
      </w:r>
    </w:p>
    <w:p>
      <w:pPr>
        <w:pStyle w:val="2"/>
        <w:ind w:left="838" w:leftChars="399"/>
        <w:rPr>
          <w:rFonts w:ascii="仿宋" w:hAnsi="仿宋" w:eastAsia="仿宋" w:cs="仿宋"/>
          <w:sz w:val="24"/>
          <w:highlight w:val="none"/>
        </w:rPr>
      </w:pPr>
      <w:r>
        <w:rPr>
          <w:rFonts w:hint="eastAsia" w:ascii="仿宋" w:hAnsi="仿宋" w:eastAsia="仿宋" w:cs="仿宋"/>
          <w:sz w:val="24"/>
          <w:highlight w:val="none"/>
        </w:rPr>
        <w:t>第五章</w:t>
      </w:r>
      <w:r>
        <w:rPr>
          <w:rFonts w:hint="eastAsia" w:ascii="仿宋" w:hAnsi="仿宋" w:eastAsia="仿宋" w:cs="仿宋"/>
          <w:sz w:val="24"/>
          <w:highlight w:val="none"/>
        </w:rPr>
        <w:tab/>
      </w:r>
      <w:r>
        <w:rPr>
          <w:rFonts w:hint="eastAsia" w:ascii="仿宋" w:hAnsi="仿宋" w:eastAsia="仿宋" w:cs="仿宋"/>
          <w:sz w:val="24"/>
          <w:highlight w:val="none"/>
        </w:rPr>
        <w:t>采购内容及要求</w:t>
      </w:r>
    </w:p>
    <w:p>
      <w:pPr>
        <w:pStyle w:val="2"/>
        <w:ind w:left="838" w:leftChars="399"/>
        <w:rPr>
          <w:rFonts w:ascii="仿宋" w:hAnsi="仿宋" w:eastAsia="仿宋" w:cs="仿宋"/>
          <w:sz w:val="24"/>
          <w:highlight w:val="none"/>
        </w:rPr>
      </w:pPr>
      <w:r>
        <w:rPr>
          <w:rFonts w:hint="eastAsia" w:ascii="仿宋" w:hAnsi="仿宋" w:eastAsia="仿宋" w:cs="仿宋"/>
          <w:sz w:val="24"/>
          <w:highlight w:val="none"/>
        </w:rPr>
        <w:t>第六章</w:t>
      </w:r>
      <w:r>
        <w:rPr>
          <w:rFonts w:hint="eastAsia" w:ascii="仿宋" w:hAnsi="仿宋" w:eastAsia="仿宋" w:cs="仿宋"/>
          <w:sz w:val="24"/>
          <w:highlight w:val="none"/>
        </w:rPr>
        <w:tab/>
      </w:r>
      <w:r>
        <w:rPr>
          <w:rFonts w:hint="eastAsia" w:ascii="仿宋" w:hAnsi="仿宋" w:eastAsia="仿宋" w:cs="仿宋"/>
          <w:sz w:val="24"/>
          <w:highlight w:val="none"/>
        </w:rPr>
        <w:t>磋商响应文件格式</w:t>
      </w:r>
    </w:p>
    <w:p>
      <w:pPr>
        <w:tabs>
          <w:tab w:val="left" w:pos="588"/>
        </w:tabs>
        <w:spacing w:line="360" w:lineRule="auto"/>
        <w:ind w:left="840" w:hanging="840" w:hangingChars="350"/>
        <w:rPr>
          <w:rFonts w:ascii="仿宋" w:hAnsi="仿宋" w:eastAsia="仿宋" w:cs="仿宋"/>
          <w:sz w:val="24"/>
          <w:highlight w:val="none"/>
        </w:rPr>
      </w:pPr>
      <w:r>
        <w:rPr>
          <w:rFonts w:hint="eastAsia" w:ascii="仿宋" w:hAnsi="仿宋" w:eastAsia="仿宋" w:cs="仿宋"/>
          <w:sz w:val="24"/>
          <w:highlight w:val="none"/>
        </w:rPr>
        <w:t>6.2    供应商应认真阅读磋商文件中所有的事项、格式条款和规范要求等。供应商没有对磋商文件做出全面的实质性响应是供应商的风险。采购人有权拒绝没有对磋商文件要求做出实质性响应的响应文件。</w:t>
      </w:r>
    </w:p>
    <w:p>
      <w:pPr>
        <w:pStyle w:val="6"/>
        <w:rPr>
          <w:rFonts w:ascii="仿宋" w:hAnsi="仿宋" w:eastAsia="仿宋" w:cs="仿宋"/>
          <w:b/>
          <w:sz w:val="24"/>
          <w:szCs w:val="21"/>
          <w:highlight w:val="none"/>
        </w:rPr>
      </w:pPr>
      <w:bookmarkStart w:id="130" w:name="_Toc249515286"/>
      <w:bookmarkStart w:id="131" w:name="_Toc385992333"/>
      <w:bookmarkStart w:id="132" w:name="_Toc389620172"/>
      <w:bookmarkStart w:id="133" w:name="_Toc70687147"/>
      <w:bookmarkStart w:id="134" w:name="_Toc249515398"/>
      <w:bookmarkStart w:id="135" w:name="_Toc184043020"/>
      <w:bookmarkStart w:id="136" w:name="_Toc249525167"/>
      <w:bookmarkStart w:id="137" w:name="_Toc10350"/>
      <w:r>
        <w:rPr>
          <w:rFonts w:hint="eastAsia" w:ascii="仿宋" w:hAnsi="仿宋" w:eastAsia="仿宋" w:cs="仿宋"/>
          <w:b/>
          <w:sz w:val="24"/>
          <w:szCs w:val="21"/>
          <w:highlight w:val="none"/>
        </w:rPr>
        <w:t>7.     磋商文件的澄清</w:t>
      </w:r>
      <w:bookmarkEnd w:id="130"/>
      <w:bookmarkEnd w:id="131"/>
      <w:bookmarkEnd w:id="132"/>
      <w:bookmarkEnd w:id="133"/>
      <w:bookmarkEnd w:id="134"/>
      <w:bookmarkEnd w:id="135"/>
      <w:bookmarkEnd w:id="136"/>
      <w:r>
        <w:rPr>
          <w:rFonts w:hint="eastAsia" w:ascii="仿宋" w:hAnsi="仿宋" w:eastAsia="仿宋" w:cs="仿宋"/>
          <w:b/>
          <w:sz w:val="24"/>
          <w:szCs w:val="21"/>
          <w:highlight w:val="none"/>
        </w:rPr>
        <w:t>和修改</w:t>
      </w:r>
      <w:bookmarkEnd w:id="137"/>
    </w:p>
    <w:p>
      <w:pPr>
        <w:tabs>
          <w:tab w:val="left" w:pos="588"/>
        </w:tabs>
        <w:spacing w:line="360" w:lineRule="auto"/>
        <w:ind w:left="840" w:hanging="840" w:hangingChars="350"/>
        <w:rPr>
          <w:rFonts w:ascii="仿宋" w:hAnsi="仿宋" w:eastAsia="仿宋" w:cs="仿宋"/>
          <w:sz w:val="24"/>
          <w:highlight w:val="none"/>
        </w:rPr>
      </w:pPr>
      <w:bookmarkStart w:id="138" w:name="_Toc70687148"/>
      <w:bookmarkStart w:id="139" w:name="_Toc389620173"/>
      <w:bookmarkStart w:id="140" w:name="_Toc385992334"/>
      <w:r>
        <w:rPr>
          <w:rFonts w:hint="eastAsia" w:ascii="仿宋" w:hAnsi="仿宋" w:eastAsia="仿宋" w:cs="仿宋"/>
          <w:sz w:val="24"/>
          <w:highlight w:val="none"/>
        </w:rPr>
        <w:t xml:space="preserve">7.1    </w:t>
      </w:r>
      <w:bookmarkEnd w:id="138"/>
      <w:bookmarkEnd w:id="139"/>
      <w:bookmarkEnd w:id="140"/>
      <w:bookmarkStart w:id="141" w:name="_Toc70687149"/>
      <w:bookmarkStart w:id="142" w:name="_Toc500747065"/>
      <w:bookmarkStart w:id="143" w:name="_Toc53722843"/>
      <w:bookmarkStart w:id="144" w:name="_Toc499711887"/>
      <w:bookmarkStart w:id="145" w:name="_Toc500747192"/>
      <w:bookmarkStart w:id="146" w:name="_Toc500746969"/>
      <w:bookmarkStart w:id="147" w:name="_Toc503063425"/>
      <w:bookmarkStart w:id="148" w:name="_Toc385992335"/>
      <w:bookmarkStart w:id="149" w:name="_Toc492955418"/>
      <w:bookmarkStart w:id="150" w:name="_Toc499711046"/>
      <w:bookmarkStart w:id="151" w:name="_Toc496324582"/>
      <w:bookmarkStart w:id="152" w:name="_Toc389620174"/>
      <w:r>
        <w:rPr>
          <w:rFonts w:hint="eastAsia" w:ascii="仿宋" w:hAnsi="仿宋" w:eastAsia="仿宋" w:cs="仿宋"/>
          <w:sz w:val="24"/>
          <w:highlight w:val="none"/>
        </w:rPr>
        <w:t>在首次响应文件递交截止时间前，采购人或采购代理机构可以对已发出的磋商文件进行必要的澄清或修改，澄清或修改的内容为磋商文件的组成部分。</w:t>
      </w:r>
    </w:p>
    <w:p>
      <w:pPr>
        <w:tabs>
          <w:tab w:val="left" w:pos="588"/>
        </w:tabs>
        <w:spacing w:line="360" w:lineRule="auto"/>
        <w:ind w:left="840" w:hanging="840" w:hangingChars="350"/>
        <w:rPr>
          <w:rFonts w:ascii="仿宋" w:hAnsi="仿宋" w:eastAsia="仿宋" w:cs="仿宋"/>
          <w:sz w:val="24"/>
          <w:highlight w:val="none"/>
        </w:rPr>
      </w:pPr>
      <w:r>
        <w:rPr>
          <w:rFonts w:hint="eastAsia" w:ascii="仿宋" w:hAnsi="仿宋" w:eastAsia="仿宋" w:cs="仿宋"/>
          <w:sz w:val="24"/>
          <w:highlight w:val="none"/>
        </w:rPr>
        <w:t>7.2    磋商文件的修改将以书面形式通知所有领取磋商文件的供应商，并对其具有约束力。供应商在收到上述通知后，应立即向采购人回函确认。</w:t>
      </w:r>
    </w:p>
    <w:p>
      <w:pPr>
        <w:tabs>
          <w:tab w:val="left" w:pos="588"/>
        </w:tabs>
        <w:spacing w:line="360" w:lineRule="auto"/>
        <w:ind w:left="840" w:hanging="840" w:hangingChars="350"/>
        <w:rPr>
          <w:rFonts w:ascii="仿宋" w:hAnsi="仿宋" w:eastAsia="仿宋" w:cs="仿宋"/>
          <w:sz w:val="24"/>
          <w:highlight w:val="none"/>
        </w:rPr>
      </w:pPr>
      <w:r>
        <w:rPr>
          <w:rFonts w:hint="eastAsia" w:ascii="仿宋" w:hAnsi="仿宋" w:eastAsia="仿宋" w:cs="仿宋"/>
          <w:sz w:val="24"/>
          <w:highlight w:val="none"/>
        </w:rPr>
        <w:t>7.3    澄清或修改的内容可能影响响应文件编制的，采购人或采购代理机构可适当延长首次响应文件递交截止时间，并以书面形式通知所有领取磋商文件的供应商。</w:t>
      </w:r>
    </w:p>
    <w:p>
      <w:pPr>
        <w:pStyle w:val="81"/>
        <w:spacing w:before="24" w:after="24"/>
        <w:ind w:left="3313"/>
        <w:rPr>
          <w:rFonts w:ascii="仿宋" w:hAnsi="仿宋" w:eastAsia="仿宋" w:cs="仿宋"/>
          <w:sz w:val="30"/>
          <w:szCs w:val="30"/>
          <w:highlight w:val="none"/>
        </w:rPr>
      </w:pPr>
      <w:bookmarkStart w:id="153" w:name="_Toc176882545"/>
      <w:bookmarkStart w:id="154" w:name="_Toc17888"/>
      <w:bookmarkStart w:id="155" w:name="_Toc184043022"/>
      <w:bookmarkStart w:id="156" w:name="_Toc249515288"/>
      <w:bookmarkStart w:id="157" w:name="_Toc232395215"/>
      <w:bookmarkStart w:id="158" w:name="_Toc230099800"/>
      <w:bookmarkStart w:id="159" w:name="_Toc249515400"/>
      <w:bookmarkStart w:id="160" w:name="_Toc230013635"/>
      <w:bookmarkStart w:id="161" w:name="_Toc256342146"/>
      <w:bookmarkStart w:id="162" w:name="_Toc177189238"/>
      <w:bookmarkStart w:id="163" w:name="_Toc177817337"/>
      <w:bookmarkStart w:id="164" w:name="_Toc177995476"/>
      <w:bookmarkStart w:id="165" w:name="_Toc249525169"/>
      <w:bookmarkStart w:id="166" w:name="_Toc230583544"/>
      <w:bookmarkStart w:id="167" w:name="_Toc232176275"/>
      <w:r>
        <w:rPr>
          <w:rFonts w:hint="eastAsia" w:ascii="仿宋" w:hAnsi="仿宋" w:eastAsia="仿宋" w:cs="仿宋"/>
          <w:sz w:val="30"/>
          <w:szCs w:val="30"/>
          <w:highlight w:val="none"/>
        </w:rPr>
        <w:t>三、响应文件的编写</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pStyle w:val="6"/>
        <w:rPr>
          <w:rFonts w:ascii="仿宋" w:hAnsi="仿宋" w:eastAsia="仿宋" w:cs="仿宋"/>
          <w:b/>
          <w:sz w:val="24"/>
          <w:szCs w:val="21"/>
          <w:highlight w:val="none"/>
        </w:rPr>
      </w:pPr>
      <w:bookmarkStart w:id="168" w:name="_Toc184043023"/>
      <w:bookmarkStart w:id="169" w:name="_Toc249515289"/>
      <w:bookmarkStart w:id="170" w:name="_Toc70687150"/>
      <w:bookmarkStart w:id="171" w:name="_Toc249525170"/>
      <w:bookmarkStart w:id="172" w:name="_Toc249515401"/>
      <w:bookmarkStart w:id="173" w:name="_Toc30150"/>
      <w:bookmarkStart w:id="174" w:name="_Toc385992337"/>
      <w:bookmarkStart w:id="175" w:name="_Toc389620176"/>
      <w:r>
        <w:rPr>
          <w:rFonts w:hint="eastAsia" w:ascii="仿宋" w:hAnsi="仿宋" w:eastAsia="仿宋" w:cs="仿宋"/>
          <w:b/>
          <w:sz w:val="24"/>
          <w:szCs w:val="21"/>
          <w:highlight w:val="none"/>
        </w:rPr>
        <w:t>8.     响应文件语言</w:t>
      </w:r>
      <w:bookmarkEnd w:id="168"/>
      <w:bookmarkEnd w:id="169"/>
      <w:bookmarkEnd w:id="170"/>
      <w:bookmarkEnd w:id="171"/>
      <w:bookmarkEnd w:id="172"/>
      <w:bookmarkEnd w:id="173"/>
    </w:p>
    <w:p>
      <w:pPr>
        <w:tabs>
          <w:tab w:val="left" w:pos="588"/>
        </w:tabs>
        <w:spacing w:line="360" w:lineRule="auto"/>
        <w:rPr>
          <w:rFonts w:ascii="仿宋" w:hAnsi="仿宋" w:eastAsia="仿宋" w:cs="仿宋"/>
          <w:sz w:val="24"/>
          <w:highlight w:val="none"/>
        </w:rPr>
      </w:pPr>
      <w:r>
        <w:rPr>
          <w:rFonts w:hint="eastAsia" w:ascii="仿宋" w:hAnsi="仿宋" w:eastAsia="仿宋" w:cs="仿宋"/>
          <w:sz w:val="24"/>
          <w:highlight w:val="none"/>
        </w:rPr>
        <w:t>8.1    响应文件及与响应相关的所有文件均应以中文书写。</w:t>
      </w:r>
    </w:p>
    <w:p>
      <w:pPr>
        <w:pStyle w:val="6"/>
        <w:rPr>
          <w:rFonts w:ascii="仿宋" w:hAnsi="仿宋" w:eastAsia="仿宋" w:cs="仿宋"/>
          <w:b/>
          <w:sz w:val="24"/>
          <w:szCs w:val="21"/>
          <w:highlight w:val="none"/>
        </w:rPr>
      </w:pPr>
      <w:bookmarkStart w:id="176" w:name="_Toc249515290"/>
      <w:bookmarkStart w:id="177" w:name="_Toc249525171"/>
      <w:bookmarkStart w:id="178" w:name="_Toc18327"/>
      <w:bookmarkStart w:id="179" w:name="_Toc249515402"/>
      <w:bookmarkStart w:id="180" w:name="_Toc70687151"/>
      <w:bookmarkStart w:id="181" w:name="_Toc184043024"/>
      <w:r>
        <w:rPr>
          <w:rFonts w:hint="eastAsia" w:ascii="仿宋" w:hAnsi="仿宋" w:eastAsia="仿宋" w:cs="仿宋"/>
          <w:b/>
          <w:sz w:val="24"/>
          <w:szCs w:val="21"/>
          <w:highlight w:val="none"/>
        </w:rPr>
        <w:t>9.     计量单位</w:t>
      </w:r>
      <w:bookmarkEnd w:id="174"/>
      <w:bookmarkEnd w:id="175"/>
      <w:bookmarkEnd w:id="176"/>
      <w:bookmarkEnd w:id="177"/>
      <w:bookmarkEnd w:id="178"/>
      <w:bookmarkEnd w:id="179"/>
      <w:bookmarkEnd w:id="180"/>
      <w:bookmarkEnd w:id="181"/>
    </w:p>
    <w:p>
      <w:pPr>
        <w:tabs>
          <w:tab w:val="left" w:pos="588"/>
        </w:tabs>
        <w:spacing w:line="360" w:lineRule="auto"/>
        <w:ind w:left="840" w:hanging="840" w:hangingChars="350"/>
        <w:rPr>
          <w:rFonts w:ascii="仿宋" w:hAnsi="仿宋" w:eastAsia="仿宋" w:cs="仿宋"/>
          <w:sz w:val="24"/>
          <w:highlight w:val="none"/>
        </w:rPr>
      </w:pPr>
      <w:r>
        <w:rPr>
          <w:rFonts w:hint="eastAsia" w:ascii="仿宋" w:hAnsi="仿宋" w:eastAsia="仿宋" w:cs="仿宋"/>
          <w:sz w:val="24"/>
          <w:highlight w:val="none"/>
        </w:rPr>
        <w:t>9.1    除在磋商文件的技术规格中另有规定外，计量单位应使用中华人民共和国法定计量单位。</w:t>
      </w:r>
    </w:p>
    <w:p>
      <w:pPr>
        <w:pStyle w:val="6"/>
        <w:rPr>
          <w:rFonts w:ascii="仿宋" w:hAnsi="仿宋" w:eastAsia="仿宋" w:cs="仿宋"/>
          <w:b/>
          <w:sz w:val="24"/>
          <w:szCs w:val="21"/>
          <w:highlight w:val="none"/>
        </w:rPr>
      </w:pPr>
      <w:bookmarkStart w:id="182" w:name="_Toc249515291"/>
      <w:bookmarkStart w:id="183" w:name="_Toc385992338"/>
      <w:bookmarkStart w:id="184" w:name="_Toc184043025"/>
      <w:bookmarkStart w:id="185" w:name="_Toc389620177"/>
      <w:bookmarkStart w:id="186" w:name="_Toc29318"/>
      <w:bookmarkStart w:id="187" w:name="_Toc249525172"/>
      <w:bookmarkStart w:id="188" w:name="_Toc70687152"/>
      <w:bookmarkStart w:id="189" w:name="_Toc249515403"/>
      <w:r>
        <w:rPr>
          <w:rFonts w:hint="eastAsia" w:ascii="仿宋" w:hAnsi="仿宋" w:eastAsia="仿宋" w:cs="仿宋"/>
          <w:b/>
          <w:sz w:val="24"/>
          <w:szCs w:val="21"/>
          <w:highlight w:val="none"/>
        </w:rPr>
        <w:t>10.    响应文件的组成</w:t>
      </w:r>
      <w:bookmarkEnd w:id="182"/>
      <w:bookmarkEnd w:id="183"/>
      <w:bookmarkEnd w:id="184"/>
      <w:bookmarkEnd w:id="185"/>
      <w:bookmarkEnd w:id="186"/>
      <w:bookmarkEnd w:id="187"/>
      <w:bookmarkEnd w:id="188"/>
      <w:bookmarkEnd w:id="189"/>
    </w:p>
    <w:p>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10.1   供应商编写的响应文件由《资格证明文件》、《商务及技术文件》两部分组成。供应商应完整地按照磋商文件提供的响应文件格式及要求编写响应文件。响应文件中资格审查和符合性审查涉及的事项不满足要求的，其响应文件将被认定为无效。</w:t>
      </w:r>
    </w:p>
    <w:p>
      <w:pPr>
        <w:tabs>
          <w:tab w:val="left" w:pos="588"/>
        </w:tabs>
        <w:spacing w:line="360" w:lineRule="auto"/>
        <w:rPr>
          <w:rFonts w:ascii="仿宋" w:hAnsi="仿宋" w:eastAsia="仿宋" w:cs="仿宋"/>
          <w:sz w:val="24"/>
          <w:highlight w:val="none"/>
        </w:rPr>
      </w:pPr>
      <w:r>
        <w:rPr>
          <w:rFonts w:hint="eastAsia" w:ascii="仿宋" w:hAnsi="仿宋" w:eastAsia="仿宋" w:cs="仿宋"/>
          <w:sz w:val="24"/>
          <w:highlight w:val="none"/>
        </w:rPr>
        <w:t>10.2   供应商提供的以上材料必须真实有效，任何一项的虚假将导致其响应被拒绝。</w:t>
      </w:r>
    </w:p>
    <w:p>
      <w:pPr>
        <w:pStyle w:val="6"/>
        <w:rPr>
          <w:rFonts w:ascii="仿宋" w:hAnsi="仿宋" w:eastAsia="仿宋" w:cs="仿宋"/>
          <w:b/>
          <w:sz w:val="24"/>
          <w:szCs w:val="21"/>
          <w:highlight w:val="none"/>
        </w:rPr>
      </w:pPr>
      <w:bookmarkStart w:id="190" w:name="_Toc26312"/>
      <w:bookmarkStart w:id="191" w:name="_Toc389620178"/>
      <w:bookmarkStart w:id="192" w:name="_Toc385992339"/>
      <w:bookmarkStart w:id="193" w:name="_Toc249515292"/>
      <w:bookmarkStart w:id="194" w:name="_Toc249515404"/>
      <w:bookmarkStart w:id="195" w:name="_Toc70687153"/>
      <w:bookmarkStart w:id="196" w:name="_Toc184043026"/>
      <w:bookmarkStart w:id="197" w:name="_Toc249525173"/>
      <w:r>
        <w:rPr>
          <w:rFonts w:hint="eastAsia" w:ascii="仿宋" w:hAnsi="仿宋" w:eastAsia="仿宋" w:cs="仿宋"/>
          <w:b/>
          <w:sz w:val="24"/>
          <w:highlight w:val="none"/>
        </w:rPr>
        <w:t>11.    响应文件格式</w:t>
      </w:r>
      <w:bookmarkEnd w:id="190"/>
      <w:bookmarkEnd w:id="191"/>
      <w:bookmarkEnd w:id="192"/>
      <w:bookmarkEnd w:id="193"/>
      <w:bookmarkEnd w:id="194"/>
      <w:bookmarkEnd w:id="195"/>
      <w:bookmarkEnd w:id="196"/>
      <w:bookmarkEnd w:id="197"/>
    </w:p>
    <w:p>
      <w:pPr>
        <w:tabs>
          <w:tab w:val="left" w:pos="588"/>
        </w:tabs>
        <w:spacing w:line="360" w:lineRule="auto"/>
        <w:ind w:left="840" w:hanging="840" w:hangingChars="350"/>
        <w:rPr>
          <w:rFonts w:ascii="仿宋" w:hAnsi="仿宋" w:eastAsia="仿宋" w:cs="仿宋"/>
          <w:kern w:val="24"/>
          <w:sz w:val="24"/>
          <w:szCs w:val="21"/>
          <w:highlight w:val="none"/>
        </w:rPr>
      </w:pPr>
      <w:r>
        <w:rPr>
          <w:rFonts w:hint="eastAsia" w:ascii="仿宋" w:hAnsi="仿宋" w:eastAsia="仿宋" w:cs="仿宋"/>
          <w:kern w:val="24"/>
          <w:sz w:val="24"/>
          <w:szCs w:val="21"/>
          <w:highlight w:val="none"/>
        </w:rPr>
        <w:t>11.1   对于磋商文件第六章中已经提供了格式的响应文件内容，供应商必须按提供的响应文件格式进行填写和编制，没有提供格式的可自行设计。</w:t>
      </w:r>
    </w:p>
    <w:p>
      <w:pPr>
        <w:pStyle w:val="6"/>
        <w:rPr>
          <w:rFonts w:ascii="仿宋" w:hAnsi="仿宋" w:eastAsia="仿宋" w:cs="仿宋"/>
          <w:b/>
          <w:sz w:val="24"/>
          <w:szCs w:val="21"/>
          <w:highlight w:val="none"/>
        </w:rPr>
      </w:pPr>
      <w:bookmarkStart w:id="198" w:name="_Toc26688"/>
      <w:r>
        <w:rPr>
          <w:rFonts w:hint="eastAsia" w:ascii="仿宋" w:hAnsi="仿宋" w:eastAsia="仿宋" w:cs="仿宋"/>
          <w:b/>
          <w:sz w:val="24"/>
          <w:szCs w:val="21"/>
          <w:highlight w:val="none"/>
        </w:rPr>
        <w:t>12.    响应报价</w:t>
      </w:r>
      <w:bookmarkEnd w:id="198"/>
    </w:p>
    <w:p>
      <w:pPr>
        <w:tabs>
          <w:tab w:val="left" w:pos="0"/>
          <w:tab w:val="left" w:pos="540"/>
          <w:tab w:val="left" w:pos="720"/>
        </w:tabs>
        <w:spacing w:line="360" w:lineRule="auto"/>
        <w:ind w:left="840" w:hanging="840" w:hangingChars="350"/>
        <w:rPr>
          <w:rFonts w:ascii="仿宋" w:hAnsi="仿宋" w:eastAsia="仿宋" w:cs="仿宋"/>
          <w:highlight w:val="none"/>
        </w:rPr>
      </w:pPr>
      <w:r>
        <w:rPr>
          <w:rFonts w:hint="eastAsia" w:ascii="仿宋" w:hAnsi="仿宋" w:eastAsia="仿宋" w:cs="仿宋"/>
          <w:kern w:val="24"/>
          <w:sz w:val="24"/>
          <w:szCs w:val="21"/>
          <w:highlight w:val="none"/>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eastAsia" w:ascii="仿宋" w:hAnsi="仿宋" w:eastAsia="仿宋" w:cs="仿宋"/>
          <w:b/>
          <w:kern w:val="24"/>
          <w:sz w:val="24"/>
          <w:szCs w:val="21"/>
          <w:highlight w:val="none"/>
        </w:rPr>
        <w:t>供应商须知前附表。</w:t>
      </w:r>
    </w:p>
    <w:p>
      <w:pPr>
        <w:tabs>
          <w:tab w:val="left" w:pos="540"/>
          <w:tab w:val="left" w:pos="840"/>
        </w:tabs>
        <w:spacing w:line="360" w:lineRule="auto"/>
        <w:ind w:left="840" w:hanging="840" w:hangingChars="350"/>
        <w:rPr>
          <w:rFonts w:ascii="仿宋" w:hAnsi="仿宋" w:eastAsia="仿宋" w:cs="仿宋"/>
          <w:kern w:val="24"/>
          <w:sz w:val="24"/>
          <w:szCs w:val="21"/>
          <w:highlight w:val="none"/>
        </w:rPr>
      </w:pPr>
      <w:r>
        <w:rPr>
          <w:rFonts w:hint="eastAsia" w:ascii="仿宋" w:hAnsi="仿宋" w:eastAsia="仿宋" w:cs="仿宋"/>
          <w:kern w:val="24"/>
          <w:sz w:val="24"/>
          <w:szCs w:val="21"/>
          <w:highlight w:val="none"/>
        </w:rPr>
        <w:t>12.2   供应商应在响应分项报价表中详细列出所报货物和</w:t>
      </w:r>
      <w:r>
        <w:rPr>
          <w:rFonts w:hint="eastAsia" w:ascii="仿宋" w:hAnsi="仿宋" w:eastAsia="仿宋" w:cs="仿宋"/>
          <w:sz w:val="24"/>
          <w:highlight w:val="none"/>
        </w:rPr>
        <w:t>服务</w:t>
      </w:r>
      <w:r>
        <w:rPr>
          <w:rFonts w:hint="eastAsia" w:ascii="仿宋" w:hAnsi="仿宋" w:eastAsia="仿宋" w:cs="仿宋"/>
          <w:kern w:val="24"/>
          <w:sz w:val="24"/>
          <w:szCs w:val="21"/>
          <w:highlight w:val="none"/>
        </w:rPr>
        <w:t>的单价（如适用）和总价，并由法定代表人或其授权代表签署并加盖公章。响应分项报价表上的价格应按磋商文件第六章的格式填写。</w:t>
      </w:r>
    </w:p>
    <w:p>
      <w:pPr>
        <w:tabs>
          <w:tab w:val="left" w:pos="180"/>
          <w:tab w:val="left" w:pos="540"/>
        </w:tabs>
        <w:spacing w:line="360" w:lineRule="auto"/>
        <w:ind w:left="840" w:hanging="840" w:hangingChars="350"/>
        <w:rPr>
          <w:rFonts w:ascii="仿宋" w:hAnsi="仿宋" w:eastAsia="仿宋" w:cs="仿宋"/>
          <w:kern w:val="24"/>
          <w:sz w:val="24"/>
          <w:szCs w:val="21"/>
          <w:highlight w:val="none"/>
        </w:rPr>
      </w:pPr>
      <w:r>
        <w:rPr>
          <w:rFonts w:hint="eastAsia" w:ascii="仿宋" w:hAnsi="仿宋" w:eastAsia="仿宋" w:cs="仿宋"/>
          <w:kern w:val="24"/>
          <w:sz w:val="24"/>
          <w:szCs w:val="21"/>
          <w:highlight w:val="none"/>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ascii="仿宋" w:hAnsi="仿宋" w:eastAsia="仿宋" w:cs="仿宋"/>
          <w:kern w:val="24"/>
          <w:sz w:val="24"/>
          <w:szCs w:val="21"/>
          <w:highlight w:val="none"/>
        </w:rPr>
      </w:pPr>
      <w:r>
        <w:rPr>
          <w:rFonts w:hint="eastAsia" w:ascii="仿宋" w:hAnsi="仿宋" w:eastAsia="仿宋" w:cs="仿宋"/>
          <w:kern w:val="24"/>
          <w:sz w:val="24"/>
          <w:szCs w:val="21"/>
          <w:highlight w:val="none"/>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ascii="仿宋" w:hAnsi="仿宋" w:eastAsia="仿宋" w:cs="仿宋"/>
          <w:kern w:val="24"/>
          <w:sz w:val="24"/>
          <w:szCs w:val="21"/>
          <w:highlight w:val="none"/>
        </w:rPr>
      </w:pPr>
      <w:r>
        <w:rPr>
          <w:rFonts w:hint="eastAsia" w:ascii="仿宋" w:hAnsi="仿宋" w:eastAsia="仿宋" w:cs="仿宋"/>
          <w:kern w:val="24"/>
          <w:sz w:val="24"/>
          <w:szCs w:val="21"/>
          <w:highlight w:val="none"/>
        </w:rPr>
        <w:t>12.5   供应商每次对每种</w:t>
      </w:r>
      <w:r>
        <w:rPr>
          <w:rFonts w:hint="eastAsia" w:ascii="仿宋" w:hAnsi="仿宋" w:eastAsia="仿宋" w:cs="仿宋"/>
          <w:kern w:val="24"/>
          <w:sz w:val="24"/>
          <w:szCs w:val="21"/>
          <w:highlight w:val="none"/>
          <w:u w:val="single"/>
        </w:rPr>
        <w:t xml:space="preserve"> 报价类型 </w:t>
      </w:r>
      <w:r>
        <w:rPr>
          <w:rFonts w:hint="eastAsia" w:ascii="仿宋" w:hAnsi="仿宋" w:eastAsia="仿宋" w:cs="仿宋"/>
          <w:kern w:val="24"/>
          <w:sz w:val="24"/>
          <w:szCs w:val="21"/>
          <w:highlight w:val="none"/>
        </w:rPr>
        <w:t>只允许有一个报价，采购人不接受有任何选择的报价。</w:t>
      </w:r>
    </w:p>
    <w:p>
      <w:pPr>
        <w:tabs>
          <w:tab w:val="left" w:pos="180"/>
          <w:tab w:val="left" w:pos="540"/>
        </w:tabs>
        <w:spacing w:line="360" w:lineRule="auto"/>
        <w:ind w:left="840" w:hanging="840" w:hangingChars="350"/>
        <w:rPr>
          <w:rFonts w:ascii="仿宋" w:hAnsi="仿宋" w:eastAsia="仿宋" w:cs="仿宋"/>
          <w:kern w:val="24"/>
          <w:sz w:val="24"/>
          <w:szCs w:val="21"/>
          <w:highlight w:val="none"/>
        </w:rPr>
      </w:pPr>
      <w:r>
        <w:rPr>
          <w:rFonts w:hint="eastAsia" w:ascii="仿宋" w:hAnsi="仿宋" w:eastAsia="仿宋" w:cs="仿宋"/>
          <w:sz w:val="24"/>
          <w:highlight w:val="none"/>
        </w:rPr>
        <w:t>12.6   供应商根据本须知12.2条规定将响应报价分成几部分并按</w:t>
      </w:r>
      <w:r>
        <w:rPr>
          <w:rFonts w:hint="eastAsia" w:ascii="仿宋" w:hAnsi="仿宋" w:eastAsia="仿宋" w:cs="仿宋"/>
          <w:kern w:val="24"/>
          <w:sz w:val="24"/>
          <w:szCs w:val="21"/>
          <w:highlight w:val="none"/>
        </w:rPr>
        <w:t>磋商文件第六章提供的格式填写“响应分项报价表”，只是为了方便采购人对响应文件进行比较，并不限制采购人以其它方式签订合同的权力。</w:t>
      </w:r>
    </w:p>
    <w:p>
      <w:pPr>
        <w:pStyle w:val="6"/>
        <w:rPr>
          <w:rFonts w:ascii="仿宋" w:hAnsi="仿宋" w:eastAsia="仿宋" w:cs="仿宋"/>
          <w:b/>
          <w:sz w:val="24"/>
          <w:szCs w:val="21"/>
          <w:highlight w:val="none"/>
        </w:rPr>
      </w:pPr>
      <w:bookmarkStart w:id="199" w:name="_Toc184043028"/>
      <w:bookmarkStart w:id="200" w:name="_Toc249525175"/>
      <w:bookmarkStart w:id="201" w:name="_Toc389620180"/>
      <w:bookmarkStart w:id="202" w:name="_Toc249515294"/>
      <w:bookmarkStart w:id="203" w:name="_Toc70687155"/>
      <w:bookmarkStart w:id="204" w:name="_Toc20687"/>
      <w:bookmarkStart w:id="205" w:name="_Toc385992341"/>
      <w:bookmarkStart w:id="206" w:name="_Toc249515406"/>
      <w:r>
        <w:rPr>
          <w:rFonts w:hint="eastAsia" w:ascii="仿宋" w:hAnsi="仿宋" w:eastAsia="仿宋" w:cs="仿宋"/>
          <w:b/>
          <w:sz w:val="24"/>
          <w:szCs w:val="21"/>
          <w:highlight w:val="none"/>
        </w:rPr>
        <w:t>13.    报价货币</w:t>
      </w:r>
      <w:bookmarkEnd w:id="199"/>
      <w:bookmarkEnd w:id="200"/>
      <w:bookmarkEnd w:id="201"/>
      <w:bookmarkEnd w:id="202"/>
      <w:bookmarkEnd w:id="203"/>
      <w:bookmarkEnd w:id="204"/>
      <w:bookmarkEnd w:id="205"/>
      <w:bookmarkEnd w:id="206"/>
    </w:p>
    <w:p>
      <w:pPr>
        <w:tabs>
          <w:tab w:val="left" w:pos="180"/>
          <w:tab w:val="left" w:pos="540"/>
        </w:tabs>
        <w:spacing w:line="360" w:lineRule="auto"/>
        <w:ind w:left="840" w:hanging="840" w:hangingChars="350"/>
        <w:rPr>
          <w:rFonts w:ascii="仿宋" w:hAnsi="仿宋" w:eastAsia="仿宋" w:cs="仿宋"/>
          <w:kern w:val="24"/>
          <w:sz w:val="24"/>
          <w:szCs w:val="21"/>
          <w:highlight w:val="none"/>
        </w:rPr>
      </w:pPr>
      <w:r>
        <w:rPr>
          <w:rFonts w:hint="eastAsia" w:ascii="仿宋" w:hAnsi="仿宋" w:eastAsia="仿宋" w:cs="仿宋"/>
          <w:kern w:val="24"/>
          <w:sz w:val="24"/>
          <w:szCs w:val="21"/>
          <w:highlight w:val="none"/>
        </w:rPr>
        <w:t>12.3   磋商响应函、响应报价一览表、响应分项报价表、最后报价表等所有报价一律用人民币填报。采购人不接受任何非人民币币种的报价。</w:t>
      </w:r>
      <w:bookmarkStart w:id="207" w:name="_Toc389620181"/>
      <w:bookmarkStart w:id="208" w:name="_Toc385992342"/>
    </w:p>
    <w:bookmarkEnd w:id="207"/>
    <w:bookmarkEnd w:id="208"/>
    <w:p>
      <w:pPr>
        <w:pStyle w:val="6"/>
        <w:rPr>
          <w:rFonts w:ascii="仿宋" w:hAnsi="仿宋" w:eastAsia="仿宋" w:cs="仿宋"/>
          <w:b/>
          <w:kern w:val="24"/>
          <w:sz w:val="24"/>
          <w:szCs w:val="21"/>
          <w:highlight w:val="none"/>
        </w:rPr>
      </w:pPr>
      <w:bookmarkStart w:id="209" w:name="止观"/>
      <w:bookmarkEnd w:id="209"/>
      <w:r>
        <w:rPr>
          <w:rFonts w:hint="eastAsia" w:ascii="仿宋" w:hAnsi="仿宋" w:eastAsia="仿宋" w:cs="仿宋"/>
          <w:b/>
          <w:sz w:val="24"/>
          <w:szCs w:val="21"/>
          <w:highlight w:val="none"/>
        </w:rPr>
        <w:t>14.    磋商保证金</w:t>
      </w:r>
    </w:p>
    <w:p>
      <w:pPr>
        <w:tabs>
          <w:tab w:val="left" w:pos="588"/>
        </w:tabs>
        <w:spacing w:line="360" w:lineRule="auto"/>
        <w:ind w:left="840" w:hanging="840" w:hangingChars="350"/>
        <w:rPr>
          <w:rFonts w:ascii="仿宋" w:hAnsi="仿宋" w:eastAsia="仿宋" w:cs="仿宋"/>
          <w:kern w:val="24"/>
          <w:sz w:val="24"/>
          <w:szCs w:val="21"/>
          <w:highlight w:val="none"/>
        </w:rPr>
      </w:pPr>
      <w:r>
        <w:rPr>
          <w:rFonts w:hint="eastAsia" w:ascii="仿宋" w:hAnsi="仿宋" w:eastAsia="仿宋" w:cs="仿宋"/>
          <w:sz w:val="24"/>
          <w:szCs w:val="21"/>
          <w:highlight w:val="none"/>
        </w:rPr>
        <w:t>14.1   本项目须在磋商前向采购代理机构提供</w:t>
      </w:r>
      <w:r>
        <w:rPr>
          <w:rFonts w:hint="eastAsia" w:ascii="仿宋" w:hAnsi="仿宋" w:eastAsia="仿宋" w:cs="仿宋"/>
          <w:b/>
          <w:sz w:val="24"/>
          <w:szCs w:val="21"/>
          <w:highlight w:val="none"/>
        </w:rPr>
        <w:t>供应商须知前附表</w:t>
      </w:r>
      <w:r>
        <w:rPr>
          <w:rFonts w:hint="eastAsia" w:ascii="仿宋" w:hAnsi="仿宋" w:eastAsia="仿宋" w:cs="仿宋"/>
          <w:sz w:val="24"/>
          <w:szCs w:val="21"/>
          <w:highlight w:val="none"/>
        </w:rPr>
        <w:t>规定金额的保证金，并作为其响应文件的一部分。</w:t>
      </w:r>
    </w:p>
    <w:p>
      <w:pPr>
        <w:tabs>
          <w:tab w:val="left" w:pos="588"/>
        </w:tabs>
        <w:spacing w:line="360" w:lineRule="auto"/>
        <w:rPr>
          <w:rFonts w:ascii="仿宋" w:hAnsi="仿宋" w:eastAsia="仿宋" w:cs="仿宋"/>
          <w:kern w:val="24"/>
          <w:sz w:val="24"/>
          <w:szCs w:val="21"/>
          <w:highlight w:val="none"/>
        </w:rPr>
      </w:pPr>
      <w:r>
        <w:rPr>
          <w:rFonts w:hint="eastAsia" w:ascii="仿宋" w:hAnsi="仿宋" w:eastAsia="仿宋" w:cs="仿宋"/>
          <w:kern w:val="24"/>
          <w:sz w:val="24"/>
          <w:szCs w:val="21"/>
          <w:highlight w:val="none"/>
        </w:rPr>
        <w:t>14.2   保证金的货币为人民币，并采用下列任何一种非现金形式向采购代理机构递交：</w:t>
      </w:r>
    </w:p>
    <w:p>
      <w:pPr>
        <w:numPr>
          <w:ilvl w:val="0"/>
          <w:numId w:val="6"/>
        </w:numPr>
        <w:tabs>
          <w:tab w:val="left" w:pos="588"/>
        </w:tabs>
        <w:spacing w:line="360" w:lineRule="auto"/>
        <w:ind w:hanging="5"/>
        <w:rPr>
          <w:rFonts w:ascii="仿宋" w:hAnsi="仿宋" w:eastAsia="仿宋" w:cs="仿宋"/>
          <w:kern w:val="24"/>
          <w:sz w:val="24"/>
          <w:szCs w:val="21"/>
          <w:highlight w:val="none"/>
        </w:rPr>
      </w:pPr>
      <w:r>
        <w:rPr>
          <w:rFonts w:hint="eastAsia" w:ascii="仿宋" w:hAnsi="仿宋" w:eastAsia="仿宋" w:cs="仿宋"/>
          <w:kern w:val="24"/>
          <w:sz w:val="24"/>
          <w:szCs w:val="21"/>
          <w:highlight w:val="none"/>
        </w:rPr>
        <w:t>电汇；</w:t>
      </w:r>
    </w:p>
    <w:p>
      <w:pPr>
        <w:numPr>
          <w:ilvl w:val="0"/>
          <w:numId w:val="6"/>
        </w:numPr>
        <w:tabs>
          <w:tab w:val="left" w:pos="588"/>
        </w:tabs>
        <w:spacing w:line="360" w:lineRule="auto"/>
        <w:ind w:hanging="5"/>
        <w:rPr>
          <w:rFonts w:ascii="仿宋" w:hAnsi="仿宋" w:eastAsia="仿宋" w:cs="仿宋"/>
          <w:kern w:val="24"/>
          <w:sz w:val="24"/>
          <w:szCs w:val="21"/>
          <w:highlight w:val="none"/>
        </w:rPr>
      </w:pPr>
      <w:r>
        <w:rPr>
          <w:rFonts w:hint="eastAsia" w:ascii="仿宋" w:hAnsi="仿宋" w:eastAsia="仿宋" w:cs="仿宋"/>
          <w:kern w:val="24"/>
          <w:sz w:val="24"/>
          <w:szCs w:val="21"/>
          <w:highlight w:val="none"/>
        </w:rPr>
        <w:t>银行转账；</w:t>
      </w:r>
    </w:p>
    <w:p>
      <w:pPr>
        <w:numPr>
          <w:ilvl w:val="0"/>
          <w:numId w:val="6"/>
        </w:numPr>
        <w:tabs>
          <w:tab w:val="left" w:pos="588"/>
        </w:tabs>
        <w:spacing w:line="360" w:lineRule="auto"/>
        <w:ind w:hanging="5"/>
        <w:rPr>
          <w:rFonts w:ascii="仿宋" w:hAnsi="仿宋" w:eastAsia="仿宋" w:cs="仿宋"/>
          <w:kern w:val="24"/>
          <w:sz w:val="24"/>
          <w:szCs w:val="21"/>
          <w:highlight w:val="none"/>
        </w:rPr>
      </w:pPr>
      <w:r>
        <w:rPr>
          <w:rFonts w:hint="eastAsia" w:ascii="仿宋" w:hAnsi="仿宋" w:eastAsia="仿宋" w:cs="仿宋"/>
          <w:kern w:val="24"/>
          <w:sz w:val="24"/>
          <w:szCs w:val="21"/>
          <w:highlight w:val="none"/>
        </w:rPr>
        <w:t>支票、汇票、本票、金融机构或担保机构出具的保函等非现金形式。</w:t>
      </w:r>
    </w:p>
    <w:p>
      <w:pPr>
        <w:tabs>
          <w:tab w:val="left" w:pos="588"/>
        </w:tabs>
        <w:spacing w:line="360" w:lineRule="auto"/>
        <w:ind w:left="840" w:hanging="840" w:hangingChars="350"/>
        <w:rPr>
          <w:rFonts w:ascii="仿宋" w:hAnsi="仿宋" w:eastAsia="仿宋" w:cs="仿宋"/>
          <w:kern w:val="24"/>
          <w:sz w:val="24"/>
          <w:szCs w:val="21"/>
          <w:highlight w:val="none"/>
        </w:rPr>
      </w:pPr>
      <w:r>
        <w:rPr>
          <w:rFonts w:hint="eastAsia" w:ascii="仿宋" w:hAnsi="仿宋" w:eastAsia="仿宋" w:cs="仿宋"/>
          <w:kern w:val="24"/>
          <w:sz w:val="24"/>
          <w:szCs w:val="21"/>
          <w:highlight w:val="none"/>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pPr>
        <w:tabs>
          <w:tab w:val="left" w:pos="588"/>
        </w:tabs>
        <w:spacing w:line="360" w:lineRule="auto"/>
        <w:ind w:left="840" w:hanging="840" w:hangingChars="350"/>
        <w:rPr>
          <w:rFonts w:ascii="仿宋" w:hAnsi="仿宋" w:eastAsia="仿宋" w:cs="仿宋"/>
          <w:kern w:val="24"/>
          <w:sz w:val="24"/>
          <w:szCs w:val="21"/>
          <w:highlight w:val="none"/>
        </w:rPr>
      </w:pPr>
      <w:r>
        <w:rPr>
          <w:rFonts w:hint="eastAsia" w:ascii="仿宋" w:hAnsi="仿宋" w:eastAsia="仿宋" w:cs="仿宋"/>
          <w:kern w:val="24"/>
          <w:sz w:val="24"/>
          <w:szCs w:val="21"/>
          <w:highlight w:val="none"/>
        </w:rPr>
        <w:t>14.4   凡没有根据本须知第14.1条的规定随附保证金的响应文件，将被视为非响应性予以拒绝。</w:t>
      </w:r>
    </w:p>
    <w:p>
      <w:pPr>
        <w:tabs>
          <w:tab w:val="left" w:pos="588"/>
        </w:tabs>
        <w:spacing w:line="360" w:lineRule="auto"/>
        <w:ind w:left="840" w:hanging="840" w:hangingChars="350"/>
        <w:rPr>
          <w:rFonts w:ascii="仿宋" w:hAnsi="仿宋" w:eastAsia="仿宋" w:cs="仿宋"/>
          <w:kern w:val="24"/>
          <w:sz w:val="24"/>
          <w:szCs w:val="21"/>
          <w:highlight w:val="none"/>
        </w:rPr>
      </w:pPr>
      <w:r>
        <w:rPr>
          <w:rFonts w:hint="eastAsia" w:ascii="仿宋" w:hAnsi="仿宋" w:eastAsia="仿宋" w:cs="仿宋"/>
          <w:kern w:val="24"/>
          <w:sz w:val="24"/>
          <w:szCs w:val="21"/>
          <w:highlight w:val="none"/>
        </w:rPr>
        <w:t>14.5   未成交供应商的保证金, 采购代理机构将在成交通知书发出后5个工作日内退还。</w:t>
      </w:r>
    </w:p>
    <w:p>
      <w:pPr>
        <w:tabs>
          <w:tab w:val="left" w:pos="588"/>
        </w:tabs>
        <w:spacing w:line="360" w:lineRule="auto"/>
        <w:rPr>
          <w:rFonts w:ascii="仿宋" w:hAnsi="仿宋" w:eastAsia="仿宋" w:cs="仿宋"/>
          <w:kern w:val="24"/>
          <w:sz w:val="24"/>
          <w:szCs w:val="21"/>
          <w:highlight w:val="none"/>
        </w:rPr>
      </w:pPr>
      <w:r>
        <w:rPr>
          <w:rFonts w:hint="eastAsia" w:ascii="仿宋" w:hAnsi="仿宋" w:eastAsia="仿宋" w:cs="仿宋"/>
          <w:kern w:val="24"/>
          <w:sz w:val="24"/>
          <w:szCs w:val="21"/>
          <w:highlight w:val="none"/>
        </w:rPr>
        <w:t>14.6   成交供应商的保证金在按本须知第26条规定签订合同后5个工作日退还。</w:t>
      </w:r>
    </w:p>
    <w:p>
      <w:pPr>
        <w:tabs>
          <w:tab w:val="left" w:pos="588"/>
        </w:tabs>
        <w:spacing w:line="360" w:lineRule="auto"/>
        <w:ind w:left="840" w:hanging="840" w:hangingChars="350"/>
        <w:rPr>
          <w:rFonts w:ascii="仿宋" w:hAnsi="仿宋" w:eastAsia="仿宋" w:cs="仿宋"/>
          <w:kern w:val="24"/>
          <w:sz w:val="24"/>
          <w:szCs w:val="21"/>
          <w:highlight w:val="none"/>
        </w:rPr>
      </w:pPr>
      <w:r>
        <w:rPr>
          <w:rFonts w:hint="eastAsia" w:ascii="仿宋" w:hAnsi="仿宋" w:eastAsia="仿宋" w:cs="仿宋"/>
          <w:kern w:val="24"/>
          <w:sz w:val="24"/>
          <w:szCs w:val="21"/>
          <w:highlight w:val="none"/>
        </w:rPr>
        <w:t>14.7   成交供应商有下列情形之一的，采购代理机构不予退还其交纳的保证金，并在项目财政主管部门备案；情节严重的，由财政部门将其列入不良行为纪录名单予以通报，在一至三年内禁止参加政府采购活动：</w:t>
      </w:r>
    </w:p>
    <w:p>
      <w:pPr>
        <w:numPr>
          <w:ilvl w:val="0"/>
          <w:numId w:val="7"/>
        </w:numPr>
        <w:tabs>
          <w:tab w:val="left" w:pos="588"/>
        </w:tabs>
        <w:spacing w:line="360" w:lineRule="auto"/>
        <w:ind w:hanging="5"/>
        <w:rPr>
          <w:rFonts w:ascii="仿宋" w:hAnsi="仿宋" w:eastAsia="仿宋" w:cs="仿宋"/>
          <w:kern w:val="24"/>
          <w:sz w:val="24"/>
          <w:szCs w:val="21"/>
          <w:highlight w:val="none"/>
        </w:rPr>
      </w:pPr>
      <w:r>
        <w:rPr>
          <w:rFonts w:hint="eastAsia" w:ascii="仿宋" w:hAnsi="仿宋" w:eastAsia="仿宋" w:cs="仿宋"/>
          <w:kern w:val="24"/>
          <w:sz w:val="24"/>
          <w:szCs w:val="21"/>
          <w:highlight w:val="none"/>
        </w:rPr>
        <w:t>供应商在提交响应文件截止时间后撤销响应文件的；</w:t>
      </w:r>
    </w:p>
    <w:p>
      <w:pPr>
        <w:numPr>
          <w:ilvl w:val="0"/>
          <w:numId w:val="7"/>
        </w:numPr>
        <w:tabs>
          <w:tab w:val="left" w:pos="588"/>
        </w:tabs>
        <w:spacing w:line="360" w:lineRule="auto"/>
        <w:ind w:hanging="5"/>
        <w:rPr>
          <w:rFonts w:ascii="仿宋" w:hAnsi="仿宋" w:eastAsia="仿宋" w:cs="仿宋"/>
          <w:kern w:val="24"/>
          <w:sz w:val="24"/>
          <w:szCs w:val="21"/>
          <w:highlight w:val="none"/>
        </w:rPr>
      </w:pPr>
      <w:r>
        <w:rPr>
          <w:rFonts w:hint="eastAsia" w:ascii="仿宋" w:hAnsi="仿宋" w:eastAsia="仿宋" w:cs="仿宋"/>
          <w:kern w:val="24"/>
          <w:sz w:val="24"/>
          <w:szCs w:val="21"/>
          <w:highlight w:val="none"/>
        </w:rPr>
        <w:t>供应商在响应文件中提供虚假材料的；</w:t>
      </w:r>
    </w:p>
    <w:p>
      <w:pPr>
        <w:numPr>
          <w:ilvl w:val="0"/>
          <w:numId w:val="7"/>
        </w:numPr>
        <w:tabs>
          <w:tab w:val="left" w:pos="588"/>
        </w:tabs>
        <w:spacing w:line="360" w:lineRule="auto"/>
        <w:ind w:hanging="5"/>
        <w:rPr>
          <w:rFonts w:ascii="仿宋" w:hAnsi="仿宋" w:eastAsia="仿宋" w:cs="仿宋"/>
          <w:kern w:val="24"/>
          <w:sz w:val="24"/>
          <w:szCs w:val="21"/>
          <w:highlight w:val="none"/>
        </w:rPr>
      </w:pPr>
      <w:r>
        <w:rPr>
          <w:rFonts w:hint="eastAsia" w:ascii="仿宋" w:hAnsi="仿宋" w:eastAsia="仿宋" w:cs="仿宋"/>
          <w:kern w:val="24"/>
          <w:sz w:val="24"/>
          <w:szCs w:val="21"/>
          <w:highlight w:val="none"/>
        </w:rPr>
        <w:t xml:space="preserve">除因不可抗力外，成交供应商在规定期限内未能根据本须知第26条规定签订合同； </w:t>
      </w:r>
    </w:p>
    <w:p>
      <w:pPr>
        <w:numPr>
          <w:ilvl w:val="0"/>
          <w:numId w:val="7"/>
        </w:numPr>
        <w:tabs>
          <w:tab w:val="left" w:pos="588"/>
        </w:tabs>
        <w:spacing w:line="360" w:lineRule="auto"/>
        <w:ind w:hanging="5"/>
        <w:rPr>
          <w:rFonts w:ascii="仿宋" w:hAnsi="仿宋" w:eastAsia="仿宋" w:cs="仿宋"/>
          <w:kern w:val="24"/>
          <w:sz w:val="24"/>
          <w:szCs w:val="21"/>
          <w:highlight w:val="none"/>
        </w:rPr>
      </w:pPr>
      <w:r>
        <w:rPr>
          <w:rFonts w:hint="eastAsia" w:ascii="仿宋" w:hAnsi="仿宋" w:eastAsia="仿宋" w:cs="仿宋"/>
          <w:kern w:val="24"/>
          <w:sz w:val="24"/>
          <w:szCs w:val="21"/>
          <w:highlight w:val="none"/>
        </w:rPr>
        <w:t>供应商与采购人、其他供应商或者采购代理机构恶意串通的；</w:t>
      </w:r>
    </w:p>
    <w:p>
      <w:pPr>
        <w:numPr>
          <w:ilvl w:val="0"/>
          <w:numId w:val="7"/>
        </w:numPr>
        <w:tabs>
          <w:tab w:val="left" w:pos="588"/>
        </w:tabs>
        <w:spacing w:line="360" w:lineRule="auto"/>
        <w:ind w:hanging="5"/>
        <w:rPr>
          <w:rFonts w:ascii="仿宋" w:hAnsi="仿宋" w:eastAsia="仿宋" w:cs="仿宋"/>
          <w:kern w:val="24"/>
          <w:sz w:val="24"/>
          <w:szCs w:val="21"/>
          <w:highlight w:val="none"/>
        </w:rPr>
      </w:pPr>
      <w:r>
        <w:rPr>
          <w:rFonts w:hint="eastAsia" w:ascii="仿宋" w:hAnsi="仿宋" w:eastAsia="仿宋" w:cs="仿宋"/>
          <w:kern w:val="24"/>
          <w:sz w:val="24"/>
          <w:szCs w:val="21"/>
          <w:highlight w:val="none"/>
        </w:rPr>
        <w:t>成交供应商未按本须知第29条规定缴纳服务费。</w:t>
      </w:r>
    </w:p>
    <w:p>
      <w:pPr>
        <w:pStyle w:val="6"/>
        <w:rPr>
          <w:rFonts w:ascii="仿宋" w:hAnsi="仿宋" w:eastAsia="仿宋" w:cs="仿宋"/>
          <w:b/>
          <w:sz w:val="24"/>
          <w:szCs w:val="21"/>
          <w:highlight w:val="none"/>
        </w:rPr>
      </w:pPr>
      <w:bookmarkStart w:id="210" w:name="_Toc249515296"/>
      <w:bookmarkStart w:id="211" w:name="_Toc249525177"/>
      <w:bookmarkStart w:id="212" w:name="_Toc249515408"/>
      <w:bookmarkStart w:id="213" w:name="_Toc7949"/>
      <w:r>
        <w:rPr>
          <w:rFonts w:hint="eastAsia" w:ascii="仿宋" w:hAnsi="仿宋" w:eastAsia="仿宋" w:cs="仿宋"/>
          <w:b/>
          <w:sz w:val="24"/>
          <w:szCs w:val="21"/>
          <w:highlight w:val="none"/>
        </w:rPr>
        <w:t>15.    磋商有效期</w:t>
      </w:r>
      <w:bookmarkEnd w:id="210"/>
      <w:bookmarkEnd w:id="211"/>
      <w:bookmarkEnd w:id="212"/>
      <w:bookmarkEnd w:id="213"/>
    </w:p>
    <w:p>
      <w:pPr>
        <w:tabs>
          <w:tab w:val="left" w:pos="588"/>
        </w:tabs>
        <w:spacing w:line="360" w:lineRule="auto"/>
        <w:ind w:left="840" w:hanging="840" w:hangingChars="350"/>
        <w:rPr>
          <w:rFonts w:ascii="仿宋" w:hAnsi="仿宋" w:eastAsia="仿宋" w:cs="仿宋"/>
          <w:sz w:val="24"/>
          <w:highlight w:val="none"/>
        </w:rPr>
      </w:pPr>
      <w:r>
        <w:rPr>
          <w:rFonts w:hint="eastAsia" w:ascii="仿宋" w:hAnsi="仿宋" w:eastAsia="仿宋" w:cs="仿宋"/>
          <w:sz w:val="24"/>
          <w:highlight w:val="none"/>
        </w:rPr>
        <w:t>15.1   磋商有效期见</w:t>
      </w:r>
      <w:r>
        <w:rPr>
          <w:rFonts w:hint="eastAsia" w:ascii="仿宋" w:hAnsi="仿宋" w:eastAsia="仿宋" w:cs="仿宋"/>
          <w:b/>
          <w:sz w:val="24"/>
          <w:highlight w:val="none"/>
        </w:rPr>
        <w:t>本须知前附表</w:t>
      </w:r>
      <w:r>
        <w:rPr>
          <w:rFonts w:hint="eastAsia" w:ascii="仿宋" w:hAnsi="仿宋" w:eastAsia="仿宋" w:cs="仿宋"/>
          <w:sz w:val="24"/>
          <w:highlight w:val="none"/>
        </w:rPr>
        <w:t>。在磋商有效期内，所有响应文件均保持有效。响应文件的有效期比本须知规定的有效期短的，将被视为非实质响应，采购人有权拒绝。</w:t>
      </w:r>
    </w:p>
    <w:p>
      <w:pPr>
        <w:tabs>
          <w:tab w:val="left" w:pos="588"/>
        </w:tabs>
        <w:spacing w:line="360" w:lineRule="auto"/>
        <w:ind w:left="840" w:hanging="840" w:hangingChars="350"/>
        <w:rPr>
          <w:rFonts w:ascii="仿宋" w:hAnsi="仿宋" w:eastAsia="仿宋" w:cs="仿宋"/>
          <w:sz w:val="24"/>
          <w:highlight w:val="none"/>
        </w:rPr>
      </w:pPr>
      <w:r>
        <w:rPr>
          <w:rFonts w:hint="eastAsia" w:ascii="仿宋" w:hAnsi="仿宋" w:eastAsia="仿宋" w:cs="仿宋"/>
          <w:sz w:val="24"/>
          <w:highlight w:val="none"/>
        </w:rPr>
        <w:t>15.2   特殊情况下，采购人可于原磋商有效期满之前要求供应商同意延长有效期，要求与答复均应为书面形式。供应商可以拒绝上述要求，其</w:t>
      </w:r>
      <w:r>
        <w:rPr>
          <w:rFonts w:hint="eastAsia" w:ascii="仿宋" w:hAnsi="仿宋" w:eastAsia="仿宋" w:cs="仿宋"/>
          <w:sz w:val="24"/>
          <w:highlight w:val="none"/>
          <w:lang w:eastAsia="zh-CN"/>
        </w:rPr>
        <w:t>磋商</w:t>
      </w:r>
      <w:r>
        <w:rPr>
          <w:rFonts w:hint="eastAsia" w:ascii="仿宋" w:hAnsi="仿宋" w:eastAsia="仿宋" w:cs="仿宋"/>
          <w:sz w:val="24"/>
          <w:highlight w:val="none"/>
        </w:rPr>
        <w:t>保证金不被没收。对于同意该要求的供应商，既不要求也不允许其修改响应文件，但将要求其相应延长磋商保证金的有效期，有关退还和保证金不予退还的规定在磋商有效期的延长期内继续有效。</w:t>
      </w:r>
    </w:p>
    <w:p>
      <w:pPr>
        <w:pStyle w:val="6"/>
        <w:rPr>
          <w:rFonts w:ascii="仿宋" w:hAnsi="仿宋" w:eastAsia="仿宋" w:cs="仿宋"/>
          <w:b/>
          <w:sz w:val="24"/>
          <w:szCs w:val="21"/>
          <w:highlight w:val="none"/>
        </w:rPr>
      </w:pPr>
      <w:bookmarkStart w:id="214" w:name="_Toc249525178"/>
      <w:bookmarkStart w:id="215" w:name="_Toc249515297"/>
      <w:bookmarkStart w:id="216" w:name="_Toc249515409"/>
      <w:bookmarkStart w:id="217" w:name="_Toc70687160"/>
      <w:bookmarkStart w:id="218" w:name="_Toc389620185"/>
      <w:bookmarkStart w:id="219" w:name="_Toc184043033"/>
      <w:bookmarkStart w:id="220" w:name="_Toc385992346"/>
      <w:bookmarkStart w:id="221" w:name="_Toc16612"/>
      <w:r>
        <w:rPr>
          <w:rFonts w:hint="eastAsia" w:ascii="仿宋" w:hAnsi="仿宋" w:eastAsia="仿宋" w:cs="仿宋"/>
          <w:b/>
          <w:sz w:val="24"/>
          <w:szCs w:val="21"/>
          <w:highlight w:val="none"/>
        </w:rPr>
        <w:t>16.    响应文件的制作和签署</w:t>
      </w:r>
      <w:bookmarkEnd w:id="214"/>
      <w:bookmarkEnd w:id="215"/>
      <w:bookmarkEnd w:id="216"/>
      <w:bookmarkEnd w:id="217"/>
      <w:bookmarkEnd w:id="218"/>
      <w:bookmarkEnd w:id="219"/>
      <w:bookmarkEnd w:id="220"/>
      <w:bookmarkEnd w:id="221"/>
    </w:p>
    <w:p>
      <w:pPr>
        <w:tabs>
          <w:tab w:val="left" w:pos="588"/>
        </w:tabs>
        <w:spacing w:line="360" w:lineRule="auto"/>
        <w:ind w:left="840" w:hanging="840" w:hangingChars="350"/>
        <w:rPr>
          <w:rFonts w:ascii="仿宋" w:hAnsi="仿宋" w:eastAsia="仿宋" w:cs="仿宋"/>
          <w:sz w:val="24"/>
          <w:highlight w:val="none"/>
        </w:rPr>
      </w:pPr>
      <w:r>
        <w:rPr>
          <w:rFonts w:hint="eastAsia" w:ascii="仿宋" w:hAnsi="仿宋" w:eastAsia="仿宋" w:cs="仿宋"/>
          <w:sz w:val="24"/>
          <w:highlight w:val="none"/>
        </w:rPr>
        <w:t>16.1   供应商应准备一份响应文件正本和“</w:t>
      </w:r>
      <w:r>
        <w:rPr>
          <w:rFonts w:hint="eastAsia" w:ascii="仿宋" w:hAnsi="仿宋" w:eastAsia="仿宋" w:cs="仿宋"/>
          <w:b/>
          <w:sz w:val="24"/>
          <w:highlight w:val="none"/>
        </w:rPr>
        <w:t>供应商须知前附表</w:t>
      </w:r>
      <w:r>
        <w:rPr>
          <w:rFonts w:hint="eastAsia" w:ascii="仿宋" w:hAnsi="仿宋" w:eastAsia="仿宋" w:cs="仿宋"/>
          <w:sz w:val="24"/>
          <w:highlight w:val="none"/>
        </w:rPr>
        <w:t>”中规定数目的副本，每套响应文件须清楚地标明“正本”、“副本”。若正本和副本不符，以正本为准。</w:t>
      </w:r>
    </w:p>
    <w:p>
      <w:pPr>
        <w:tabs>
          <w:tab w:val="left" w:pos="588"/>
        </w:tabs>
        <w:spacing w:line="360" w:lineRule="auto"/>
        <w:ind w:left="840" w:hanging="840" w:hangingChars="350"/>
        <w:rPr>
          <w:rFonts w:ascii="仿宋" w:hAnsi="仿宋" w:eastAsia="仿宋" w:cs="仿宋"/>
          <w:sz w:val="24"/>
          <w:highlight w:val="none"/>
        </w:rPr>
      </w:pPr>
      <w:r>
        <w:rPr>
          <w:rFonts w:hint="eastAsia" w:ascii="仿宋" w:hAnsi="仿宋" w:eastAsia="仿宋" w:cs="仿宋"/>
          <w:sz w:val="24"/>
          <w:highlight w:val="none"/>
        </w:rPr>
        <w:t>16.2   响应文件须用中文编写，并采用A4纸张装订成册。装订须牢固，不易拆散和换页，采用软胶装，不得采用活页方式装订，封面不建议硬装。</w:t>
      </w:r>
    </w:p>
    <w:p>
      <w:pPr>
        <w:tabs>
          <w:tab w:val="left" w:pos="588"/>
        </w:tabs>
        <w:spacing w:line="360" w:lineRule="auto"/>
        <w:ind w:left="840" w:hanging="840" w:hangingChars="350"/>
        <w:rPr>
          <w:rFonts w:ascii="仿宋" w:hAnsi="仿宋" w:eastAsia="仿宋" w:cs="仿宋"/>
          <w:sz w:val="24"/>
          <w:highlight w:val="none"/>
        </w:rPr>
      </w:pPr>
      <w:r>
        <w:rPr>
          <w:rFonts w:hint="eastAsia" w:ascii="仿宋" w:hAnsi="仿宋" w:eastAsia="仿宋" w:cs="仿宋"/>
          <w:sz w:val="24"/>
          <w:highlight w:val="none"/>
        </w:rPr>
        <w:t>16.3   响应文件的正本，一律用不褪色的墨水书写或打印，签字页加盖供应商单位公章，并由供应商的法定代表人或其授权的代理人签署。响应文件的副本可采用正本的复印件。</w:t>
      </w:r>
    </w:p>
    <w:p>
      <w:pPr>
        <w:tabs>
          <w:tab w:val="left" w:pos="588"/>
        </w:tabs>
        <w:spacing w:line="360" w:lineRule="auto"/>
        <w:ind w:left="840" w:hanging="840" w:hangingChars="350"/>
        <w:rPr>
          <w:rFonts w:ascii="仿宋" w:hAnsi="仿宋" w:eastAsia="仿宋" w:cs="仿宋"/>
          <w:sz w:val="24"/>
          <w:highlight w:val="none"/>
        </w:rPr>
      </w:pPr>
      <w:r>
        <w:rPr>
          <w:rFonts w:hint="eastAsia" w:ascii="仿宋" w:hAnsi="仿宋" w:eastAsia="仿宋" w:cs="仿宋"/>
          <w:sz w:val="24"/>
          <w:highlight w:val="none"/>
        </w:rPr>
        <w:t>16.4   任何行间插字、涂改或增删，必须由响应文件签字人将姓或首字母在旁边签字才有效。</w:t>
      </w:r>
    </w:p>
    <w:p>
      <w:pPr>
        <w:tabs>
          <w:tab w:val="left" w:pos="588"/>
        </w:tabs>
        <w:spacing w:line="360" w:lineRule="auto"/>
        <w:rPr>
          <w:rFonts w:ascii="仿宋" w:hAnsi="仿宋" w:eastAsia="仿宋" w:cs="仿宋"/>
          <w:sz w:val="24"/>
          <w:highlight w:val="none"/>
        </w:rPr>
      </w:pPr>
      <w:r>
        <w:rPr>
          <w:rFonts w:hint="eastAsia" w:ascii="仿宋" w:hAnsi="仿宋" w:eastAsia="仿宋" w:cs="仿宋"/>
          <w:sz w:val="24"/>
          <w:highlight w:val="none"/>
        </w:rPr>
        <w:t>16.5   采购人不接受以电报、电话、传真、电子邮件形式递交的响应文件。</w:t>
      </w:r>
    </w:p>
    <w:p>
      <w:pPr>
        <w:tabs>
          <w:tab w:val="left" w:pos="588"/>
        </w:tabs>
        <w:spacing w:line="360" w:lineRule="auto"/>
        <w:ind w:left="840" w:hanging="840" w:hangingChars="350"/>
        <w:rPr>
          <w:rFonts w:ascii="仿宋" w:hAnsi="仿宋" w:eastAsia="仿宋" w:cs="仿宋"/>
          <w:sz w:val="24"/>
          <w:highlight w:val="none"/>
        </w:rPr>
      </w:pPr>
      <w:r>
        <w:rPr>
          <w:rFonts w:hint="eastAsia" w:ascii="仿宋" w:hAnsi="仿宋" w:eastAsia="仿宋" w:cs="仿宋"/>
          <w:sz w:val="24"/>
          <w:highlight w:val="none"/>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ascii="仿宋" w:hAnsi="仿宋" w:eastAsia="仿宋" w:cs="仿宋"/>
          <w:sz w:val="24"/>
          <w:highlight w:val="none"/>
        </w:rPr>
      </w:pPr>
      <w:bookmarkStart w:id="222" w:name="_Hlt491765640"/>
      <w:bookmarkEnd w:id="222"/>
      <w:bookmarkStart w:id="223" w:name="_Toc256342147"/>
      <w:bookmarkStart w:id="224" w:name="_Toc176882546"/>
      <w:bookmarkStart w:id="225" w:name="_Toc232395216"/>
      <w:bookmarkStart w:id="226" w:name="_Toc177189239"/>
      <w:bookmarkStart w:id="227" w:name="_Toc230583545"/>
      <w:bookmarkStart w:id="228" w:name="_Toc70687161"/>
      <w:bookmarkStart w:id="229" w:name="_Toc177817338"/>
      <w:bookmarkStart w:id="230" w:name="_Toc499711047"/>
      <w:bookmarkStart w:id="231" w:name="_Toc249525179"/>
      <w:bookmarkStart w:id="232" w:name="_Toc249515410"/>
      <w:bookmarkStart w:id="233" w:name="_Toc177995477"/>
      <w:bookmarkStart w:id="234" w:name="_Toc249515298"/>
      <w:bookmarkStart w:id="235" w:name="_Toc230013636"/>
      <w:bookmarkStart w:id="236" w:name="_Toc503063426"/>
      <w:bookmarkStart w:id="237" w:name="_Toc500746970"/>
      <w:bookmarkStart w:id="238" w:name="_Toc500747066"/>
      <w:bookmarkStart w:id="239" w:name="_Toc496324583"/>
      <w:bookmarkStart w:id="240" w:name="_Toc385992347"/>
      <w:bookmarkStart w:id="241" w:name="_Toc232176276"/>
      <w:bookmarkStart w:id="242" w:name="_Toc499711888"/>
      <w:bookmarkStart w:id="243" w:name="_Toc53722844"/>
      <w:bookmarkStart w:id="244" w:name="_Toc389620186"/>
      <w:bookmarkStart w:id="245" w:name="_Toc230099801"/>
      <w:bookmarkStart w:id="246" w:name="_Toc184043034"/>
      <w:bookmarkStart w:id="247" w:name="_Toc492955419"/>
      <w:bookmarkStart w:id="248" w:name="_Toc500747193"/>
      <w:r>
        <w:rPr>
          <w:rFonts w:hint="eastAsia" w:ascii="仿宋" w:hAnsi="仿宋" w:eastAsia="仿宋" w:cs="仿宋"/>
          <w:sz w:val="24"/>
          <w:highlight w:val="none"/>
        </w:rPr>
        <w:t>16.7   响应文件应按照“资格证明文件”和“商务及技术文件”分成两部分，并用不可拆装的方式分别装订成册。</w:t>
      </w:r>
    </w:p>
    <w:p>
      <w:pPr>
        <w:pStyle w:val="81"/>
        <w:spacing w:before="24" w:after="24"/>
        <w:jc w:val="center"/>
        <w:rPr>
          <w:rFonts w:ascii="仿宋" w:hAnsi="仿宋" w:eastAsia="仿宋" w:cs="仿宋"/>
          <w:sz w:val="30"/>
          <w:szCs w:val="30"/>
          <w:highlight w:val="none"/>
        </w:rPr>
      </w:pPr>
      <w:bookmarkStart w:id="249" w:name="_Toc19858"/>
      <w:r>
        <w:rPr>
          <w:rFonts w:hint="eastAsia" w:ascii="仿宋" w:hAnsi="仿宋" w:eastAsia="仿宋" w:cs="仿宋"/>
          <w:sz w:val="30"/>
          <w:szCs w:val="30"/>
          <w:highlight w:val="none"/>
        </w:rPr>
        <w:t>四、响应文件的密封和递交</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pPr>
        <w:rPr>
          <w:rFonts w:ascii="仿宋" w:hAnsi="仿宋" w:eastAsia="仿宋" w:cs="仿宋"/>
          <w:highlight w:val="none"/>
        </w:rPr>
      </w:pPr>
    </w:p>
    <w:p>
      <w:pPr>
        <w:pStyle w:val="6"/>
        <w:rPr>
          <w:rFonts w:ascii="仿宋" w:hAnsi="仿宋" w:eastAsia="仿宋" w:cs="仿宋"/>
          <w:b/>
          <w:sz w:val="24"/>
          <w:szCs w:val="21"/>
          <w:highlight w:val="none"/>
        </w:rPr>
      </w:pPr>
      <w:bookmarkStart w:id="250" w:name="_Toc4042"/>
      <w:bookmarkStart w:id="251" w:name="_Toc70687162"/>
      <w:bookmarkStart w:id="252" w:name="_Toc249515299"/>
      <w:bookmarkStart w:id="253" w:name="_Toc249525180"/>
      <w:bookmarkStart w:id="254" w:name="_Toc184043035"/>
      <w:bookmarkStart w:id="255" w:name="_Toc385992348"/>
      <w:bookmarkStart w:id="256" w:name="_Toc249515411"/>
      <w:bookmarkStart w:id="257" w:name="_Toc389620187"/>
      <w:r>
        <w:rPr>
          <w:rFonts w:hint="eastAsia" w:ascii="仿宋" w:hAnsi="仿宋" w:eastAsia="仿宋" w:cs="仿宋"/>
          <w:b/>
          <w:sz w:val="24"/>
          <w:szCs w:val="21"/>
          <w:highlight w:val="none"/>
        </w:rPr>
        <w:t>17.    响应文件的密封和标记</w:t>
      </w:r>
      <w:bookmarkEnd w:id="250"/>
      <w:bookmarkEnd w:id="251"/>
      <w:bookmarkEnd w:id="252"/>
      <w:bookmarkEnd w:id="253"/>
      <w:bookmarkEnd w:id="254"/>
      <w:bookmarkEnd w:id="255"/>
      <w:bookmarkEnd w:id="256"/>
      <w:bookmarkEnd w:id="257"/>
    </w:p>
    <w:p>
      <w:pPr>
        <w:tabs>
          <w:tab w:val="left" w:pos="588"/>
        </w:tabs>
        <w:spacing w:line="360" w:lineRule="auto"/>
        <w:ind w:left="840" w:hanging="840" w:hangingChars="350"/>
        <w:rPr>
          <w:rFonts w:ascii="仿宋" w:hAnsi="仿宋" w:eastAsia="仿宋" w:cs="仿宋"/>
          <w:color w:val="FF0000"/>
          <w:sz w:val="24"/>
          <w:highlight w:val="none"/>
        </w:rPr>
      </w:pPr>
      <w:bookmarkStart w:id="258" w:name="_Toc385992349"/>
      <w:bookmarkStart w:id="259" w:name="_Toc389620188"/>
      <w:bookmarkStart w:id="260" w:name="_Toc70687163"/>
      <w:bookmarkStart w:id="261" w:name="_Toc184043036"/>
      <w:r>
        <w:rPr>
          <w:rFonts w:hint="eastAsia" w:ascii="仿宋" w:hAnsi="仿宋" w:eastAsia="仿宋" w:cs="仿宋"/>
          <w:kern w:val="0"/>
          <w:sz w:val="24"/>
          <w:szCs w:val="21"/>
          <w:highlight w:val="none"/>
        </w:rPr>
        <w:t>17.1   供应商应将响应文件“资格证明文件”和“商务及技术文件”分别密封在两个密封袋（箱）中，并在密封袋（箱）上标明“资格证明文件”和“商务及技术文件”字样，封口处应加盖公章或授权代表签字。</w:t>
      </w:r>
    </w:p>
    <w:p>
      <w:pPr>
        <w:tabs>
          <w:tab w:val="left" w:pos="588"/>
        </w:tabs>
        <w:autoSpaceDE w:val="0"/>
        <w:autoSpaceDN w:val="0"/>
        <w:adjustRightInd w:val="0"/>
        <w:spacing w:line="360" w:lineRule="auto"/>
        <w:ind w:left="840" w:hanging="840" w:hangingChars="350"/>
        <w:rPr>
          <w:rFonts w:ascii="仿宋" w:hAnsi="仿宋" w:eastAsia="仿宋" w:cs="仿宋"/>
          <w:sz w:val="24"/>
          <w:szCs w:val="21"/>
          <w:highlight w:val="none"/>
        </w:rPr>
      </w:pPr>
      <w:r>
        <w:rPr>
          <w:rFonts w:hint="eastAsia" w:ascii="仿宋" w:hAnsi="仿宋" w:eastAsia="仿宋" w:cs="仿宋"/>
          <w:kern w:val="0"/>
          <w:sz w:val="24"/>
          <w:szCs w:val="21"/>
          <w:highlight w:val="none"/>
        </w:rPr>
        <w:t>17.2   密封袋（箱）上标识的内容见</w:t>
      </w:r>
      <w:r>
        <w:rPr>
          <w:rFonts w:hint="eastAsia" w:ascii="仿宋" w:hAnsi="仿宋" w:eastAsia="仿宋" w:cs="仿宋"/>
          <w:b/>
          <w:sz w:val="24"/>
          <w:highlight w:val="none"/>
        </w:rPr>
        <w:t>供应商须知前附表。</w:t>
      </w:r>
      <w:r>
        <w:rPr>
          <w:rFonts w:hint="eastAsia" w:ascii="仿宋" w:hAnsi="仿宋" w:eastAsia="仿宋" w:cs="仿宋"/>
          <w:sz w:val="24"/>
          <w:szCs w:val="21"/>
          <w:highlight w:val="none"/>
        </w:rPr>
        <w:t>响应文件</w:t>
      </w:r>
      <w:r>
        <w:rPr>
          <w:rFonts w:hint="eastAsia" w:ascii="仿宋" w:hAnsi="仿宋" w:eastAsia="仿宋" w:cs="仿宋"/>
          <w:kern w:val="0"/>
          <w:sz w:val="24"/>
          <w:szCs w:val="21"/>
          <w:highlight w:val="none"/>
        </w:rPr>
        <w:t>如果</w:t>
      </w:r>
      <w:r>
        <w:rPr>
          <w:rFonts w:hint="eastAsia" w:ascii="仿宋" w:hAnsi="仿宋" w:eastAsia="仿宋" w:cs="仿宋"/>
          <w:sz w:val="24"/>
          <w:szCs w:val="21"/>
          <w:highlight w:val="none"/>
        </w:rPr>
        <w:t>未按上述规定密封和标记，采购代理机构应当拒绝接收。</w:t>
      </w:r>
    </w:p>
    <w:p>
      <w:pPr>
        <w:pStyle w:val="2"/>
        <w:ind w:left="840" w:hanging="840" w:hangingChars="350"/>
        <w:rPr>
          <w:rFonts w:ascii="仿宋" w:hAnsi="仿宋" w:eastAsia="仿宋" w:cs="仿宋"/>
          <w:sz w:val="24"/>
          <w:highlight w:val="none"/>
        </w:rPr>
      </w:pPr>
      <w:r>
        <w:rPr>
          <w:rFonts w:hint="eastAsia" w:ascii="仿宋" w:hAnsi="仿宋" w:eastAsia="仿宋" w:cs="仿宋"/>
          <w:sz w:val="24"/>
          <w:highlight w:val="none"/>
        </w:rPr>
        <w:t>17.3   书面方式不能准确描述采购需求或者需要对样品进行主观判断以确认是否满足采购需求的情况下需提交样品。成交单位样品不予退还，成为合同内容的一部分，做为验收依据。样品的要求见</w:t>
      </w:r>
      <w:r>
        <w:rPr>
          <w:rFonts w:hint="eastAsia" w:ascii="仿宋" w:hAnsi="仿宋" w:eastAsia="仿宋" w:cs="仿宋"/>
          <w:b/>
          <w:sz w:val="24"/>
          <w:highlight w:val="none"/>
        </w:rPr>
        <w:t>供应商须知前附表</w:t>
      </w:r>
      <w:r>
        <w:rPr>
          <w:rFonts w:hint="eastAsia" w:ascii="仿宋" w:hAnsi="仿宋" w:eastAsia="仿宋" w:cs="仿宋"/>
          <w:sz w:val="24"/>
          <w:highlight w:val="none"/>
        </w:rPr>
        <w:t>。</w:t>
      </w:r>
    </w:p>
    <w:bookmarkEnd w:id="258"/>
    <w:bookmarkEnd w:id="259"/>
    <w:p>
      <w:pPr>
        <w:pStyle w:val="6"/>
        <w:rPr>
          <w:rFonts w:ascii="仿宋" w:hAnsi="仿宋" w:eastAsia="仿宋" w:cs="仿宋"/>
          <w:b/>
          <w:sz w:val="24"/>
          <w:szCs w:val="21"/>
          <w:highlight w:val="none"/>
        </w:rPr>
      </w:pPr>
      <w:bookmarkStart w:id="262" w:name="_Toc249525181"/>
      <w:bookmarkStart w:id="263" w:name="_Toc249515300"/>
      <w:bookmarkStart w:id="264" w:name="_Toc249515412"/>
      <w:bookmarkStart w:id="265" w:name="_Toc31171"/>
      <w:r>
        <w:rPr>
          <w:rFonts w:hint="eastAsia" w:ascii="仿宋" w:hAnsi="仿宋" w:eastAsia="仿宋" w:cs="仿宋"/>
          <w:b/>
          <w:sz w:val="24"/>
          <w:szCs w:val="21"/>
          <w:highlight w:val="none"/>
        </w:rPr>
        <w:t>18.    响应文件递交截止时间</w:t>
      </w:r>
      <w:bookmarkEnd w:id="260"/>
      <w:bookmarkEnd w:id="261"/>
      <w:bookmarkEnd w:id="262"/>
      <w:bookmarkEnd w:id="263"/>
      <w:bookmarkEnd w:id="264"/>
      <w:bookmarkEnd w:id="265"/>
    </w:p>
    <w:p>
      <w:pPr>
        <w:tabs>
          <w:tab w:val="left" w:pos="588"/>
        </w:tabs>
        <w:spacing w:line="360" w:lineRule="auto"/>
        <w:rPr>
          <w:rFonts w:ascii="仿宋" w:hAnsi="仿宋" w:eastAsia="仿宋" w:cs="仿宋"/>
          <w:sz w:val="24"/>
          <w:highlight w:val="none"/>
        </w:rPr>
      </w:pPr>
      <w:bookmarkStart w:id="266" w:name="_Toc184043037"/>
      <w:bookmarkStart w:id="267" w:name="_Toc385992350"/>
      <w:bookmarkStart w:id="268" w:name="_Toc70687164"/>
      <w:bookmarkStart w:id="269" w:name="_Toc389620189"/>
      <w:r>
        <w:rPr>
          <w:rFonts w:hint="eastAsia" w:ascii="仿宋" w:hAnsi="仿宋" w:eastAsia="仿宋" w:cs="仿宋"/>
          <w:sz w:val="24"/>
          <w:highlight w:val="none"/>
        </w:rPr>
        <w:t>18.1   响应文件递交截止时间和地点见</w:t>
      </w:r>
      <w:r>
        <w:rPr>
          <w:rFonts w:hint="eastAsia" w:ascii="仿宋" w:hAnsi="仿宋" w:eastAsia="仿宋" w:cs="仿宋"/>
          <w:b/>
          <w:sz w:val="24"/>
          <w:highlight w:val="none"/>
        </w:rPr>
        <w:t>供应商须知前附表</w:t>
      </w:r>
      <w:r>
        <w:rPr>
          <w:rFonts w:hint="eastAsia" w:ascii="仿宋" w:hAnsi="仿宋" w:eastAsia="仿宋" w:cs="仿宋"/>
          <w:sz w:val="24"/>
          <w:highlight w:val="none"/>
        </w:rPr>
        <w:t>。</w:t>
      </w:r>
    </w:p>
    <w:p>
      <w:pPr>
        <w:tabs>
          <w:tab w:val="left" w:pos="588"/>
        </w:tabs>
        <w:spacing w:line="360" w:lineRule="auto"/>
        <w:ind w:left="840" w:hanging="840" w:hangingChars="350"/>
        <w:rPr>
          <w:rFonts w:ascii="仿宋" w:hAnsi="仿宋" w:eastAsia="仿宋" w:cs="仿宋"/>
          <w:sz w:val="24"/>
          <w:highlight w:val="none"/>
        </w:rPr>
      </w:pPr>
      <w:r>
        <w:rPr>
          <w:rFonts w:hint="eastAsia" w:ascii="仿宋" w:hAnsi="仿宋" w:eastAsia="仿宋" w:cs="仿宋"/>
          <w:sz w:val="24"/>
          <w:highlight w:val="none"/>
        </w:rPr>
        <w:t>18.2   供应商须由其合法的授权人在响应文件递交截止时间之前将响应文件在响应文件递交地点送达采购人并签字确认。供应商须承担因未送达并签字所造成的一切责任。</w:t>
      </w:r>
    </w:p>
    <w:p>
      <w:pPr>
        <w:tabs>
          <w:tab w:val="left" w:pos="588"/>
        </w:tabs>
        <w:spacing w:line="360" w:lineRule="auto"/>
        <w:ind w:left="840" w:hanging="840" w:hangingChars="350"/>
        <w:rPr>
          <w:rFonts w:ascii="仿宋" w:hAnsi="仿宋" w:eastAsia="仿宋" w:cs="仿宋"/>
          <w:sz w:val="24"/>
          <w:highlight w:val="none"/>
        </w:rPr>
      </w:pPr>
      <w:r>
        <w:rPr>
          <w:rFonts w:hint="eastAsia" w:ascii="仿宋" w:hAnsi="仿宋" w:eastAsia="仿宋" w:cs="仿宋"/>
          <w:sz w:val="24"/>
          <w:highlight w:val="none"/>
        </w:rPr>
        <w:t>18.3   采购人可以按本须知第7条规定，通知修改磋商文件，适当延长响应文件递交截止时间。在此情况下，采购人和供应商受响应文件递交截止时间制约的所有权利和义务均应延长至新的截止期。</w:t>
      </w:r>
    </w:p>
    <w:p>
      <w:pPr>
        <w:pStyle w:val="6"/>
        <w:rPr>
          <w:rFonts w:ascii="仿宋" w:hAnsi="仿宋" w:eastAsia="仿宋" w:cs="仿宋"/>
          <w:b/>
          <w:sz w:val="24"/>
          <w:szCs w:val="21"/>
          <w:highlight w:val="none"/>
        </w:rPr>
      </w:pPr>
      <w:bookmarkStart w:id="270" w:name="_Toc7175"/>
      <w:bookmarkStart w:id="271" w:name="_Toc249515413"/>
      <w:bookmarkStart w:id="272" w:name="_Toc249515301"/>
      <w:bookmarkStart w:id="273" w:name="_Toc249525182"/>
      <w:r>
        <w:rPr>
          <w:rFonts w:hint="eastAsia" w:ascii="仿宋" w:hAnsi="仿宋" w:eastAsia="仿宋" w:cs="仿宋"/>
          <w:b/>
          <w:sz w:val="24"/>
          <w:szCs w:val="21"/>
          <w:highlight w:val="none"/>
        </w:rPr>
        <w:t>19.    迟交的响应文件</w:t>
      </w:r>
      <w:bookmarkEnd w:id="266"/>
      <w:bookmarkEnd w:id="267"/>
      <w:bookmarkEnd w:id="268"/>
      <w:bookmarkEnd w:id="269"/>
      <w:bookmarkEnd w:id="270"/>
      <w:bookmarkEnd w:id="271"/>
      <w:bookmarkEnd w:id="272"/>
      <w:bookmarkEnd w:id="273"/>
    </w:p>
    <w:p>
      <w:pPr>
        <w:tabs>
          <w:tab w:val="left" w:pos="588"/>
        </w:tabs>
        <w:spacing w:line="360" w:lineRule="auto"/>
        <w:ind w:left="840" w:hanging="840" w:hangingChars="350"/>
        <w:rPr>
          <w:rFonts w:ascii="仿宋" w:hAnsi="仿宋" w:eastAsia="仿宋" w:cs="仿宋"/>
          <w:sz w:val="24"/>
          <w:highlight w:val="none"/>
        </w:rPr>
      </w:pPr>
      <w:r>
        <w:rPr>
          <w:rFonts w:hint="eastAsia" w:ascii="仿宋" w:hAnsi="仿宋" w:eastAsia="仿宋" w:cs="仿宋"/>
          <w:sz w:val="24"/>
          <w:highlight w:val="none"/>
        </w:rPr>
        <w:t>19.1   采购人将拒绝接收第18条规定的响应文件递交截止时间后递交的任何响应文件。</w:t>
      </w:r>
    </w:p>
    <w:p>
      <w:pPr>
        <w:pStyle w:val="6"/>
        <w:rPr>
          <w:rFonts w:ascii="仿宋" w:hAnsi="仿宋" w:eastAsia="仿宋" w:cs="仿宋"/>
          <w:b/>
          <w:sz w:val="24"/>
          <w:szCs w:val="21"/>
          <w:highlight w:val="none"/>
        </w:rPr>
      </w:pPr>
      <w:bookmarkStart w:id="274" w:name="_Toc184043038"/>
      <w:bookmarkStart w:id="275" w:name="_Toc249515414"/>
      <w:bookmarkStart w:id="276" w:name="_Toc249525183"/>
      <w:bookmarkStart w:id="277" w:name="_Toc10272"/>
      <w:bookmarkStart w:id="278" w:name="_Toc389620190"/>
      <w:bookmarkStart w:id="279" w:name="_Toc385992351"/>
      <w:bookmarkStart w:id="280" w:name="_Toc249515302"/>
      <w:bookmarkStart w:id="281" w:name="_Toc70687165"/>
      <w:r>
        <w:rPr>
          <w:rFonts w:hint="eastAsia" w:ascii="仿宋" w:hAnsi="仿宋" w:eastAsia="仿宋" w:cs="仿宋"/>
          <w:b/>
          <w:sz w:val="24"/>
          <w:szCs w:val="21"/>
          <w:highlight w:val="none"/>
        </w:rPr>
        <w:t>20.    响应文件的修改和撤</w:t>
      </w:r>
      <w:bookmarkEnd w:id="274"/>
      <w:bookmarkEnd w:id="275"/>
      <w:bookmarkEnd w:id="276"/>
      <w:bookmarkEnd w:id="277"/>
      <w:bookmarkEnd w:id="278"/>
      <w:bookmarkEnd w:id="279"/>
      <w:bookmarkEnd w:id="280"/>
      <w:bookmarkEnd w:id="281"/>
      <w:r>
        <w:rPr>
          <w:rFonts w:hint="eastAsia" w:ascii="仿宋" w:hAnsi="仿宋" w:eastAsia="仿宋" w:cs="仿宋"/>
          <w:b/>
          <w:sz w:val="24"/>
          <w:szCs w:val="21"/>
          <w:highlight w:val="none"/>
        </w:rPr>
        <w:t>回</w:t>
      </w:r>
    </w:p>
    <w:p>
      <w:pPr>
        <w:tabs>
          <w:tab w:val="left" w:pos="588"/>
        </w:tabs>
        <w:spacing w:line="360" w:lineRule="auto"/>
        <w:ind w:left="840" w:leftChars="400"/>
        <w:rPr>
          <w:rFonts w:ascii="仿宋" w:hAnsi="仿宋" w:eastAsia="仿宋" w:cs="仿宋"/>
          <w:sz w:val="24"/>
          <w:highlight w:val="none"/>
        </w:rPr>
      </w:pPr>
      <w:r>
        <w:rPr>
          <w:rFonts w:hint="eastAsia" w:ascii="仿宋" w:hAnsi="仿宋" w:eastAsia="仿宋" w:cs="仿宋"/>
          <w:sz w:val="24"/>
          <w:highlight w:val="none"/>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588"/>
        </w:tabs>
        <w:spacing w:line="360" w:lineRule="auto"/>
        <w:ind w:left="840" w:hanging="840" w:hangingChars="350"/>
        <w:rPr>
          <w:rFonts w:ascii="仿宋" w:hAnsi="仿宋" w:eastAsia="仿宋" w:cs="仿宋"/>
          <w:sz w:val="24"/>
          <w:highlight w:val="none"/>
        </w:rPr>
      </w:pPr>
      <w:r>
        <w:rPr>
          <w:rFonts w:hint="eastAsia" w:ascii="仿宋" w:hAnsi="仿宋" w:eastAsia="仿宋" w:cs="仿宋"/>
          <w:sz w:val="24"/>
          <w:highlight w:val="none"/>
        </w:rPr>
        <w:t>20.1   供应商对响应文件修改的书面材料或撤回的通知应按第16和17条规定进行编写、密封、标注和递送，并注明“修改响应文件”或“撤回响应文件”字样。</w:t>
      </w:r>
    </w:p>
    <w:p>
      <w:pPr>
        <w:tabs>
          <w:tab w:val="left" w:pos="588"/>
        </w:tabs>
        <w:spacing w:line="360" w:lineRule="auto"/>
        <w:rPr>
          <w:rFonts w:ascii="仿宋" w:hAnsi="仿宋" w:eastAsia="仿宋" w:cs="仿宋"/>
          <w:sz w:val="24"/>
          <w:highlight w:val="none"/>
        </w:rPr>
      </w:pPr>
      <w:r>
        <w:rPr>
          <w:rFonts w:hint="eastAsia" w:ascii="仿宋" w:hAnsi="仿宋" w:eastAsia="仿宋" w:cs="仿宋"/>
          <w:sz w:val="24"/>
          <w:highlight w:val="none"/>
        </w:rPr>
        <w:t>20.2   在响应文件递交截止时间之后，供应商不得对其响应文件做任何修改。</w:t>
      </w:r>
    </w:p>
    <w:p>
      <w:pPr>
        <w:tabs>
          <w:tab w:val="left" w:pos="588"/>
        </w:tabs>
        <w:spacing w:line="360" w:lineRule="auto"/>
        <w:ind w:left="840" w:hanging="840" w:hangingChars="350"/>
        <w:rPr>
          <w:rFonts w:ascii="仿宋" w:hAnsi="仿宋" w:eastAsia="仿宋" w:cs="仿宋"/>
          <w:sz w:val="24"/>
          <w:highlight w:val="none"/>
        </w:rPr>
      </w:pPr>
      <w:r>
        <w:rPr>
          <w:rFonts w:hint="eastAsia" w:ascii="仿宋" w:hAnsi="仿宋" w:eastAsia="仿宋" w:cs="仿宋"/>
          <w:sz w:val="24"/>
          <w:highlight w:val="none"/>
        </w:rPr>
        <w:t>20.3   供应商不得在响应文件递交截止时间起至响应文件有效期期满前撤销其响应文件。</w:t>
      </w:r>
    </w:p>
    <w:p>
      <w:pPr>
        <w:pStyle w:val="81"/>
        <w:spacing w:before="24" w:after="24"/>
        <w:ind w:left="3313"/>
        <w:rPr>
          <w:rFonts w:ascii="仿宋" w:hAnsi="仿宋" w:eastAsia="仿宋" w:cs="仿宋"/>
          <w:sz w:val="30"/>
          <w:szCs w:val="30"/>
          <w:highlight w:val="none"/>
        </w:rPr>
      </w:pPr>
      <w:bookmarkStart w:id="282" w:name="_Hlt491765712"/>
      <w:bookmarkEnd w:id="282"/>
      <w:bookmarkStart w:id="283" w:name="_Hlt497729441"/>
      <w:bookmarkEnd w:id="283"/>
      <w:bookmarkStart w:id="284" w:name="_Toc249515415"/>
      <w:bookmarkStart w:id="285" w:name="_Toc256342148"/>
      <w:bookmarkStart w:id="286" w:name="_Toc249515303"/>
      <w:bookmarkStart w:id="287" w:name="_Toc249525184"/>
      <w:bookmarkStart w:id="288" w:name="_Toc951"/>
      <w:bookmarkStart w:id="289" w:name="_Toc385992352"/>
      <w:bookmarkStart w:id="290" w:name="_Toc389620191"/>
      <w:bookmarkStart w:id="291" w:name="_Toc177995478"/>
      <w:bookmarkStart w:id="292" w:name="_Toc176882547"/>
      <w:bookmarkStart w:id="293" w:name="_Toc500747194"/>
      <w:bookmarkStart w:id="294" w:name="_Toc492955420"/>
      <w:bookmarkStart w:id="295" w:name="_Toc500747067"/>
      <w:bookmarkStart w:id="296" w:name="_Toc499711889"/>
      <w:bookmarkStart w:id="297" w:name="_Toc70687166"/>
      <w:bookmarkStart w:id="298" w:name="_Toc53722845"/>
      <w:bookmarkStart w:id="299" w:name="_Toc177189240"/>
      <w:bookmarkStart w:id="300" w:name="_Toc503063427"/>
      <w:bookmarkStart w:id="301" w:name="_Toc500746971"/>
      <w:bookmarkStart w:id="302" w:name="_Toc499711048"/>
      <w:bookmarkStart w:id="303" w:name="_Toc184043039"/>
      <w:bookmarkStart w:id="304" w:name="_Toc177817339"/>
      <w:bookmarkStart w:id="305" w:name="_Toc496324584"/>
      <w:r>
        <w:rPr>
          <w:rFonts w:hint="eastAsia" w:ascii="仿宋" w:hAnsi="仿宋" w:eastAsia="仿宋" w:cs="仿宋"/>
          <w:sz w:val="30"/>
          <w:szCs w:val="30"/>
          <w:highlight w:val="none"/>
        </w:rPr>
        <w:t>五、评审与</w:t>
      </w:r>
      <w:bookmarkEnd w:id="284"/>
      <w:bookmarkEnd w:id="285"/>
      <w:bookmarkEnd w:id="286"/>
      <w:bookmarkEnd w:id="287"/>
      <w:r>
        <w:rPr>
          <w:rFonts w:hint="eastAsia" w:ascii="仿宋" w:hAnsi="仿宋" w:eastAsia="仿宋" w:cs="仿宋"/>
          <w:sz w:val="30"/>
          <w:szCs w:val="30"/>
          <w:highlight w:val="none"/>
        </w:rPr>
        <w:t>磋商</w:t>
      </w:r>
      <w:bookmarkEnd w:id="288"/>
    </w:p>
    <w:p>
      <w:pPr>
        <w:pStyle w:val="6"/>
        <w:numPr>
          <w:ilvl w:val="0"/>
          <w:numId w:val="8"/>
        </w:numPr>
        <w:rPr>
          <w:rFonts w:ascii="仿宋" w:hAnsi="仿宋" w:eastAsia="仿宋" w:cs="仿宋"/>
          <w:b/>
          <w:sz w:val="24"/>
          <w:highlight w:val="none"/>
        </w:rPr>
      </w:pPr>
      <w:bookmarkStart w:id="306" w:name="_Toc249515305"/>
      <w:bookmarkStart w:id="307" w:name="_Toc16042"/>
      <w:bookmarkStart w:id="308" w:name="_Toc249525186"/>
      <w:bookmarkStart w:id="309" w:name="_Toc249515417"/>
      <w:r>
        <w:rPr>
          <w:rFonts w:hint="eastAsia" w:ascii="仿宋" w:hAnsi="仿宋" w:eastAsia="仿宋" w:cs="仿宋"/>
          <w:b/>
          <w:sz w:val="24"/>
          <w:highlight w:val="none"/>
        </w:rPr>
        <w:t xml:space="preserve">   磋商小组</w:t>
      </w:r>
      <w:bookmarkEnd w:id="306"/>
      <w:bookmarkEnd w:id="307"/>
      <w:bookmarkEnd w:id="308"/>
      <w:bookmarkEnd w:id="309"/>
    </w:p>
    <w:p>
      <w:pPr>
        <w:pStyle w:val="29"/>
        <w:adjustRightInd w:val="0"/>
        <w:snapToGrid w:val="0"/>
        <w:ind w:left="840" w:hanging="840" w:hangingChars="350"/>
        <w:rPr>
          <w:rFonts w:ascii="仿宋" w:hAnsi="仿宋" w:eastAsia="仿宋" w:cs="仿宋"/>
          <w:b/>
          <w:sz w:val="24"/>
          <w:highlight w:val="none"/>
        </w:rPr>
      </w:pPr>
      <w:r>
        <w:rPr>
          <w:rFonts w:hint="eastAsia" w:ascii="仿宋" w:hAnsi="仿宋" w:eastAsia="仿宋" w:cs="仿宋"/>
          <w:sz w:val="24"/>
          <w:szCs w:val="24"/>
          <w:highlight w:val="none"/>
        </w:rPr>
        <w:t>21.1   在磋商开始前组建磋商小组，磋商小组由采购人代表和有关专家组成。</w:t>
      </w:r>
    </w:p>
    <w:p>
      <w:pPr>
        <w:pStyle w:val="29"/>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21.2   磋商小组职责</w:t>
      </w:r>
    </w:p>
    <w:p>
      <w:pPr>
        <w:pStyle w:val="29"/>
        <w:adjustRightInd w:val="0"/>
        <w:snapToGrid w:val="0"/>
        <w:ind w:left="840" w:leftChars="400"/>
        <w:rPr>
          <w:rFonts w:ascii="仿宋" w:hAnsi="仿宋" w:eastAsia="仿宋" w:cs="仿宋"/>
          <w:sz w:val="24"/>
          <w:szCs w:val="24"/>
          <w:highlight w:val="none"/>
        </w:rPr>
      </w:pPr>
      <w:r>
        <w:rPr>
          <w:rFonts w:hint="eastAsia" w:ascii="仿宋" w:hAnsi="仿宋" w:eastAsia="仿宋" w:cs="仿宋"/>
          <w:sz w:val="24"/>
          <w:szCs w:val="24"/>
          <w:highlight w:val="none"/>
        </w:rPr>
        <w:t>（1）确认竞争性磋商文件；</w:t>
      </w:r>
    </w:p>
    <w:p>
      <w:pPr>
        <w:pStyle w:val="29"/>
        <w:adjustRightInd w:val="0"/>
        <w:snapToGrid w:val="0"/>
        <w:ind w:left="840" w:leftChars="400"/>
        <w:rPr>
          <w:rFonts w:ascii="仿宋" w:hAnsi="仿宋" w:eastAsia="仿宋" w:cs="仿宋"/>
          <w:sz w:val="24"/>
          <w:szCs w:val="24"/>
          <w:highlight w:val="none"/>
        </w:rPr>
      </w:pPr>
      <w:r>
        <w:rPr>
          <w:rFonts w:hint="eastAsia" w:ascii="仿宋" w:hAnsi="仿宋" w:eastAsia="仿宋" w:cs="仿宋"/>
          <w:sz w:val="24"/>
          <w:szCs w:val="24"/>
          <w:highlight w:val="none"/>
        </w:rPr>
        <w:t>（2）审查通过了资格审查的供应商响应文件并做出评价；</w:t>
      </w:r>
    </w:p>
    <w:p>
      <w:pPr>
        <w:pStyle w:val="29"/>
        <w:adjustRightInd w:val="0"/>
        <w:snapToGrid w:val="0"/>
        <w:ind w:left="840" w:leftChars="400"/>
        <w:rPr>
          <w:rFonts w:ascii="仿宋" w:hAnsi="仿宋" w:eastAsia="仿宋" w:cs="仿宋"/>
          <w:sz w:val="24"/>
          <w:szCs w:val="24"/>
          <w:highlight w:val="none"/>
        </w:rPr>
      </w:pPr>
      <w:r>
        <w:rPr>
          <w:rFonts w:hint="eastAsia" w:ascii="仿宋" w:hAnsi="仿宋" w:eastAsia="仿宋" w:cs="仿宋"/>
          <w:sz w:val="24"/>
          <w:szCs w:val="24"/>
          <w:highlight w:val="none"/>
        </w:rPr>
        <w:t>（3）要求供应商解释或者澄清其响应文件；</w:t>
      </w:r>
    </w:p>
    <w:p>
      <w:pPr>
        <w:pStyle w:val="29"/>
        <w:adjustRightInd w:val="0"/>
        <w:snapToGrid w:val="0"/>
        <w:ind w:left="840" w:leftChars="400"/>
        <w:rPr>
          <w:rFonts w:ascii="仿宋" w:hAnsi="仿宋" w:eastAsia="仿宋" w:cs="仿宋"/>
          <w:sz w:val="24"/>
          <w:szCs w:val="24"/>
          <w:highlight w:val="none"/>
        </w:rPr>
      </w:pPr>
      <w:r>
        <w:rPr>
          <w:rFonts w:hint="eastAsia" w:ascii="仿宋" w:hAnsi="仿宋" w:eastAsia="仿宋" w:cs="仿宋"/>
          <w:sz w:val="24"/>
          <w:szCs w:val="24"/>
          <w:highlight w:val="none"/>
        </w:rPr>
        <w:t>（4）编写评审报告；</w:t>
      </w:r>
    </w:p>
    <w:p>
      <w:pPr>
        <w:pStyle w:val="29"/>
        <w:adjustRightInd w:val="0"/>
        <w:snapToGrid w:val="0"/>
        <w:ind w:left="840" w:leftChars="400"/>
        <w:rPr>
          <w:rFonts w:ascii="仿宋" w:hAnsi="仿宋" w:eastAsia="仿宋" w:cs="仿宋"/>
          <w:sz w:val="24"/>
          <w:szCs w:val="24"/>
          <w:highlight w:val="none"/>
        </w:rPr>
      </w:pPr>
      <w:r>
        <w:rPr>
          <w:rFonts w:hint="eastAsia" w:ascii="仿宋" w:hAnsi="仿宋" w:eastAsia="仿宋" w:cs="仿宋"/>
          <w:sz w:val="24"/>
          <w:szCs w:val="24"/>
          <w:highlight w:val="none"/>
        </w:rPr>
        <w:t>（5）告知采购人、采购代理机构在评审过程中发现的供应商的违法违规行为。</w:t>
      </w:r>
    </w:p>
    <w:p>
      <w:pPr>
        <w:pStyle w:val="29"/>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21.3   磋商小组义务</w:t>
      </w:r>
    </w:p>
    <w:p>
      <w:pPr>
        <w:pStyle w:val="29"/>
        <w:adjustRightInd w:val="0"/>
        <w:snapToGrid w:val="0"/>
        <w:ind w:left="838" w:leftChars="399"/>
        <w:rPr>
          <w:rFonts w:ascii="仿宋" w:hAnsi="仿宋" w:eastAsia="仿宋" w:cs="仿宋"/>
          <w:sz w:val="24"/>
          <w:szCs w:val="24"/>
          <w:highlight w:val="none"/>
        </w:rPr>
      </w:pPr>
      <w:r>
        <w:rPr>
          <w:rFonts w:hint="eastAsia" w:ascii="仿宋" w:hAnsi="仿宋" w:eastAsia="仿宋" w:cs="仿宋"/>
          <w:sz w:val="24"/>
          <w:szCs w:val="24"/>
          <w:highlight w:val="none"/>
        </w:rPr>
        <w:t>（1）遵纪客观、公正、审慎的原则；</w:t>
      </w:r>
    </w:p>
    <w:p>
      <w:pPr>
        <w:pStyle w:val="29"/>
        <w:adjustRightInd w:val="0"/>
        <w:snapToGrid w:val="0"/>
        <w:ind w:left="838" w:leftChars="399"/>
        <w:rPr>
          <w:rFonts w:ascii="仿宋" w:hAnsi="仿宋" w:eastAsia="仿宋" w:cs="仿宋"/>
          <w:sz w:val="24"/>
          <w:szCs w:val="24"/>
          <w:highlight w:val="none"/>
        </w:rPr>
      </w:pPr>
      <w:r>
        <w:rPr>
          <w:rFonts w:hint="eastAsia" w:ascii="仿宋" w:hAnsi="仿宋" w:eastAsia="仿宋" w:cs="仿宋"/>
          <w:sz w:val="24"/>
          <w:szCs w:val="24"/>
          <w:highlight w:val="none"/>
        </w:rPr>
        <w:t>（2）根据磋商文件的规定评审程序、评审方法和评审标准独立进行评审，对个人的评审意见承担法律责任；</w:t>
      </w:r>
    </w:p>
    <w:p>
      <w:pPr>
        <w:pStyle w:val="29"/>
        <w:adjustRightInd w:val="0"/>
        <w:snapToGrid w:val="0"/>
        <w:ind w:left="838" w:leftChars="399"/>
        <w:rPr>
          <w:rFonts w:ascii="仿宋" w:hAnsi="仿宋" w:eastAsia="仿宋" w:cs="仿宋"/>
          <w:sz w:val="24"/>
          <w:szCs w:val="24"/>
          <w:highlight w:val="none"/>
        </w:rPr>
      </w:pPr>
      <w:r>
        <w:rPr>
          <w:rFonts w:hint="eastAsia" w:ascii="仿宋" w:hAnsi="仿宋" w:eastAsia="仿宋" w:cs="仿宋"/>
          <w:sz w:val="24"/>
          <w:szCs w:val="24"/>
          <w:highlight w:val="none"/>
        </w:rPr>
        <w:t>（3）参与评审报告的起草；</w:t>
      </w:r>
    </w:p>
    <w:p>
      <w:pPr>
        <w:pStyle w:val="29"/>
        <w:adjustRightInd w:val="0"/>
        <w:snapToGrid w:val="0"/>
        <w:ind w:left="838" w:leftChars="399"/>
        <w:rPr>
          <w:rFonts w:ascii="仿宋" w:hAnsi="仿宋" w:eastAsia="仿宋" w:cs="仿宋"/>
          <w:sz w:val="24"/>
          <w:szCs w:val="24"/>
          <w:highlight w:val="none"/>
        </w:rPr>
      </w:pPr>
      <w:r>
        <w:rPr>
          <w:rFonts w:hint="eastAsia" w:ascii="仿宋" w:hAnsi="仿宋" w:eastAsia="仿宋" w:cs="仿宋"/>
          <w:sz w:val="24"/>
          <w:szCs w:val="24"/>
          <w:highlight w:val="none"/>
        </w:rPr>
        <w:t>（4）配合采购人、采购代理机构答复供应商提出的质疑；</w:t>
      </w:r>
    </w:p>
    <w:p>
      <w:pPr>
        <w:pStyle w:val="29"/>
        <w:adjustRightInd w:val="0"/>
        <w:snapToGrid w:val="0"/>
        <w:ind w:left="840" w:hanging="840" w:hangingChars="350"/>
        <w:rPr>
          <w:rFonts w:ascii="仿宋" w:hAnsi="仿宋" w:eastAsia="仿宋" w:cs="仿宋"/>
          <w:sz w:val="24"/>
          <w:szCs w:val="24"/>
          <w:highlight w:val="none"/>
        </w:rPr>
      </w:pPr>
      <w:r>
        <w:rPr>
          <w:rFonts w:hint="eastAsia" w:ascii="仿宋" w:hAnsi="仿宋" w:eastAsia="仿宋" w:cs="仿宋"/>
          <w:sz w:val="24"/>
          <w:szCs w:val="24"/>
          <w:highlight w:val="none"/>
        </w:rPr>
        <w:t>21.4   确认磋商文件：磋商小组对磋商文件进行审阅，无修改进行签字确认，有修改，修改内容经采购人确认后，磋商小组以书面形式通知所有供应商。</w:t>
      </w:r>
    </w:p>
    <w:p>
      <w:pPr>
        <w:pStyle w:val="6"/>
        <w:rPr>
          <w:rFonts w:ascii="仿宋" w:hAnsi="仿宋" w:eastAsia="仿宋" w:cs="仿宋"/>
          <w:b/>
          <w:sz w:val="24"/>
          <w:szCs w:val="21"/>
          <w:highlight w:val="none"/>
        </w:rPr>
      </w:pPr>
      <w:r>
        <w:rPr>
          <w:rFonts w:hint="eastAsia" w:ascii="仿宋" w:hAnsi="仿宋" w:eastAsia="仿宋" w:cs="仿宋"/>
          <w:b/>
          <w:sz w:val="24"/>
          <w:szCs w:val="21"/>
          <w:highlight w:val="none"/>
        </w:rPr>
        <w:t>22.    磋商小组成员有下列情形之一的，应当回避：</w:t>
      </w:r>
    </w:p>
    <w:p>
      <w:pPr>
        <w:pStyle w:val="6"/>
        <w:tabs>
          <w:tab w:val="left" w:pos="360"/>
        </w:tabs>
        <w:rPr>
          <w:rFonts w:ascii="仿宋" w:hAnsi="仿宋" w:eastAsia="仿宋" w:cs="仿宋"/>
          <w:sz w:val="24"/>
          <w:szCs w:val="21"/>
          <w:highlight w:val="none"/>
        </w:rPr>
      </w:pPr>
      <w:r>
        <w:rPr>
          <w:rFonts w:hint="eastAsia" w:ascii="仿宋" w:hAnsi="仿宋" w:eastAsia="仿宋" w:cs="仿宋"/>
          <w:sz w:val="24"/>
          <w:szCs w:val="21"/>
          <w:highlight w:val="none"/>
        </w:rPr>
        <w:t>22.1   参加采购活动前3年内与供应商存在劳动关系；</w:t>
      </w:r>
    </w:p>
    <w:p>
      <w:pPr>
        <w:pStyle w:val="6"/>
        <w:tabs>
          <w:tab w:val="left" w:pos="360"/>
        </w:tabs>
        <w:rPr>
          <w:rFonts w:ascii="仿宋" w:hAnsi="仿宋" w:eastAsia="仿宋" w:cs="仿宋"/>
          <w:sz w:val="24"/>
          <w:szCs w:val="21"/>
          <w:highlight w:val="none"/>
        </w:rPr>
      </w:pPr>
      <w:r>
        <w:rPr>
          <w:rFonts w:hint="eastAsia" w:ascii="仿宋" w:hAnsi="仿宋" w:eastAsia="仿宋" w:cs="仿宋"/>
          <w:sz w:val="24"/>
          <w:szCs w:val="21"/>
          <w:highlight w:val="none"/>
        </w:rPr>
        <w:t>22.2   参加采购活动前3年内担任供应商的董事、监事；</w:t>
      </w:r>
    </w:p>
    <w:p>
      <w:pPr>
        <w:pStyle w:val="6"/>
        <w:tabs>
          <w:tab w:val="left" w:pos="360"/>
        </w:tabs>
        <w:rPr>
          <w:rFonts w:ascii="仿宋" w:hAnsi="仿宋" w:eastAsia="仿宋" w:cs="仿宋"/>
          <w:sz w:val="24"/>
          <w:szCs w:val="21"/>
          <w:highlight w:val="none"/>
        </w:rPr>
      </w:pPr>
      <w:r>
        <w:rPr>
          <w:rFonts w:hint="eastAsia" w:ascii="仿宋" w:hAnsi="仿宋" w:eastAsia="仿宋" w:cs="仿宋"/>
          <w:sz w:val="24"/>
          <w:szCs w:val="21"/>
          <w:highlight w:val="none"/>
        </w:rPr>
        <w:t>22.3   参加采购活动前3年内是供应商的控股股东或者实际控制人；</w:t>
      </w:r>
    </w:p>
    <w:p>
      <w:pPr>
        <w:pStyle w:val="6"/>
        <w:tabs>
          <w:tab w:val="left" w:pos="360"/>
        </w:tabs>
        <w:ind w:left="840" w:hanging="840" w:hangingChars="350"/>
        <w:rPr>
          <w:rFonts w:ascii="仿宋" w:hAnsi="仿宋" w:eastAsia="仿宋" w:cs="仿宋"/>
          <w:sz w:val="24"/>
          <w:szCs w:val="21"/>
          <w:highlight w:val="none"/>
        </w:rPr>
      </w:pPr>
      <w:r>
        <w:rPr>
          <w:rFonts w:hint="eastAsia" w:ascii="仿宋" w:hAnsi="仿宋" w:eastAsia="仿宋" w:cs="仿宋"/>
          <w:sz w:val="24"/>
          <w:szCs w:val="21"/>
          <w:highlight w:val="none"/>
        </w:rPr>
        <w:t>22.4   与供应商的法定代表人或者负责人有夫妻、直系血亲、三代以内旁系血亲或者近姻亲关系；</w:t>
      </w:r>
    </w:p>
    <w:p>
      <w:pPr>
        <w:pStyle w:val="6"/>
        <w:tabs>
          <w:tab w:val="left" w:pos="360"/>
        </w:tabs>
        <w:rPr>
          <w:rFonts w:ascii="仿宋" w:hAnsi="仿宋" w:eastAsia="仿宋" w:cs="仿宋"/>
          <w:sz w:val="24"/>
          <w:szCs w:val="21"/>
          <w:highlight w:val="none"/>
        </w:rPr>
      </w:pPr>
      <w:r>
        <w:rPr>
          <w:rFonts w:hint="eastAsia" w:ascii="仿宋" w:hAnsi="仿宋" w:eastAsia="仿宋" w:cs="仿宋"/>
          <w:sz w:val="24"/>
          <w:szCs w:val="21"/>
          <w:highlight w:val="none"/>
        </w:rPr>
        <w:t>22.5   与供应商有其他可能影响政府采购活动公平、公正进行的关系。</w:t>
      </w:r>
    </w:p>
    <w:p>
      <w:pPr>
        <w:pStyle w:val="6"/>
        <w:rPr>
          <w:rFonts w:ascii="仿宋" w:hAnsi="仿宋" w:eastAsia="仿宋" w:cs="仿宋"/>
          <w:b/>
          <w:sz w:val="24"/>
          <w:szCs w:val="21"/>
          <w:highlight w:val="none"/>
        </w:rPr>
      </w:pPr>
      <w:bookmarkStart w:id="310" w:name="_Toc249515306"/>
      <w:bookmarkStart w:id="311" w:name="_Toc83547667"/>
      <w:bookmarkStart w:id="312" w:name="_Toc249515418"/>
      <w:bookmarkStart w:id="313" w:name="_Toc20608"/>
      <w:bookmarkStart w:id="314" w:name="_Toc249525187"/>
      <w:r>
        <w:rPr>
          <w:rFonts w:hint="eastAsia" w:ascii="仿宋" w:hAnsi="仿宋" w:eastAsia="仿宋" w:cs="仿宋"/>
          <w:b/>
          <w:sz w:val="24"/>
          <w:szCs w:val="21"/>
          <w:highlight w:val="none"/>
        </w:rPr>
        <w:t>23.    磋商程序</w:t>
      </w:r>
    </w:p>
    <w:p>
      <w:pPr>
        <w:pStyle w:val="6"/>
        <w:tabs>
          <w:tab w:val="left" w:pos="360"/>
        </w:tabs>
        <w:rPr>
          <w:rFonts w:ascii="仿宋" w:hAnsi="仿宋" w:eastAsia="仿宋" w:cs="仿宋"/>
          <w:b/>
          <w:sz w:val="24"/>
          <w:szCs w:val="21"/>
          <w:highlight w:val="none"/>
        </w:rPr>
      </w:pPr>
      <w:bookmarkStart w:id="315" w:name="_Toc58504507"/>
      <w:r>
        <w:rPr>
          <w:rFonts w:hint="eastAsia" w:ascii="仿宋" w:hAnsi="仿宋" w:eastAsia="仿宋" w:cs="仿宋"/>
          <w:b/>
          <w:sz w:val="24"/>
          <w:szCs w:val="21"/>
          <w:highlight w:val="none"/>
        </w:rPr>
        <w:t>23.1   磋商会议</w:t>
      </w:r>
      <w:bookmarkEnd w:id="315"/>
    </w:p>
    <w:p>
      <w:pPr>
        <w:pStyle w:val="2"/>
        <w:ind w:left="840" w:leftChars="400"/>
        <w:rPr>
          <w:rFonts w:ascii="仿宋" w:hAnsi="仿宋" w:eastAsia="仿宋" w:cs="仿宋"/>
          <w:sz w:val="24"/>
          <w:szCs w:val="32"/>
          <w:highlight w:val="none"/>
        </w:rPr>
      </w:pPr>
      <w:bookmarkStart w:id="316" w:name="_Toc58504508"/>
      <w:r>
        <w:rPr>
          <w:rFonts w:hint="eastAsia" w:ascii="仿宋" w:hAnsi="仿宋" w:eastAsia="仿宋" w:cs="仿宋"/>
          <w:sz w:val="24"/>
          <w:szCs w:val="32"/>
          <w:highlight w:val="none"/>
        </w:rPr>
        <w:t>（1）在磋商文件规定的时间和地点，由采购代理机构组织磋商工作，供应商须委派代表参加，签名以证明其出席。</w:t>
      </w:r>
      <w:bookmarkEnd w:id="316"/>
    </w:p>
    <w:p>
      <w:pPr>
        <w:pStyle w:val="2"/>
        <w:ind w:left="840" w:leftChars="400"/>
        <w:rPr>
          <w:rFonts w:ascii="仿宋" w:hAnsi="仿宋" w:eastAsia="仿宋" w:cs="仿宋"/>
          <w:sz w:val="24"/>
          <w:szCs w:val="32"/>
          <w:highlight w:val="none"/>
        </w:rPr>
      </w:pPr>
      <w:bookmarkStart w:id="317" w:name="_Toc58504509"/>
      <w:r>
        <w:rPr>
          <w:rFonts w:hint="eastAsia" w:ascii="仿宋" w:hAnsi="仿宋" w:eastAsia="仿宋" w:cs="仿宋"/>
          <w:sz w:val="24"/>
          <w:szCs w:val="32"/>
          <w:highlight w:val="none"/>
        </w:rPr>
        <w:t>（2）各供应商或其推荐的代表与采购监督人共同检查响应文件的密封情况，经检查无误后，签字确认。</w:t>
      </w:r>
      <w:bookmarkEnd w:id="317"/>
    </w:p>
    <w:p>
      <w:pPr>
        <w:pStyle w:val="2"/>
        <w:ind w:left="840" w:leftChars="400"/>
        <w:rPr>
          <w:rFonts w:ascii="仿宋" w:hAnsi="仿宋" w:eastAsia="仿宋" w:cs="仿宋"/>
          <w:sz w:val="24"/>
          <w:szCs w:val="32"/>
          <w:highlight w:val="none"/>
        </w:rPr>
      </w:pPr>
      <w:bookmarkStart w:id="318" w:name="_Toc58504510"/>
      <w:r>
        <w:rPr>
          <w:rFonts w:hint="eastAsia" w:ascii="仿宋" w:hAnsi="仿宋" w:eastAsia="仿宋" w:cs="仿宋"/>
          <w:sz w:val="24"/>
          <w:szCs w:val="32"/>
          <w:highlight w:val="none"/>
        </w:rPr>
        <w:t>（3）采购代理机构工作人员按照顺序，将各供应商首次响应文件的份数等内容公布，无异议后，由供应商法定代表人（或授权代表人）和监督人签字确认。</w:t>
      </w:r>
      <w:bookmarkEnd w:id="318"/>
    </w:p>
    <w:p>
      <w:pPr>
        <w:pStyle w:val="6"/>
        <w:tabs>
          <w:tab w:val="left" w:pos="360"/>
        </w:tabs>
        <w:rPr>
          <w:rFonts w:ascii="仿宋" w:hAnsi="仿宋" w:eastAsia="仿宋" w:cs="仿宋"/>
          <w:b/>
          <w:sz w:val="24"/>
          <w:szCs w:val="21"/>
          <w:highlight w:val="none"/>
        </w:rPr>
      </w:pPr>
      <w:bookmarkStart w:id="319" w:name="_Toc58504511"/>
      <w:r>
        <w:rPr>
          <w:rFonts w:hint="eastAsia" w:ascii="仿宋" w:hAnsi="仿宋" w:eastAsia="仿宋" w:cs="仿宋"/>
          <w:b/>
          <w:sz w:val="24"/>
          <w:szCs w:val="21"/>
          <w:highlight w:val="none"/>
        </w:rPr>
        <w:t>23.2   响应文件</w:t>
      </w:r>
      <w:bookmarkEnd w:id="310"/>
      <w:bookmarkEnd w:id="311"/>
      <w:bookmarkEnd w:id="312"/>
      <w:bookmarkEnd w:id="313"/>
      <w:bookmarkEnd w:id="314"/>
      <w:r>
        <w:rPr>
          <w:rFonts w:hint="eastAsia" w:ascii="仿宋" w:hAnsi="仿宋" w:eastAsia="仿宋" w:cs="仿宋"/>
          <w:b/>
          <w:sz w:val="24"/>
          <w:szCs w:val="21"/>
          <w:highlight w:val="none"/>
        </w:rPr>
        <w:t>评审</w:t>
      </w:r>
      <w:bookmarkEnd w:id="319"/>
    </w:p>
    <w:p>
      <w:pPr>
        <w:tabs>
          <w:tab w:val="left" w:pos="360"/>
          <w:tab w:val="left" w:pos="588"/>
        </w:tabs>
        <w:spacing w:line="360" w:lineRule="auto"/>
        <w:ind w:left="843" w:hanging="843" w:hangingChars="350"/>
        <w:rPr>
          <w:rFonts w:ascii="仿宋" w:hAnsi="仿宋" w:eastAsia="仿宋" w:cs="仿宋"/>
          <w:sz w:val="24"/>
          <w:highlight w:val="none"/>
        </w:rPr>
      </w:pPr>
      <w:bookmarkStart w:id="320" w:name="_Toc83547671"/>
      <w:r>
        <w:rPr>
          <w:rFonts w:hint="eastAsia" w:ascii="仿宋" w:hAnsi="仿宋" w:eastAsia="仿宋" w:cs="仿宋"/>
          <w:b/>
          <w:sz w:val="24"/>
          <w:highlight w:val="none"/>
        </w:rPr>
        <w:t>23.2.1</w:t>
      </w:r>
      <w:r>
        <w:rPr>
          <w:rFonts w:hint="eastAsia" w:ascii="仿宋" w:hAnsi="仿宋" w:eastAsia="仿宋" w:cs="仿宋"/>
          <w:b/>
          <w:i/>
          <w:sz w:val="24"/>
          <w:highlight w:val="none"/>
        </w:rPr>
        <w:t xml:space="preserve"> </w:t>
      </w:r>
      <w:r>
        <w:rPr>
          <w:rFonts w:hint="eastAsia" w:ascii="仿宋" w:hAnsi="仿宋" w:eastAsia="仿宋" w:cs="仿宋"/>
          <w:b/>
          <w:sz w:val="24"/>
          <w:highlight w:val="none"/>
        </w:rPr>
        <w:t>响应文件的资格性审查</w:t>
      </w:r>
      <w:r>
        <w:rPr>
          <w:rFonts w:hint="eastAsia" w:ascii="仿宋" w:hAnsi="仿宋" w:eastAsia="仿宋" w:cs="仿宋"/>
          <w:sz w:val="24"/>
          <w:highlight w:val="none"/>
        </w:rPr>
        <w:t>。参照《政府采购法》第二十二条和磋商文件的规定，</w:t>
      </w:r>
      <w:r>
        <w:rPr>
          <w:rFonts w:hint="eastAsia" w:ascii="仿宋" w:hAnsi="仿宋" w:eastAsia="仿宋" w:cs="仿宋"/>
          <w:b/>
          <w:sz w:val="24"/>
          <w:highlight w:val="none"/>
        </w:rPr>
        <w:t>采购人或采购代理机构负责</w:t>
      </w:r>
      <w:r>
        <w:rPr>
          <w:rFonts w:hint="eastAsia" w:ascii="仿宋" w:hAnsi="仿宋" w:eastAsia="仿宋" w:cs="仿宋"/>
          <w:sz w:val="24"/>
          <w:highlight w:val="none"/>
        </w:rPr>
        <w:t>对响应文件中的资格证明文件、信用查询记录等进行审查，以确认供应商具备相应资格。资格性审查出现下列情况者（但不限于），按无效文件处理：</w:t>
      </w:r>
    </w:p>
    <w:p>
      <w:pPr>
        <w:pStyle w:val="2"/>
        <w:ind w:left="840" w:leftChars="400"/>
        <w:rPr>
          <w:rFonts w:hint="eastAsia" w:ascii="仿宋" w:hAnsi="仿宋" w:eastAsia="仿宋" w:cs="仿宋"/>
          <w:sz w:val="24"/>
          <w:highlight w:val="none"/>
        </w:rPr>
      </w:pPr>
      <w:r>
        <w:rPr>
          <w:rFonts w:hint="eastAsia" w:ascii="仿宋" w:hAnsi="仿宋" w:eastAsia="仿宋" w:cs="仿宋"/>
          <w:highlight w:val="none"/>
        </w:rPr>
        <w:t>（</w:t>
      </w:r>
      <w:r>
        <w:rPr>
          <w:rFonts w:hint="eastAsia" w:ascii="仿宋" w:hAnsi="仿宋" w:eastAsia="仿宋" w:cs="仿宋"/>
          <w:sz w:val="24"/>
          <w:highlight w:val="none"/>
        </w:rPr>
        <w:t>1）供应商不符合《中华人民共和国政府采购法》第二十二条的规定和特定资格条件要求的。</w:t>
      </w:r>
    </w:p>
    <w:p>
      <w:pPr>
        <w:pStyle w:val="2"/>
        <w:ind w:left="840" w:leftChars="400"/>
        <w:rPr>
          <w:rFonts w:hint="eastAsia"/>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专门面向中小企业采购的项目，供应商应为中小微企业、监狱企业、残疾人福利性单位并提供相应声明函</w:t>
      </w:r>
      <w:r>
        <w:rPr>
          <w:rFonts w:hint="eastAsia" w:ascii="仿宋" w:hAnsi="仿宋" w:eastAsia="仿宋" w:cs="仿宋"/>
          <w:sz w:val="24"/>
          <w:highlight w:val="none"/>
        </w:rPr>
        <w:t>。</w:t>
      </w:r>
    </w:p>
    <w:p>
      <w:pPr>
        <w:pStyle w:val="2"/>
        <w:ind w:left="840" w:leftChars="4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）供应商没有经过正常渠道购买或免费领取磋商文件或供应商的名称与登记领取磋商文件单位的名称不符。</w:t>
      </w:r>
    </w:p>
    <w:p>
      <w:pPr>
        <w:pStyle w:val="2"/>
        <w:ind w:left="840" w:leftChars="4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）磋商响应文件中未提交法定代表人授权书（法定代表人直接参加磋商未按要求提交其有效身份证）或授权书的合法性或有效性不符合磋商文件规定。授权代表本单位证明的有效性或符合性不符合要求的。</w:t>
      </w:r>
    </w:p>
    <w:p>
      <w:pPr>
        <w:pStyle w:val="2"/>
        <w:ind w:left="840" w:leftChars="4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）信用查询中列入失信被执行人、重大税收违法案件当事人名单、政府采购严重违法失信行为记录名单及其他不符合《中华人民共和国政府采购法》第二十二条规定条件的供应商。</w:t>
      </w:r>
    </w:p>
    <w:p>
      <w:pPr>
        <w:pStyle w:val="2"/>
        <w:ind w:left="840" w:leftChars="4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）采购人或采购代理机构通过“信用中国”网站(www.creditchina.gov.cn)、中国政府采购网(www.ccgp.gov.cn) 等查询相关主体信用记录，并将查询网页打印、存档备查。</w:t>
      </w:r>
    </w:p>
    <w:p>
      <w:pPr>
        <w:pStyle w:val="2"/>
        <w:ind w:left="840" w:leftChars="4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）查询时间为磋商文件发售期至评审截止时间前，此段时间段外，网站信息发生的任何变更均不作为资格审查依据。</w:t>
      </w:r>
    </w:p>
    <w:p>
      <w:pPr>
        <w:pStyle w:val="2"/>
        <w:ind w:left="840" w:leftChars="400"/>
        <w:rPr>
          <w:rFonts w:hint="eastAsia" w:ascii="仿宋" w:hAnsi="仿宋" w:eastAsia="仿宋" w:cs="仿宋"/>
          <w:sz w:val="24"/>
          <w:highlight w:val="none"/>
        </w:rPr>
      </w:pPr>
      <w:r>
        <w:rPr>
          <w:rFonts w:hint="eastAsia" w:ascii="仿宋" w:hAnsi="仿宋" w:eastAsia="仿宋" w:cs="仿宋"/>
          <w:sz w:val="24"/>
          <w:highlight w:val="none"/>
        </w:rPr>
        <w:t>供应商不良信用记录以采购人或采购代理机构查询结果为准。供应商自行提供的与网站信息不一致的其他证明材料亦不作为资格审查依据。</w:t>
      </w:r>
    </w:p>
    <w:p>
      <w:pPr>
        <w:pStyle w:val="2"/>
        <w:ind w:left="840" w:leftChars="400"/>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8</w:t>
      </w:r>
      <w:r>
        <w:rPr>
          <w:rFonts w:hint="eastAsia" w:ascii="仿宋" w:hAnsi="仿宋" w:eastAsia="仿宋" w:cs="仿宋"/>
          <w:sz w:val="24"/>
          <w:highlight w:val="none"/>
          <w:lang w:eastAsia="zh-CN"/>
        </w:rPr>
        <w:t>）</w:t>
      </w:r>
      <w:r>
        <w:rPr>
          <w:rFonts w:hint="eastAsia" w:ascii="仿宋" w:hAnsi="仿宋" w:eastAsia="仿宋" w:cs="仿宋"/>
          <w:sz w:val="24"/>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2"/>
        <w:ind w:left="843" w:hanging="843" w:hangingChars="350"/>
        <w:rPr>
          <w:rFonts w:ascii="仿宋" w:hAnsi="仿宋" w:eastAsia="仿宋" w:cs="仿宋"/>
          <w:sz w:val="24"/>
          <w:highlight w:val="none"/>
        </w:rPr>
      </w:pPr>
      <w:r>
        <w:rPr>
          <w:rFonts w:hint="eastAsia" w:ascii="仿宋" w:hAnsi="仿宋" w:eastAsia="仿宋" w:cs="仿宋"/>
          <w:b/>
          <w:sz w:val="24"/>
          <w:highlight w:val="none"/>
        </w:rPr>
        <w:t>23.2.2 磋商响应文件有效性、完整性和响应程度审查：磋商小组</w:t>
      </w:r>
      <w:r>
        <w:rPr>
          <w:rFonts w:hint="eastAsia" w:ascii="仿宋" w:hAnsi="仿宋" w:eastAsia="仿宋" w:cs="仿宋"/>
          <w:sz w:val="24"/>
          <w:highlight w:val="none"/>
        </w:rPr>
        <w:t>负责对通过资格审查的响应文件的有效性、完整性和响应性进行审查，以确定是否满足磋商文件要求，出现下列情况者（但不限于），按无效文件处理。</w:t>
      </w:r>
    </w:p>
    <w:p>
      <w:pPr>
        <w:pStyle w:val="2"/>
        <w:ind w:left="840" w:leftChars="400"/>
        <w:rPr>
          <w:rFonts w:ascii="仿宋" w:hAnsi="仿宋" w:eastAsia="仿宋" w:cs="仿宋"/>
          <w:sz w:val="24"/>
          <w:highlight w:val="none"/>
        </w:rPr>
      </w:pPr>
      <w:r>
        <w:rPr>
          <w:rFonts w:hint="eastAsia" w:ascii="仿宋" w:hAnsi="仿宋" w:eastAsia="仿宋" w:cs="仿宋"/>
          <w:sz w:val="24"/>
          <w:highlight w:val="none"/>
        </w:rPr>
        <w:t>（1）供应商未按磋商文件要求加盖单位公章；</w:t>
      </w:r>
    </w:p>
    <w:p>
      <w:pPr>
        <w:pStyle w:val="2"/>
        <w:ind w:left="840" w:leftChars="400"/>
        <w:rPr>
          <w:rFonts w:ascii="仿宋" w:hAnsi="仿宋" w:eastAsia="仿宋" w:cs="仿宋"/>
          <w:sz w:val="24"/>
          <w:highlight w:val="none"/>
        </w:rPr>
      </w:pPr>
      <w:r>
        <w:rPr>
          <w:rFonts w:hint="eastAsia" w:ascii="仿宋" w:hAnsi="仿宋" w:eastAsia="仿宋" w:cs="仿宋"/>
          <w:sz w:val="24"/>
          <w:highlight w:val="none"/>
        </w:rPr>
        <w:t>（2）磋商响应文件未按磋商文件要求进行法定代表人或其授权代表签字；</w:t>
      </w:r>
    </w:p>
    <w:p>
      <w:pPr>
        <w:pStyle w:val="2"/>
        <w:ind w:left="840" w:leftChars="400"/>
        <w:rPr>
          <w:rFonts w:ascii="仿宋" w:hAnsi="仿宋" w:eastAsia="仿宋" w:cs="仿宋"/>
          <w:sz w:val="24"/>
          <w:highlight w:val="none"/>
        </w:rPr>
      </w:pPr>
      <w:r>
        <w:rPr>
          <w:rFonts w:hint="eastAsia" w:ascii="仿宋" w:hAnsi="仿宋" w:eastAsia="仿宋" w:cs="仿宋"/>
          <w:sz w:val="24"/>
          <w:highlight w:val="none"/>
        </w:rPr>
        <w:t>（3）无有效期或有效期达不到磋商文件的要求。</w:t>
      </w:r>
    </w:p>
    <w:p>
      <w:pPr>
        <w:pStyle w:val="2"/>
        <w:ind w:left="840" w:leftChars="400"/>
        <w:rPr>
          <w:rFonts w:ascii="仿宋" w:hAnsi="仿宋" w:eastAsia="仿宋" w:cs="仿宋"/>
          <w:sz w:val="24"/>
          <w:highlight w:val="none"/>
        </w:rPr>
      </w:pPr>
      <w:r>
        <w:rPr>
          <w:rFonts w:hint="eastAsia" w:ascii="仿宋" w:hAnsi="仿宋" w:eastAsia="仿宋" w:cs="仿宋"/>
          <w:sz w:val="24"/>
          <w:highlight w:val="none"/>
        </w:rPr>
        <w:t>（4）供应商首次磋商报价出现选择性报价。</w:t>
      </w:r>
    </w:p>
    <w:p>
      <w:pPr>
        <w:pStyle w:val="2"/>
        <w:ind w:left="840" w:leftChars="400"/>
        <w:rPr>
          <w:rFonts w:ascii="仿宋" w:hAnsi="仿宋" w:eastAsia="仿宋" w:cs="仿宋"/>
          <w:sz w:val="24"/>
          <w:highlight w:val="none"/>
        </w:rPr>
      </w:pPr>
      <w:r>
        <w:rPr>
          <w:rFonts w:hint="eastAsia" w:ascii="仿宋" w:hAnsi="仿宋" w:eastAsia="仿宋" w:cs="仿宋"/>
          <w:sz w:val="24"/>
          <w:highlight w:val="none"/>
        </w:rPr>
        <w:t>（5）首次磋商报价超出采购预算；</w:t>
      </w:r>
    </w:p>
    <w:p>
      <w:pPr>
        <w:pStyle w:val="2"/>
        <w:ind w:left="840" w:leftChars="400"/>
        <w:rPr>
          <w:rFonts w:ascii="仿宋" w:hAnsi="仿宋" w:eastAsia="仿宋" w:cs="仿宋"/>
          <w:sz w:val="24"/>
          <w:highlight w:val="none"/>
        </w:rPr>
      </w:pPr>
      <w:r>
        <w:rPr>
          <w:rFonts w:hint="eastAsia" w:ascii="仿宋" w:hAnsi="仿宋" w:eastAsia="仿宋" w:cs="仿宋"/>
          <w:sz w:val="24"/>
          <w:highlight w:val="none"/>
        </w:rPr>
        <w:t>（6）响应文件中对合同草案条款附加了采购人难以接受的条件。</w:t>
      </w:r>
    </w:p>
    <w:p>
      <w:pPr>
        <w:pStyle w:val="2"/>
        <w:ind w:left="840" w:leftChars="400"/>
        <w:rPr>
          <w:rFonts w:ascii="仿宋" w:hAnsi="仿宋" w:eastAsia="仿宋" w:cs="仿宋"/>
          <w:sz w:val="24"/>
          <w:highlight w:val="none"/>
        </w:rPr>
      </w:pPr>
      <w:r>
        <w:rPr>
          <w:rFonts w:hint="eastAsia" w:ascii="仿宋" w:hAnsi="仿宋" w:eastAsia="仿宋" w:cs="仿宋"/>
          <w:sz w:val="24"/>
          <w:highlight w:val="none"/>
        </w:rPr>
        <w:t>（7）磋商内容出现漏项或数量与要求不符，出现重大负偏差。</w:t>
      </w:r>
    </w:p>
    <w:p>
      <w:pPr>
        <w:pStyle w:val="2"/>
        <w:ind w:left="840" w:leftChars="400"/>
        <w:rPr>
          <w:rFonts w:ascii="仿宋" w:hAnsi="仿宋" w:eastAsia="仿宋" w:cs="仿宋"/>
          <w:sz w:val="24"/>
          <w:highlight w:val="none"/>
        </w:rPr>
      </w:pPr>
      <w:r>
        <w:rPr>
          <w:rFonts w:hint="eastAsia" w:ascii="仿宋" w:hAnsi="仿宋" w:eastAsia="仿宋" w:cs="仿宋"/>
          <w:sz w:val="24"/>
          <w:highlight w:val="none"/>
        </w:rPr>
        <w:t>（8）响应文件中技术指标达不到采购要求，降低了产品档次或影响产品性能、功能。</w:t>
      </w:r>
    </w:p>
    <w:p>
      <w:pPr>
        <w:pStyle w:val="2"/>
        <w:ind w:left="840" w:leftChars="400"/>
        <w:rPr>
          <w:rFonts w:ascii="仿宋" w:hAnsi="仿宋" w:eastAsia="仿宋" w:cs="仿宋"/>
          <w:sz w:val="24"/>
          <w:highlight w:val="none"/>
        </w:rPr>
      </w:pPr>
      <w:r>
        <w:rPr>
          <w:rFonts w:hint="eastAsia" w:ascii="仿宋" w:hAnsi="仿宋" w:eastAsia="仿宋" w:cs="仿宋"/>
          <w:sz w:val="24"/>
          <w:highlight w:val="none"/>
        </w:rPr>
        <w:t>（9）响应报价与市场价偏离较大，低于成本，形成不正当竞争。</w:t>
      </w:r>
    </w:p>
    <w:p>
      <w:pPr>
        <w:pStyle w:val="2"/>
        <w:ind w:left="840" w:leftChars="400"/>
        <w:rPr>
          <w:rFonts w:ascii="仿宋" w:hAnsi="仿宋" w:eastAsia="仿宋" w:cs="仿宋"/>
          <w:sz w:val="24"/>
          <w:highlight w:val="none"/>
        </w:rPr>
      </w:pPr>
      <w:r>
        <w:rPr>
          <w:rFonts w:hint="eastAsia" w:ascii="仿宋" w:hAnsi="仿宋" w:eastAsia="仿宋" w:cs="仿宋"/>
          <w:sz w:val="24"/>
          <w:highlight w:val="none"/>
        </w:rPr>
        <w:t>（10）供应商提供虚假证明，开具虚假资质，出现虚假应答或故意隐瞒行为。</w:t>
      </w:r>
    </w:p>
    <w:p>
      <w:pPr>
        <w:pStyle w:val="6"/>
        <w:tabs>
          <w:tab w:val="left" w:pos="360"/>
        </w:tabs>
        <w:rPr>
          <w:rFonts w:ascii="仿宋" w:hAnsi="仿宋" w:eastAsia="仿宋" w:cs="仿宋"/>
          <w:b/>
          <w:sz w:val="24"/>
          <w:szCs w:val="21"/>
          <w:highlight w:val="none"/>
        </w:rPr>
      </w:pPr>
      <w:bookmarkStart w:id="321" w:name="_Toc58504512"/>
      <w:r>
        <w:rPr>
          <w:rFonts w:hint="eastAsia" w:ascii="仿宋" w:hAnsi="仿宋" w:eastAsia="仿宋" w:cs="仿宋"/>
          <w:b/>
          <w:sz w:val="24"/>
          <w:szCs w:val="21"/>
          <w:highlight w:val="none"/>
        </w:rPr>
        <w:t>23.3   磋商</w:t>
      </w:r>
      <w:bookmarkEnd w:id="321"/>
    </w:p>
    <w:p>
      <w:pPr>
        <w:pStyle w:val="2"/>
        <w:ind w:left="840" w:hanging="840" w:hangingChars="350"/>
        <w:rPr>
          <w:rFonts w:ascii="仿宋" w:hAnsi="仿宋" w:eastAsia="仿宋" w:cs="仿宋"/>
          <w:sz w:val="24"/>
          <w:highlight w:val="none"/>
        </w:rPr>
      </w:pPr>
      <w:bookmarkStart w:id="322" w:name="_Toc58504513"/>
      <w:r>
        <w:rPr>
          <w:rFonts w:hint="eastAsia" w:ascii="仿宋" w:hAnsi="仿宋" w:eastAsia="仿宋" w:cs="仿宋"/>
          <w:sz w:val="24"/>
          <w:highlight w:val="none"/>
        </w:rPr>
        <w:t>23.3.1 磋商小组集中与各供应商分别进行磋商，并给所有参加磋商供应商平等的磋商机会。</w:t>
      </w:r>
      <w:bookmarkEnd w:id="322"/>
    </w:p>
    <w:p>
      <w:pPr>
        <w:pStyle w:val="2"/>
        <w:ind w:left="840" w:hanging="840" w:hangingChars="350"/>
        <w:rPr>
          <w:rFonts w:ascii="仿宋" w:hAnsi="仿宋" w:eastAsia="仿宋" w:cs="仿宋"/>
          <w:sz w:val="24"/>
          <w:highlight w:val="none"/>
        </w:rPr>
      </w:pPr>
      <w:r>
        <w:rPr>
          <w:rFonts w:hint="eastAsia" w:ascii="仿宋" w:hAnsi="仿宋" w:eastAsia="仿宋" w:cs="仿宋"/>
          <w:sz w:val="24"/>
          <w:highlight w:val="none"/>
        </w:rPr>
        <w:t>23.3.2 磋商小组在对响应文件的有效性、完整性和响应程度进行审核时，以</w:t>
      </w:r>
      <w:r>
        <w:rPr>
          <w:rFonts w:hint="eastAsia" w:ascii="仿宋" w:hAnsi="仿宋" w:eastAsia="仿宋" w:cs="仿宋"/>
          <w:b/>
          <w:sz w:val="24"/>
          <w:highlight w:val="none"/>
        </w:rPr>
        <w:t>书面形式</w:t>
      </w:r>
      <w:r>
        <w:rPr>
          <w:rFonts w:hint="eastAsia" w:ascii="仿宋" w:hAnsi="仿宋" w:eastAsia="仿宋" w:cs="仿宋"/>
          <w:sz w:val="24"/>
          <w:highlight w:val="none"/>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
        <w:ind w:left="840" w:hanging="840" w:hangingChars="350"/>
        <w:rPr>
          <w:rFonts w:ascii="仿宋" w:hAnsi="仿宋" w:eastAsia="仿宋" w:cs="仿宋"/>
          <w:sz w:val="24"/>
          <w:highlight w:val="none"/>
        </w:rPr>
      </w:pPr>
      <w:r>
        <w:rPr>
          <w:rFonts w:hint="eastAsia" w:ascii="仿宋" w:hAnsi="仿宋" w:eastAsia="仿宋" w:cs="仿宋"/>
          <w:sz w:val="24"/>
          <w:highlight w:val="none"/>
        </w:rPr>
        <w:t>23.3.3 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pPr>
        <w:pStyle w:val="2"/>
        <w:rPr>
          <w:rFonts w:ascii="仿宋" w:hAnsi="仿宋" w:eastAsia="仿宋" w:cs="仿宋"/>
          <w:sz w:val="24"/>
          <w:highlight w:val="none"/>
        </w:rPr>
      </w:pPr>
      <w:r>
        <w:rPr>
          <w:rFonts w:hint="eastAsia" w:ascii="仿宋" w:hAnsi="仿宋" w:eastAsia="仿宋" w:cs="仿宋"/>
          <w:sz w:val="24"/>
          <w:highlight w:val="none"/>
        </w:rPr>
        <w:t>23.3.4 如出现下述情形之一的，视为供应商主动退出磋商，其响应将被拒绝：</w:t>
      </w:r>
    </w:p>
    <w:p>
      <w:pPr>
        <w:pStyle w:val="2"/>
        <w:ind w:left="840" w:leftChars="400"/>
        <w:rPr>
          <w:rFonts w:ascii="仿宋" w:hAnsi="仿宋" w:eastAsia="仿宋" w:cs="仿宋"/>
          <w:sz w:val="24"/>
          <w:highlight w:val="none"/>
        </w:rPr>
      </w:pPr>
      <w:r>
        <w:rPr>
          <w:rFonts w:hint="eastAsia" w:ascii="仿宋" w:hAnsi="仿宋" w:eastAsia="仿宋" w:cs="仿宋"/>
          <w:sz w:val="24"/>
          <w:highlight w:val="none"/>
        </w:rPr>
        <w:t>（1）供应商未按要求确认磋商小组确定的本项目最终技术需求的；</w:t>
      </w:r>
    </w:p>
    <w:p>
      <w:pPr>
        <w:pStyle w:val="2"/>
        <w:ind w:left="840" w:leftChars="400"/>
        <w:rPr>
          <w:rFonts w:ascii="仿宋" w:hAnsi="仿宋" w:eastAsia="仿宋" w:cs="仿宋"/>
          <w:sz w:val="24"/>
          <w:highlight w:val="none"/>
        </w:rPr>
      </w:pPr>
      <w:r>
        <w:rPr>
          <w:rFonts w:hint="eastAsia" w:ascii="仿宋" w:hAnsi="仿宋" w:eastAsia="仿宋" w:cs="仿宋"/>
          <w:sz w:val="24"/>
          <w:highlight w:val="none"/>
        </w:rPr>
        <w:t>（2）最后报价未实质性响应磋商小组确定的本项目最终技术需求的，或附有采购人无法接受的条件的。</w:t>
      </w:r>
    </w:p>
    <w:p>
      <w:pPr>
        <w:pStyle w:val="2"/>
        <w:rPr>
          <w:rFonts w:ascii="仿宋" w:hAnsi="仿宋" w:eastAsia="仿宋" w:cs="仿宋"/>
          <w:b/>
          <w:sz w:val="24"/>
          <w:szCs w:val="21"/>
          <w:highlight w:val="none"/>
        </w:rPr>
      </w:pPr>
      <w:r>
        <w:rPr>
          <w:rFonts w:hint="eastAsia" w:ascii="仿宋" w:hAnsi="仿宋" w:eastAsia="仿宋" w:cs="仿宋"/>
          <w:b/>
          <w:sz w:val="24"/>
          <w:szCs w:val="21"/>
          <w:highlight w:val="none"/>
        </w:rPr>
        <w:t>23.4   最后报价</w:t>
      </w:r>
    </w:p>
    <w:p>
      <w:pPr>
        <w:pStyle w:val="2"/>
        <w:ind w:left="840" w:hanging="840" w:hangingChars="350"/>
        <w:rPr>
          <w:rFonts w:ascii="仿宋" w:hAnsi="仿宋" w:eastAsia="仿宋" w:cs="仿宋"/>
          <w:sz w:val="24"/>
          <w:highlight w:val="none"/>
        </w:rPr>
      </w:pPr>
      <w:r>
        <w:rPr>
          <w:rFonts w:hint="eastAsia" w:ascii="仿宋" w:hAnsi="仿宋" w:eastAsia="仿宋" w:cs="仿宋"/>
          <w:sz w:val="24"/>
          <w:highlight w:val="none"/>
        </w:rPr>
        <w:t>23.4.1 磋商结束后，磋商小组要求所有实质性响应的供应商在规定时间内提交最后报价，提交最后报价的供应商不少于3家。最后报价是供应商响应文件的有效组成部分。</w:t>
      </w:r>
    </w:p>
    <w:p>
      <w:pPr>
        <w:pStyle w:val="2"/>
        <w:ind w:left="840" w:hanging="840" w:hangingChars="350"/>
        <w:rPr>
          <w:rFonts w:ascii="仿宋" w:hAnsi="仿宋" w:eastAsia="仿宋" w:cs="仿宋"/>
          <w:sz w:val="24"/>
          <w:highlight w:val="none"/>
        </w:rPr>
      </w:pPr>
      <w:r>
        <w:rPr>
          <w:rFonts w:hint="eastAsia" w:ascii="仿宋" w:hAnsi="仿宋" w:eastAsia="仿宋" w:cs="仿宋"/>
          <w:sz w:val="24"/>
          <w:highlight w:val="none"/>
        </w:rPr>
        <w:t>23.4.2 最后报价应按报价的格式内容填写，并且同时提交最后响应报价表、最后报价明细表、最后节能环保、环境标志产品明细表等内容。各供应商在提交响应文件时，应对最后报价加盖供应商红色公章，且由法定代表人（或授权代表人）签字。</w:t>
      </w:r>
    </w:p>
    <w:p>
      <w:pPr>
        <w:pStyle w:val="6"/>
        <w:rPr>
          <w:rFonts w:ascii="仿宋" w:hAnsi="仿宋" w:eastAsia="仿宋" w:cs="仿宋"/>
          <w:b/>
          <w:bCs/>
          <w:sz w:val="24"/>
          <w:szCs w:val="21"/>
          <w:highlight w:val="none"/>
        </w:rPr>
      </w:pPr>
      <w:bookmarkStart w:id="323" w:name="_Toc151193716"/>
      <w:bookmarkStart w:id="324" w:name="_Toc150480784"/>
      <w:bookmarkStart w:id="325" w:name="_Ref467307010"/>
      <w:bookmarkStart w:id="326" w:name="_Toc164229241"/>
      <w:bookmarkStart w:id="327" w:name="_Toc151193644"/>
      <w:bookmarkStart w:id="328" w:name="_Toc150509297"/>
      <w:bookmarkStart w:id="329" w:name="_Toc249515310"/>
      <w:bookmarkStart w:id="330" w:name="_Toc13753"/>
      <w:bookmarkStart w:id="331" w:name="_Toc164229387"/>
      <w:bookmarkStart w:id="332" w:name="_Toc151190173"/>
      <w:bookmarkStart w:id="333" w:name="_Toc127151747"/>
      <w:bookmarkStart w:id="334" w:name="_Toc164351640"/>
      <w:bookmarkStart w:id="335" w:name="_Toc164608660"/>
      <w:bookmarkStart w:id="336" w:name="_Toc150774646"/>
      <w:bookmarkStart w:id="337" w:name="_Toc151193934"/>
      <w:bookmarkStart w:id="338" w:name="_Toc164608815"/>
      <w:bookmarkStart w:id="339" w:name="_Toc149720839"/>
      <w:bookmarkStart w:id="340" w:name="_Toc142311048"/>
      <w:bookmarkStart w:id="341" w:name="_Toc127151546"/>
      <w:bookmarkStart w:id="342" w:name="_Toc151193860"/>
      <w:bookmarkStart w:id="343" w:name="_Toc150774751"/>
      <w:bookmarkStart w:id="344" w:name="_Toc195842911"/>
      <w:bookmarkStart w:id="345" w:name="_Toc249515422"/>
      <w:bookmarkStart w:id="346" w:name="_Toc249525191"/>
      <w:bookmarkStart w:id="347" w:name="_Toc127161460"/>
      <w:bookmarkStart w:id="348" w:name="_Toc520356170"/>
      <w:bookmarkStart w:id="349" w:name="_Toc151193788"/>
      <w:r>
        <w:rPr>
          <w:rFonts w:hint="eastAsia" w:ascii="仿宋" w:hAnsi="仿宋" w:eastAsia="仿宋" w:cs="仿宋"/>
          <w:b/>
          <w:bCs/>
          <w:sz w:val="24"/>
          <w:szCs w:val="21"/>
          <w:highlight w:val="none"/>
        </w:rPr>
        <w:t xml:space="preserve">24.    </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Pr>
          <w:rFonts w:hint="eastAsia" w:ascii="仿宋" w:hAnsi="仿宋" w:eastAsia="仿宋" w:cs="仿宋"/>
          <w:b/>
          <w:bCs/>
          <w:sz w:val="24"/>
          <w:szCs w:val="21"/>
          <w:highlight w:val="none"/>
        </w:rPr>
        <w:t>评审办法及落实政府采购政策，详见第三章。</w:t>
      </w:r>
    </w:p>
    <w:p>
      <w:pPr>
        <w:rPr>
          <w:rFonts w:ascii="仿宋" w:hAnsi="仿宋" w:eastAsia="仿宋" w:cs="仿宋"/>
          <w:highlight w:val="none"/>
        </w:rPr>
      </w:pPr>
    </w:p>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20"/>
    <w:p>
      <w:pPr>
        <w:pStyle w:val="81"/>
        <w:spacing w:before="24" w:after="24"/>
        <w:jc w:val="center"/>
        <w:rPr>
          <w:rFonts w:ascii="仿宋" w:hAnsi="仿宋" w:eastAsia="仿宋" w:cs="仿宋"/>
          <w:sz w:val="30"/>
          <w:szCs w:val="30"/>
          <w:highlight w:val="none"/>
        </w:rPr>
      </w:pPr>
      <w:bookmarkStart w:id="350" w:name="_Hlt497729446"/>
      <w:bookmarkEnd w:id="350"/>
      <w:bookmarkStart w:id="351" w:name="_Hlt491765714"/>
      <w:bookmarkEnd w:id="351"/>
      <w:bookmarkStart w:id="352" w:name="_Toc249525192"/>
      <w:bookmarkStart w:id="353" w:name="_Toc249515311"/>
      <w:bookmarkStart w:id="354" w:name="_Toc14282"/>
      <w:bookmarkStart w:id="355" w:name="_Toc256342149"/>
      <w:bookmarkStart w:id="356" w:name="_Toc232395218"/>
      <w:bookmarkStart w:id="357" w:name="_Toc232176278"/>
      <w:bookmarkStart w:id="358" w:name="_Toc249515423"/>
      <w:bookmarkStart w:id="359" w:name="_Toc496324585"/>
      <w:bookmarkStart w:id="360" w:name="_Toc177189241"/>
      <w:bookmarkStart w:id="361" w:name="_Toc500747195"/>
      <w:bookmarkStart w:id="362" w:name="_Toc53722846"/>
      <w:bookmarkStart w:id="363" w:name="_Toc385992360"/>
      <w:bookmarkStart w:id="364" w:name="_Toc184043047"/>
      <w:bookmarkStart w:id="365" w:name="_Toc176882548"/>
      <w:bookmarkStart w:id="366" w:name="_Toc177817340"/>
      <w:bookmarkStart w:id="367" w:name="_Toc499711890"/>
      <w:bookmarkStart w:id="368" w:name="_Toc70687174"/>
      <w:bookmarkStart w:id="369" w:name="_Toc500747068"/>
      <w:bookmarkStart w:id="370" w:name="_Toc499711049"/>
      <w:bookmarkStart w:id="371" w:name="_Toc389620199"/>
      <w:bookmarkStart w:id="372" w:name="_Toc503063428"/>
      <w:bookmarkStart w:id="373" w:name="_Toc177995479"/>
      <w:bookmarkStart w:id="374" w:name="_Toc492955421"/>
      <w:bookmarkStart w:id="375" w:name="_Toc500746972"/>
      <w:r>
        <w:rPr>
          <w:rFonts w:hint="eastAsia" w:ascii="仿宋" w:hAnsi="仿宋" w:eastAsia="仿宋" w:cs="仿宋"/>
          <w:sz w:val="30"/>
          <w:szCs w:val="30"/>
          <w:highlight w:val="none"/>
        </w:rPr>
        <w:t>六、确定成交单位、授予合同</w:t>
      </w:r>
      <w:bookmarkEnd w:id="352"/>
      <w:bookmarkEnd w:id="353"/>
      <w:bookmarkEnd w:id="354"/>
      <w:bookmarkEnd w:id="355"/>
      <w:bookmarkEnd w:id="356"/>
      <w:bookmarkEnd w:id="357"/>
      <w:bookmarkEnd w:id="358"/>
    </w:p>
    <w:p>
      <w:pPr>
        <w:rPr>
          <w:rFonts w:ascii="仿宋" w:hAnsi="仿宋" w:eastAsia="仿宋" w:cs="仿宋"/>
          <w:highlight w:val="none"/>
        </w:rPr>
      </w:pPr>
    </w:p>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Pr>
        <w:pStyle w:val="6"/>
        <w:numPr>
          <w:ilvl w:val="0"/>
          <w:numId w:val="9"/>
        </w:numPr>
        <w:rPr>
          <w:rFonts w:ascii="仿宋" w:hAnsi="仿宋" w:eastAsia="仿宋" w:cs="仿宋"/>
          <w:b/>
          <w:bCs/>
          <w:sz w:val="24"/>
          <w:szCs w:val="21"/>
          <w:highlight w:val="none"/>
        </w:rPr>
      </w:pPr>
      <w:bookmarkStart w:id="376" w:name="_Toc249515424"/>
      <w:bookmarkStart w:id="377" w:name="_Toc389620200"/>
      <w:bookmarkStart w:id="378" w:name="_Toc249515312"/>
      <w:bookmarkStart w:id="379" w:name="_Toc184043048"/>
      <w:bookmarkStart w:id="380" w:name="_Toc70687175"/>
      <w:bookmarkStart w:id="381" w:name="_Toc249525193"/>
      <w:bookmarkStart w:id="382" w:name="_Toc385992361"/>
      <w:bookmarkStart w:id="383" w:name="_Toc27151"/>
      <w:r>
        <w:rPr>
          <w:rFonts w:hint="eastAsia" w:ascii="仿宋" w:hAnsi="仿宋" w:eastAsia="仿宋" w:cs="仿宋"/>
          <w:b/>
          <w:bCs/>
          <w:sz w:val="24"/>
          <w:szCs w:val="21"/>
          <w:highlight w:val="none"/>
        </w:rPr>
        <w:t xml:space="preserve">   确定成交</w:t>
      </w:r>
      <w:bookmarkEnd w:id="376"/>
      <w:bookmarkEnd w:id="377"/>
      <w:bookmarkEnd w:id="378"/>
      <w:bookmarkEnd w:id="379"/>
      <w:bookmarkEnd w:id="380"/>
      <w:bookmarkEnd w:id="381"/>
      <w:bookmarkEnd w:id="382"/>
      <w:bookmarkEnd w:id="383"/>
      <w:r>
        <w:rPr>
          <w:rFonts w:hint="eastAsia" w:ascii="仿宋" w:hAnsi="仿宋" w:eastAsia="仿宋" w:cs="仿宋"/>
          <w:b/>
          <w:bCs/>
          <w:sz w:val="24"/>
          <w:szCs w:val="21"/>
          <w:highlight w:val="none"/>
        </w:rPr>
        <w:t>单位</w:t>
      </w:r>
    </w:p>
    <w:p>
      <w:pPr>
        <w:tabs>
          <w:tab w:val="left" w:pos="588"/>
        </w:tabs>
        <w:spacing w:line="360" w:lineRule="auto"/>
        <w:rPr>
          <w:rFonts w:ascii="仿宋" w:hAnsi="仿宋" w:eastAsia="仿宋" w:cs="仿宋"/>
          <w:sz w:val="24"/>
          <w:highlight w:val="none"/>
        </w:rPr>
      </w:pPr>
      <w:bookmarkStart w:id="384" w:name="_Toc385992365"/>
      <w:bookmarkStart w:id="385" w:name="_Toc389620204"/>
      <w:r>
        <w:rPr>
          <w:rFonts w:hint="eastAsia" w:ascii="仿宋" w:hAnsi="仿宋" w:eastAsia="仿宋" w:cs="仿宋"/>
          <w:sz w:val="24"/>
          <w:highlight w:val="none"/>
        </w:rPr>
        <w:t>25.1   采购代理机构应在评审结束后两个工作日内，将评审报告送采购人。</w:t>
      </w:r>
    </w:p>
    <w:p>
      <w:pPr>
        <w:tabs>
          <w:tab w:val="left" w:pos="588"/>
        </w:tabs>
        <w:spacing w:line="360" w:lineRule="auto"/>
        <w:ind w:left="840" w:hanging="840" w:hangingChars="350"/>
        <w:rPr>
          <w:rFonts w:ascii="仿宋" w:hAnsi="仿宋" w:eastAsia="仿宋" w:cs="仿宋"/>
          <w:sz w:val="24"/>
          <w:highlight w:val="none"/>
        </w:rPr>
      </w:pPr>
      <w:r>
        <w:rPr>
          <w:rFonts w:hint="eastAsia" w:ascii="仿宋" w:hAnsi="仿宋" w:eastAsia="仿宋" w:cs="仿宋"/>
          <w:sz w:val="24"/>
          <w:highlight w:val="none"/>
        </w:rPr>
        <w:t>25.2   采购人在收到评审报告后五个工作日内，根据评审报告对评审过程及结果进行严格审核后确定成交供应商，复函采购代理机构。</w:t>
      </w:r>
    </w:p>
    <w:p>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25.3   采购代理机构在接到采购人的成交复函后，发布公告，公告期限为一个工作日，并向成交供应商发出成交通知书。成交通知书是合同文件的组成部分。</w:t>
      </w:r>
    </w:p>
    <w:p>
      <w:pPr>
        <w:pStyle w:val="6"/>
        <w:rPr>
          <w:rFonts w:ascii="仿宋" w:hAnsi="仿宋" w:eastAsia="仿宋" w:cs="仿宋"/>
          <w:b/>
          <w:bCs/>
          <w:sz w:val="24"/>
          <w:szCs w:val="21"/>
          <w:highlight w:val="none"/>
        </w:rPr>
      </w:pPr>
      <w:r>
        <w:rPr>
          <w:rFonts w:hint="eastAsia" w:ascii="仿宋" w:hAnsi="仿宋" w:eastAsia="仿宋" w:cs="仿宋"/>
          <w:b/>
          <w:bCs/>
          <w:sz w:val="24"/>
          <w:szCs w:val="21"/>
          <w:highlight w:val="none"/>
        </w:rPr>
        <w:t>26.    合同</w:t>
      </w:r>
    </w:p>
    <w:p>
      <w:pPr>
        <w:tabs>
          <w:tab w:val="left" w:pos="588"/>
        </w:tabs>
        <w:spacing w:line="360" w:lineRule="auto"/>
        <w:ind w:left="840" w:hanging="840" w:hangingChars="350"/>
        <w:rPr>
          <w:rFonts w:ascii="仿宋" w:hAnsi="仿宋" w:eastAsia="仿宋" w:cs="仿宋"/>
          <w:sz w:val="24"/>
          <w:highlight w:val="none"/>
        </w:rPr>
      </w:pPr>
      <w:r>
        <w:rPr>
          <w:rFonts w:hint="eastAsia" w:ascii="仿宋" w:hAnsi="仿宋" w:eastAsia="仿宋" w:cs="仿宋"/>
          <w:sz w:val="24"/>
          <w:highlight w:val="none"/>
        </w:rPr>
        <w:t>26.1   自成交通知书发出后</w:t>
      </w:r>
      <w:r>
        <w:rPr>
          <w:rFonts w:hint="eastAsia" w:ascii="仿宋" w:hAnsi="仿宋" w:eastAsia="仿宋" w:cs="仿宋"/>
          <w:sz w:val="24"/>
          <w:highlight w:val="none"/>
          <w:lang w:eastAsia="zh-CN"/>
        </w:rPr>
        <w:t>二十五</w:t>
      </w:r>
      <w:r>
        <w:rPr>
          <w:rFonts w:hint="eastAsia" w:ascii="仿宋" w:hAnsi="仿宋" w:eastAsia="仿宋" w:cs="仿宋"/>
          <w:sz w:val="24"/>
          <w:highlight w:val="none"/>
        </w:rPr>
        <w:t>日内，按照磋商文件和成交供应商响应文件的约定，采购人与成交供应商洽谈合同条款，并签订合同。磋商文件及成交供应商的响应文件均作为合同的组成部分。</w:t>
      </w:r>
    </w:p>
    <w:p>
      <w:pPr>
        <w:pStyle w:val="6"/>
        <w:rPr>
          <w:rFonts w:ascii="仿宋" w:hAnsi="仿宋" w:eastAsia="仿宋" w:cs="仿宋"/>
          <w:b/>
          <w:bCs/>
          <w:sz w:val="24"/>
          <w:szCs w:val="21"/>
          <w:highlight w:val="none"/>
        </w:rPr>
      </w:pPr>
      <w:r>
        <w:rPr>
          <w:rFonts w:hint="eastAsia" w:ascii="仿宋" w:hAnsi="仿宋" w:eastAsia="仿宋" w:cs="仿宋"/>
          <w:b/>
          <w:bCs/>
          <w:sz w:val="24"/>
          <w:szCs w:val="21"/>
          <w:highlight w:val="none"/>
        </w:rPr>
        <w:t>27.    询问与质疑 </w:t>
      </w:r>
    </w:p>
    <w:p>
      <w:pPr>
        <w:tabs>
          <w:tab w:val="left" w:pos="588"/>
        </w:tabs>
        <w:spacing w:line="360" w:lineRule="auto"/>
        <w:rPr>
          <w:rFonts w:ascii="仿宋" w:hAnsi="仿宋" w:eastAsia="仿宋" w:cs="仿宋"/>
          <w:sz w:val="24"/>
          <w:highlight w:val="none"/>
        </w:rPr>
      </w:pPr>
      <w:r>
        <w:rPr>
          <w:rFonts w:hint="eastAsia" w:ascii="仿宋" w:hAnsi="仿宋" w:eastAsia="仿宋" w:cs="仿宋"/>
          <w:sz w:val="24"/>
          <w:highlight w:val="none"/>
        </w:rPr>
        <w:t>27.1   供应商对政府采购活动事项有疑问的，可以向采购人提出询问。</w:t>
      </w:r>
    </w:p>
    <w:p>
      <w:pPr>
        <w:tabs>
          <w:tab w:val="left" w:pos="588"/>
        </w:tabs>
        <w:spacing w:line="360" w:lineRule="auto"/>
        <w:ind w:left="840" w:hanging="840" w:hangingChars="350"/>
        <w:rPr>
          <w:rFonts w:ascii="仿宋" w:hAnsi="仿宋" w:eastAsia="仿宋" w:cs="仿宋"/>
          <w:sz w:val="24"/>
          <w:highlight w:val="none"/>
        </w:rPr>
      </w:pPr>
      <w:r>
        <w:rPr>
          <w:rFonts w:hint="eastAsia" w:ascii="仿宋" w:hAnsi="仿宋" w:eastAsia="仿宋" w:cs="仿宋"/>
          <w:sz w:val="24"/>
          <w:highlight w:val="none"/>
        </w:rPr>
        <w:t>27.2   供应商认为采购文件、采购过程和中标、成交结果使自己的权益受到损害的，可以在知道或者应知其权益受到损害之日起七个工作日内，以书面形式向采购人提出质疑。</w:t>
      </w:r>
    </w:p>
    <w:p>
      <w:pPr>
        <w:tabs>
          <w:tab w:val="left" w:pos="588"/>
        </w:tabs>
        <w:spacing w:line="360" w:lineRule="auto"/>
        <w:rPr>
          <w:rFonts w:ascii="仿宋" w:hAnsi="仿宋" w:eastAsia="仿宋" w:cs="仿宋"/>
          <w:sz w:val="24"/>
          <w:highlight w:val="none"/>
        </w:rPr>
      </w:pPr>
      <w:r>
        <w:rPr>
          <w:rFonts w:hint="eastAsia" w:ascii="仿宋" w:hAnsi="仿宋" w:eastAsia="仿宋" w:cs="仿宋"/>
          <w:sz w:val="24"/>
          <w:highlight w:val="none"/>
        </w:rPr>
        <w:t>27.3   质疑供应商在法定质疑期内须一次性提出针对同一采购程序环节的质疑。</w:t>
      </w:r>
    </w:p>
    <w:p>
      <w:pPr>
        <w:tabs>
          <w:tab w:val="left" w:pos="588"/>
        </w:tabs>
        <w:spacing w:line="360" w:lineRule="auto"/>
        <w:rPr>
          <w:rFonts w:ascii="仿宋" w:hAnsi="仿宋" w:eastAsia="仿宋" w:cs="仿宋"/>
          <w:sz w:val="24"/>
          <w:highlight w:val="none"/>
        </w:rPr>
      </w:pPr>
      <w:r>
        <w:rPr>
          <w:rFonts w:hint="eastAsia" w:ascii="仿宋" w:hAnsi="仿宋" w:eastAsia="仿宋" w:cs="仿宋"/>
          <w:sz w:val="24"/>
          <w:highlight w:val="none"/>
        </w:rPr>
        <w:t>27.4   供应商提出质疑应当提交质疑函和必要的证明材料。质疑函应当包括下列内容：</w:t>
      </w:r>
    </w:p>
    <w:p>
      <w:pPr>
        <w:pStyle w:val="71"/>
        <w:numPr>
          <w:ilvl w:val="0"/>
          <w:numId w:val="10"/>
        </w:numPr>
        <w:tabs>
          <w:tab w:val="left" w:pos="588"/>
        </w:tabs>
        <w:spacing w:line="360" w:lineRule="auto"/>
        <w:ind w:left="846" w:hanging="6" w:firstLineChars="0"/>
        <w:jc w:val="left"/>
        <w:rPr>
          <w:rFonts w:ascii="仿宋" w:hAnsi="仿宋" w:eastAsia="仿宋" w:cs="仿宋"/>
          <w:sz w:val="24"/>
          <w:highlight w:val="none"/>
        </w:rPr>
      </w:pPr>
      <w:r>
        <w:rPr>
          <w:rFonts w:hint="eastAsia" w:ascii="仿宋" w:hAnsi="仿宋" w:eastAsia="仿宋" w:cs="仿宋"/>
          <w:sz w:val="24"/>
          <w:highlight w:val="none"/>
        </w:rPr>
        <w:t>供应商的姓名或者名称、地址、邮编、联系人及联系电话；</w:t>
      </w:r>
    </w:p>
    <w:p>
      <w:pPr>
        <w:pStyle w:val="71"/>
        <w:numPr>
          <w:ilvl w:val="0"/>
          <w:numId w:val="10"/>
        </w:numPr>
        <w:tabs>
          <w:tab w:val="left" w:pos="588"/>
        </w:tabs>
        <w:spacing w:line="360" w:lineRule="auto"/>
        <w:ind w:left="846" w:hanging="6" w:firstLineChars="0"/>
        <w:jc w:val="left"/>
        <w:rPr>
          <w:rFonts w:ascii="仿宋" w:hAnsi="仿宋" w:eastAsia="仿宋" w:cs="仿宋"/>
          <w:sz w:val="24"/>
          <w:highlight w:val="none"/>
        </w:rPr>
      </w:pPr>
      <w:r>
        <w:rPr>
          <w:rFonts w:hint="eastAsia" w:ascii="仿宋" w:hAnsi="仿宋" w:eastAsia="仿宋" w:cs="仿宋"/>
          <w:sz w:val="24"/>
          <w:highlight w:val="none"/>
        </w:rPr>
        <w:t>质疑项目的名称、编号；</w:t>
      </w:r>
    </w:p>
    <w:p>
      <w:pPr>
        <w:pStyle w:val="71"/>
        <w:numPr>
          <w:ilvl w:val="0"/>
          <w:numId w:val="10"/>
        </w:numPr>
        <w:tabs>
          <w:tab w:val="left" w:pos="588"/>
        </w:tabs>
        <w:spacing w:line="360" w:lineRule="auto"/>
        <w:ind w:left="846" w:hanging="6" w:firstLineChars="0"/>
        <w:jc w:val="left"/>
        <w:rPr>
          <w:rFonts w:ascii="仿宋" w:hAnsi="仿宋" w:eastAsia="仿宋" w:cs="仿宋"/>
          <w:sz w:val="24"/>
          <w:highlight w:val="none"/>
        </w:rPr>
      </w:pPr>
      <w:r>
        <w:rPr>
          <w:rFonts w:hint="eastAsia" w:ascii="仿宋" w:hAnsi="仿宋" w:eastAsia="仿宋" w:cs="仿宋"/>
          <w:sz w:val="24"/>
          <w:highlight w:val="none"/>
        </w:rPr>
        <w:t>具体、明确的质疑事项和与质疑事项相关的请求；</w:t>
      </w:r>
    </w:p>
    <w:p>
      <w:pPr>
        <w:pStyle w:val="71"/>
        <w:numPr>
          <w:ilvl w:val="0"/>
          <w:numId w:val="10"/>
        </w:numPr>
        <w:tabs>
          <w:tab w:val="left" w:pos="588"/>
        </w:tabs>
        <w:spacing w:line="360" w:lineRule="auto"/>
        <w:ind w:left="846" w:hanging="6" w:firstLineChars="0"/>
        <w:jc w:val="left"/>
        <w:rPr>
          <w:rFonts w:ascii="仿宋" w:hAnsi="仿宋" w:eastAsia="仿宋" w:cs="仿宋"/>
          <w:sz w:val="24"/>
          <w:highlight w:val="none"/>
        </w:rPr>
      </w:pPr>
      <w:r>
        <w:rPr>
          <w:rFonts w:hint="eastAsia" w:ascii="仿宋" w:hAnsi="仿宋" w:eastAsia="仿宋" w:cs="仿宋"/>
          <w:sz w:val="24"/>
          <w:highlight w:val="none"/>
        </w:rPr>
        <w:t>事实依据；</w:t>
      </w:r>
    </w:p>
    <w:p>
      <w:pPr>
        <w:pStyle w:val="71"/>
        <w:numPr>
          <w:ilvl w:val="0"/>
          <w:numId w:val="10"/>
        </w:numPr>
        <w:tabs>
          <w:tab w:val="left" w:pos="588"/>
        </w:tabs>
        <w:spacing w:line="360" w:lineRule="auto"/>
        <w:ind w:left="846" w:hanging="6" w:firstLineChars="0"/>
        <w:jc w:val="left"/>
        <w:rPr>
          <w:rFonts w:ascii="仿宋" w:hAnsi="仿宋" w:eastAsia="仿宋" w:cs="仿宋"/>
          <w:sz w:val="24"/>
          <w:highlight w:val="none"/>
        </w:rPr>
      </w:pPr>
      <w:r>
        <w:rPr>
          <w:rFonts w:hint="eastAsia" w:ascii="仿宋" w:hAnsi="仿宋" w:eastAsia="仿宋" w:cs="仿宋"/>
          <w:sz w:val="24"/>
          <w:highlight w:val="none"/>
        </w:rPr>
        <w:t>必要的法律依据；</w:t>
      </w:r>
    </w:p>
    <w:p>
      <w:pPr>
        <w:pStyle w:val="71"/>
        <w:numPr>
          <w:ilvl w:val="0"/>
          <w:numId w:val="10"/>
        </w:numPr>
        <w:tabs>
          <w:tab w:val="left" w:pos="588"/>
        </w:tabs>
        <w:spacing w:line="360" w:lineRule="auto"/>
        <w:ind w:left="846" w:hanging="6" w:firstLineChars="0"/>
        <w:jc w:val="left"/>
        <w:rPr>
          <w:rFonts w:ascii="仿宋" w:hAnsi="仿宋" w:eastAsia="仿宋" w:cs="仿宋"/>
          <w:sz w:val="24"/>
          <w:highlight w:val="none"/>
        </w:rPr>
      </w:pPr>
      <w:r>
        <w:rPr>
          <w:rFonts w:hint="eastAsia" w:ascii="仿宋" w:hAnsi="仿宋" w:eastAsia="仿宋" w:cs="仿宋"/>
          <w:sz w:val="24"/>
          <w:highlight w:val="none"/>
        </w:rPr>
        <w:t>提出质疑的日期。</w:t>
      </w:r>
    </w:p>
    <w:p>
      <w:pPr>
        <w:pStyle w:val="71"/>
        <w:tabs>
          <w:tab w:val="left" w:pos="588"/>
        </w:tabs>
        <w:spacing w:line="360" w:lineRule="auto"/>
        <w:ind w:left="838" w:leftChars="399" w:firstLine="0" w:firstLineChars="0"/>
        <w:rPr>
          <w:rFonts w:ascii="仿宋" w:hAnsi="仿宋" w:eastAsia="仿宋" w:cs="仿宋"/>
          <w:sz w:val="24"/>
          <w:highlight w:val="none"/>
        </w:rPr>
      </w:pPr>
      <w:r>
        <w:rPr>
          <w:rFonts w:hint="eastAsia" w:ascii="仿宋" w:hAnsi="仿宋" w:eastAsia="仿宋" w:cs="仿宋"/>
          <w:sz w:val="24"/>
          <w:highlight w:val="none"/>
        </w:rPr>
        <w:t>供应商为自然人的，应当由本人签字；供应商为法人或者其他组织的，应当由法定代表人或负责人签字或盖章，同时其授权代表签字，并加盖公章。</w:t>
      </w:r>
    </w:p>
    <w:p>
      <w:pPr>
        <w:tabs>
          <w:tab w:val="left" w:pos="588"/>
        </w:tabs>
        <w:spacing w:line="360" w:lineRule="auto"/>
        <w:ind w:left="960" w:hanging="960" w:hangingChars="400"/>
        <w:rPr>
          <w:rFonts w:ascii="仿宋" w:hAnsi="仿宋" w:eastAsia="仿宋" w:cs="仿宋"/>
          <w:sz w:val="24"/>
          <w:highlight w:val="none"/>
        </w:rPr>
      </w:pPr>
      <w:r>
        <w:rPr>
          <w:rFonts w:hint="eastAsia" w:ascii="仿宋" w:hAnsi="仿宋" w:eastAsia="仿宋" w:cs="仿宋"/>
          <w:sz w:val="24"/>
          <w:highlight w:val="none"/>
        </w:rPr>
        <w:t>27.5   符合要求的质疑，采购代理机构将予以受理并答复。</w:t>
      </w:r>
    </w:p>
    <w:p>
      <w:pPr>
        <w:tabs>
          <w:tab w:val="left" w:pos="588"/>
        </w:tabs>
        <w:spacing w:line="360" w:lineRule="auto"/>
        <w:ind w:left="840" w:leftChars="400"/>
        <w:rPr>
          <w:rFonts w:ascii="仿宋" w:hAnsi="仿宋" w:eastAsia="仿宋" w:cs="仿宋"/>
          <w:sz w:val="24"/>
          <w:highlight w:val="none"/>
        </w:rPr>
      </w:pPr>
      <w:r>
        <w:rPr>
          <w:rFonts w:hint="eastAsia" w:ascii="仿宋" w:hAnsi="仿宋" w:eastAsia="仿宋" w:cs="仿宋"/>
          <w:sz w:val="24"/>
          <w:highlight w:val="none"/>
        </w:rPr>
        <w:t>联系人：</w:t>
      </w:r>
      <w:r>
        <w:rPr>
          <w:rFonts w:hint="eastAsia" w:ascii="仿宋" w:hAnsi="仿宋" w:eastAsia="仿宋" w:cs="仿宋"/>
          <w:sz w:val="24"/>
          <w:highlight w:val="none"/>
          <w:lang w:eastAsia="zh-CN"/>
        </w:rPr>
        <w:t>呼雪聪</w:t>
      </w:r>
      <w:r>
        <w:rPr>
          <w:rFonts w:hint="eastAsia" w:ascii="仿宋" w:hAnsi="仿宋" w:eastAsia="仿宋" w:cs="仿宋"/>
          <w:sz w:val="24"/>
          <w:highlight w:val="none"/>
        </w:rPr>
        <w:t>，联系电话：029-88852300</w:t>
      </w:r>
    </w:p>
    <w:p>
      <w:pPr>
        <w:tabs>
          <w:tab w:val="left" w:pos="588"/>
        </w:tabs>
        <w:spacing w:line="360" w:lineRule="auto"/>
        <w:ind w:left="840" w:hanging="840" w:hangingChars="350"/>
        <w:rPr>
          <w:rFonts w:ascii="仿宋" w:hAnsi="仿宋" w:eastAsia="仿宋" w:cs="仿宋"/>
          <w:sz w:val="24"/>
          <w:highlight w:val="none"/>
        </w:rPr>
      </w:pPr>
      <w:r>
        <w:rPr>
          <w:rFonts w:hint="eastAsia" w:ascii="仿宋" w:hAnsi="仿宋" w:eastAsia="仿宋" w:cs="仿宋"/>
          <w:sz w:val="24"/>
          <w:highlight w:val="none"/>
        </w:rPr>
        <w:t>27.6   供应商进行虚假和恶意质疑的，采购代理机构将提供相关资料报监督机构，按其情况进行相应处理。</w:t>
      </w:r>
    </w:p>
    <w:bookmarkEnd w:id="384"/>
    <w:bookmarkEnd w:id="385"/>
    <w:p>
      <w:pPr>
        <w:pStyle w:val="6"/>
        <w:rPr>
          <w:rFonts w:ascii="仿宋" w:hAnsi="仿宋" w:eastAsia="仿宋" w:cs="仿宋"/>
          <w:b/>
          <w:bCs/>
          <w:sz w:val="24"/>
          <w:szCs w:val="21"/>
          <w:highlight w:val="none"/>
        </w:rPr>
      </w:pPr>
      <w:bookmarkStart w:id="386" w:name="_Toc25547"/>
      <w:r>
        <w:rPr>
          <w:rFonts w:hint="eastAsia" w:ascii="仿宋" w:hAnsi="仿宋" w:eastAsia="仿宋" w:cs="仿宋"/>
          <w:b/>
          <w:bCs/>
          <w:sz w:val="24"/>
          <w:szCs w:val="21"/>
          <w:highlight w:val="none"/>
        </w:rPr>
        <w:t>28.    履约保证金</w:t>
      </w:r>
    </w:p>
    <w:p>
      <w:pPr>
        <w:tabs>
          <w:tab w:val="left" w:pos="588"/>
        </w:tabs>
        <w:spacing w:line="360" w:lineRule="auto"/>
        <w:rPr>
          <w:rFonts w:ascii="仿宋" w:hAnsi="仿宋" w:eastAsia="仿宋" w:cs="仿宋"/>
          <w:sz w:val="24"/>
          <w:highlight w:val="none"/>
        </w:rPr>
      </w:pPr>
      <w:r>
        <w:rPr>
          <w:rFonts w:hint="eastAsia" w:ascii="仿宋" w:hAnsi="仿宋" w:eastAsia="仿宋" w:cs="仿宋"/>
          <w:sz w:val="24"/>
          <w:highlight w:val="none"/>
        </w:rPr>
        <w:t>28.1   履约保证金金额见</w:t>
      </w:r>
      <w:r>
        <w:rPr>
          <w:rFonts w:hint="eastAsia" w:ascii="仿宋" w:hAnsi="仿宋" w:eastAsia="仿宋" w:cs="仿宋"/>
          <w:b/>
          <w:sz w:val="24"/>
          <w:highlight w:val="none"/>
        </w:rPr>
        <w:t>供应商须知前附表</w:t>
      </w:r>
      <w:r>
        <w:rPr>
          <w:rFonts w:hint="eastAsia" w:ascii="仿宋" w:hAnsi="仿宋" w:eastAsia="仿宋" w:cs="仿宋"/>
          <w:sz w:val="24"/>
          <w:highlight w:val="none"/>
        </w:rPr>
        <w:t>。</w:t>
      </w:r>
    </w:p>
    <w:p>
      <w:pPr>
        <w:tabs>
          <w:tab w:val="left" w:pos="588"/>
        </w:tabs>
        <w:spacing w:line="360" w:lineRule="auto"/>
        <w:rPr>
          <w:rFonts w:ascii="仿宋" w:hAnsi="仿宋" w:eastAsia="仿宋" w:cs="仿宋"/>
          <w:sz w:val="24"/>
          <w:highlight w:val="none"/>
        </w:rPr>
      </w:pPr>
      <w:r>
        <w:rPr>
          <w:rFonts w:hint="eastAsia" w:ascii="仿宋" w:hAnsi="仿宋" w:eastAsia="仿宋" w:cs="仿宋"/>
          <w:sz w:val="24"/>
          <w:highlight w:val="none"/>
        </w:rPr>
        <w:t>28.2   履约保证金缴纳时间：合同签订前必须交纳至（采购人）。</w:t>
      </w:r>
    </w:p>
    <w:p>
      <w:pPr>
        <w:tabs>
          <w:tab w:val="left" w:pos="588"/>
        </w:tabs>
        <w:spacing w:line="360" w:lineRule="auto"/>
        <w:ind w:left="840" w:hanging="840" w:hangingChars="350"/>
        <w:rPr>
          <w:rFonts w:ascii="仿宋" w:hAnsi="仿宋" w:eastAsia="仿宋" w:cs="仿宋"/>
          <w:sz w:val="24"/>
          <w:highlight w:val="none"/>
        </w:rPr>
      </w:pPr>
      <w:r>
        <w:rPr>
          <w:rFonts w:hint="eastAsia" w:ascii="仿宋" w:hAnsi="仿宋" w:eastAsia="仿宋" w:cs="仿宋"/>
          <w:sz w:val="24"/>
          <w:highlight w:val="none"/>
        </w:rPr>
        <w:t>28.3   履约保证金缴纳形式：成交供应商应当以支票、汇票、本票、保函（格式见附件2）等非现金形式缴纳。</w:t>
      </w:r>
    </w:p>
    <w:p>
      <w:pPr>
        <w:tabs>
          <w:tab w:val="left" w:pos="588"/>
        </w:tabs>
        <w:spacing w:line="360" w:lineRule="auto"/>
        <w:rPr>
          <w:rFonts w:ascii="仿宋" w:hAnsi="仿宋" w:eastAsia="仿宋" w:cs="仿宋"/>
          <w:sz w:val="24"/>
          <w:highlight w:val="none"/>
        </w:rPr>
      </w:pPr>
      <w:r>
        <w:rPr>
          <w:rFonts w:hint="eastAsia" w:ascii="仿宋" w:hAnsi="仿宋" w:eastAsia="仿宋" w:cs="仿宋"/>
          <w:sz w:val="24"/>
          <w:highlight w:val="none"/>
        </w:rPr>
        <w:t>28.4   履约保证金收取单位名称：</w:t>
      </w:r>
    </w:p>
    <w:p>
      <w:pPr>
        <w:tabs>
          <w:tab w:val="left" w:pos="588"/>
        </w:tabs>
        <w:spacing w:line="360" w:lineRule="auto"/>
        <w:ind w:left="840" w:leftChars="400"/>
        <w:rPr>
          <w:rFonts w:ascii="仿宋" w:hAnsi="仿宋" w:eastAsia="仿宋" w:cs="仿宋"/>
          <w:sz w:val="24"/>
          <w:highlight w:val="none"/>
        </w:rPr>
      </w:pPr>
      <w:r>
        <w:rPr>
          <w:rFonts w:hint="eastAsia" w:ascii="仿宋" w:hAnsi="仿宋" w:eastAsia="仿宋" w:cs="仿宋"/>
          <w:sz w:val="24"/>
          <w:highlight w:val="none"/>
        </w:rPr>
        <w:t>开户银行：</w:t>
      </w:r>
    </w:p>
    <w:p>
      <w:pPr>
        <w:tabs>
          <w:tab w:val="left" w:pos="588"/>
        </w:tabs>
        <w:spacing w:line="360" w:lineRule="auto"/>
        <w:ind w:left="840" w:leftChars="400"/>
        <w:rPr>
          <w:rFonts w:ascii="仿宋" w:hAnsi="仿宋" w:eastAsia="仿宋" w:cs="仿宋"/>
          <w:sz w:val="24"/>
          <w:highlight w:val="none"/>
        </w:rPr>
      </w:pPr>
      <w:r>
        <w:rPr>
          <w:rFonts w:hint="eastAsia" w:ascii="仿宋" w:hAnsi="仿宋" w:eastAsia="仿宋" w:cs="仿宋"/>
          <w:sz w:val="24"/>
          <w:highlight w:val="none"/>
        </w:rPr>
        <w:t>账号：</w:t>
      </w:r>
    </w:p>
    <w:p>
      <w:pPr>
        <w:tabs>
          <w:tab w:val="left" w:pos="588"/>
        </w:tabs>
        <w:spacing w:line="360" w:lineRule="auto"/>
        <w:ind w:left="840" w:leftChars="400"/>
        <w:rPr>
          <w:rFonts w:ascii="仿宋" w:hAnsi="仿宋" w:eastAsia="仿宋" w:cs="仿宋"/>
          <w:sz w:val="24"/>
          <w:highlight w:val="none"/>
        </w:rPr>
      </w:pPr>
      <w:r>
        <w:rPr>
          <w:rFonts w:hint="eastAsia" w:ascii="仿宋" w:hAnsi="仿宋" w:eastAsia="仿宋" w:cs="仿宋"/>
          <w:sz w:val="24"/>
          <w:highlight w:val="none"/>
        </w:rPr>
        <w:t>联系人：               联系电话：</w:t>
      </w:r>
    </w:p>
    <w:p>
      <w:pPr>
        <w:tabs>
          <w:tab w:val="left" w:pos="588"/>
        </w:tabs>
        <w:spacing w:line="360" w:lineRule="auto"/>
        <w:rPr>
          <w:rFonts w:ascii="仿宋" w:hAnsi="仿宋" w:eastAsia="仿宋" w:cs="仿宋"/>
          <w:sz w:val="24"/>
          <w:highlight w:val="none"/>
        </w:rPr>
      </w:pPr>
      <w:r>
        <w:rPr>
          <w:rFonts w:hint="eastAsia" w:ascii="仿宋" w:hAnsi="仿宋" w:eastAsia="仿宋" w:cs="仿宋"/>
          <w:sz w:val="24"/>
          <w:highlight w:val="none"/>
        </w:rPr>
        <w:t>28.5   履约保证金退还的方式、时间、条件：*****</w:t>
      </w:r>
    </w:p>
    <w:p>
      <w:pPr>
        <w:tabs>
          <w:tab w:val="left" w:pos="588"/>
        </w:tabs>
        <w:spacing w:line="360" w:lineRule="auto"/>
        <w:rPr>
          <w:rFonts w:ascii="仿宋" w:hAnsi="仿宋" w:eastAsia="仿宋" w:cs="仿宋"/>
          <w:sz w:val="24"/>
          <w:highlight w:val="none"/>
        </w:rPr>
      </w:pPr>
      <w:r>
        <w:rPr>
          <w:rFonts w:hint="eastAsia" w:ascii="仿宋" w:hAnsi="仿宋" w:eastAsia="仿宋" w:cs="仿宋"/>
          <w:sz w:val="24"/>
          <w:highlight w:val="none"/>
        </w:rPr>
        <w:t>28.6   履约保证金不予退还的情况：****</w:t>
      </w:r>
    </w:p>
    <w:p>
      <w:pPr>
        <w:tabs>
          <w:tab w:val="left" w:pos="588"/>
        </w:tabs>
        <w:spacing w:line="360" w:lineRule="auto"/>
        <w:rPr>
          <w:rFonts w:ascii="仿宋" w:hAnsi="仿宋" w:eastAsia="仿宋" w:cs="仿宋"/>
          <w:sz w:val="24"/>
          <w:highlight w:val="none"/>
        </w:rPr>
      </w:pPr>
      <w:r>
        <w:rPr>
          <w:rFonts w:hint="eastAsia" w:ascii="仿宋" w:hAnsi="仿宋" w:eastAsia="仿宋" w:cs="仿宋"/>
          <w:sz w:val="24"/>
          <w:highlight w:val="none"/>
        </w:rPr>
        <w:t>28.7   逾期退还履约保证金的违约责任：****</w:t>
      </w:r>
    </w:p>
    <w:p>
      <w:pPr>
        <w:pStyle w:val="6"/>
        <w:rPr>
          <w:rFonts w:ascii="仿宋" w:hAnsi="仿宋" w:eastAsia="仿宋" w:cs="仿宋"/>
          <w:b/>
          <w:bCs/>
          <w:sz w:val="24"/>
          <w:szCs w:val="21"/>
          <w:highlight w:val="none"/>
        </w:rPr>
      </w:pPr>
      <w:r>
        <w:rPr>
          <w:rFonts w:hint="eastAsia" w:ascii="仿宋" w:hAnsi="仿宋" w:eastAsia="仿宋" w:cs="仿宋"/>
          <w:b/>
          <w:bCs/>
          <w:sz w:val="24"/>
          <w:szCs w:val="21"/>
          <w:highlight w:val="none"/>
        </w:rPr>
        <w:t>29.    成交服务费</w:t>
      </w:r>
      <w:bookmarkEnd w:id="386"/>
    </w:p>
    <w:p>
      <w:pPr>
        <w:tabs>
          <w:tab w:val="left" w:pos="588"/>
        </w:tabs>
        <w:spacing w:line="360" w:lineRule="auto"/>
        <w:ind w:left="840" w:hanging="840" w:hangingChars="350"/>
        <w:rPr>
          <w:rFonts w:ascii="仿宋" w:hAnsi="仿宋" w:eastAsia="仿宋" w:cs="仿宋"/>
          <w:sz w:val="24"/>
          <w:highlight w:val="none"/>
        </w:rPr>
      </w:pPr>
      <w:r>
        <w:rPr>
          <w:rFonts w:hint="eastAsia" w:ascii="仿宋" w:hAnsi="仿宋" w:eastAsia="仿宋" w:cs="仿宋"/>
          <w:sz w:val="24"/>
          <w:highlight w:val="none"/>
        </w:rPr>
        <w:t>29.1   成交供应商在领取成交通知书前，须向采购代理机构支付成交服务费，服务费由采购人与采购代理机构约定：</w:t>
      </w:r>
    </w:p>
    <w:p>
      <w:pPr>
        <w:snapToGrid w:val="0"/>
        <w:spacing w:line="360" w:lineRule="auto"/>
        <w:ind w:left="840" w:leftChars="400"/>
        <w:rPr>
          <w:rFonts w:ascii="仿宋" w:hAnsi="仿宋" w:eastAsia="仿宋" w:cs="仿宋"/>
          <w:i/>
          <w:sz w:val="24"/>
          <w:highlight w:val="none"/>
        </w:rPr>
      </w:pPr>
      <w:r>
        <w:rPr>
          <w:rFonts w:hint="eastAsia" w:ascii="仿宋" w:hAnsi="仿宋" w:eastAsia="仿宋" w:cs="仿宋"/>
          <w:sz w:val="24"/>
          <w:highlight w:val="none"/>
        </w:rPr>
        <w:t>参照原国家计委计价格【2002】1980号文和国家发改委发改办价格【2003】857号文的计算方法收取，由成交人在领取成交通知书前向</w:t>
      </w:r>
      <w:r>
        <w:rPr>
          <w:rFonts w:hint="eastAsia" w:ascii="仿宋" w:hAnsi="仿宋" w:eastAsia="仿宋" w:cs="仿宋"/>
          <w:sz w:val="24"/>
          <w:highlight w:val="none"/>
          <w:lang w:eastAsia="zh-CN"/>
        </w:rPr>
        <w:t>采购</w:t>
      </w:r>
      <w:r>
        <w:rPr>
          <w:rFonts w:hint="eastAsia" w:ascii="仿宋" w:hAnsi="仿宋" w:eastAsia="仿宋" w:cs="仿宋"/>
          <w:sz w:val="24"/>
          <w:highlight w:val="none"/>
        </w:rPr>
        <w:t>代理机构一次性支付、不足8000元按8000元计取。</w:t>
      </w:r>
    </w:p>
    <w:p>
      <w:pPr>
        <w:snapToGrid w:val="0"/>
        <w:spacing w:line="360" w:lineRule="auto"/>
        <w:rPr>
          <w:rFonts w:ascii="仿宋" w:hAnsi="仿宋" w:eastAsia="仿宋" w:cs="仿宋"/>
          <w:sz w:val="24"/>
          <w:highlight w:val="none"/>
        </w:rPr>
      </w:pPr>
      <w:r>
        <w:rPr>
          <w:rFonts w:hint="eastAsia" w:ascii="仿宋" w:hAnsi="仿宋" w:eastAsia="仿宋" w:cs="仿宋"/>
          <w:sz w:val="24"/>
          <w:highlight w:val="none"/>
        </w:rPr>
        <w:t>29.2   成交单位的代理服务费交纳信息</w:t>
      </w:r>
    </w:p>
    <w:p>
      <w:pPr>
        <w:snapToGrid w:val="0"/>
        <w:spacing w:line="360" w:lineRule="auto"/>
        <w:ind w:firstLine="840" w:firstLineChars="350"/>
        <w:rPr>
          <w:rFonts w:ascii="仿宋" w:hAnsi="仿宋" w:eastAsia="仿宋" w:cs="仿宋"/>
          <w:sz w:val="24"/>
          <w:highlight w:val="none"/>
        </w:rPr>
      </w:pPr>
      <w:r>
        <w:rPr>
          <w:rFonts w:hint="eastAsia" w:ascii="仿宋" w:hAnsi="仿宋" w:eastAsia="仿宋" w:cs="仿宋"/>
          <w:sz w:val="24"/>
          <w:highlight w:val="none"/>
        </w:rPr>
        <w:t>银行户名：陕西星火工程管理有限公司</w:t>
      </w:r>
    </w:p>
    <w:p>
      <w:pPr>
        <w:snapToGrid w:val="0"/>
        <w:spacing w:line="360" w:lineRule="auto"/>
        <w:ind w:firstLine="840" w:firstLineChars="350"/>
        <w:rPr>
          <w:rFonts w:ascii="仿宋" w:hAnsi="仿宋" w:eastAsia="仿宋" w:cs="仿宋"/>
          <w:sz w:val="24"/>
          <w:highlight w:val="none"/>
        </w:rPr>
      </w:pPr>
      <w:r>
        <w:rPr>
          <w:rFonts w:hint="eastAsia" w:ascii="仿宋" w:hAnsi="仿宋" w:eastAsia="仿宋" w:cs="仿宋"/>
          <w:sz w:val="24"/>
          <w:highlight w:val="none"/>
        </w:rPr>
        <w:t>开户银行：中国银行股份有限公司西安逸翠园支行</w:t>
      </w:r>
    </w:p>
    <w:p>
      <w:pPr>
        <w:snapToGrid w:val="0"/>
        <w:spacing w:line="360" w:lineRule="auto"/>
        <w:ind w:firstLine="840" w:firstLineChars="350"/>
        <w:rPr>
          <w:rFonts w:ascii="仿宋" w:hAnsi="仿宋" w:eastAsia="仿宋" w:cs="仿宋"/>
          <w:sz w:val="24"/>
          <w:highlight w:val="none"/>
        </w:rPr>
      </w:pPr>
      <w:r>
        <w:rPr>
          <w:rFonts w:hint="eastAsia" w:ascii="仿宋" w:hAnsi="仿宋" w:eastAsia="仿宋" w:cs="仿宋"/>
          <w:sz w:val="24"/>
          <w:highlight w:val="none"/>
        </w:rPr>
        <w:t>账    号：102490819083</w:t>
      </w:r>
    </w:p>
    <w:p>
      <w:pPr>
        <w:snapToGrid w:val="0"/>
        <w:spacing w:line="360" w:lineRule="auto"/>
        <w:ind w:firstLine="840" w:firstLineChars="350"/>
        <w:rPr>
          <w:rFonts w:ascii="仿宋" w:hAnsi="仿宋" w:eastAsia="仿宋" w:cs="仿宋"/>
          <w:sz w:val="24"/>
          <w:highlight w:val="none"/>
        </w:rPr>
      </w:pPr>
      <w:r>
        <w:rPr>
          <w:rFonts w:hint="eastAsia" w:ascii="仿宋" w:hAnsi="仿宋" w:eastAsia="仿宋" w:cs="仿宋"/>
          <w:sz w:val="24"/>
          <w:highlight w:val="none"/>
        </w:rPr>
        <w:t>联系人：王晨琳   联系电话：029-88852300</w:t>
      </w:r>
    </w:p>
    <w:p>
      <w:pPr>
        <w:pStyle w:val="6"/>
        <w:numPr>
          <w:ilvl w:val="0"/>
          <w:numId w:val="11"/>
        </w:numPr>
        <w:rPr>
          <w:rFonts w:ascii="仿宋" w:hAnsi="仿宋" w:eastAsia="仿宋" w:cs="仿宋"/>
          <w:b/>
          <w:bCs/>
          <w:sz w:val="24"/>
          <w:szCs w:val="21"/>
          <w:highlight w:val="none"/>
        </w:rPr>
      </w:pPr>
      <w:bookmarkStart w:id="387" w:name="_Toc1585"/>
      <w:r>
        <w:rPr>
          <w:rFonts w:hint="eastAsia" w:ascii="仿宋" w:hAnsi="仿宋" w:eastAsia="仿宋" w:cs="仿宋"/>
          <w:b/>
          <w:bCs/>
          <w:sz w:val="24"/>
          <w:szCs w:val="21"/>
          <w:highlight w:val="none"/>
        </w:rPr>
        <w:t xml:space="preserve">  采购人追加采购数量的权力</w:t>
      </w:r>
      <w:bookmarkEnd w:id="387"/>
    </w:p>
    <w:p>
      <w:pPr>
        <w:tabs>
          <w:tab w:val="left" w:pos="588"/>
        </w:tabs>
        <w:spacing w:line="360" w:lineRule="auto"/>
        <w:ind w:left="840" w:leftChars="400"/>
        <w:rPr>
          <w:rFonts w:ascii="仿宋" w:hAnsi="仿宋" w:eastAsia="仿宋" w:cs="仿宋"/>
          <w:sz w:val="24"/>
          <w:highlight w:val="none"/>
        </w:rPr>
      </w:pPr>
      <w:bookmarkStart w:id="388" w:name="_Toc389620205"/>
      <w:bookmarkStart w:id="389" w:name="_Toc385992366"/>
      <w:r>
        <w:rPr>
          <w:rFonts w:hint="eastAsia" w:ascii="仿宋" w:hAnsi="仿宋" w:eastAsia="仿宋" w:cs="仿宋"/>
          <w:sz w:val="24"/>
          <w:highlight w:val="none"/>
        </w:rPr>
        <w:t>在合同履行中，采购人需追加与合同标的相同服务的，在不改变合同其他条款的前提下，采购人有权与成交供应商协商签订补充合同，但所有补充合同的采购金额不得超过原合同采购金额的10%。</w:t>
      </w:r>
    </w:p>
    <w:bookmarkEnd w:id="388"/>
    <w:bookmarkEnd w:id="389"/>
    <w:p>
      <w:pPr>
        <w:pStyle w:val="2"/>
        <w:ind w:left="840" w:hanging="840" w:hangingChars="350"/>
        <w:rPr>
          <w:rFonts w:ascii="仿宋" w:hAnsi="仿宋" w:eastAsia="仿宋" w:cs="仿宋"/>
          <w:sz w:val="24"/>
          <w:highlight w:val="none"/>
        </w:rPr>
      </w:pPr>
      <w:r>
        <w:rPr>
          <w:rFonts w:hint="eastAsia" w:ascii="仿宋" w:hAnsi="仿宋" w:eastAsia="仿宋" w:cs="仿宋"/>
          <w:sz w:val="24"/>
          <w:highlight w:val="none"/>
        </w:rPr>
        <w:br w:type="page"/>
      </w:r>
    </w:p>
    <w:bookmarkEnd w:id="87"/>
    <w:bookmarkEnd w:id="88"/>
    <w:bookmarkEnd w:id="89"/>
    <w:bookmarkEnd w:id="90"/>
    <w:p>
      <w:pPr>
        <w:pStyle w:val="47"/>
        <w:spacing w:line="360" w:lineRule="auto"/>
        <w:rPr>
          <w:rStyle w:val="207"/>
          <w:rFonts w:ascii="仿宋" w:hAnsi="仿宋" w:eastAsia="仿宋" w:cs="仿宋"/>
          <w:sz w:val="36"/>
          <w:szCs w:val="36"/>
          <w:highlight w:val="none"/>
        </w:rPr>
      </w:pPr>
      <w:bookmarkStart w:id="390" w:name="_Toc7545"/>
      <w:bookmarkStart w:id="391" w:name="_Toc58504447"/>
      <w:bookmarkStart w:id="392" w:name="_Toc17469"/>
      <w:r>
        <w:rPr>
          <w:rStyle w:val="207"/>
          <w:rFonts w:hint="eastAsia" w:ascii="仿宋" w:hAnsi="仿宋" w:eastAsia="仿宋" w:cs="仿宋"/>
          <w:sz w:val="36"/>
          <w:szCs w:val="36"/>
          <w:highlight w:val="none"/>
        </w:rPr>
        <w:t>第三章  评审办法和标准</w:t>
      </w:r>
      <w:bookmarkEnd w:id="390"/>
    </w:p>
    <w:p>
      <w:pPr>
        <w:tabs>
          <w:tab w:val="left" w:pos="360"/>
          <w:tab w:val="left" w:pos="588"/>
        </w:tabs>
        <w:spacing w:line="360" w:lineRule="auto"/>
        <w:ind w:left="840"/>
        <w:rPr>
          <w:rFonts w:ascii="仿宋" w:hAnsi="仿宋" w:eastAsia="仿宋" w:cs="仿宋"/>
          <w:sz w:val="24"/>
          <w:highlight w:val="none"/>
        </w:rPr>
      </w:pPr>
    </w:p>
    <w:p>
      <w:pPr>
        <w:pStyle w:val="81"/>
        <w:spacing w:before="24" w:after="24"/>
        <w:rPr>
          <w:rFonts w:ascii="仿宋" w:hAnsi="仿宋" w:eastAsia="仿宋" w:cs="仿宋"/>
          <w:sz w:val="28"/>
          <w:szCs w:val="28"/>
          <w:highlight w:val="none"/>
        </w:rPr>
      </w:pPr>
      <w:bookmarkStart w:id="393" w:name="_Toc5732"/>
      <w:bookmarkStart w:id="394" w:name="_Toc7005040"/>
      <w:r>
        <w:rPr>
          <w:rFonts w:hint="eastAsia" w:ascii="仿宋" w:hAnsi="仿宋" w:eastAsia="仿宋" w:cs="仿宋"/>
          <w:sz w:val="28"/>
          <w:szCs w:val="28"/>
          <w:highlight w:val="none"/>
        </w:rPr>
        <w:t>1.评审方法</w:t>
      </w:r>
      <w:bookmarkEnd w:id="393"/>
      <w:bookmarkEnd w:id="394"/>
    </w:p>
    <w:p>
      <w:pPr>
        <w:pStyle w:val="2"/>
        <w:ind w:firstLine="480" w:firstLineChars="200"/>
        <w:rPr>
          <w:rFonts w:ascii="仿宋" w:hAnsi="仿宋" w:eastAsia="仿宋" w:cs="仿宋"/>
          <w:sz w:val="24"/>
          <w:highlight w:val="none"/>
        </w:rPr>
      </w:pPr>
      <w:r>
        <w:rPr>
          <w:rFonts w:hint="eastAsia" w:ascii="仿宋" w:hAnsi="仿宋" w:eastAsia="仿宋" w:cs="仿宋"/>
          <w:sz w:val="24"/>
          <w:highlight w:val="none"/>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pPr>
        <w:pStyle w:val="81"/>
        <w:spacing w:before="24" w:after="24"/>
        <w:rPr>
          <w:rFonts w:ascii="仿宋" w:hAnsi="仿宋" w:eastAsia="仿宋" w:cs="仿宋"/>
          <w:sz w:val="28"/>
          <w:szCs w:val="28"/>
          <w:highlight w:val="none"/>
        </w:rPr>
      </w:pPr>
      <w:bookmarkStart w:id="395" w:name="_Toc24236"/>
      <w:bookmarkStart w:id="396" w:name="_Toc7005041"/>
      <w:r>
        <w:rPr>
          <w:rFonts w:hint="eastAsia" w:ascii="仿宋" w:hAnsi="仿宋" w:eastAsia="仿宋" w:cs="仿宋"/>
          <w:sz w:val="28"/>
          <w:szCs w:val="28"/>
          <w:highlight w:val="none"/>
        </w:rPr>
        <w:t>2.评审标准</w:t>
      </w:r>
      <w:bookmarkEnd w:id="395"/>
      <w:bookmarkEnd w:id="396"/>
    </w:p>
    <w:p>
      <w:pPr>
        <w:pStyle w:val="2"/>
        <w:rPr>
          <w:rFonts w:ascii="仿宋" w:hAnsi="仿宋" w:eastAsia="仿宋" w:cs="仿宋"/>
          <w:sz w:val="24"/>
          <w:highlight w:val="none"/>
        </w:rPr>
      </w:pPr>
      <w:r>
        <w:rPr>
          <w:rFonts w:hint="eastAsia" w:ascii="仿宋" w:hAnsi="仿宋" w:eastAsia="仿宋" w:cs="仿宋"/>
          <w:sz w:val="24"/>
          <w:highlight w:val="none"/>
        </w:rPr>
        <w:t>2.1 资格审查和符合性评审标准：见附表一和附表二。</w:t>
      </w:r>
    </w:p>
    <w:p>
      <w:pPr>
        <w:pStyle w:val="2"/>
        <w:rPr>
          <w:rFonts w:ascii="仿宋" w:hAnsi="仿宋" w:eastAsia="仿宋" w:cs="仿宋"/>
          <w:sz w:val="24"/>
          <w:highlight w:val="none"/>
        </w:rPr>
      </w:pPr>
      <w:r>
        <w:rPr>
          <w:rFonts w:hint="eastAsia" w:ascii="仿宋" w:hAnsi="仿宋" w:eastAsia="仿宋" w:cs="仿宋"/>
          <w:sz w:val="24"/>
          <w:highlight w:val="none"/>
        </w:rPr>
        <w:t>2.2 分值构成：总分100分。</w:t>
      </w:r>
    </w:p>
    <w:p>
      <w:pPr>
        <w:pStyle w:val="2"/>
        <w:rPr>
          <w:rFonts w:ascii="仿宋" w:hAnsi="仿宋" w:eastAsia="仿宋" w:cs="仿宋"/>
          <w:sz w:val="24"/>
          <w:highlight w:val="none"/>
        </w:rPr>
      </w:pPr>
      <w:bookmarkStart w:id="397" w:name="_Ref426362114"/>
      <w:r>
        <w:rPr>
          <w:rFonts w:hint="eastAsia" w:ascii="仿宋" w:hAnsi="仿宋" w:eastAsia="仿宋" w:cs="仿宋"/>
          <w:sz w:val="24"/>
          <w:highlight w:val="none"/>
        </w:rPr>
        <w:t>2.3 商务和技术评审标准</w:t>
      </w:r>
      <w:bookmarkEnd w:id="397"/>
    </w:p>
    <w:p>
      <w:pPr>
        <w:pStyle w:val="2"/>
        <w:rPr>
          <w:rFonts w:ascii="仿宋" w:hAnsi="仿宋" w:eastAsia="仿宋" w:cs="仿宋"/>
          <w:sz w:val="24"/>
          <w:highlight w:val="none"/>
        </w:rPr>
      </w:pPr>
      <w:bookmarkStart w:id="398" w:name="_Ref426362140"/>
      <w:r>
        <w:rPr>
          <w:rFonts w:hint="eastAsia" w:ascii="仿宋" w:hAnsi="仿宋" w:eastAsia="仿宋" w:cs="仿宋"/>
          <w:sz w:val="24"/>
          <w:highlight w:val="none"/>
        </w:rPr>
        <w:t>2.3.1商务部分评分标准：见附表</w:t>
      </w:r>
      <w:bookmarkEnd w:id="398"/>
      <w:r>
        <w:rPr>
          <w:rFonts w:hint="eastAsia" w:ascii="仿宋" w:hAnsi="仿宋" w:eastAsia="仿宋" w:cs="仿宋"/>
          <w:sz w:val="24"/>
          <w:highlight w:val="none"/>
        </w:rPr>
        <w:t>三</w:t>
      </w:r>
    </w:p>
    <w:p>
      <w:pPr>
        <w:pStyle w:val="2"/>
        <w:rPr>
          <w:rFonts w:ascii="仿宋" w:hAnsi="仿宋" w:eastAsia="仿宋" w:cs="仿宋"/>
          <w:sz w:val="24"/>
          <w:highlight w:val="none"/>
        </w:rPr>
      </w:pPr>
      <w:bookmarkStart w:id="399" w:name="_Ref426362158"/>
      <w:r>
        <w:rPr>
          <w:rFonts w:hint="eastAsia" w:ascii="仿宋" w:hAnsi="仿宋" w:eastAsia="仿宋" w:cs="仿宋"/>
          <w:sz w:val="24"/>
          <w:highlight w:val="none"/>
        </w:rPr>
        <w:t>2.3.2技术部分评分标准：见附表</w:t>
      </w:r>
      <w:bookmarkEnd w:id="399"/>
      <w:r>
        <w:rPr>
          <w:rFonts w:hint="eastAsia" w:ascii="仿宋" w:hAnsi="仿宋" w:eastAsia="仿宋" w:cs="仿宋"/>
          <w:sz w:val="24"/>
          <w:highlight w:val="none"/>
        </w:rPr>
        <w:t>四</w:t>
      </w:r>
    </w:p>
    <w:p>
      <w:pPr>
        <w:pStyle w:val="2"/>
        <w:rPr>
          <w:rFonts w:ascii="仿宋" w:hAnsi="仿宋" w:eastAsia="仿宋" w:cs="仿宋"/>
          <w:sz w:val="24"/>
          <w:highlight w:val="none"/>
        </w:rPr>
      </w:pPr>
      <w:bookmarkStart w:id="400" w:name="_Ref426362176"/>
      <w:r>
        <w:rPr>
          <w:rFonts w:hint="eastAsia" w:ascii="仿宋" w:hAnsi="仿宋" w:eastAsia="仿宋" w:cs="仿宋"/>
          <w:sz w:val="24"/>
          <w:highlight w:val="none"/>
        </w:rPr>
        <w:t>2.3.3报价评分标准：</w:t>
      </w:r>
      <w:bookmarkEnd w:id="400"/>
      <w:r>
        <w:rPr>
          <w:rFonts w:hint="eastAsia" w:ascii="仿宋" w:hAnsi="仿宋" w:eastAsia="仿宋" w:cs="仿宋"/>
          <w:sz w:val="24"/>
          <w:highlight w:val="none"/>
        </w:rPr>
        <w:t>见附表五</w:t>
      </w:r>
    </w:p>
    <w:p>
      <w:pPr>
        <w:pStyle w:val="2"/>
        <w:numPr>
          <w:ilvl w:val="0"/>
          <w:numId w:val="12"/>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根据《政府采购促进中小企业发展办法》（财库[2020]46号）、《财政部关于进一步加大政府采购支持中小企业力度的通知》（财库[202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19</w:t>
      </w:r>
      <w:r>
        <w:rPr>
          <w:rFonts w:hint="eastAsia" w:ascii="仿宋" w:hAnsi="仿宋" w:eastAsia="仿宋" w:cs="仿宋"/>
          <w:sz w:val="24"/>
          <w:szCs w:val="24"/>
          <w:highlight w:val="none"/>
        </w:rPr>
        <w:t>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《财政部司法部关于政府采购支持监狱企业发展有关问题的通知》（财库〔2014〕68号）和《三部门联合发布关于促进残疾人就业政府采购政策的通知》（</w:t>
      </w:r>
      <w:r>
        <w:rPr>
          <w:rFonts w:hint="eastAsia" w:ascii="仿宋" w:hAnsi="仿宋" w:eastAsia="仿宋" w:cs="仿宋"/>
          <w:bCs/>
          <w:sz w:val="24"/>
          <w:szCs w:val="24"/>
          <w:highlight w:val="none"/>
        </w:rPr>
        <w:t>财库〔2017〕141号</w:t>
      </w:r>
      <w:r>
        <w:rPr>
          <w:rFonts w:hint="eastAsia" w:ascii="仿宋" w:hAnsi="仿宋" w:eastAsia="仿宋" w:cs="仿宋"/>
          <w:sz w:val="24"/>
          <w:szCs w:val="24"/>
          <w:highlight w:val="none"/>
        </w:rPr>
        <w:t>）的规定，对满足价格扣除条件且在</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文件中提交了《</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企业类型声明函》、《残疾人福利性单位声明函》或省级以上监狱管理局、戒毒管理局（含新疆生产建设兵团）出具的属于监狱企业的证明文件的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，其</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报价扣除</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%后参与评审</w:t>
      </w:r>
      <w:r>
        <w:rPr>
          <w:rFonts w:hint="eastAsia" w:ascii="仿宋" w:hAnsi="仿宋" w:eastAsia="仿宋" w:cs="仿宋"/>
          <w:sz w:val="24"/>
          <w:szCs w:val="24"/>
          <w:highlight w:val="none"/>
          <w:lang w:val="en-US" w:eastAsia="zh-CN"/>
        </w:rPr>
        <w:t>。</w:t>
      </w:r>
    </w:p>
    <w:p>
      <w:pPr>
        <w:pStyle w:val="2"/>
        <w:numPr>
          <w:ilvl w:val="0"/>
          <w:numId w:val="0"/>
        </w:numPr>
        <w:rPr>
          <w:rFonts w:hint="eastAsia" w:ascii="仿宋" w:hAnsi="仿宋" w:eastAsia="仿宋" w:cs="仿宋"/>
          <w:sz w:val="24"/>
          <w:szCs w:val="24"/>
          <w:highlight w:val="none"/>
        </w:rPr>
      </w:pPr>
      <w:r>
        <w:rPr>
          <w:rFonts w:hint="eastAsia" w:ascii="仿宋" w:hAnsi="仿宋" w:eastAsia="仿宋" w:cs="仿宋"/>
          <w:sz w:val="24"/>
          <w:szCs w:val="24"/>
          <w:highlight w:val="none"/>
        </w:rPr>
        <w:t>注：监狱企业、残疾人福利性单位视同小微企业；残疾人福利性单位属于小型、微型企业的，不重复享受政策。</w:t>
      </w:r>
    </w:p>
    <w:p>
      <w:pPr>
        <w:pStyle w:val="2"/>
        <w:numPr>
          <w:ilvl w:val="0"/>
          <w:numId w:val="12"/>
        </w:numPr>
        <w:ind w:left="0" w:leftChars="0" w:firstLine="0" w:firstLineChars="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本项目为专门面向中小企业采购、对中小企业参加磋商的不再进行价格扣除优惠。</w:t>
      </w:r>
    </w:p>
    <w:p>
      <w:pPr>
        <w:pStyle w:val="2"/>
        <w:keepNext w:val="0"/>
        <w:keepLines w:val="0"/>
        <w:pageBreakBefore w:val="0"/>
        <w:widowControl w:val="0"/>
        <w:numPr>
          <w:ilvl w:val="0"/>
          <w:numId w:val="12"/>
        </w:numPr>
        <w:tabs>
          <w:tab w:val="left" w:pos="567"/>
        </w:tabs>
        <w:kinsoku/>
        <w:wordWrap/>
        <w:overflowPunct/>
        <w:topLinePunct w:val="0"/>
        <w:bidi w:val="0"/>
        <w:adjustRightInd/>
        <w:snapToGrid/>
        <w:spacing w:line="360" w:lineRule="auto"/>
        <w:ind w:left="0" w:leftChars="0" w:firstLine="0" w:firstLineChars="0"/>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根据《关于调整优化节能产品、环境标志产品政府采购执行机制的通知》（财库〔2019〕9号）的规定，供应商为提供服务所伴随的货物属于节能产品、环境标志产品品目清单范围内，且供应商所投产品具有有效期内的产品认证证书，在评审时予以优先采购，具体见评审因素和指标内容。</w:t>
      </w:r>
    </w:p>
    <w:p>
      <w:pPr>
        <w:pStyle w:val="2"/>
        <w:keepNext w:val="0"/>
        <w:keepLines w:val="0"/>
        <w:pageBreakBefore w:val="0"/>
        <w:widowControl w:val="0"/>
        <w:numPr>
          <w:ilvl w:val="0"/>
          <w:numId w:val="12"/>
        </w:numPr>
        <w:kinsoku/>
        <w:wordWrap/>
        <w:overflowPunct/>
        <w:topLinePunct w:val="0"/>
        <w:bidi w:val="0"/>
        <w:adjustRightInd/>
        <w:snapToGrid/>
        <w:spacing w:before="0" w:line="360" w:lineRule="auto"/>
        <w:ind w:left="0" w:leftChars="0" w:firstLine="0" w:firstLineChars="0"/>
        <w:textAlignment w:val="auto"/>
        <w:rPr>
          <w:rFonts w:hint="eastAsia"/>
          <w:b/>
          <w:bCs/>
          <w:sz w:val="24"/>
          <w:szCs w:val="24"/>
        </w:rPr>
      </w:pPr>
      <w:r>
        <w:rPr>
          <w:rFonts w:hint="eastAsia" w:ascii="仿宋" w:hAnsi="仿宋" w:eastAsia="仿宋" w:cs="仿宋"/>
          <w:b/>
          <w:bCs/>
          <w:sz w:val="24"/>
          <w:szCs w:val="24"/>
          <w:highlight w:val="none"/>
        </w:rPr>
        <w:t>如</w:t>
      </w:r>
      <w:r>
        <w:rPr>
          <w:rFonts w:hint="eastAsia" w:ascii="仿宋" w:hAnsi="仿宋" w:eastAsia="仿宋" w:cs="仿宋"/>
          <w:b/>
          <w:bCs/>
          <w:sz w:val="24"/>
          <w:szCs w:val="24"/>
          <w:highlight w:val="none"/>
          <w:lang w:eastAsia="zh-CN"/>
        </w:rPr>
        <w:t>供应商</w:t>
      </w:r>
      <w:r>
        <w:rPr>
          <w:rFonts w:hint="eastAsia" w:ascii="仿宋" w:hAnsi="仿宋" w:eastAsia="仿宋" w:cs="仿宋"/>
          <w:b/>
          <w:bCs/>
          <w:sz w:val="24"/>
          <w:szCs w:val="24"/>
          <w:highlight w:val="none"/>
        </w:rPr>
        <w:t>为提供服务所伴随的货物为政府强制采购的节能产品，</w:t>
      </w:r>
      <w:r>
        <w:rPr>
          <w:rFonts w:hint="eastAsia" w:ascii="仿宋" w:hAnsi="仿宋" w:eastAsia="仿宋" w:cs="仿宋"/>
          <w:b/>
          <w:bCs/>
          <w:sz w:val="24"/>
          <w:szCs w:val="24"/>
          <w:highlight w:val="none"/>
          <w:lang w:eastAsia="zh-CN"/>
        </w:rPr>
        <w:t>供应商</w:t>
      </w:r>
      <w:r>
        <w:rPr>
          <w:rFonts w:hint="eastAsia" w:ascii="仿宋" w:hAnsi="仿宋" w:eastAsia="仿宋" w:cs="仿宋"/>
          <w:b/>
          <w:bCs/>
          <w:sz w:val="24"/>
          <w:szCs w:val="24"/>
          <w:highlight w:val="none"/>
        </w:rPr>
        <w:t>所</w:t>
      </w:r>
      <w:r>
        <w:rPr>
          <w:rFonts w:hint="eastAsia" w:ascii="仿宋" w:hAnsi="仿宋" w:eastAsia="仿宋" w:cs="仿宋"/>
          <w:b/>
          <w:bCs/>
          <w:sz w:val="24"/>
          <w:szCs w:val="24"/>
          <w:highlight w:val="none"/>
          <w:lang w:eastAsia="zh-CN"/>
        </w:rPr>
        <w:t>响应</w:t>
      </w:r>
      <w:r>
        <w:rPr>
          <w:rFonts w:hint="eastAsia" w:ascii="仿宋" w:hAnsi="仿宋" w:eastAsia="仿宋" w:cs="仿宋"/>
          <w:b/>
          <w:bCs/>
          <w:sz w:val="24"/>
          <w:szCs w:val="24"/>
          <w:highlight w:val="none"/>
        </w:rPr>
        <w:t>产品的品牌及型号必须为清单中有效期内产品并提供证明文件，否则其</w:t>
      </w:r>
      <w:r>
        <w:rPr>
          <w:rFonts w:hint="eastAsia" w:ascii="仿宋" w:hAnsi="仿宋" w:eastAsia="仿宋" w:cs="仿宋"/>
          <w:b/>
          <w:bCs/>
          <w:sz w:val="24"/>
          <w:szCs w:val="24"/>
          <w:highlight w:val="none"/>
          <w:lang w:eastAsia="zh-CN"/>
        </w:rPr>
        <w:t>响应</w:t>
      </w:r>
      <w:r>
        <w:rPr>
          <w:rFonts w:hint="eastAsia" w:ascii="仿宋" w:hAnsi="仿宋" w:eastAsia="仿宋" w:cs="仿宋"/>
          <w:b/>
          <w:bCs/>
          <w:sz w:val="24"/>
          <w:szCs w:val="24"/>
          <w:highlight w:val="none"/>
        </w:rPr>
        <w:t>将作为无效</w:t>
      </w:r>
      <w:r>
        <w:rPr>
          <w:rFonts w:hint="eastAsia" w:ascii="仿宋" w:hAnsi="仿宋" w:eastAsia="仿宋" w:cs="仿宋"/>
          <w:b/>
          <w:bCs/>
          <w:sz w:val="24"/>
          <w:szCs w:val="24"/>
          <w:highlight w:val="none"/>
          <w:lang w:eastAsia="zh-CN"/>
        </w:rPr>
        <w:t>响应</w:t>
      </w:r>
      <w:r>
        <w:rPr>
          <w:rFonts w:hint="eastAsia" w:ascii="仿宋" w:hAnsi="仿宋" w:eastAsia="仿宋" w:cs="仿宋"/>
          <w:b/>
          <w:bCs/>
          <w:sz w:val="24"/>
          <w:szCs w:val="24"/>
          <w:highlight w:val="none"/>
        </w:rPr>
        <w:t>被拒绝。</w:t>
      </w:r>
    </w:p>
    <w:p>
      <w:pPr>
        <w:pStyle w:val="2"/>
        <w:numPr>
          <w:ilvl w:val="0"/>
          <w:numId w:val="12"/>
        </w:numPr>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评审基准价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有效响应文件中的最后报价并按本款（1）和（2）进行调整的最低报价为评审基准价。</w:t>
      </w:r>
    </w:p>
    <w:p>
      <w:pPr>
        <w:pStyle w:val="2"/>
        <w:numPr>
          <w:ilvl w:val="0"/>
          <w:numId w:val="12"/>
        </w:numPr>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供应商报价（按本款（1）和（2）进行调整后价格）得分=(评审基准价／最后报价)×价格权值。</w:t>
      </w:r>
    </w:p>
    <w:p>
      <w:pPr>
        <w:tabs>
          <w:tab w:val="left" w:pos="588"/>
        </w:tabs>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2.3.4 响应文件出现下列情况之一者，磋商小组在评审过程中按以下原则修正：</w:t>
      </w:r>
    </w:p>
    <w:p>
      <w:pPr>
        <w:tabs>
          <w:tab w:val="left" w:pos="588"/>
        </w:tabs>
        <w:spacing w:line="360" w:lineRule="auto"/>
        <w:ind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（1）大写金额与小写金额不一致的，以大写金额为准；</w:t>
      </w:r>
    </w:p>
    <w:p>
      <w:pPr>
        <w:tabs>
          <w:tab w:val="left" w:pos="588"/>
        </w:tabs>
        <w:spacing w:line="360" w:lineRule="auto"/>
        <w:ind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（2）总价金额与按单价汇总金额不一致的，以单价金额计算结果为准；</w:t>
      </w:r>
    </w:p>
    <w:p>
      <w:pPr>
        <w:tabs>
          <w:tab w:val="left" w:pos="588"/>
        </w:tabs>
        <w:spacing w:line="360" w:lineRule="auto"/>
        <w:ind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（3）单价金额小数点有明显错位的，应以总价为准，并修改单价；</w:t>
      </w:r>
    </w:p>
    <w:p>
      <w:pPr>
        <w:tabs>
          <w:tab w:val="left" w:pos="588"/>
        </w:tabs>
        <w:spacing w:line="360" w:lineRule="auto"/>
        <w:ind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（4）对不同文字文本响应文件的解释发生异议的，以中文文本为准；</w:t>
      </w:r>
    </w:p>
    <w:p>
      <w:pPr>
        <w:tabs>
          <w:tab w:val="left" w:pos="588"/>
        </w:tabs>
        <w:spacing w:line="360" w:lineRule="auto"/>
        <w:ind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（5）文字与图表不一致的，以文字为准；</w:t>
      </w:r>
    </w:p>
    <w:p>
      <w:pPr>
        <w:tabs>
          <w:tab w:val="left" w:pos="588"/>
        </w:tabs>
        <w:spacing w:line="360" w:lineRule="auto"/>
        <w:ind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（6）正本与副本不一致的，以正本为准；</w:t>
      </w:r>
    </w:p>
    <w:p>
      <w:pPr>
        <w:tabs>
          <w:tab w:val="left" w:pos="588"/>
        </w:tabs>
        <w:spacing w:line="360" w:lineRule="auto"/>
        <w:ind w:firstLine="120" w:firstLineChars="50"/>
        <w:rPr>
          <w:rFonts w:ascii="仿宋" w:hAnsi="仿宋" w:eastAsia="仿宋" w:cs="仿宋"/>
          <w:sz w:val="24"/>
          <w:highlight w:val="none"/>
        </w:rPr>
      </w:pPr>
      <w:r>
        <w:rPr>
          <w:rFonts w:hint="eastAsia" w:ascii="仿宋" w:hAnsi="仿宋" w:eastAsia="仿宋" w:cs="仿宋"/>
          <w:sz w:val="24"/>
          <w:szCs w:val="24"/>
          <w:highlight w:val="none"/>
        </w:rPr>
        <w:t>（7）响应文件的文字叙述与制造厂商的产品样本/检测报告不符时，以产品样本/检测</w:t>
      </w:r>
      <w:r>
        <w:rPr>
          <w:rFonts w:hint="eastAsia" w:ascii="仿宋" w:hAnsi="仿宋" w:eastAsia="仿宋" w:cs="仿宋"/>
          <w:sz w:val="24"/>
          <w:highlight w:val="none"/>
        </w:rPr>
        <w:t>报告为准。</w:t>
      </w:r>
    </w:p>
    <w:p>
      <w:pPr>
        <w:pStyle w:val="81"/>
        <w:spacing w:before="24" w:after="24"/>
        <w:rPr>
          <w:rFonts w:ascii="仿宋" w:hAnsi="仿宋" w:eastAsia="仿宋" w:cs="仿宋"/>
          <w:sz w:val="28"/>
          <w:szCs w:val="28"/>
          <w:highlight w:val="none"/>
        </w:rPr>
      </w:pPr>
      <w:bookmarkStart w:id="401" w:name="_Toc7005042"/>
      <w:bookmarkStart w:id="402" w:name="_Toc6632"/>
      <w:r>
        <w:rPr>
          <w:rFonts w:hint="eastAsia" w:ascii="仿宋" w:hAnsi="仿宋" w:eastAsia="仿宋" w:cs="仿宋"/>
          <w:sz w:val="28"/>
          <w:szCs w:val="28"/>
          <w:highlight w:val="none"/>
        </w:rPr>
        <w:t>3.评审程序</w:t>
      </w:r>
      <w:bookmarkEnd w:id="401"/>
      <w:bookmarkEnd w:id="402"/>
    </w:p>
    <w:p>
      <w:pPr>
        <w:pStyle w:val="2"/>
        <w:rPr>
          <w:rFonts w:ascii="仿宋" w:hAnsi="仿宋" w:eastAsia="仿宋" w:cs="仿宋"/>
          <w:b/>
          <w:sz w:val="24"/>
          <w:highlight w:val="none"/>
        </w:rPr>
      </w:pPr>
      <w:bookmarkStart w:id="403" w:name="_Toc7005043"/>
      <w:r>
        <w:rPr>
          <w:rFonts w:hint="eastAsia" w:ascii="仿宋" w:hAnsi="仿宋" w:eastAsia="仿宋" w:cs="仿宋"/>
          <w:b/>
          <w:sz w:val="24"/>
          <w:highlight w:val="none"/>
        </w:rPr>
        <w:t>3.1资格审查及符合性审查</w:t>
      </w:r>
      <w:bookmarkEnd w:id="403"/>
    </w:p>
    <w:p>
      <w:pPr>
        <w:pStyle w:val="2"/>
        <w:rPr>
          <w:rFonts w:ascii="仿宋" w:hAnsi="仿宋" w:eastAsia="仿宋" w:cs="仿宋"/>
          <w:sz w:val="24"/>
          <w:highlight w:val="none"/>
        </w:rPr>
      </w:pPr>
      <w:r>
        <w:rPr>
          <w:rFonts w:hint="eastAsia" w:ascii="仿宋" w:hAnsi="仿宋" w:eastAsia="仿宋" w:cs="仿宋"/>
          <w:sz w:val="24"/>
          <w:highlight w:val="none"/>
        </w:rPr>
        <w:t>3.1.1 采购人或采购代理机构按附表一所列审查标准对供应商资格进行审查，以确定供应商是否具备磋商资格。</w:t>
      </w:r>
    </w:p>
    <w:p>
      <w:pPr>
        <w:pStyle w:val="2"/>
        <w:rPr>
          <w:rFonts w:ascii="仿宋" w:hAnsi="仿宋" w:eastAsia="仿宋" w:cs="仿宋"/>
          <w:sz w:val="24"/>
          <w:highlight w:val="none"/>
        </w:rPr>
      </w:pPr>
      <w:r>
        <w:rPr>
          <w:rFonts w:hint="eastAsia" w:ascii="仿宋" w:hAnsi="仿宋" w:eastAsia="仿宋" w:cs="仿宋"/>
          <w:sz w:val="24"/>
          <w:highlight w:val="none"/>
        </w:rPr>
        <w:t>3.1.2 磋商小组对符合资格要求的响应文件按附表二进行符合性审查，以确定其是否满足磋商文件的实质性要求（见本章内的符合性审查表）。</w:t>
      </w:r>
    </w:p>
    <w:p>
      <w:pPr>
        <w:pStyle w:val="2"/>
        <w:rPr>
          <w:rFonts w:ascii="仿宋" w:hAnsi="仿宋" w:eastAsia="仿宋" w:cs="仿宋"/>
          <w:sz w:val="24"/>
          <w:highlight w:val="none"/>
        </w:rPr>
      </w:pPr>
      <w:r>
        <w:rPr>
          <w:rFonts w:hint="eastAsia" w:ascii="仿宋" w:hAnsi="仿宋" w:eastAsia="仿宋" w:cs="仿宋"/>
          <w:sz w:val="24"/>
          <w:highlight w:val="none"/>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2"/>
        <w:rPr>
          <w:rFonts w:ascii="仿宋" w:hAnsi="仿宋" w:eastAsia="仿宋" w:cs="仿宋"/>
          <w:sz w:val="24"/>
          <w:highlight w:val="none"/>
        </w:rPr>
      </w:pPr>
      <w:r>
        <w:rPr>
          <w:rFonts w:hint="eastAsia" w:ascii="仿宋" w:hAnsi="仿宋" w:eastAsia="仿宋" w:cs="仿宋"/>
          <w:sz w:val="24"/>
          <w:highlight w:val="none"/>
        </w:rPr>
        <w:t>磋商小组不接受供应商主动提出的澄清、说明或补正。</w:t>
      </w:r>
    </w:p>
    <w:p>
      <w:pPr>
        <w:pStyle w:val="2"/>
        <w:rPr>
          <w:rFonts w:ascii="仿宋" w:hAnsi="仿宋" w:eastAsia="仿宋" w:cs="仿宋"/>
          <w:sz w:val="24"/>
          <w:highlight w:val="none"/>
        </w:rPr>
      </w:pPr>
      <w:r>
        <w:rPr>
          <w:rFonts w:hint="eastAsia" w:ascii="仿宋" w:hAnsi="仿宋" w:eastAsia="仿宋" w:cs="仿宋"/>
          <w:sz w:val="24"/>
          <w:highlight w:val="none"/>
        </w:rPr>
        <w:t>供应商的书面澄清、说明和补正属于响应文件的组成部分。</w:t>
      </w:r>
    </w:p>
    <w:p>
      <w:pPr>
        <w:pStyle w:val="2"/>
        <w:rPr>
          <w:rFonts w:ascii="仿宋" w:hAnsi="仿宋" w:eastAsia="仿宋" w:cs="仿宋"/>
          <w:sz w:val="24"/>
          <w:highlight w:val="none"/>
        </w:rPr>
      </w:pPr>
      <w:r>
        <w:rPr>
          <w:rFonts w:hint="eastAsia" w:ascii="仿宋" w:hAnsi="仿宋" w:eastAsia="仿宋" w:cs="仿宋"/>
          <w:sz w:val="24"/>
          <w:highlight w:val="none"/>
        </w:rPr>
        <w:t>磋商小组对供应商提交的澄清、说明或补正有疑问的，可以要求供应商进一步澄清、说明或补正，直至满足评审小组的要求。</w:t>
      </w:r>
    </w:p>
    <w:p>
      <w:pPr>
        <w:pStyle w:val="2"/>
        <w:rPr>
          <w:rFonts w:ascii="仿宋" w:hAnsi="仿宋" w:eastAsia="仿宋" w:cs="仿宋"/>
          <w:sz w:val="24"/>
          <w:highlight w:val="none"/>
        </w:rPr>
      </w:pPr>
      <w:r>
        <w:rPr>
          <w:rFonts w:hint="eastAsia" w:ascii="仿宋" w:hAnsi="仿宋" w:eastAsia="仿宋" w:cs="仿宋"/>
          <w:sz w:val="24"/>
          <w:highlight w:val="none"/>
        </w:rPr>
        <w:t>3.1.4 不具备磋商文件要求的资格或未通过符合性审查的供应商，不参与磋商，由磋商小组告知该供应商。</w:t>
      </w:r>
    </w:p>
    <w:p>
      <w:pPr>
        <w:pStyle w:val="2"/>
        <w:rPr>
          <w:rFonts w:ascii="仿宋" w:hAnsi="仿宋" w:eastAsia="仿宋" w:cs="仿宋"/>
          <w:sz w:val="24"/>
          <w:highlight w:val="none"/>
        </w:rPr>
      </w:pPr>
      <w:r>
        <w:rPr>
          <w:rFonts w:hint="eastAsia" w:ascii="仿宋" w:hAnsi="仿宋" w:eastAsia="仿宋" w:cs="仿宋"/>
          <w:sz w:val="24"/>
          <w:highlight w:val="none"/>
        </w:rPr>
        <w:t>3.1.5 通过资格审查和符合性审查的合格供应商不足3家的，不再进行评审和磋商。</w:t>
      </w:r>
    </w:p>
    <w:p>
      <w:pPr>
        <w:pStyle w:val="2"/>
        <w:rPr>
          <w:rFonts w:ascii="仿宋" w:hAnsi="仿宋" w:eastAsia="仿宋" w:cs="仿宋"/>
          <w:b/>
          <w:sz w:val="24"/>
          <w:highlight w:val="none"/>
        </w:rPr>
      </w:pPr>
      <w:bookmarkStart w:id="404" w:name="_Toc7005044"/>
      <w:r>
        <w:rPr>
          <w:rFonts w:hint="eastAsia" w:ascii="仿宋" w:hAnsi="仿宋" w:eastAsia="仿宋" w:cs="仿宋"/>
          <w:b/>
          <w:sz w:val="24"/>
          <w:highlight w:val="none"/>
        </w:rPr>
        <w:t>3.2 磋商</w:t>
      </w:r>
      <w:bookmarkEnd w:id="404"/>
    </w:p>
    <w:p>
      <w:pPr>
        <w:pStyle w:val="2"/>
        <w:rPr>
          <w:rFonts w:ascii="仿宋" w:hAnsi="仿宋" w:eastAsia="仿宋" w:cs="仿宋"/>
          <w:sz w:val="24"/>
          <w:highlight w:val="none"/>
        </w:rPr>
      </w:pPr>
      <w:r>
        <w:rPr>
          <w:rFonts w:hint="eastAsia" w:ascii="仿宋" w:hAnsi="仿宋" w:eastAsia="仿宋" w:cs="仿宋"/>
          <w:sz w:val="24"/>
          <w:highlight w:val="none"/>
        </w:rPr>
        <w:t>3.2.1按“供应商须知”第五条规定，由磋商小组与供应商进行磋商。</w:t>
      </w:r>
    </w:p>
    <w:p>
      <w:pPr>
        <w:pStyle w:val="2"/>
        <w:rPr>
          <w:rFonts w:ascii="仿宋" w:hAnsi="仿宋" w:eastAsia="仿宋" w:cs="仿宋"/>
          <w:sz w:val="24"/>
          <w:highlight w:val="none"/>
        </w:rPr>
      </w:pPr>
      <w:r>
        <w:rPr>
          <w:rFonts w:hint="eastAsia" w:ascii="仿宋" w:hAnsi="仿宋" w:eastAsia="仿宋" w:cs="仿宋"/>
          <w:sz w:val="24"/>
          <w:highlight w:val="none"/>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2"/>
        <w:rPr>
          <w:rFonts w:ascii="仿宋" w:hAnsi="仿宋" w:eastAsia="仿宋" w:cs="仿宋"/>
          <w:sz w:val="24"/>
          <w:highlight w:val="none"/>
        </w:rPr>
      </w:pPr>
      <w:r>
        <w:rPr>
          <w:rFonts w:hint="eastAsia" w:ascii="仿宋" w:hAnsi="仿宋" w:eastAsia="仿宋" w:cs="仿宋"/>
          <w:sz w:val="24"/>
          <w:highlight w:val="none"/>
        </w:rPr>
        <w:t>3.2.3 磋商结束后，磋商小组可以要求所有继续参加磋商的供应商在规定时间内提交最后报价函，提交最后报价函的供应商不得少于3家。</w:t>
      </w:r>
    </w:p>
    <w:p>
      <w:pPr>
        <w:pStyle w:val="2"/>
        <w:rPr>
          <w:rFonts w:ascii="仿宋" w:hAnsi="仿宋" w:eastAsia="仿宋" w:cs="仿宋"/>
          <w:b/>
          <w:sz w:val="24"/>
          <w:highlight w:val="none"/>
        </w:rPr>
      </w:pPr>
      <w:bookmarkStart w:id="405" w:name="_Toc7005045"/>
      <w:r>
        <w:rPr>
          <w:rFonts w:hint="eastAsia" w:ascii="仿宋" w:hAnsi="仿宋" w:eastAsia="仿宋" w:cs="仿宋"/>
          <w:b/>
          <w:sz w:val="24"/>
          <w:highlight w:val="none"/>
        </w:rPr>
        <w:t>3.3评审</w:t>
      </w:r>
      <w:bookmarkEnd w:id="405"/>
    </w:p>
    <w:p>
      <w:pPr>
        <w:pStyle w:val="2"/>
        <w:rPr>
          <w:rFonts w:ascii="仿宋" w:hAnsi="仿宋" w:eastAsia="仿宋" w:cs="仿宋"/>
          <w:sz w:val="24"/>
          <w:highlight w:val="none"/>
        </w:rPr>
      </w:pPr>
      <w:r>
        <w:rPr>
          <w:rFonts w:hint="eastAsia" w:ascii="仿宋" w:hAnsi="仿宋" w:eastAsia="仿宋" w:cs="仿宋"/>
          <w:sz w:val="24"/>
          <w:highlight w:val="none"/>
        </w:rPr>
        <w:t>3.3.1 比较与评价</w:t>
      </w:r>
    </w:p>
    <w:p>
      <w:pPr>
        <w:pStyle w:val="2"/>
        <w:rPr>
          <w:rFonts w:ascii="仿宋" w:hAnsi="仿宋" w:eastAsia="仿宋" w:cs="仿宋"/>
          <w:sz w:val="24"/>
          <w:highlight w:val="none"/>
        </w:rPr>
      </w:pPr>
      <w:r>
        <w:rPr>
          <w:rFonts w:hint="eastAsia" w:ascii="仿宋" w:hAnsi="仿宋" w:eastAsia="仿宋" w:cs="仿宋"/>
          <w:sz w:val="24"/>
          <w:highlight w:val="none"/>
        </w:rPr>
        <w:t>磋商小组按本章第2.3款[商务和技术评审标准]对供应商提交的响应文件（包括最后报价函）进行商务和技术评估，综合比较与评价。</w:t>
      </w:r>
    </w:p>
    <w:p>
      <w:pPr>
        <w:pStyle w:val="2"/>
        <w:rPr>
          <w:rFonts w:ascii="仿宋" w:hAnsi="仿宋" w:eastAsia="仿宋" w:cs="仿宋"/>
          <w:sz w:val="24"/>
          <w:highlight w:val="none"/>
        </w:rPr>
      </w:pPr>
      <w:r>
        <w:rPr>
          <w:rFonts w:hint="eastAsia" w:ascii="仿宋" w:hAnsi="仿宋" w:eastAsia="仿宋" w:cs="仿宋"/>
          <w:sz w:val="24"/>
          <w:highlight w:val="none"/>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pStyle w:val="2"/>
        <w:rPr>
          <w:rFonts w:ascii="仿宋" w:hAnsi="仿宋" w:eastAsia="仿宋" w:cs="仿宋"/>
          <w:sz w:val="24"/>
          <w:highlight w:val="none"/>
        </w:rPr>
      </w:pPr>
      <w:r>
        <w:rPr>
          <w:rFonts w:hint="eastAsia" w:ascii="仿宋" w:hAnsi="仿宋" w:eastAsia="仿宋" w:cs="仿宋"/>
          <w:sz w:val="24"/>
          <w:highlight w:val="none"/>
        </w:rPr>
        <w:t>3.3.2 磋商小组按本章第2.3款规定的量化因素和分值进行打分，并计算出综合评估得分。</w:t>
      </w:r>
    </w:p>
    <w:p>
      <w:pPr>
        <w:pStyle w:val="2"/>
        <w:rPr>
          <w:rFonts w:ascii="仿宋" w:hAnsi="仿宋" w:eastAsia="仿宋" w:cs="仿宋"/>
          <w:sz w:val="24"/>
          <w:highlight w:val="none"/>
        </w:rPr>
      </w:pPr>
      <w:r>
        <w:rPr>
          <w:rFonts w:hint="eastAsia" w:ascii="仿宋" w:hAnsi="仿宋" w:eastAsia="仿宋" w:cs="仿宋"/>
          <w:sz w:val="24"/>
          <w:highlight w:val="none"/>
        </w:rPr>
        <w:t>（1）按本章第2.3.1项规定的评审因素和分值对商务部分计算出得分A；</w:t>
      </w:r>
    </w:p>
    <w:p>
      <w:pPr>
        <w:pStyle w:val="2"/>
        <w:rPr>
          <w:rFonts w:ascii="仿宋" w:hAnsi="仿宋" w:eastAsia="仿宋" w:cs="仿宋"/>
          <w:sz w:val="24"/>
          <w:highlight w:val="none"/>
        </w:rPr>
      </w:pPr>
      <w:r>
        <w:rPr>
          <w:rFonts w:hint="eastAsia" w:ascii="仿宋" w:hAnsi="仿宋" w:eastAsia="仿宋" w:cs="仿宋"/>
          <w:sz w:val="24"/>
          <w:highlight w:val="none"/>
        </w:rPr>
        <w:t>（2）按本章第2.3.2项规定的评审因素和分值对技术部分计算出得分B；</w:t>
      </w:r>
    </w:p>
    <w:p>
      <w:pPr>
        <w:pStyle w:val="2"/>
        <w:rPr>
          <w:rFonts w:ascii="仿宋" w:hAnsi="仿宋" w:eastAsia="仿宋" w:cs="仿宋"/>
          <w:sz w:val="24"/>
          <w:highlight w:val="none"/>
        </w:rPr>
      </w:pPr>
      <w:r>
        <w:rPr>
          <w:rFonts w:hint="eastAsia" w:ascii="仿宋" w:hAnsi="仿宋" w:eastAsia="仿宋" w:cs="仿宋"/>
          <w:sz w:val="24"/>
          <w:highlight w:val="none"/>
        </w:rPr>
        <w:t>（3）按本章第2.3.3项规定的评审因素和分值对报价部分计算出得分C。</w:t>
      </w:r>
    </w:p>
    <w:p>
      <w:pPr>
        <w:pStyle w:val="2"/>
        <w:rPr>
          <w:rFonts w:ascii="仿宋" w:hAnsi="仿宋" w:eastAsia="仿宋" w:cs="仿宋"/>
          <w:sz w:val="24"/>
          <w:highlight w:val="none"/>
        </w:rPr>
      </w:pPr>
      <w:r>
        <w:rPr>
          <w:rFonts w:hint="eastAsia" w:ascii="仿宋" w:hAnsi="仿宋" w:eastAsia="仿宋" w:cs="仿宋"/>
          <w:sz w:val="24"/>
          <w:highlight w:val="none"/>
        </w:rPr>
        <w:t>3.3.3评分分值计算保留小数点后两位，小数点后第三位“四舍五入”。</w:t>
      </w:r>
    </w:p>
    <w:p>
      <w:pPr>
        <w:pStyle w:val="2"/>
        <w:rPr>
          <w:rFonts w:ascii="仿宋" w:hAnsi="仿宋" w:eastAsia="仿宋" w:cs="仿宋"/>
          <w:sz w:val="24"/>
          <w:highlight w:val="none"/>
        </w:rPr>
      </w:pPr>
      <w:r>
        <w:rPr>
          <w:rFonts w:hint="eastAsia" w:ascii="仿宋" w:hAnsi="仿宋" w:eastAsia="仿宋" w:cs="仿宋"/>
          <w:sz w:val="24"/>
          <w:highlight w:val="none"/>
        </w:rPr>
        <w:t>3.3.4供应商得分=A＋B＋C</w:t>
      </w:r>
    </w:p>
    <w:p>
      <w:pPr>
        <w:pStyle w:val="2"/>
        <w:rPr>
          <w:rFonts w:ascii="仿宋" w:hAnsi="仿宋" w:eastAsia="仿宋" w:cs="仿宋"/>
          <w:b/>
          <w:sz w:val="24"/>
          <w:highlight w:val="none"/>
        </w:rPr>
      </w:pPr>
      <w:r>
        <w:rPr>
          <w:rFonts w:hint="eastAsia" w:ascii="仿宋" w:hAnsi="仿宋" w:eastAsia="仿宋" w:cs="仿宋"/>
          <w:b/>
          <w:sz w:val="24"/>
          <w:highlight w:val="none"/>
        </w:rPr>
        <w:t>3.4 评审结果</w:t>
      </w:r>
    </w:p>
    <w:p>
      <w:pPr>
        <w:pStyle w:val="2"/>
        <w:rPr>
          <w:rFonts w:ascii="仿宋" w:hAnsi="仿宋" w:eastAsia="仿宋" w:cs="仿宋"/>
          <w:sz w:val="24"/>
          <w:highlight w:val="none"/>
        </w:rPr>
      </w:pPr>
      <w:r>
        <w:rPr>
          <w:rFonts w:hint="eastAsia" w:ascii="仿宋" w:hAnsi="仿宋" w:eastAsia="仿宋" w:cs="仿宋"/>
          <w:sz w:val="24"/>
          <w:highlight w:val="none"/>
        </w:rPr>
        <w:t>3.4.1 除第二章“供应商须知”前附表授权直接确定成交供应商外，磋商小组按照得分由高到低的顺序推荐3名成交候选人。</w:t>
      </w:r>
    </w:p>
    <w:p>
      <w:pPr>
        <w:pStyle w:val="2"/>
        <w:keepNext w:val="0"/>
        <w:keepLines w:val="0"/>
        <w:pageBreakBefore w:val="0"/>
        <w:widowControl w:val="0"/>
        <w:kinsoku/>
        <w:wordWrap/>
        <w:overflowPunct/>
        <w:topLinePunct w:val="0"/>
        <w:bidi w:val="0"/>
        <w:adjustRightInd/>
        <w:snapToGrid/>
        <w:spacing w:before="0"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3.4.2 磋商小组完成评审后，应当向采购人提交书面评审报告。</w:t>
      </w:r>
    </w:p>
    <w:p>
      <w:pPr>
        <w:rPr>
          <w:rFonts w:hint="eastAsia" w:ascii="仿宋" w:hAnsi="仿宋" w:eastAsia="仿宋" w:cs="仿宋"/>
          <w:sz w:val="24"/>
          <w:highlight w:val="none"/>
        </w:rPr>
      </w:pPr>
      <w:r>
        <w:rPr>
          <w:rFonts w:hint="eastAsia" w:ascii="仿宋" w:hAnsi="仿宋" w:eastAsia="仿宋" w:cs="仿宋"/>
          <w:sz w:val="24"/>
          <w:highlight w:val="none"/>
        </w:rPr>
        <w:br w:type="page"/>
      </w:r>
    </w:p>
    <w:p>
      <w:pPr>
        <w:pStyle w:val="2"/>
        <w:keepNext w:val="0"/>
        <w:keepLines w:val="0"/>
        <w:pageBreakBefore w:val="0"/>
        <w:widowControl w:val="0"/>
        <w:kinsoku/>
        <w:wordWrap/>
        <w:overflowPunct/>
        <w:topLinePunct w:val="0"/>
        <w:bidi w:val="0"/>
        <w:adjustRightInd/>
        <w:snapToGrid/>
        <w:spacing w:before="0" w:line="36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drawing>
          <wp:anchor distT="0" distB="0" distL="114300" distR="114300" simplePos="0" relativeHeight="251659264" behindDoc="1" locked="0" layoutInCell="1" allowOverlap="1">
            <wp:simplePos x="0" y="0"/>
            <wp:positionH relativeFrom="column">
              <wp:posOffset>129540</wp:posOffset>
            </wp:positionH>
            <wp:positionV relativeFrom="paragraph">
              <wp:posOffset>199390</wp:posOffset>
            </wp:positionV>
            <wp:extent cx="5380990" cy="8145145"/>
            <wp:effectExtent l="0" t="0" r="10160" b="8255"/>
            <wp:wrapNone/>
            <wp:docPr id="17"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1"/>
                    <pic:cNvPicPr>
                      <a:picLocks noChangeAspect="1"/>
                    </pic:cNvPicPr>
                  </pic:nvPicPr>
                  <pic:blipFill>
                    <a:blip r:embed="rId15"/>
                    <a:stretch>
                      <a:fillRect/>
                    </a:stretch>
                  </pic:blipFill>
                  <pic:spPr>
                    <a:xfrm>
                      <a:off x="0" y="0"/>
                      <a:ext cx="5380990" cy="8145145"/>
                    </a:xfrm>
                    <a:prstGeom prst="rect">
                      <a:avLst/>
                    </a:prstGeom>
                    <a:noFill/>
                    <a:ln>
                      <a:noFill/>
                    </a:ln>
                  </pic:spPr>
                </pic:pic>
              </a:graphicData>
            </a:graphic>
          </wp:anchor>
        </w:drawing>
      </w:r>
      <w:r>
        <w:rPr>
          <w:rFonts w:hint="eastAsia" w:ascii="仿宋" w:hAnsi="仿宋" w:eastAsia="仿宋" w:cs="仿宋"/>
          <w:sz w:val="24"/>
          <w:szCs w:val="24"/>
          <w:highlight w:val="none"/>
          <w:lang w:val="en-US" w:eastAsia="zh-CN"/>
        </w:rPr>
        <w:t>附：节能产品政府采购品目清单</w:t>
      </w:r>
    </w:p>
    <w:p>
      <w:pPr>
        <w:pStyle w:val="2"/>
        <w:keepNext w:val="0"/>
        <w:keepLines w:val="0"/>
        <w:pageBreakBefore w:val="0"/>
        <w:widowControl w:val="0"/>
        <w:kinsoku/>
        <w:wordWrap/>
        <w:overflowPunct/>
        <w:topLinePunct w:val="0"/>
        <w:bidi w:val="0"/>
        <w:adjustRightInd/>
        <w:snapToGrid/>
        <w:spacing w:before="0" w:line="360" w:lineRule="auto"/>
        <w:ind w:firstLine="420" w:firstLineChars="200"/>
        <w:textAlignment w:val="auto"/>
        <w:rPr>
          <w:rFonts w:hint="eastAsia" w:ascii="仿宋" w:hAnsi="仿宋" w:eastAsia="仿宋" w:cs="仿宋"/>
          <w:highlight w:val="none"/>
          <w:lang w:eastAsia="zh-CN"/>
        </w:rPr>
      </w:pPr>
    </w:p>
    <w:p>
      <w:pPr>
        <w:pStyle w:val="2"/>
        <w:keepNext w:val="0"/>
        <w:keepLines w:val="0"/>
        <w:pageBreakBefore w:val="0"/>
        <w:widowControl w:val="0"/>
        <w:kinsoku/>
        <w:wordWrap/>
        <w:overflowPunct/>
        <w:topLinePunct w:val="0"/>
        <w:bidi w:val="0"/>
        <w:adjustRightInd/>
        <w:snapToGrid/>
        <w:spacing w:before="0" w:line="360" w:lineRule="auto"/>
        <w:ind w:firstLine="420" w:firstLineChars="200"/>
        <w:textAlignment w:val="auto"/>
        <w:rPr>
          <w:rFonts w:hint="eastAsia" w:ascii="仿宋" w:hAnsi="仿宋" w:eastAsia="仿宋" w:cs="仿宋"/>
          <w:highlight w:val="none"/>
        </w:rPr>
      </w:pPr>
    </w:p>
    <w:p>
      <w:pPr>
        <w:pStyle w:val="2"/>
        <w:keepNext w:val="0"/>
        <w:keepLines w:val="0"/>
        <w:pageBreakBefore w:val="0"/>
        <w:widowControl w:val="0"/>
        <w:kinsoku/>
        <w:wordWrap/>
        <w:overflowPunct/>
        <w:topLinePunct w:val="0"/>
        <w:bidi w:val="0"/>
        <w:adjustRightInd/>
        <w:snapToGrid/>
        <w:spacing w:before="0" w:line="360" w:lineRule="auto"/>
        <w:ind w:firstLine="420" w:firstLineChars="200"/>
        <w:textAlignment w:val="auto"/>
        <w:rPr>
          <w:rFonts w:hint="eastAsia" w:ascii="仿宋" w:hAnsi="仿宋" w:eastAsia="仿宋" w:cs="仿宋"/>
          <w:highlight w:val="none"/>
        </w:rPr>
      </w:pPr>
    </w:p>
    <w:p>
      <w:pPr>
        <w:pStyle w:val="2"/>
        <w:keepNext w:val="0"/>
        <w:keepLines w:val="0"/>
        <w:pageBreakBefore w:val="0"/>
        <w:widowControl w:val="0"/>
        <w:kinsoku/>
        <w:wordWrap/>
        <w:overflowPunct/>
        <w:topLinePunct w:val="0"/>
        <w:bidi w:val="0"/>
        <w:adjustRightInd/>
        <w:snapToGrid/>
        <w:spacing w:before="0" w:line="360" w:lineRule="auto"/>
        <w:ind w:firstLine="420" w:firstLineChars="200"/>
        <w:textAlignment w:val="auto"/>
        <w:rPr>
          <w:rFonts w:hint="eastAsia" w:ascii="仿宋" w:hAnsi="仿宋" w:eastAsia="仿宋" w:cs="仿宋"/>
          <w:highlight w:val="none"/>
        </w:rPr>
      </w:pPr>
    </w:p>
    <w:p>
      <w:pPr>
        <w:pStyle w:val="2"/>
        <w:rPr>
          <w:rFonts w:ascii="仿宋" w:hAnsi="仿宋" w:eastAsia="仿宋" w:cs="仿宋"/>
          <w:sz w:val="24"/>
          <w:highlight w:val="none"/>
        </w:rPr>
      </w:pPr>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drawing>
          <wp:anchor distT="0" distB="0" distL="114300" distR="114300" simplePos="0" relativeHeight="251660288" behindDoc="1" locked="0" layoutInCell="1" allowOverlap="1">
            <wp:simplePos x="0" y="0"/>
            <wp:positionH relativeFrom="column">
              <wp:posOffset>27940</wp:posOffset>
            </wp:positionH>
            <wp:positionV relativeFrom="paragraph">
              <wp:posOffset>-6350</wp:posOffset>
            </wp:positionV>
            <wp:extent cx="5662295" cy="8710930"/>
            <wp:effectExtent l="0" t="0" r="14605" b="13970"/>
            <wp:wrapNone/>
            <wp:docPr id="18"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descr="2"/>
                    <pic:cNvPicPr>
                      <a:picLocks noChangeAspect="1"/>
                    </pic:cNvPicPr>
                  </pic:nvPicPr>
                  <pic:blipFill>
                    <a:blip r:embed="rId16"/>
                    <a:stretch>
                      <a:fillRect/>
                    </a:stretch>
                  </pic:blipFill>
                  <pic:spPr>
                    <a:xfrm>
                      <a:off x="0" y="0"/>
                      <a:ext cx="5662295" cy="8710930"/>
                    </a:xfrm>
                    <a:prstGeom prst="rect">
                      <a:avLst/>
                    </a:prstGeom>
                    <a:noFill/>
                    <a:ln>
                      <a:noFill/>
                    </a:ln>
                  </pic:spPr>
                </pic:pic>
              </a:graphicData>
            </a:graphic>
          </wp:anchor>
        </w:drawing>
      </w:r>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drawing>
          <wp:anchor distT="0" distB="0" distL="114300" distR="114300" simplePos="0" relativeHeight="251661312" behindDoc="1" locked="0" layoutInCell="1" allowOverlap="1">
            <wp:simplePos x="0" y="0"/>
            <wp:positionH relativeFrom="column">
              <wp:posOffset>-61595</wp:posOffset>
            </wp:positionH>
            <wp:positionV relativeFrom="paragraph">
              <wp:posOffset>115570</wp:posOffset>
            </wp:positionV>
            <wp:extent cx="5742940" cy="8365490"/>
            <wp:effectExtent l="0" t="0" r="10160" b="16510"/>
            <wp:wrapNone/>
            <wp:docPr id="19"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descr="3"/>
                    <pic:cNvPicPr>
                      <a:picLocks noChangeAspect="1"/>
                    </pic:cNvPicPr>
                  </pic:nvPicPr>
                  <pic:blipFill>
                    <a:blip r:embed="rId17"/>
                    <a:stretch>
                      <a:fillRect/>
                    </a:stretch>
                  </pic:blipFill>
                  <pic:spPr>
                    <a:xfrm>
                      <a:off x="0" y="0"/>
                      <a:ext cx="5742940" cy="8365490"/>
                    </a:xfrm>
                    <a:prstGeom prst="rect">
                      <a:avLst/>
                    </a:prstGeom>
                    <a:noFill/>
                    <a:ln>
                      <a:noFill/>
                    </a:ln>
                  </pic:spPr>
                </pic:pic>
              </a:graphicData>
            </a:graphic>
          </wp:anchor>
        </w:drawing>
      </w:r>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drawing>
          <wp:anchor distT="0" distB="0" distL="114300" distR="114300" simplePos="0" relativeHeight="251662336" behindDoc="1" locked="0" layoutInCell="1" allowOverlap="1">
            <wp:simplePos x="0" y="0"/>
            <wp:positionH relativeFrom="column">
              <wp:posOffset>66675</wp:posOffset>
            </wp:positionH>
            <wp:positionV relativeFrom="paragraph">
              <wp:posOffset>33655</wp:posOffset>
            </wp:positionV>
            <wp:extent cx="5664200" cy="8878570"/>
            <wp:effectExtent l="0" t="0" r="12700" b="17780"/>
            <wp:wrapNone/>
            <wp:docPr id="16" name="图片 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descr="4"/>
                    <pic:cNvPicPr>
                      <a:picLocks noChangeAspect="1"/>
                    </pic:cNvPicPr>
                  </pic:nvPicPr>
                  <pic:blipFill>
                    <a:blip r:embed="rId18"/>
                    <a:stretch>
                      <a:fillRect/>
                    </a:stretch>
                  </pic:blipFill>
                  <pic:spPr>
                    <a:xfrm>
                      <a:off x="0" y="0"/>
                      <a:ext cx="5664200" cy="8878570"/>
                    </a:xfrm>
                    <a:prstGeom prst="rect">
                      <a:avLst/>
                    </a:prstGeom>
                    <a:noFill/>
                    <a:ln>
                      <a:noFill/>
                    </a:ln>
                  </pic:spPr>
                </pic:pic>
              </a:graphicData>
            </a:graphic>
          </wp:anchor>
        </w:drawing>
      </w:r>
      <w:r>
        <w:rPr>
          <w:rFonts w:hint="eastAsia" w:ascii="仿宋" w:hAnsi="仿宋" w:eastAsia="仿宋" w:cs="仿宋"/>
          <w:b/>
          <w:sz w:val="32"/>
          <w:szCs w:val="32"/>
          <w:highlight w:val="none"/>
        </w:rPr>
        <w:br w:type="page"/>
      </w:r>
    </w:p>
    <w:p>
      <w:pPr>
        <w:spacing w:line="360" w:lineRule="auto"/>
        <w:jc w:val="center"/>
        <w:rPr>
          <w:rFonts w:ascii="仿宋" w:hAnsi="仿宋" w:eastAsia="仿宋" w:cs="仿宋"/>
          <w:b/>
          <w:sz w:val="30"/>
          <w:szCs w:val="30"/>
          <w:highlight w:val="none"/>
        </w:rPr>
      </w:pPr>
      <w:r>
        <w:rPr>
          <w:rFonts w:hint="eastAsia" w:ascii="仿宋" w:hAnsi="仿宋" w:eastAsia="仿宋" w:cs="仿宋"/>
          <w:b/>
          <w:sz w:val="30"/>
          <w:szCs w:val="30"/>
          <w:highlight w:val="none"/>
        </w:rPr>
        <w:t>附表一 资格审查表</w:t>
      </w:r>
    </w:p>
    <w:tbl>
      <w:tblPr>
        <w:tblStyle w:val="51"/>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55"/>
        <w:gridCol w:w="467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2" w:type="dxa"/>
            <w:vAlign w:val="center"/>
          </w:tcPr>
          <w:p>
            <w:pPr>
              <w:snapToGrid w:val="0"/>
              <w:jc w:val="center"/>
              <w:rPr>
                <w:rFonts w:ascii="仿宋" w:hAnsi="仿宋" w:eastAsia="仿宋" w:cs="仿宋"/>
                <w:b/>
                <w:szCs w:val="21"/>
                <w:highlight w:val="none"/>
              </w:rPr>
            </w:pPr>
            <w:r>
              <w:rPr>
                <w:rFonts w:hint="eastAsia" w:ascii="仿宋" w:hAnsi="仿宋" w:eastAsia="仿宋" w:cs="仿宋"/>
                <w:b/>
                <w:szCs w:val="21"/>
                <w:highlight w:val="none"/>
              </w:rPr>
              <w:t>序号</w:t>
            </w:r>
          </w:p>
        </w:tc>
        <w:tc>
          <w:tcPr>
            <w:tcW w:w="2655" w:type="dxa"/>
            <w:vAlign w:val="center"/>
          </w:tcPr>
          <w:p>
            <w:pPr>
              <w:snapToGrid w:val="0"/>
              <w:jc w:val="center"/>
              <w:rPr>
                <w:rFonts w:ascii="仿宋" w:hAnsi="仿宋" w:eastAsia="仿宋" w:cs="仿宋"/>
                <w:b/>
                <w:szCs w:val="21"/>
                <w:highlight w:val="none"/>
              </w:rPr>
            </w:pPr>
            <w:r>
              <w:rPr>
                <w:rFonts w:hint="eastAsia" w:ascii="仿宋" w:hAnsi="仿宋" w:eastAsia="仿宋" w:cs="仿宋"/>
                <w:b/>
                <w:szCs w:val="21"/>
                <w:highlight w:val="none"/>
              </w:rPr>
              <w:t>评审内容</w:t>
            </w:r>
          </w:p>
        </w:tc>
        <w:tc>
          <w:tcPr>
            <w:tcW w:w="4677" w:type="dxa"/>
            <w:vAlign w:val="center"/>
          </w:tcPr>
          <w:p>
            <w:pPr>
              <w:snapToGrid w:val="0"/>
              <w:jc w:val="center"/>
              <w:rPr>
                <w:rFonts w:ascii="仿宋" w:hAnsi="仿宋" w:eastAsia="仿宋" w:cs="仿宋"/>
                <w:b/>
                <w:szCs w:val="21"/>
                <w:highlight w:val="none"/>
              </w:rPr>
            </w:pPr>
            <w:r>
              <w:rPr>
                <w:rFonts w:hint="eastAsia" w:ascii="仿宋" w:hAnsi="仿宋" w:eastAsia="仿宋" w:cs="仿宋"/>
                <w:b/>
                <w:szCs w:val="21"/>
                <w:highlight w:val="none"/>
              </w:rPr>
              <w:t>评审合格标准</w:t>
            </w:r>
          </w:p>
        </w:tc>
        <w:tc>
          <w:tcPr>
            <w:tcW w:w="1178" w:type="dxa"/>
            <w:vAlign w:val="center"/>
          </w:tcPr>
          <w:p>
            <w:pPr>
              <w:tabs>
                <w:tab w:val="left" w:pos="1260"/>
                <w:tab w:val="left" w:pos="1620"/>
              </w:tabs>
              <w:adjustRightInd w:val="0"/>
              <w:snapToGrid w:val="0"/>
              <w:jc w:val="center"/>
              <w:textAlignment w:val="baseline"/>
              <w:rPr>
                <w:rFonts w:ascii="仿宋" w:hAnsi="仿宋" w:eastAsia="仿宋" w:cs="仿宋"/>
                <w:b/>
                <w:caps/>
                <w:szCs w:val="21"/>
                <w:highlight w:val="none"/>
              </w:rPr>
            </w:pPr>
            <w:r>
              <w:rPr>
                <w:rFonts w:hint="eastAsia" w:ascii="仿宋" w:hAnsi="仿宋" w:eastAsia="仿宋" w:cs="仿宋"/>
                <w:b/>
                <w:caps/>
                <w:szCs w:val="21"/>
                <w:highlight w:val="none"/>
              </w:rPr>
              <w:t>审查结果</w:t>
            </w:r>
          </w:p>
          <w:p>
            <w:pPr>
              <w:snapToGrid w:val="0"/>
              <w:jc w:val="center"/>
              <w:rPr>
                <w:rFonts w:ascii="仿宋" w:hAnsi="仿宋" w:eastAsia="仿宋" w:cs="仿宋"/>
                <w:b/>
                <w:szCs w:val="21"/>
                <w:highlight w:val="none"/>
              </w:rPr>
            </w:pPr>
            <w:r>
              <w:rPr>
                <w:rFonts w:hint="eastAsia" w:ascii="仿宋" w:hAnsi="仿宋" w:eastAsia="仿宋" w:cs="仿宋"/>
                <w:b/>
                <w:caps/>
                <w:szCs w:val="21"/>
                <w:highlight w:val="none"/>
              </w:rPr>
              <w:t>（</w:t>
            </w:r>
            <w:r>
              <w:rPr>
                <w:rFonts w:hint="eastAsia" w:ascii="仿宋" w:hAnsi="仿宋" w:eastAsia="仿宋" w:cs="仿宋"/>
                <w:szCs w:val="21"/>
                <w:highlight w:val="none"/>
              </w:rPr>
              <w:t>√</w:t>
            </w:r>
            <w:r>
              <w:rPr>
                <w:rFonts w:hint="eastAsia" w:ascii="仿宋" w:hAnsi="仿宋" w:eastAsia="仿宋" w:cs="仿宋"/>
                <w:b/>
                <w:caps/>
                <w:szCs w:val="21"/>
                <w:highlight w:val="none"/>
              </w:rPr>
              <w:t>/</w:t>
            </w:r>
            <w:r>
              <w:rPr>
                <w:rFonts w:hint="eastAsia" w:ascii="仿宋" w:hAnsi="仿宋" w:eastAsia="仿宋" w:cs="仿宋"/>
                <w:szCs w:val="21"/>
                <w:highlight w:val="none"/>
              </w:rPr>
              <w:t>×</w:t>
            </w:r>
            <w:r>
              <w:rPr>
                <w:rFonts w:hint="eastAsia" w:ascii="仿宋" w:hAnsi="仿宋" w:eastAsia="仿宋" w:cs="仿宋"/>
                <w:b/>
                <w:caps/>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 w:hAnsi="仿宋" w:eastAsia="仿宋" w:cs="仿宋"/>
                <w:b/>
                <w:szCs w:val="21"/>
                <w:highlight w:val="none"/>
              </w:rPr>
            </w:pPr>
            <w:r>
              <w:rPr>
                <w:rFonts w:hint="eastAsia" w:ascii="仿宋" w:hAnsi="仿宋" w:eastAsia="仿宋" w:cs="仿宋"/>
                <w:szCs w:val="21"/>
                <w:highlight w:val="none"/>
              </w:rPr>
              <w:t>1</w:t>
            </w:r>
          </w:p>
        </w:tc>
        <w:tc>
          <w:tcPr>
            <w:tcW w:w="2655" w:type="dxa"/>
            <w:vAlign w:val="center"/>
          </w:tcPr>
          <w:p>
            <w:pPr>
              <w:snapToGrid w:val="0"/>
              <w:jc w:val="left"/>
              <w:rPr>
                <w:rFonts w:ascii="仿宋" w:hAnsi="仿宋" w:eastAsia="仿宋" w:cs="仿宋"/>
                <w:b/>
                <w:szCs w:val="21"/>
                <w:highlight w:val="none"/>
              </w:rPr>
            </w:pPr>
            <w:r>
              <w:rPr>
                <w:rFonts w:hint="eastAsia" w:ascii="仿宋" w:hAnsi="仿宋" w:eastAsia="仿宋" w:cs="仿宋"/>
                <w:szCs w:val="21"/>
                <w:highlight w:val="none"/>
              </w:rPr>
              <w:t>供应商名称</w:t>
            </w:r>
          </w:p>
        </w:tc>
        <w:tc>
          <w:tcPr>
            <w:tcW w:w="4677" w:type="dxa"/>
            <w:vAlign w:val="center"/>
          </w:tcPr>
          <w:p>
            <w:pPr>
              <w:snapToGrid w:val="0"/>
              <w:jc w:val="left"/>
              <w:rPr>
                <w:rFonts w:ascii="仿宋" w:hAnsi="仿宋" w:eastAsia="仿宋" w:cs="仿宋"/>
                <w:b/>
                <w:szCs w:val="21"/>
                <w:highlight w:val="none"/>
              </w:rPr>
            </w:pPr>
            <w:r>
              <w:rPr>
                <w:rFonts w:hint="eastAsia" w:ascii="仿宋" w:hAnsi="仿宋" w:eastAsia="仿宋" w:cs="仿宋"/>
                <w:szCs w:val="21"/>
                <w:highlight w:val="none"/>
              </w:rPr>
              <w:t>与磋商登记备案、营业执照一致（符合法定工商变更程序除外）；</w:t>
            </w:r>
          </w:p>
        </w:tc>
        <w:tc>
          <w:tcPr>
            <w:tcW w:w="1178" w:type="dxa"/>
            <w:vAlign w:val="center"/>
          </w:tcPr>
          <w:p>
            <w:pPr>
              <w:snapToGrid w:val="0"/>
              <w:jc w:val="center"/>
              <w:rPr>
                <w:rFonts w:ascii="仿宋" w:hAnsi="仿宋" w:eastAsia="仿宋" w:cs="仿宋"/>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2</w:t>
            </w:r>
          </w:p>
        </w:tc>
        <w:tc>
          <w:tcPr>
            <w:tcW w:w="2655" w:type="dxa"/>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具有独立承担民事责任的能力</w:t>
            </w:r>
          </w:p>
        </w:tc>
        <w:tc>
          <w:tcPr>
            <w:tcW w:w="4677" w:type="dxa"/>
          </w:tcPr>
          <w:p>
            <w:pPr>
              <w:snapToGrid w:val="0"/>
              <w:jc w:val="left"/>
              <w:rPr>
                <w:rFonts w:ascii="仿宋" w:hAnsi="仿宋" w:eastAsia="仿宋" w:cs="仿宋"/>
                <w:szCs w:val="21"/>
                <w:highlight w:val="none"/>
              </w:rPr>
            </w:pPr>
            <w:r>
              <w:rPr>
                <w:rFonts w:hint="eastAsia" w:ascii="仿宋" w:hAnsi="仿宋" w:eastAsia="仿宋" w:cs="仿宋"/>
                <w:szCs w:val="21"/>
                <w:highlight w:val="none"/>
              </w:rPr>
              <w:t>提供了有效的法人或者其他组织的营业执照等证明文件，自然人的身份证明</w:t>
            </w:r>
          </w:p>
        </w:tc>
        <w:tc>
          <w:tcPr>
            <w:tcW w:w="1178" w:type="dxa"/>
            <w:vAlign w:val="center"/>
          </w:tcPr>
          <w:p>
            <w:pPr>
              <w:snapToGrid w:val="0"/>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w:t>
            </w:r>
          </w:p>
        </w:tc>
        <w:tc>
          <w:tcPr>
            <w:tcW w:w="2655" w:type="dxa"/>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具有健全的财务会计制度</w:t>
            </w:r>
          </w:p>
        </w:tc>
        <w:tc>
          <w:tcPr>
            <w:tcW w:w="4677" w:type="dxa"/>
          </w:tcPr>
          <w:p>
            <w:pPr>
              <w:snapToGrid w:val="0"/>
              <w:jc w:val="left"/>
              <w:rPr>
                <w:rFonts w:ascii="仿宋" w:hAnsi="仿宋" w:eastAsia="仿宋" w:cs="仿宋"/>
                <w:szCs w:val="21"/>
                <w:highlight w:val="none"/>
              </w:rPr>
            </w:pPr>
            <w:r>
              <w:rPr>
                <w:rFonts w:hint="eastAsia" w:ascii="仿宋" w:hAnsi="仿宋" w:eastAsia="仿宋" w:cs="仿宋"/>
                <w:szCs w:val="21"/>
                <w:highlight w:val="none"/>
              </w:rPr>
              <w:t>提供上一年度（</w:t>
            </w:r>
            <w:r>
              <w:rPr>
                <w:rFonts w:hint="eastAsia" w:ascii="仿宋" w:hAnsi="仿宋" w:eastAsia="仿宋" w:cs="仿宋"/>
                <w:szCs w:val="21"/>
                <w:highlight w:val="none"/>
                <w:lang w:val="en-US" w:eastAsia="zh-CN"/>
              </w:rPr>
              <w:t>2022年度</w:t>
            </w:r>
            <w:r>
              <w:rPr>
                <w:rFonts w:hint="eastAsia" w:ascii="仿宋" w:hAnsi="仿宋" w:eastAsia="仿宋" w:cs="仿宋"/>
                <w:szCs w:val="21"/>
                <w:highlight w:val="none"/>
              </w:rPr>
              <w:t>）的经审计的财务报告、或</w:t>
            </w:r>
            <w:r>
              <w:rPr>
                <w:rFonts w:hint="eastAsia" w:ascii="仿宋" w:hAnsi="仿宋" w:eastAsia="仿宋" w:cs="仿宋"/>
                <w:szCs w:val="21"/>
                <w:highlight w:val="none"/>
                <w:lang w:val="en-US" w:eastAsia="zh-CN"/>
              </w:rPr>
              <w:t>本年度</w:t>
            </w:r>
            <w:r>
              <w:rPr>
                <w:rFonts w:hint="eastAsia" w:ascii="仿宋" w:hAnsi="仿宋" w:eastAsia="仿宋" w:cs="仿宋"/>
                <w:szCs w:val="21"/>
                <w:highlight w:val="none"/>
              </w:rPr>
              <w:t>任意一个月单位内部财务报表、或本年度基本开户银行出具的资信证明</w:t>
            </w:r>
          </w:p>
        </w:tc>
        <w:tc>
          <w:tcPr>
            <w:tcW w:w="1178" w:type="dxa"/>
            <w:vAlign w:val="center"/>
          </w:tcPr>
          <w:p>
            <w:pPr>
              <w:snapToGrid w:val="0"/>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5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4</w:t>
            </w:r>
          </w:p>
        </w:tc>
        <w:tc>
          <w:tcPr>
            <w:tcW w:w="2655" w:type="dxa"/>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具有履行合同所必需的设备和专业技术能力</w:t>
            </w:r>
          </w:p>
        </w:tc>
        <w:tc>
          <w:tcPr>
            <w:tcW w:w="4677" w:type="dxa"/>
          </w:tcPr>
          <w:p>
            <w:pPr>
              <w:snapToGrid w:val="0"/>
              <w:jc w:val="left"/>
              <w:rPr>
                <w:rFonts w:ascii="仿宋" w:hAnsi="仿宋" w:eastAsia="仿宋" w:cs="仿宋"/>
                <w:szCs w:val="21"/>
                <w:highlight w:val="none"/>
              </w:rPr>
            </w:pPr>
            <w:r>
              <w:rPr>
                <w:rFonts w:hint="eastAsia" w:ascii="仿宋" w:hAnsi="仿宋" w:eastAsia="仿宋" w:cs="仿宋"/>
                <w:szCs w:val="21"/>
                <w:highlight w:val="none"/>
              </w:rPr>
              <w:t>提供了可充分满足履行合同所需设备和专业技术能力的证明材料或承诺</w:t>
            </w:r>
          </w:p>
        </w:tc>
        <w:tc>
          <w:tcPr>
            <w:tcW w:w="1178" w:type="dxa"/>
            <w:vAlign w:val="center"/>
          </w:tcPr>
          <w:p>
            <w:pPr>
              <w:snapToGrid w:val="0"/>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5</w:t>
            </w:r>
          </w:p>
        </w:tc>
        <w:tc>
          <w:tcPr>
            <w:tcW w:w="2655" w:type="dxa"/>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有依法缴纳税收和社会保障资金的良好记录</w:t>
            </w:r>
          </w:p>
        </w:tc>
        <w:tc>
          <w:tcPr>
            <w:tcW w:w="4677" w:type="dxa"/>
          </w:tcPr>
          <w:p>
            <w:pPr>
              <w:snapToGrid w:val="0"/>
              <w:jc w:val="left"/>
              <w:rPr>
                <w:rFonts w:ascii="仿宋" w:hAnsi="仿宋" w:eastAsia="仿宋" w:cs="仿宋"/>
                <w:szCs w:val="21"/>
                <w:highlight w:val="none"/>
              </w:rPr>
            </w:pP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本年度</w:t>
            </w:r>
            <w:r>
              <w:rPr>
                <w:rFonts w:hint="eastAsia" w:ascii="仿宋" w:hAnsi="仿宋" w:eastAsia="仿宋" w:cs="仿宋"/>
                <w:szCs w:val="21"/>
                <w:highlight w:val="none"/>
              </w:rPr>
              <w:t>任意一个月缴税凭证或免税证明（复印件加盖公章）。</w:t>
            </w:r>
          </w:p>
          <w:p>
            <w:pPr>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rPr>
              <w:t xml:space="preserve">2. </w:t>
            </w:r>
            <w:r>
              <w:rPr>
                <w:rFonts w:hint="eastAsia" w:ascii="仿宋" w:hAnsi="仿宋" w:eastAsia="仿宋" w:cs="仿宋"/>
                <w:szCs w:val="21"/>
                <w:highlight w:val="none"/>
                <w:lang w:val="en-US" w:eastAsia="zh-CN"/>
              </w:rPr>
              <w:t>本年度</w:t>
            </w:r>
            <w:r>
              <w:rPr>
                <w:rFonts w:hint="eastAsia" w:ascii="仿宋" w:hAnsi="仿宋" w:eastAsia="仿宋" w:cs="仿宋"/>
                <w:szCs w:val="21"/>
                <w:highlight w:val="none"/>
              </w:rPr>
              <w:t>任意一个月社会保障资金缴纳证明或免缴纳证明（复印件加盖公章）</w:t>
            </w:r>
            <w:r>
              <w:rPr>
                <w:rFonts w:hint="eastAsia" w:ascii="仿宋" w:hAnsi="仿宋" w:eastAsia="仿宋" w:cs="仿宋"/>
                <w:szCs w:val="21"/>
                <w:highlight w:val="none"/>
                <w:lang w:eastAsia="zh-CN"/>
              </w:rPr>
              <w:t>。</w:t>
            </w:r>
          </w:p>
        </w:tc>
        <w:tc>
          <w:tcPr>
            <w:tcW w:w="1178" w:type="dxa"/>
            <w:vAlign w:val="center"/>
          </w:tcPr>
          <w:p>
            <w:pPr>
              <w:snapToGrid w:val="0"/>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6</w:t>
            </w:r>
          </w:p>
        </w:tc>
        <w:tc>
          <w:tcPr>
            <w:tcW w:w="2655" w:type="dxa"/>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参加政府采购活动前三年内，在经营活动中没有重大违法记录</w:t>
            </w:r>
          </w:p>
        </w:tc>
        <w:tc>
          <w:tcPr>
            <w:tcW w:w="4677" w:type="dxa"/>
          </w:tcPr>
          <w:p>
            <w:pPr>
              <w:snapToGrid w:val="0"/>
              <w:jc w:val="left"/>
              <w:rPr>
                <w:rFonts w:ascii="仿宋" w:hAnsi="仿宋" w:eastAsia="仿宋" w:cs="仿宋"/>
                <w:szCs w:val="21"/>
                <w:highlight w:val="none"/>
              </w:rPr>
            </w:pPr>
            <w:r>
              <w:rPr>
                <w:rFonts w:hint="eastAsia" w:ascii="仿宋" w:hAnsi="仿宋" w:eastAsia="仿宋" w:cs="仿宋"/>
                <w:szCs w:val="21"/>
                <w:highlight w:val="none"/>
              </w:rPr>
              <w:t>提供了有效的参加政府采购活动前3年内在经营活动中没有重大违法记录的书面声明</w:t>
            </w:r>
          </w:p>
        </w:tc>
        <w:tc>
          <w:tcPr>
            <w:tcW w:w="1178" w:type="dxa"/>
            <w:vAlign w:val="center"/>
          </w:tcPr>
          <w:p>
            <w:pPr>
              <w:snapToGrid w:val="0"/>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7</w:t>
            </w:r>
          </w:p>
        </w:tc>
        <w:tc>
          <w:tcPr>
            <w:tcW w:w="2655" w:type="dxa"/>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法律、行政法规规定的其他条件</w:t>
            </w:r>
          </w:p>
        </w:tc>
        <w:tc>
          <w:tcPr>
            <w:tcW w:w="4677" w:type="dxa"/>
          </w:tcPr>
          <w:p>
            <w:pPr>
              <w:snapToGrid w:val="0"/>
              <w:jc w:val="left"/>
              <w:rPr>
                <w:rFonts w:ascii="仿宋" w:hAnsi="仿宋" w:eastAsia="仿宋" w:cs="仿宋"/>
                <w:szCs w:val="21"/>
                <w:highlight w:val="none"/>
              </w:rPr>
            </w:pPr>
            <w:r>
              <w:rPr>
                <w:rFonts w:hint="eastAsia" w:ascii="仿宋" w:hAnsi="仿宋" w:eastAsia="仿宋" w:cs="仿宋"/>
                <w:szCs w:val="21"/>
                <w:highlight w:val="none"/>
              </w:rPr>
              <w:t>不存在违反法律、法规的情况</w:t>
            </w:r>
          </w:p>
        </w:tc>
        <w:tc>
          <w:tcPr>
            <w:tcW w:w="1178" w:type="dxa"/>
            <w:vAlign w:val="center"/>
          </w:tcPr>
          <w:p>
            <w:pPr>
              <w:snapToGrid w:val="0"/>
              <w:ind w:left="425"/>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8</w:t>
            </w:r>
          </w:p>
        </w:tc>
        <w:tc>
          <w:tcPr>
            <w:tcW w:w="2655" w:type="dxa"/>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非联合体</w:t>
            </w:r>
          </w:p>
        </w:tc>
        <w:tc>
          <w:tcPr>
            <w:tcW w:w="4677" w:type="dxa"/>
          </w:tcPr>
          <w:p>
            <w:pPr>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rPr>
              <w:t>供应商为非联合体</w:t>
            </w:r>
            <w:r>
              <w:rPr>
                <w:rFonts w:hint="eastAsia" w:ascii="仿宋" w:hAnsi="仿宋" w:eastAsia="仿宋" w:cs="仿宋"/>
                <w:szCs w:val="21"/>
                <w:highlight w:val="none"/>
                <w:lang w:eastAsia="zh-CN"/>
              </w:rPr>
              <w:t>磋商</w:t>
            </w:r>
          </w:p>
        </w:tc>
        <w:tc>
          <w:tcPr>
            <w:tcW w:w="1178" w:type="dxa"/>
            <w:vAlign w:val="center"/>
          </w:tcPr>
          <w:p>
            <w:pPr>
              <w:snapToGrid w:val="0"/>
              <w:ind w:left="425"/>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9</w:t>
            </w:r>
          </w:p>
        </w:tc>
        <w:tc>
          <w:tcPr>
            <w:tcW w:w="2655" w:type="dxa"/>
            <w:vAlign w:val="center"/>
          </w:tcPr>
          <w:p>
            <w:pPr>
              <w:snapToGrid w:val="0"/>
              <w:jc w:val="left"/>
              <w:rPr>
                <w:rFonts w:hint="eastAsia" w:ascii="仿宋" w:hAnsi="仿宋" w:eastAsia="仿宋" w:cs="仿宋"/>
                <w:szCs w:val="21"/>
                <w:highlight w:val="none"/>
              </w:rPr>
            </w:pPr>
            <w:r>
              <w:rPr>
                <w:rFonts w:hint="eastAsia" w:ascii="仿宋" w:hAnsi="仿宋" w:eastAsia="仿宋" w:cs="仿宋"/>
                <w:szCs w:val="21"/>
                <w:highlight w:val="none"/>
              </w:rPr>
              <w:t>落实政府采购政策需满足的资格要求</w:t>
            </w:r>
          </w:p>
        </w:tc>
        <w:tc>
          <w:tcPr>
            <w:tcW w:w="4677" w:type="dxa"/>
            <w:vAlign w:val="top"/>
          </w:tcPr>
          <w:p>
            <w:pPr>
              <w:snapToGrid w:val="0"/>
              <w:jc w:val="left"/>
              <w:rPr>
                <w:rFonts w:hint="eastAsia" w:ascii="仿宋" w:hAnsi="仿宋" w:eastAsia="仿宋" w:cs="仿宋"/>
                <w:szCs w:val="21"/>
                <w:highlight w:val="none"/>
              </w:rPr>
            </w:pPr>
            <w:r>
              <w:rPr>
                <w:rFonts w:hint="eastAsia" w:ascii="仿宋" w:hAnsi="仿宋" w:eastAsia="仿宋" w:cs="仿宋"/>
                <w:szCs w:val="21"/>
                <w:highlight w:val="none"/>
              </w:rPr>
              <w:t>供应商应提交中小微企业、监狱企业、残疾人福利性单位声明函</w:t>
            </w:r>
          </w:p>
        </w:tc>
        <w:tc>
          <w:tcPr>
            <w:tcW w:w="1178" w:type="dxa"/>
            <w:vAlign w:val="center"/>
          </w:tcPr>
          <w:p>
            <w:pPr>
              <w:snapToGrid w:val="0"/>
              <w:ind w:left="425"/>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2" w:type="dxa"/>
            <w:vMerge w:val="restart"/>
            <w:vAlign w:val="center"/>
          </w:tcPr>
          <w:p>
            <w:pPr>
              <w:snapToGrid w:val="0"/>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10</w:t>
            </w:r>
          </w:p>
        </w:tc>
        <w:tc>
          <w:tcPr>
            <w:tcW w:w="2655" w:type="dxa"/>
            <w:vMerge w:val="restart"/>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供应商特定资格条件</w:t>
            </w:r>
          </w:p>
        </w:tc>
        <w:tc>
          <w:tcPr>
            <w:tcW w:w="4677" w:type="dxa"/>
          </w:tcPr>
          <w:p>
            <w:pPr>
              <w:snapToGrid w:val="0"/>
              <w:jc w:val="left"/>
              <w:rPr>
                <w:rFonts w:ascii="仿宋" w:hAnsi="仿宋" w:eastAsia="仿宋" w:cs="仿宋"/>
                <w:szCs w:val="21"/>
                <w:highlight w:val="none"/>
              </w:rPr>
            </w:pPr>
            <w:r>
              <w:rPr>
                <w:rFonts w:hint="eastAsia" w:ascii="仿宋" w:hAnsi="仿宋" w:eastAsia="仿宋" w:cs="仿宋"/>
                <w:szCs w:val="21"/>
                <w:highlight w:val="none"/>
              </w:rPr>
              <w:t>1、向采购代理机构购买（或免费领取）磋商文件并登记备案。</w:t>
            </w:r>
          </w:p>
        </w:tc>
        <w:tc>
          <w:tcPr>
            <w:tcW w:w="1178" w:type="dxa"/>
            <w:vMerge w:val="restart"/>
            <w:vAlign w:val="center"/>
          </w:tcPr>
          <w:p>
            <w:pPr>
              <w:snapToGrid w:val="0"/>
              <w:ind w:left="425"/>
              <w:jc w:val="center"/>
              <w:rPr>
                <w:rFonts w:ascii="仿宋" w:hAnsi="仿宋" w:eastAsia="仿宋" w:cs="仿宋"/>
                <w:highlight w:val="none"/>
              </w:rPr>
            </w:pPr>
          </w:p>
          <w:p>
            <w:pPr>
              <w:pStyle w:val="66"/>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52" w:type="dxa"/>
            <w:vMerge w:val="continue"/>
            <w:vAlign w:val="center"/>
          </w:tcPr>
          <w:p>
            <w:pPr>
              <w:snapToGrid w:val="0"/>
              <w:jc w:val="center"/>
              <w:rPr>
                <w:rFonts w:ascii="仿宋" w:hAnsi="仿宋" w:eastAsia="仿宋" w:cs="仿宋"/>
                <w:szCs w:val="21"/>
                <w:highlight w:val="none"/>
              </w:rPr>
            </w:pPr>
          </w:p>
        </w:tc>
        <w:tc>
          <w:tcPr>
            <w:tcW w:w="2655" w:type="dxa"/>
            <w:vMerge w:val="continue"/>
            <w:vAlign w:val="center"/>
          </w:tcPr>
          <w:p>
            <w:pPr>
              <w:snapToGrid w:val="0"/>
              <w:jc w:val="left"/>
              <w:rPr>
                <w:rFonts w:ascii="仿宋" w:hAnsi="仿宋" w:eastAsia="仿宋" w:cs="仿宋"/>
                <w:szCs w:val="21"/>
                <w:highlight w:val="none"/>
              </w:rPr>
            </w:pPr>
          </w:p>
        </w:tc>
        <w:tc>
          <w:tcPr>
            <w:tcW w:w="4677" w:type="dxa"/>
          </w:tcPr>
          <w:p>
            <w:pPr>
              <w:snapToGrid w:val="0"/>
              <w:jc w:val="left"/>
              <w:rPr>
                <w:rFonts w:ascii="仿宋" w:hAnsi="仿宋" w:eastAsia="仿宋" w:cs="仿宋"/>
                <w:szCs w:val="21"/>
                <w:highlight w:val="none"/>
              </w:rPr>
            </w:pPr>
            <w:r>
              <w:rPr>
                <w:rFonts w:hint="eastAsia" w:ascii="仿宋" w:hAnsi="仿宋" w:eastAsia="仿宋" w:cs="仿宋"/>
                <w:szCs w:val="21"/>
                <w:highlight w:val="none"/>
              </w:rPr>
              <w:t>2、法定代表人直接参加磋商的须出具法人身份证（须与营业执照上信息一致），法定代表人授权代表参加磋商的须出具法定代表人授权书及授权代表本单位身份证明（养老保险缴纳证明或劳动合同）。</w:t>
            </w:r>
          </w:p>
        </w:tc>
        <w:tc>
          <w:tcPr>
            <w:tcW w:w="1178" w:type="dxa"/>
            <w:vMerge w:val="continue"/>
            <w:vAlign w:val="center"/>
          </w:tcPr>
          <w:p>
            <w:pPr>
              <w:snapToGrid w:val="0"/>
              <w:ind w:left="425"/>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52" w:type="dxa"/>
            <w:vMerge w:val="continue"/>
            <w:vAlign w:val="center"/>
          </w:tcPr>
          <w:p>
            <w:pPr>
              <w:snapToGrid w:val="0"/>
              <w:jc w:val="center"/>
              <w:rPr>
                <w:rFonts w:ascii="仿宋" w:hAnsi="仿宋" w:eastAsia="仿宋" w:cs="仿宋"/>
                <w:szCs w:val="21"/>
                <w:highlight w:val="none"/>
              </w:rPr>
            </w:pPr>
          </w:p>
        </w:tc>
        <w:tc>
          <w:tcPr>
            <w:tcW w:w="2655" w:type="dxa"/>
            <w:vMerge w:val="continue"/>
            <w:vAlign w:val="center"/>
          </w:tcPr>
          <w:p>
            <w:pPr>
              <w:snapToGrid w:val="0"/>
              <w:jc w:val="left"/>
              <w:rPr>
                <w:rFonts w:ascii="仿宋" w:hAnsi="仿宋" w:eastAsia="仿宋" w:cs="仿宋"/>
                <w:szCs w:val="21"/>
                <w:highlight w:val="none"/>
              </w:rPr>
            </w:pPr>
          </w:p>
        </w:tc>
        <w:tc>
          <w:tcPr>
            <w:tcW w:w="4677" w:type="dxa"/>
          </w:tcPr>
          <w:p>
            <w:pPr>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rPr>
              <w:t>3、未被“信用中国”网站（</w:t>
            </w:r>
            <w:r>
              <w:rPr>
                <w:highlight w:val="none"/>
              </w:rPr>
              <w:fldChar w:fldCharType="begin"/>
            </w:r>
            <w:r>
              <w:rPr>
                <w:highlight w:val="none"/>
              </w:rPr>
              <w:instrText xml:space="preserve"> HYPERLINK "http://www.creditchina.gov.cn）中列入失信被执行人和/" </w:instrText>
            </w:r>
            <w:r>
              <w:rPr>
                <w:highlight w:val="none"/>
              </w:rPr>
              <w:fldChar w:fldCharType="separate"/>
            </w:r>
            <w:r>
              <w:rPr>
                <w:rFonts w:hint="eastAsia" w:ascii="仿宋" w:hAnsi="仿宋" w:eastAsia="仿宋" w:cs="仿宋"/>
                <w:szCs w:val="21"/>
                <w:highlight w:val="none"/>
              </w:rPr>
              <w:t>www.creditchina.gov.cn）中列入失信被执行人和</w:t>
            </w:r>
            <w:r>
              <w:rPr>
                <w:rFonts w:hint="eastAsia" w:ascii="仿宋" w:hAnsi="仿宋" w:eastAsia="仿宋" w:cs="仿宋"/>
                <w:szCs w:val="21"/>
                <w:highlight w:val="none"/>
              </w:rPr>
              <w:fldChar w:fldCharType="end"/>
            </w:r>
            <w:r>
              <w:rPr>
                <w:rFonts w:hint="eastAsia" w:ascii="仿宋" w:hAnsi="仿宋" w:eastAsia="仿宋" w:cs="仿宋"/>
                <w:szCs w:val="21"/>
                <w:highlight w:val="none"/>
              </w:rPr>
              <w:t>重大税收违法案件当事人名单的供应商、未被中国政府采购网（www.ccgp.gov.cn）列入政府采购严重违法失信行为记录名单中被财政部门禁止参加政府采购活动的供应商</w:t>
            </w:r>
            <w:r>
              <w:rPr>
                <w:rFonts w:hint="eastAsia" w:ascii="仿宋" w:hAnsi="仿宋" w:eastAsia="仿宋" w:cs="仿宋"/>
                <w:szCs w:val="21"/>
                <w:highlight w:val="none"/>
                <w:lang w:eastAsia="zh-CN"/>
              </w:rPr>
              <w:t>。</w:t>
            </w:r>
          </w:p>
        </w:tc>
        <w:tc>
          <w:tcPr>
            <w:tcW w:w="1178" w:type="dxa"/>
            <w:vAlign w:val="center"/>
          </w:tcPr>
          <w:p>
            <w:pPr>
              <w:snapToGrid w:val="0"/>
              <w:ind w:left="425"/>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652" w:type="dxa"/>
            <w:vMerge w:val="continue"/>
            <w:vAlign w:val="center"/>
          </w:tcPr>
          <w:p>
            <w:pPr>
              <w:snapToGrid w:val="0"/>
              <w:jc w:val="center"/>
              <w:rPr>
                <w:rFonts w:ascii="仿宋" w:hAnsi="仿宋" w:eastAsia="仿宋" w:cs="仿宋"/>
                <w:szCs w:val="21"/>
                <w:highlight w:val="none"/>
              </w:rPr>
            </w:pPr>
          </w:p>
        </w:tc>
        <w:tc>
          <w:tcPr>
            <w:tcW w:w="2655" w:type="dxa"/>
            <w:vMerge w:val="continue"/>
            <w:vAlign w:val="center"/>
          </w:tcPr>
          <w:p>
            <w:pPr>
              <w:snapToGrid w:val="0"/>
              <w:jc w:val="left"/>
              <w:rPr>
                <w:rFonts w:ascii="仿宋" w:hAnsi="仿宋" w:eastAsia="仿宋" w:cs="仿宋"/>
                <w:szCs w:val="21"/>
                <w:highlight w:val="none"/>
              </w:rPr>
            </w:pPr>
          </w:p>
        </w:tc>
        <w:tc>
          <w:tcPr>
            <w:tcW w:w="4677" w:type="dxa"/>
          </w:tcPr>
          <w:p>
            <w:pPr>
              <w:snapToGrid w:val="0"/>
              <w:jc w:val="left"/>
              <w:rPr>
                <w:rFonts w:ascii="仿宋" w:hAnsi="仿宋" w:eastAsia="仿宋" w:cs="仿宋"/>
                <w:szCs w:val="21"/>
                <w:highlight w:val="none"/>
              </w:rPr>
            </w:pPr>
            <w:r>
              <w:rPr>
                <w:rFonts w:hint="eastAsia" w:ascii="仿宋" w:hAnsi="仿宋" w:eastAsia="仿宋" w:cs="仿宋"/>
                <w:szCs w:val="21"/>
                <w:highlight w:val="none"/>
              </w:rPr>
              <w:t>4、供应商不得存在下列情形之一：</w:t>
            </w:r>
          </w:p>
          <w:p>
            <w:pPr>
              <w:snapToGrid w:val="0"/>
              <w:jc w:val="left"/>
              <w:rPr>
                <w:rFonts w:ascii="仿宋" w:hAnsi="仿宋" w:eastAsia="仿宋" w:cs="仿宋"/>
                <w:szCs w:val="21"/>
                <w:highlight w:val="none"/>
              </w:rPr>
            </w:pPr>
            <w:r>
              <w:rPr>
                <w:rFonts w:hint="eastAsia" w:ascii="仿宋" w:hAnsi="仿宋" w:eastAsia="仿宋" w:cs="仿宋"/>
                <w:szCs w:val="21"/>
                <w:highlight w:val="none"/>
              </w:rPr>
              <w:t>（1）单位负责人为同一人或者存在直接控股、管理关系的不同供应商，不得参加本次采购活动；</w:t>
            </w:r>
          </w:p>
          <w:p>
            <w:pPr>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rPr>
              <w:t>（2）为本项目提供整体设计、规范编制或者项目管理、监理、检测等服务的供应商，不得再参加本项目的采购活动</w:t>
            </w:r>
            <w:r>
              <w:rPr>
                <w:rFonts w:hint="eastAsia" w:ascii="仿宋" w:hAnsi="仿宋" w:eastAsia="仿宋" w:cs="仿宋"/>
                <w:szCs w:val="21"/>
                <w:highlight w:val="none"/>
                <w:lang w:eastAsia="zh-CN"/>
              </w:rPr>
              <w:t>。</w:t>
            </w:r>
          </w:p>
        </w:tc>
        <w:tc>
          <w:tcPr>
            <w:tcW w:w="1178" w:type="dxa"/>
            <w:vAlign w:val="center"/>
          </w:tcPr>
          <w:p>
            <w:pPr>
              <w:snapToGrid w:val="0"/>
              <w:ind w:left="425"/>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307" w:type="dxa"/>
            <w:gridSpan w:val="2"/>
            <w:vAlign w:val="center"/>
          </w:tcPr>
          <w:p>
            <w:pPr>
              <w:tabs>
                <w:tab w:val="left" w:pos="1260"/>
                <w:tab w:val="left" w:pos="1620"/>
              </w:tabs>
              <w:adjustRightInd w:val="0"/>
              <w:snapToGrid w:val="0"/>
              <w:jc w:val="center"/>
              <w:textAlignment w:val="baseline"/>
              <w:rPr>
                <w:rFonts w:ascii="仿宋" w:hAnsi="仿宋" w:eastAsia="仿宋" w:cs="仿宋"/>
                <w:szCs w:val="21"/>
                <w:highlight w:val="none"/>
              </w:rPr>
            </w:pPr>
            <w:r>
              <w:rPr>
                <w:rFonts w:hint="eastAsia" w:ascii="仿宋" w:hAnsi="仿宋" w:eastAsia="仿宋" w:cs="仿宋"/>
                <w:b/>
                <w:szCs w:val="21"/>
                <w:highlight w:val="none"/>
              </w:rPr>
              <w:t>结论（通过或未通过）</w:t>
            </w:r>
          </w:p>
        </w:tc>
        <w:tc>
          <w:tcPr>
            <w:tcW w:w="4677" w:type="dxa"/>
          </w:tcPr>
          <w:p>
            <w:pPr>
              <w:snapToGrid w:val="0"/>
              <w:jc w:val="center"/>
              <w:rPr>
                <w:rFonts w:ascii="仿宋" w:hAnsi="仿宋" w:eastAsia="仿宋" w:cs="仿宋"/>
                <w:szCs w:val="21"/>
                <w:highlight w:val="none"/>
              </w:rPr>
            </w:pPr>
          </w:p>
        </w:tc>
        <w:tc>
          <w:tcPr>
            <w:tcW w:w="1178" w:type="dxa"/>
            <w:vAlign w:val="center"/>
          </w:tcPr>
          <w:p>
            <w:pPr>
              <w:snapToGrid w:val="0"/>
              <w:ind w:left="425"/>
              <w:jc w:val="center"/>
              <w:rPr>
                <w:rFonts w:ascii="仿宋" w:hAnsi="仿宋" w:eastAsia="仿宋" w:cs="仿宋"/>
                <w:szCs w:val="21"/>
                <w:highlight w:val="none"/>
              </w:rPr>
            </w:pPr>
          </w:p>
        </w:tc>
      </w:tr>
    </w:tbl>
    <w:p>
      <w:pPr>
        <w:spacing w:line="0" w:lineRule="atLeast"/>
        <w:ind w:left="425"/>
        <w:rPr>
          <w:rFonts w:ascii="仿宋" w:hAnsi="仿宋" w:eastAsia="仿宋" w:cs="仿宋"/>
          <w:szCs w:val="21"/>
          <w:highlight w:val="none"/>
        </w:rPr>
      </w:pPr>
    </w:p>
    <w:p>
      <w:pPr>
        <w:spacing w:line="0" w:lineRule="atLeast"/>
        <w:ind w:left="425"/>
        <w:rPr>
          <w:rFonts w:ascii="仿宋" w:hAnsi="仿宋" w:eastAsia="仿宋" w:cs="仿宋"/>
          <w:b/>
          <w:sz w:val="30"/>
          <w:szCs w:val="30"/>
          <w:highlight w:val="none"/>
        </w:rPr>
      </w:pPr>
      <w:r>
        <w:rPr>
          <w:rFonts w:hint="eastAsia" w:ascii="仿宋" w:hAnsi="仿宋" w:eastAsia="仿宋" w:cs="仿宋"/>
          <w:szCs w:val="21"/>
          <w:highlight w:val="none"/>
        </w:rPr>
        <w:t>注：符合要求用“√”表示，不符合用“×”表示。有一项不符合要求，结论为不合格。</w:t>
      </w:r>
    </w:p>
    <w:p>
      <w:pPr>
        <w:rPr>
          <w:rFonts w:ascii="仿宋" w:hAnsi="仿宋" w:eastAsia="仿宋" w:cs="仿宋"/>
          <w:b/>
          <w:sz w:val="30"/>
          <w:szCs w:val="30"/>
          <w:highlight w:val="none"/>
        </w:rPr>
      </w:pPr>
    </w:p>
    <w:p>
      <w:pPr>
        <w:tabs>
          <w:tab w:val="left" w:pos="2300"/>
          <w:tab w:val="center" w:pos="4595"/>
        </w:tabs>
        <w:spacing w:line="360" w:lineRule="auto"/>
        <w:jc w:val="center"/>
        <w:rPr>
          <w:rFonts w:ascii="仿宋" w:hAnsi="仿宋" w:eastAsia="仿宋" w:cs="仿宋"/>
          <w:b/>
          <w:sz w:val="28"/>
          <w:szCs w:val="28"/>
          <w:highlight w:val="none"/>
        </w:rPr>
      </w:pPr>
      <w:r>
        <w:rPr>
          <w:rFonts w:hint="eastAsia" w:ascii="仿宋" w:hAnsi="仿宋" w:eastAsia="仿宋" w:cs="仿宋"/>
          <w:b/>
          <w:sz w:val="30"/>
          <w:szCs w:val="30"/>
          <w:highlight w:val="none"/>
        </w:rPr>
        <w:t>附表二 符合性审查表</w:t>
      </w:r>
    </w:p>
    <w:tbl>
      <w:tblPr>
        <w:tblStyle w:val="51"/>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957"/>
        <w:gridCol w:w="5167"/>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ascii="仿宋" w:hAnsi="仿宋" w:eastAsia="仿宋" w:cs="仿宋"/>
                <w:b/>
                <w:caps/>
                <w:szCs w:val="21"/>
                <w:highlight w:val="none"/>
              </w:rPr>
            </w:pPr>
            <w:r>
              <w:rPr>
                <w:rFonts w:hint="eastAsia" w:ascii="仿宋" w:hAnsi="仿宋" w:eastAsia="仿宋" w:cs="仿宋"/>
                <w:b/>
                <w:caps/>
                <w:szCs w:val="21"/>
                <w:highlight w:val="none"/>
              </w:rPr>
              <w:t>序号</w:t>
            </w:r>
          </w:p>
        </w:tc>
        <w:tc>
          <w:tcPr>
            <w:tcW w:w="1957" w:type="dxa"/>
            <w:vAlign w:val="center"/>
          </w:tcPr>
          <w:p>
            <w:pPr>
              <w:tabs>
                <w:tab w:val="left" w:pos="1260"/>
                <w:tab w:val="left" w:pos="1620"/>
              </w:tabs>
              <w:adjustRightInd w:val="0"/>
              <w:snapToGrid w:val="0"/>
              <w:jc w:val="center"/>
              <w:textAlignment w:val="baseline"/>
              <w:rPr>
                <w:rFonts w:ascii="仿宋" w:hAnsi="仿宋" w:eastAsia="仿宋" w:cs="仿宋"/>
                <w:b/>
                <w:caps/>
                <w:szCs w:val="21"/>
                <w:highlight w:val="none"/>
              </w:rPr>
            </w:pPr>
            <w:r>
              <w:rPr>
                <w:rFonts w:hint="eastAsia" w:ascii="仿宋" w:hAnsi="仿宋" w:eastAsia="仿宋" w:cs="仿宋"/>
                <w:b/>
                <w:caps/>
                <w:szCs w:val="21"/>
                <w:highlight w:val="none"/>
              </w:rPr>
              <w:t>评审项目</w:t>
            </w:r>
          </w:p>
        </w:tc>
        <w:tc>
          <w:tcPr>
            <w:tcW w:w="5167" w:type="dxa"/>
            <w:vAlign w:val="center"/>
          </w:tcPr>
          <w:p>
            <w:pPr>
              <w:tabs>
                <w:tab w:val="left" w:pos="1260"/>
                <w:tab w:val="left" w:pos="1620"/>
              </w:tabs>
              <w:adjustRightInd w:val="0"/>
              <w:snapToGrid w:val="0"/>
              <w:jc w:val="center"/>
              <w:textAlignment w:val="baseline"/>
              <w:rPr>
                <w:rFonts w:ascii="仿宋" w:hAnsi="仿宋" w:eastAsia="仿宋" w:cs="仿宋"/>
                <w:b/>
                <w:caps/>
                <w:szCs w:val="21"/>
                <w:highlight w:val="none"/>
              </w:rPr>
            </w:pPr>
            <w:r>
              <w:rPr>
                <w:rFonts w:hint="eastAsia" w:ascii="仿宋" w:hAnsi="仿宋" w:eastAsia="仿宋" w:cs="仿宋"/>
                <w:b/>
                <w:caps/>
                <w:szCs w:val="21"/>
                <w:highlight w:val="none"/>
              </w:rPr>
              <w:t>评审标准</w:t>
            </w:r>
          </w:p>
        </w:tc>
        <w:tc>
          <w:tcPr>
            <w:tcW w:w="1313" w:type="dxa"/>
            <w:vAlign w:val="center"/>
          </w:tcPr>
          <w:p>
            <w:pPr>
              <w:tabs>
                <w:tab w:val="left" w:pos="1260"/>
                <w:tab w:val="left" w:pos="1620"/>
              </w:tabs>
              <w:adjustRightInd w:val="0"/>
              <w:snapToGrid w:val="0"/>
              <w:jc w:val="center"/>
              <w:textAlignment w:val="baseline"/>
              <w:rPr>
                <w:rFonts w:ascii="仿宋" w:hAnsi="仿宋" w:eastAsia="仿宋" w:cs="仿宋"/>
                <w:b/>
                <w:caps/>
                <w:szCs w:val="21"/>
                <w:highlight w:val="none"/>
              </w:rPr>
            </w:pPr>
            <w:r>
              <w:rPr>
                <w:rFonts w:hint="eastAsia" w:ascii="仿宋" w:hAnsi="仿宋" w:eastAsia="仿宋" w:cs="仿宋"/>
                <w:b/>
                <w:caps/>
                <w:szCs w:val="21"/>
                <w:highlight w:val="none"/>
              </w:rPr>
              <w:t>评审结论</w:t>
            </w:r>
          </w:p>
          <w:p>
            <w:pPr>
              <w:tabs>
                <w:tab w:val="left" w:pos="1260"/>
                <w:tab w:val="left" w:pos="1620"/>
              </w:tabs>
              <w:adjustRightInd w:val="0"/>
              <w:snapToGrid w:val="0"/>
              <w:jc w:val="center"/>
              <w:textAlignment w:val="baseline"/>
              <w:rPr>
                <w:rFonts w:ascii="仿宋" w:hAnsi="仿宋" w:eastAsia="仿宋" w:cs="仿宋"/>
                <w:b/>
                <w:caps/>
                <w:szCs w:val="21"/>
                <w:highlight w:val="none"/>
              </w:rPr>
            </w:pPr>
            <w:r>
              <w:rPr>
                <w:rFonts w:hint="eastAsia" w:ascii="仿宋" w:hAnsi="仿宋" w:eastAsia="仿宋" w:cs="仿宋"/>
                <w:b/>
                <w:caps/>
                <w:szCs w:val="21"/>
                <w:highlight w:val="none"/>
              </w:rPr>
              <w:t>（</w:t>
            </w:r>
            <w:r>
              <w:rPr>
                <w:rFonts w:hint="eastAsia" w:ascii="仿宋" w:hAnsi="仿宋" w:eastAsia="仿宋" w:cs="仿宋"/>
                <w:szCs w:val="21"/>
                <w:highlight w:val="none"/>
              </w:rPr>
              <w:t>√</w:t>
            </w:r>
            <w:r>
              <w:rPr>
                <w:rFonts w:hint="eastAsia" w:ascii="仿宋" w:hAnsi="仿宋" w:eastAsia="仿宋" w:cs="仿宋"/>
                <w:b/>
                <w:caps/>
                <w:szCs w:val="21"/>
                <w:highlight w:val="none"/>
              </w:rPr>
              <w:t>/</w:t>
            </w:r>
            <w:r>
              <w:rPr>
                <w:rFonts w:hint="eastAsia" w:ascii="仿宋" w:hAnsi="仿宋" w:eastAsia="仿宋" w:cs="仿宋"/>
                <w:szCs w:val="21"/>
                <w:highlight w:val="none"/>
              </w:rPr>
              <w:t>×</w:t>
            </w:r>
            <w:r>
              <w:rPr>
                <w:rFonts w:hint="eastAsia" w:ascii="仿宋" w:hAnsi="仿宋" w:eastAsia="仿宋" w:cs="仿宋"/>
                <w:b/>
                <w:caps/>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2"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 w:hAnsi="仿宋" w:eastAsia="仿宋" w:cs="仿宋"/>
                <w:szCs w:val="21"/>
                <w:highlight w:val="none"/>
              </w:rPr>
            </w:pPr>
          </w:p>
        </w:tc>
        <w:tc>
          <w:tcPr>
            <w:tcW w:w="1957" w:type="dxa"/>
            <w:vAlign w:val="center"/>
          </w:tcPr>
          <w:p>
            <w:pPr>
              <w:tabs>
                <w:tab w:val="left" w:pos="1260"/>
                <w:tab w:val="left" w:pos="1620"/>
              </w:tabs>
              <w:adjustRightInd w:val="0"/>
              <w:snapToGrid w:val="0"/>
              <w:textAlignment w:val="baseline"/>
              <w:rPr>
                <w:rFonts w:ascii="仿宋" w:hAnsi="仿宋" w:eastAsia="仿宋" w:cs="仿宋"/>
                <w:szCs w:val="21"/>
                <w:highlight w:val="none"/>
              </w:rPr>
            </w:pPr>
            <w:r>
              <w:rPr>
                <w:rFonts w:hint="eastAsia" w:ascii="仿宋" w:hAnsi="仿宋" w:eastAsia="仿宋" w:cs="仿宋"/>
                <w:szCs w:val="21"/>
                <w:highlight w:val="none"/>
              </w:rPr>
              <w:t>响应文件签署盖章</w:t>
            </w:r>
          </w:p>
        </w:tc>
        <w:tc>
          <w:tcPr>
            <w:tcW w:w="5167" w:type="dxa"/>
            <w:vAlign w:val="center"/>
          </w:tcPr>
          <w:p>
            <w:pPr>
              <w:tabs>
                <w:tab w:val="left" w:pos="1260"/>
                <w:tab w:val="left" w:pos="1620"/>
              </w:tabs>
              <w:adjustRightInd w:val="0"/>
              <w:snapToGrid w:val="0"/>
              <w:textAlignment w:val="baseline"/>
              <w:rPr>
                <w:rFonts w:ascii="仿宋" w:hAnsi="仿宋" w:eastAsia="仿宋" w:cs="仿宋"/>
                <w:szCs w:val="21"/>
                <w:highlight w:val="none"/>
              </w:rPr>
            </w:pPr>
            <w:r>
              <w:rPr>
                <w:rFonts w:hint="eastAsia" w:ascii="仿宋" w:hAnsi="仿宋" w:eastAsia="仿宋" w:cs="仿宋"/>
                <w:szCs w:val="21"/>
                <w:highlight w:val="none"/>
              </w:rPr>
              <w:t>按磋商文件格式要求加盖了供应商公章和有法定代表人或其授权代表签字或加盖人名章</w:t>
            </w:r>
          </w:p>
        </w:tc>
        <w:tc>
          <w:tcPr>
            <w:tcW w:w="1313" w:type="dxa"/>
            <w:vAlign w:val="center"/>
          </w:tcPr>
          <w:p>
            <w:pPr>
              <w:tabs>
                <w:tab w:val="left" w:pos="1260"/>
                <w:tab w:val="left" w:pos="1620"/>
              </w:tabs>
              <w:adjustRightInd w:val="0"/>
              <w:snapToGrid w:val="0"/>
              <w:textAlignment w:val="baseline"/>
              <w:rPr>
                <w:rFonts w:ascii="仿宋" w:hAnsi="仿宋" w:eastAsia="仿宋" w:cs="仿宋"/>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2"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 w:hAnsi="仿宋" w:eastAsia="仿宋" w:cs="仿宋"/>
                <w:szCs w:val="21"/>
                <w:highlight w:val="none"/>
              </w:rPr>
            </w:pPr>
          </w:p>
        </w:tc>
        <w:tc>
          <w:tcPr>
            <w:tcW w:w="1957" w:type="dxa"/>
            <w:vAlign w:val="center"/>
          </w:tcPr>
          <w:p>
            <w:pPr>
              <w:tabs>
                <w:tab w:val="left" w:pos="1260"/>
                <w:tab w:val="left" w:pos="1620"/>
              </w:tabs>
              <w:adjustRightInd w:val="0"/>
              <w:snapToGrid w:val="0"/>
              <w:textAlignment w:val="baseline"/>
              <w:rPr>
                <w:rFonts w:ascii="仿宋" w:hAnsi="仿宋" w:eastAsia="仿宋" w:cs="仿宋"/>
                <w:szCs w:val="21"/>
                <w:highlight w:val="none"/>
              </w:rPr>
            </w:pPr>
            <w:r>
              <w:rPr>
                <w:rFonts w:hint="eastAsia" w:ascii="仿宋" w:hAnsi="仿宋" w:eastAsia="仿宋" w:cs="仿宋"/>
                <w:szCs w:val="21"/>
                <w:highlight w:val="none"/>
              </w:rPr>
              <w:t>报价</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lang w:eastAsia="zh-CN"/>
              </w:rPr>
            </w:pPr>
            <w:r>
              <w:rPr>
                <w:rFonts w:hint="eastAsia" w:ascii="仿宋" w:hAnsi="仿宋" w:eastAsia="仿宋" w:cs="仿宋"/>
                <w:szCs w:val="21"/>
                <w:highlight w:val="none"/>
              </w:rPr>
              <w:t>供应商报价是固定价且未超过预算金额（磋商文件有最高限价的，报价未超过最高限价）</w:t>
            </w:r>
          </w:p>
        </w:tc>
        <w:tc>
          <w:tcPr>
            <w:tcW w:w="1313" w:type="dxa"/>
            <w:vAlign w:val="center"/>
          </w:tcPr>
          <w:p>
            <w:pPr>
              <w:tabs>
                <w:tab w:val="left" w:pos="1260"/>
                <w:tab w:val="left" w:pos="1620"/>
              </w:tabs>
              <w:adjustRightInd w:val="0"/>
              <w:snapToGrid w:val="0"/>
              <w:textAlignment w:val="baseline"/>
              <w:rPr>
                <w:rFonts w:ascii="仿宋" w:hAnsi="仿宋" w:eastAsia="仿宋" w:cs="仿宋"/>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2"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 w:hAnsi="仿宋" w:eastAsia="仿宋" w:cs="仿宋"/>
                <w:szCs w:val="21"/>
                <w:highlight w:val="none"/>
              </w:rPr>
            </w:pPr>
          </w:p>
        </w:tc>
        <w:tc>
          <w:tcPr>
            <w:tcW w:w="1957" w:type="dxa"/>
            <w:vAlign w:val="center"/>
          </w:tcPr>
          <w:p>
            <w:pPr>
              <w:tabs>
                <w:tab w:val="left" w:pos="1260"/>
                <w:tab w:val="left" w:pos="1620"/>
              </w:tabs>
              <w:adjustRightInd w:val="0"/>
              <w:snapToGrid w:val="0"/>
              <w:textAlignment w:val="baseline"/>
              <w:rPr>
                <w:rFonts w:ascii="仿宋" w:hAnsi="仿宋" w:eastAsia="仿宋" w:cs="仿宋"/>
                <w:szCs w:val="21"/>
                <w:highlight w:val="none"/>
              </w:rPr>
            </w:pPr>
            <w:r>
              <w:rPr>
                <w:rFonts w:hint="eastAsia" w:ascii="仿宋" w:hAnsi="仿宋" w:eastAsia="仿宋" w:cs="仿宋"/>
                <w:szCs w:val="21"/>
                <w:highlight w:val="none"/>
              </w:rPr>
              <w:t>附加条件</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lang w:eastAsia="zh-CN"/>
              </w:rPr>
            </w:pPr>
            <w:r>
              <w:rPr>
                <w:rFonts w:hint="eastAsia" w:ascii="仿宋" w:hAnsi="仿宋" w:eastAsia="仿宋" w:cs="仿宋"/>
                <w:szCs w:val="21"/>
                <w:highlight w:val="none"/>
              </w:rPr>
              <w:t>响应文件不含有采购人不能接受的附加条件</w:t>
            </w:r>
          </w:p>
        </w:tc>
        <w:tc>
          <w:tcPr>
            <w:tcW w:w="1313" w:type="dxa"/>
            <w:vAlign w:val="center"/>
          </w:tcPr>
          <w:p>
            <w:pPr>
              <w:tabs>
                <w:tab w:val="left" w:pos="1260"/>
                <w:tab w:val="left" w:pos="1620"/>
              </w:tabs>
              <w:adjustRightInd w:val="0"/>
              <w:snapToGrid w:val="0"/>
              <w:textAlignment w:val="baseline"/>
              <w:rPr>
                <w:rFonts w:ascii="仿宋" w:hAnsi="仿宋" w:eastAsia="仿宋" w:cs="仿宋"/>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2"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 w:hAnsi="仿宋" w:eastAsia="仿宋" w:cs="仿宋"/>
                <w:szCs w:val="21"/>
                <w:highlight w:val="none"/>
              </w:rPr>
            </w:pPr>
          </w:p>
        </w:tc>
        <w:tc>
          <w:tcPr>
            <w:tcW w:w="1957" w:type="dxa"/>
            <w:vAlign w:val="center"/>
          </w:tcPr>
          <w:p>
            <w:pPr>
              <w:tabs>
                <w:tab w:val="left" w:pos="1260"/>
                <w:tab w:val="left" w:pos="1620"/>
              </w:tabs>
              <w:adjustRightInd w:val="0"/>
              <w:snapToGrid w:val="0"/>
              <w:textAlignment w:val="baseline"/>
              <w:rPr>
                <w:rFonts w:ascii="仿宋" w:hAnsi="仿宋" w:eastAsia="仿宋" w:cs="仿宋"/>
                <w:szCs w:val="21"/>
                <w:highlight w:val="none"/>
              </w:rPr>
            </w:pPr>
            <w:r>
              <w:rPr>
                <w:rFonts w:hint="eastAsia" w:ascii="仿宋" w:hAnsi="仿宋" w:eastAsia="仿宋" w:cs="仿宋"/>
                <w:szCs w:val="21"/>
                <w:highlight w:val="none"/>
              </w:rPr>
              <w:t>公平竞争</w:t>
            </w:r>
          </w:p>
        </w:tc>
        <w:tc>
          <w:tcPr>
            <w:tcW w:w="5167" w:type="dxa"/>
            <w:vAlign w:val="center"/>
          </w:tcPr>
          <w:p>
            <w:pPr>
              <w:tabs>
                <w:tab w:val="left" w:pos="1260"/>
                <w:tab w:val="left" w:pos="1620"/>
              </w:tabs>
              <w:adjustRightInd w:val="0"/>
              <w:snapToGrid w:val="0"/>
              <w:textAlignment w:val="baseline"/>
              <w:rPr>
                <w:rFonts w:ascii="仿宋" w:hAnsi="仿宋" w:eastAsia="仿宋" w:cs="仿宋"/>
                <w:szCs w:val="21"/>
                <w:highlight w:val="none"/>
              </w:rPr>
            </w:pPr>
            <w:r>
              <w:rPr>
                <w:rFonts w:hint="eastAsia" w:ascii="仿宋" w:hAnsi="仿宋" w:eastAsia="仿宋" w:cs="仿宋"/>
                <w:szCs w:val="21"/>
                <w:highlight w:val="none"/>
              </w:rPr>
              <w:t>遵循公平竞争的原则，没有弄虚作假、恶意串通或妨碍其他供应商的竞争行为，损害采购人或者其他供应商的合法权益；</w:t>
            </w:r>
          </w:p>
          <w:p>
            <w:pPr>
              <w:tabs>
                <w:tab w:val="left" w:pos="1260"/>
                <w:tab w:val="left" w:pos="1620"/>
              </w:tabs>
              <w:adjustRightInd w:val="0"/>
              <w:snapToGrid w:val="0"/>
              <w:textAlignment w:val="baseline"/>
              <w:rPr>
                <w:rFonts w:hint="eastAsia" w:ascii="仿宋" w:hAnsi="仿宋" w:eastAsia="仿宋" w:cs="仿宋"/>
                <w:szCs w:val="21"/>
                <w:highlight w:val="none"/>
                <w:lang w:eastAsia="zh-CN"/>
              </w:rPr>
            </w:pPr>
            <w:r>
              <w:rPr>
                <w:rFonts w:hint="eastAsia" w:ascii="仿宋" w:hAnsi="仿宋" w:eastAsia="仿宋" w:cs="仿宋"/>
                <w:szCs w:val="21"/>
                <w:highlight w:val="none"/>
              </w:rPr>
              <w:t>弄虚作假、相互串通的情形见附注</w:t>
            </w:r>
            <w:r>
              <w:rPr>
                <w:rFonts w:hint="eastAsia" w:ascii="仿宋" w:hAnsi="仿宋" w:eastAsia="仿宋" w:cs="仿宋"/>
                <w:szCs w:val="21"/>
                <w:highlight w:val="none"/>
                <w:lang w:eastAsia="zh-CN"/>
              </w:rPr>
              <w:t>。</w:t>
            </w:r>
          </w:p>
        </w:tc>
        <w:tc>
          <w:tcPr>
            <w:tcW w:w="1313" w:type="dxa"/>
            <w:vAlign w:val="center"/>
          </w:tcPr>
          <w:p>
            <w:pPr>
              <w:tabs>
                <w:tab w:val="left" w:pos="1260"/>
                <w:tab w:val="left" w:pos="1620"/>
              </w:tabs>
              <w:adjustRightInd w:val="0"/>
              <w:snapToGrid w:val="0"/>
              <w:textAlignment w:val="baseline"/>
              <w:rPr>
                <w:rFonts w:ascii="仿宋" w:hAnsi="仿宋" w:eastAsia="仿宋" w:cs="仿宋"/>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2"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 w:hAnsi="仿宋" w:eastAsia="仿宋" w:cs="仿宋"/>
                <w:szCs w:val="21"/>
                <w:highlight w:val="none"/>
              </w:rPr>
            </w:pPr>
          </w:p>
        </w:tc>
        <w:tc>
          <w:tcPr>
            <w:tcW w:w="1957" w:type="dxa"/>
            <w:vAlign w:val="center"/>
          </w:tcPr>
          <w:p>
            <w:pPr>
              <w:tabs>
                <w:tab w:val="left" w:pos="1260"/>
                <w:tab w:val="left" w:pos="1620"/>
              </w:tabs>
              <w:adjustRightInd w:val="0"/>
              <w:snapToGrid w:val="0"/>
              <w:textAlignment w:val="baseline"/>
              <w:rPr>
                <w:rFonts w:ascii="仿宋" w:hAnsi="仿宋" w:eastAsia="仿宋" w:cs="仿宋"/>
                <w:szCs w:val="21"/>
                <w:highlight w:val="none"/>
              </w:rPr>
            </w:pPr>
            <w:r>
              <w:rPr>
                <w:rFonts w:hint="eastAsia" w:ascii="仿宋" w:hAnsi="仿宋" w:eastAsia="仿宋" w:cs="仿宋"/>
                <w:szCs w:val="21"/>
                <w:highlight w:val="none"/>
              </w:rPr>
              <w:t>其他无效情形</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lang w:eastAsia="zh-CN"/>
              </w:rPr>
            </w:pPr>
            <w:r>
              <w:rPr>
                <w:rFonts w:hint="eastAsia" w:ascii="仿宋" w:hAnsi="仿宋" w:eastAsia="仿宋" w:cs="仿宋"/>
                <w:szCs w:val="21"/>
                <w:highlight w:val="none"/>
              </w:rPr>
              <w:t>无法律、法规和磋商文件规定的其他无效情形</w:t>
            </w:r>
          </w:p>
        </w:tc>
        <w:tc>
          <w:tcPr>
            <w:tcW w:w="1313" w:type="dxa"/>
            <w:vAlign w:val="center"/>
          </w:tcPr>
          <w:p>
            <w:pPr>
              <w:tabs>
                <w:tab w:val="left" w:pos="1260"/>
                <w:tab w:val="left" w:pos="1620"/>
              </w:tabs>
              <w:adjustRightInd w:val="0"/>
              <w:snapToGrid w:val="0"/>
              <w:textAlignment w:val="baseline"/>
              <w:rPr>
                <w:rFonts w:ascii="仿宋" w:hAnsi="仿宋" w:eastAsia="仿宋" w:cs="仿宋"/>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2" w:hRule="atLeast"/>
          <w:jc w:val="center"/>
        </w:trPr>
        <w:tc>
          <w:tcPr>
            <w:tcW w:w="841" w:type="dxa"/>
            <w:vAlign w:val="center"/>
          </w:tcPr>
          <w:p>
            <w:pPr>
              <w:numPr>
                <w:ilvl w:val="0"/>
                <w:numId w:val="14"/>
              </w:numPr>
              <w:tabs>
                <w:tab w:val="left" w:pos="1260"/>
                <w:tab w:val="left" w:pos="1620"/>
              </w:tabs>
              <w:adjustRightInd w:val="0"/>
              <w:snapToGrid w:val="0"/>
              <w:textAlignment w:val="baseline"/>
              <w:rPr>
                <w:rFonts w:ascii="仿宋" w:hAnsi="仿宋" w:eastAsia="仿宋" w:cs="仿宋"/>
                <w:szCs w:val="21"/>
                <w:highlight w:val="none"/>
              </w:rPr>
            </w:pPr>
          </w:p>
        </w:tc>
        <w:tc>
          <w:tcPr>
            <w:tcW w:w="1957" w:type="dxa"/>
            <w:vAlign w:val="center"/>
          </w:tcPr>
          <w:p>
            <w:pPr>
              <w:tabs>
                <w:tab w:val="left" w:pos="1260"/>
                <w:tab w:val="left" w:pos="1620"/>
              </w:tabs>
              <w:adjustRightInd w:val="0"/>
              <w:snapToGrid w:val="0"/>
              <w:textAlignment w:val="baseline"/>
              <w:rPr>
                <w:rFonts w:ascii="仿宋" w:hAnsi="仿宋" w:eastAsia="仿宋" w:cs="仿宋"/>
                <w:szCs w:val="21"/>
                <w:highlight w:val="none"/>
              </w:rPr>
            </w:pPr>
            <w:r>
              <w:rPr>
                <w:rFonts w:hint="eastAsia" w:ascii="仿宋" w:hAnsi="仿宋" w:eastAsia="仿宋" w:cs="仿宋"/>
                <w:szCs w:val="21"/>
                <w:highlight w:val="none"/>
              </w:rPr>
              <w:t>响应文件有效期</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lang w:eastAsia="zh-CN"/>
              </w:rPr>
            </w:pPr>
            <w:r>
              <w:rPr>
                <w:rFonts w:hint="eastAsia" w:ascii="仿宋" w:hAnsi="仿宋" w:eastAsia="仿宋" w:cs="仿宋"/>
                <w:szCs w:val="21"/>
                <w:highlight w:val="none"/>
              </w:rPr>
              <w:t>有效期满足磋商文件要求的</w:t>
            </w:r>
          </w:p>
        </w:tc>
        <w:tc>
          <w:tcPr>
            <w:tcW w:w="1313" w:type="dxa"/>
            <w:vAlign w:val="center"/>
          </w:tcPr>
          <w:p>
            <w:pPr>
              <w:tabs>
                <w:tab w:val="left" w:pos="1260"/>
                <w:tab w:val="left" w:pos="1620"/>
              </w:tabs>
              <w:adjustRightInd w:val="0"/>
              <w:snapToGrid w:val="0"/>
              <w:textAlignment w:val="baseline"/>
              <w:rPr>
                <w:rFonts w:ascii="仿宋" w:hAnsi="仿宋" w:eastAsia="仿宋" w:cs="仿宋"/>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2" w:hRule="atLeast"/>
          <w:jc w:val="center"/>
        </w:trPr>
        <w:tc>
          <w:tcPr>
            <w:tcW w:w="841" w:type="dxa"/>
            <w:vAlign w:val="center"/>
          </w:tcPr>
          <w:p>
            <w:pPr>
              <w:numPr>
                <w:ilvl w:val="0"/>
                <w:numId w:val="14"/>
              </w:numPr>
              <w:tabs>
                <w:tab w:val="left" w:pos="1260"/>
                <w:tab w:val="left" w:pos="1620"/>
              </w:tabs>
              <w:adjustRightInd w:val="0"/>
              <w:snapToGrid w:val="0"/>
              <w:textAlignment w:val="baseline"/>
              <w:rPr>
                <w:rFonts w:ascii="仿宋" w:hAnsi="仿宋" w:eastAsia="仿宋" w:cs="仿宋"/>
                <w:szCs w:val="21"/>
                <w:highlight w:val="none"/>
              </w:rPr>
            </w:pPr>
          </w:p>
        </w:tc>
        <w:tc>
          <w:tcPr>
            <w:tcW w:w="1957" w:type="dxa"/>
            <w:vAlign w:val="center"/>
          </w:tcPr>
          <w:p>
            <w:pPr>
              <w:tabs>
                <w:tab w:val="left" w:pos="1260"/>
                <w:tab w:val="left" w:pos="1620"/>
              </w:tabs>
              <w:adjustRightInd w:val="0"/>
              <w:snapToGrid w:val="0"/>
              <w:textAlignment w:val="baseline"/>
              <w:rPr>
                <w:rFonts w:ascii="仿宋" w:hAnsi="仿宋" w:eastAsia="仿宋" w:cs="仿宋"/>
                <w:szCs w:val="21"/>
                <w:highlight w:val="none"/>
              </w:rPr>
            </w:pPr>
            <w:r>
              <w:rPr>
                <w:rFonts w:hint="eastAsia" w:ascii="仿宋" w:hAnsi="仿宋" w:eastAsia="仿宋" w:cs="仿宋"/>
                <w:szCs w:val="21"/>
                <w:highlight w:val="none"/>
              </w:rPr>
              <w:t>响应文件格式</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szCs w:val="21"/>
                <w:highlight w:val="none"/>
                <w:lang w:eastAsia="zh-CN"/>
              </w:rPr>
            </w:pPr>
            <w:r>
              <w:rPr>
                <w:rFonts w:hint="eastAsia" w:ascii="仿宋" w:hAnsi="仿宋" w:eastAsia="仿宋" w:cs="仿宋"/>
                <w:szCs w:val="21"/>
                <w:highlight w:val="none"/>
              </w:rPr>
              <w:t>响应文件按规定的格式填写，内容完整且关键字迹清晰</w:t>
            </w:r>
          </w:p>
        </w:tc>
        <w:tc>
          <w:tcPr>
            <w:tcW w:w="1313" w:type="dxa"/>
            <w:vAlign w:val="center"/>
          </w:tcPr>
          <w:p>
            <w:pPr>
              <w:tabs>
                <w:tab w:val="left" w:pos="1260"/>
                <w:tab w:val="left" w:pos="1620"/>
              </w:tabs>
              <w:adjustRightInd w:val="0"/>
              <w:snapToGrid w:val="0"/>
              <w:textAlignment w:val="baseline"/>
              <w:rPr>
                <w:rFonts w:ascii="仿宋" w:hAnsi="仿宋" w:eastAsia="仿宋" w:cs="仿宋"/>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2" w:hRule="atLeast"/>
          <w:jc w:val="center"/>
        </w:trPr>
        <w:tc>
          <w:tcPr>
            <w:tcW w:w="841" w:type="dxa"/>
            <w:vAlign w:val="center"/>
          </w:tcPr>
          <w:p>
            <w:pPr>
              <w:numPr>
                <w:ilvl w:val="0"/>
                <w:numId w:val="14"/>
              </w:numPr>
              <w:tabs>
                <w:tab w:val="left" w:pos="1260"/>
                <w:tab w:val="left" w:pos="1620"/>
              </w:tabs>
              <w:adjustRightInd w:val="0"/>
              <w:snapToGrid w:val="0"/>
              <w:textAlignment w:val="baseline"/>
              <w:rPr>
                <w:rFonts w:ascii="仿宋" w:hAnsi="仿宋" w:eastAsia="仿宋" w:cs="仿宋"/>
                <w:szCs w:val="21"/>
                <w:highlight w:val="none"/>
              </w:rPr>
            </w:pPr>
          </w:p>
        </w:tc>
        <w:tc>
          <w:tcPr>
            <w:tcW w:w="1957" w:type="dxa"/>
            <w:vAlign w:val="center"/>
          </w:tcPr>
          <w:p>
            <w:pPr>
              <w:tabs>
                <w:tab w:val="left" w:pos="1260"/>
                <w:tab w:val="left" w:pos="1620"/>
              </w:tabs>
              <w:adjustRightInd w:val="0"/>
              <w:snapToGrid w:val="0"/>
              <w:textAlignment w:val="baseline"/>
              <w:rPr>
                <w:rFonts w:ascii="仿宋" w:hAnsi="仿宋" w:eastAsia="仿宋" w:cs="仿宋"/>
                <w:szCs w:val="21"/>
                <w:highlight w:val="none"/>
              </w:rPr>
            </w:pPr>
            <w:r>
              <w:rPr>
                <w:rFonts w:hint="eastAsia" w:ascii="仿宋" w:hAnsi="仿宋" w:eastAsia="仿宋" w:cs="仿宋"/>
                <w:szCs w:val="21"/>
                <w:highlight w:val="none"/>
              </w:rPr>
              <w:t>备选方案</w:t>
            </w:r>
          </w:p>
        </w:tc>
        <w:tc>
          <w:tcPr>
            <w:tcW w:w="5167" w:type="dxa"/>
            <w:vAlign w:val="center"/>
          </w:tcPr>
          <w:p>
            <w:pPr>
              <w:tabs>
                <w:tab w:val="left" w:pos="1260"/>
                <w:tab w:val="left" w:pos="1620"/>
              </w:tabs>
              <w:adjustRightInd w:val="0"/>
              <w:snapToGrid w:val="0"/>
              <w:textAlignment w:val="baseline"/>
              <w:rPr>
                <w:rFonts w:ascii="仿宋" w:hAnsi="仿宋" w:eastAsia="仿宋" w:cs="仿宋"/>
                <w:strike/>
                <w:szCs w:val="21"/>
                <w:highlight w:val="none"/>
              </w:rPr>
            </w:pPr>
            <w:r>
              <w:rPr>
                <w:rFonts w:hint="eastAsia" w:ascii="仿宋" w:hAnsi="仿宋" w:eastAsia="仿宋" w:cs="仿宋"/>
                <w:szCs w:val="21"/>
                <w:highlight w:val="none"/>
              </w:rPr>
              <w:t>供应商不得提交两份或者多份内容不同的响应文件，或者在同一份响应文件中对同一磋商项目有两个或者多个报价</w:t>
            </w:r>
          </w:p>
        </w:tc>
        <w:tc>
          <w:tcPr>
            <w:tcW w:w="1313" w:type="dxa"/>
            <w:vAlign w:val="center"/>
          </w:tcPr>
          <w:p>
            <w:pPr>
              <w:tabs>
                <w:tab w:val="left" w:pos="1260"/>
                <w:tab w:val="left" w:pos="1620"/>
              </w:tabs>
              <w:adjustRightInd w:val="0"/>
              <w:snapToGrid w:val="0"/>
              <w:textAlignment w:val="baseline"/>
              <w:rPr>
                <w:rFonts w:ascii="仿宋" w:hAnsi="仿宋" w:eastAsia="仿宋" w:cs="仿宋"/>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2" w:hRule="atLeast"/>
          <w:jc w:val="center"/>
        </w:trPr>
        <w:tc>
          <w:tcPr>
            <w:tcW w:w="841" w:type="dxa"/>
            <w:vAlign w:val="center"/>
          </w:tcPr>
          <w:p>
            <w:pPr>
              <w:numPr>
                <w:ilvl w:val="0"/>
                <w:numId w:val="14"/>
              </w:numPr>
              <w:tabs>
                <w:tab w:val="left" w:pos="1260"/>
                <w:tab w:val="left" w:pos="1620"/>
              </w:tabs>
              <w:adjustRightInd w:val="0"/>
              <w:snapToGrid w:val="0"/>
              <w:textAlignment w:val="baseline"/>
              <w:rPr>
                <w:rFonts w:ascii="仿宋" w:hAnsi="仿宋" w:eastAsia="仿宋" w:cs="仿宋"/>
                <w:szCs w:val="21"/>
                <w:highlight w:val="none"/>
              </w:rPr>
            </w:pPr>
          </w:p>
        </w:tc>
        <w:tc>
          <w:tcPr>
            <w:tcW w:w="1957" w:type="dxa"/>
            <w:vAlign w:val="center"/>
          </w:tcPr>
          <w:p>
            <w:pPr>
              <w:tabs>
                <w:tab w:val="left" w:pos="1260"/>
                <w:tab w:val="left" w:pos="1620"/>
              </w:tabs>
              <w:adjustRightInd w:val="0"/>
              <w:snapToGrid w:val="0"/>
              <w:textAlignment w:val="baseline"/>
              <w:rPr>
                <w:rFonts w:ascii="仿宋" w:hAnsi="仿宋" w:eastAsia="仿宋" w:cs="仿宋"/>
                <w:szCs w:val="21"/>
                <w:highlight w:val="none"/>
              </w:rPr>
            </w:pPr>
            <w:r>
              <w:rPr>
                <w:rFonts w:hint="eastAsia" w:ascii="仿宋" w:hAnsi="仿宋" w:eastAsia="仿宋" w:cs="仿宋"/>
                <w:szCs w:val="21"/>
                <w:highlight w:val="none"/>
              </w:rPr>
              <w:t>响应文件内容</w:t>
            </w:r>
          </w:p>
        </w:tc>
        <w:tc>
          <w:tcPr>
            <w:tcW w:w="5167" w:type="dxa"/>
            <w:vAlign w:val="center"/>
          </w:tcPr>
          <w:p>
            <w:pPr>
              <w:tabs>
                <w:tab w:val="left" w:pos="1260"/>
                <w:tab w:val="left" w:pos="1620"/>
              </w:tabs>
              <w:adjustRightInd w:val="0"/>
              <w:snapToGrid w:val="0"/>
              <w:textAlignment w:val="baseline"/>
              <w:rPr>
                <w:rFonts w:ascii="仿宋" w:hAnsi="仿宋" w:eastAsia="仿宋" w:cs="仿宋"/>
                <w:iCs/>
                <w:szCs w:val="21"/>
                <w:highlight w:val="none"/>
              </w:rPr>
            </w:pPr>
            <w:r>
              <w:rPr>
                <w:rFonts w:hint="eastAsia" w:ascii="仿宋" w:hAnsi="仿宋" w:eastAsia="仿宋" w:cs="仿宋"/>
                <w:iCs/>
                <w:szCs w:val="21"/>
                <w:highlight w:val="none"/>
              </w:rPr>
              <w:t>供应商提供的货物/服务无实质性遗漏</w:t>
            </w:r>
          </w:p>
        </w:tc>
        <w:tc>
          <w:tcPr>
            <w:tcW w:w="1313" w:type="dxa"/>
            <w:vAlign w:val="center"/>
          </w:tcPr>
          <w:p>
            <w:pPr>
              <w:tabs>
                <w:tab w:val="left" w:pos="1260"/>
                <w:tab w:val="left" w:pos="1620"/>
              </w:tabs>
              <w:adjustRightInd w:val="0"/>
              <w:snapToGrid w:val="0"/>
              <w:textAlignment w:val="baseline"/>
              <w:rPr>
                <w:rFonts w:ascii="仿宋" w:hAnsi="仿宋" w:eastAsia="仿宋" w:cs="仿宋"/>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2" w:hRule="atLeast"/>
          <w:jc w:val="center"/>
        </w:trPr>
        <w:tc>
          <w:tcPr>
            <w:tcW w:w="841" w:type="dxa"/>
            <w:vAlign w:val="center"/>
          </w:tcPr>
          <w:p>
            <w:pPr>
              <w:numPr>
                <w:ilvl w:val="0"/>
                <w:numId w:val="14"/>
              </w:numPr>
              <w:tabs>
                <w:tab w:val="left" w:pos="1260"/>
                <w:tab w:val="left" w:pos="1620"/>
              </w:tabs>
              <w:adjustRightInd w:val="0"/>
              <w:snapToGrid w:val="0"/>
              <w:textAlignment w:val="baseline"/>
              <w:rPr>
                <w:rFonts w:ascii="仿宋" w:hAnsi="仿宋" w:eastAsia="仿宋" w:cs="仿宋"/>
                <w:szCs w:val="21"/>
                <w:highlight w:val="none"/>
              </w:rPr>
            </w:pPr>
          </w:p>
        </w:tc>
        <w:tc>
          <w:tcPr>
            <w:tcW w:w="1957" w:type="dxa"/>
            <w:vAlign w:val="center"/>
          </w:tcPr>
          <w:p>
            <w:pPr>
              <w:tabs>
                <w:tab w:val="left" w:pos="1260"/>
                <w:tab w:val="left" w:pos="1620"/>
              </w:tabs>
              <w:adjustRightInd w:val="0"/>
              <w:snapToGrid w:val="0"/>
              <w:textAlignment w:val="baseline"/>
              <w:rPr>
                <w:rFonts w:ascii="仿宋" w:hAnsi="仿宋" w:eastAsia="仿宋" w:cs="仿宋"/>
                <w:szCs w:val="21"/>
                <w:highlight w:val="none"/>
              </w:rPr>
            </w:pPr>
            <w:r>
              <w:rPr>
                <w:rFonts w:hint="eastAsia" w:ascii="仿宋" w:hAnsi="仿宋" w:eastAsia="仿宋" w:cs="仿宋"/>
                <w:szCs w:val="21"/>
                <w:highlight w:val="none"/>
              </w:rPr>
              <w:t>技术响应</w:t>
            </w:r>
          </w:p>
        </w:tc>
        <w:tc>
          <w:tcPr>
            <w:tcW w:w="5167" w:type="dxa"/>
            <w:vAlign w:val="center"/>
          </w:tcPr>
          <w:p>
            <w:pPr>
              <w:tabs>
                <w:tab w:val="left" w:pos="1260"/>
                <w:tab w:val="left" w:pos="1620"/>
              </w:tabs>
              <w:adjustRightInd w:val="0"/>
              <w:snapToGrid w:val="0"/>
              <w:textAlignment w:val="baseline"/>
              <w:rPr>
                <w:rFonts w:ascii="仿宋" w:hAnsi="仿宋" w:eastAsia="仿宋" w:cs="仿宋"/>
                <w:iCs/>
                <w:szCs w:val="21"/>
                <w:highlight w:val="none"/>
              </w:rPr>
            </w:pPr>
            <w:r>
              <w:rPr>
                <w:rFonts w:hint="eastAsia" w:ascii="仿宋" w:hAnsi="仿宋" w:eastAsia="仿宋" w:cs="仿宋"/>
                <w:iCs/>
                <w:szCs w:val="21"/>
                <w:highlight w:val="none"/>
              </w:rPr>
              <w:t>符合“采购需求”要求，无重大偏差</w:t>
            </w:r>
          </w:p>
        </w:tc>
        <w:tc>
          <w:tcPr>
            <w:tcW w:w="1313" w:type="dxa"/>
            <w:vAlign w:val="center"/>
          </w:tcPr>
          <w:p>
            <w:pPr>
              <w:tabs>
                <w:tab w:val="left" w:pos="1260"/>
                <w:tab w:val="left" w:pos="1620"/>
              </w:tabs>
              <w:adjustRightInd w:val="0"/>
              <w:snapToGrid w:val="0"/>
              <w:textAlignment w:val="baseline"/>
              <w:rPr>
                <w:rFonts w:ascii="仿宋" w:hAnsi="仿宋" w:eastAsia="仿宋" w:cs="仿宋"/>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2" w:hRule="atLeast"/>
          <w:jc w:val="center"/>
        </w:trPr>
        <w:tc>
          <w:tcPr>
            <w:tcW w:w="841" w:type="dxa"/>
            <w:vAlign w:val="center"/>
          </w:tcPr>
          <w:p>
            <w:pPr>
              <w:numPr>
                <w:ilvl w:val="0"/>
                <w:numId w:val="14"/>
              </w:numPr>
              <w:tabs>
                <w:tab w:val="left" w:pos="1260"/>
                <w:tab w:val="left" w:pos="1620"/>
              </w:tabs>
              <w:adjustRightInd w:val="0"/>
              <w:snapToGrid w:val="0"/>
              <w:textAlignment w:val="baseline"/>
              <w:rPr>
                <w:rFonts w:ascii="仿宋" w:hAnsi="仿宋" w:eastAsia="仿宋" w:cs="仿宋"/>
                <w:szCs w:val="21"/>
                <w:highlight w:val="none"/>
              </w:rPr>
            </w:pPr>
          </w:p>
        </w:tc>
        <w:tc>
          <w:tcPr>
            <w:tcW w:w="1957" w:type="dxa"/>
            <w:vAlign w:val="center"/>
          </w:tcPr>
          <w:p>
            <w:pPr>
              <w:tabs>
                <w:tab w:val="left" w:pos="1260"/>
                <w:tab w:val="left" w:pos="1620"/>
              </w:tabs>
              <w:adjustRightInd w:val="0"/>
              <w:snapToGrid w:val="0"/>
              <w:textAlignment w:val="baseline"/>
              <w:rPr>
                <w:rFonts w:ascii="仿宋" w:hAnsi="仿宋" w:eastAsia="仿宋" w:cs="仿宋"/>
                <w:iCs/>
                <w:szCs w:val="21"/>
                <w:highlight w:val="none"/>
              </w:rPr>
            </w:pPr>
            <w:r>
              <w:rPr>
                <w:rFonts w:hint="eastAsia" w:ascii="仿宋" w:hAnsi="仿宋" w:eastAsia="仿宋" w:cs="仿宋"/>
                <w:iCs/>
                <w:szCs w:val="21"/>
                <w:highlight w:val="none"/>
              </w:rPr>
              <w:t>交货期和交货地点</w:t>
            </w:r>
          </w:p>
        </w:tc>
        <w:tc>
          <w:tcPr>
            <w:tcW w:w="5167" w:type="dxa"/>
            <w:vAlign w:val="center"/>
          </w:tcPr>
          <w:p>
            <w:pPr>
              <w:tabs>
                <w:tab w:val="left" w:pos="1260"/>
                <w:tab w:val="left" w:pos="1620"/>
              </w:tabs>
              <w:adjustRightInd w:val="0"/>
              <w:snapToGrid w:val="0"/>
              <w:textAlignment w:val="baseline"/>
              <w:rPr>
                <w:rFonts w:ascii="仿宋" w:hAnsi="仿宋" w:eastAsia="仿宋" w:cs="仿宋"/>
                <w:iCs/>
                <w:szCs w:val="21"/>
                <w:highlight w:val="none"/>
              </w:rPr>
            </w:pPr>
            <w:r>
              <w:rPr>
                <w:rFonts w:hint="eastAsia" w:ascii="仿宋" w:hAnsi="仿宋" w:eastAsia="仿宋" w:cs="仿宋"/>
                <w:iCs/>
                <w:szCs w:val="21"/>
                <w:highlight w:val="none"/>
              </w:rPr>
              <w:t>满足磋商文件要求</w:t>
            </w:r>
          </w:p>
        </w:tc>
        <w:tc>
          <w:tcPr>
            <w:tcW w:w="1313" w:type="dxa"/>
            <w:vAlign w:val="center"/>
          </w:tcPr>
          <w:p>
            <w:pPr>
              <w:tabs>
                <w:tab w:val="left" w:pos="1260"/>
                <w:tab w:val="left" w:pos="1620"/>
              </w:tabs>
              <w:adjustRightInd w:val="0"/>
              <w:snapToGrid w:val="0"/>
              <w:textAlignment w:val="baseline"/>
              <w:rPr>
                <w:rFonts w:ascii="仿宋" w:hAnsi="仿宋" w:eastAsia="仿宋" w:cs="仿宋"/>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2" w:hRule="atLeast"/>
          <w:jc w:val="center"/>
        </w:trPr>
        <w:tc>
          <w:tcPr>
            <w:tcW w:w="841" w:type="dxa"/>
            <w:vAlign w:val="center"/>
          </w:tcPr>
          <w:p>
            <w:pPr>
              <w:numPr>
                <w:ilvl w:val="0"/>
                <w:numId w:val="14"/>
              </w:numPr>
              <w:tabs>
                <w:tab w:val="left" w:pos="1260"/>
                <w:tab w:val="left" w:pos="1620"/>
              </w:tabs>
              <w:adjustRightInd w:val="0"/>
              <w:snapToGrid w:val="0"/>
              <w:textAlignment w:val="baseline"/>
              <w:rPr>
                <w:rFonts w:ascii="仿宋" w:hAnsi="仿宋" w:eastAsia="仿宋" w:cs="仿宋"/>
                <w:szCs w:val="21"/>
                <w:highlight w:val="none"/>
              </w:rPr>
            </w:pPr>
          </w:p>
        </w:tc>
        <w:tc>
          <w:tcPr>
            <w:tcW w:w="1957" w:type="dxa"/>
            <w:vAlign w:val="center"/>
          </w:tcPr>
          <w:p>
            <w:pPr>
              <w:tabs>
                <w:tab w:val="left" w:pos="1260"/>
                <w:tab w:val="left" w:pos="1620"/>
              </w:tabs>
              <w:adjustRightInd w:val="0"/>
              <w:snapToGrid w:val="0"/>
              <w:textAlignment w:val="baseline"/>
              <w:rPr>
                <w:rFonts w:ascii="仿宋" w:hAnsi="仿宋" w:eastAsia="仿宋" w:cs="仿宋"/>
                <w:iCs/>
                <w:szCs w:val="21"/>
                <w:highlight w:val="none"/>
              </w:rPr>
            </w:pPr>
            <w:r>
              <w:rPr>
                <w:rFonts w:hint="eastAsia" w:ascii="仿宋" w:hAnsi="仿宋" w:eastAsia="仿宋" w:cs="仿宋"/>
                <w:iCs/>
                <w:szCs w:val="21"/>
                <w:highlight w:val="none"/>
              </w:rPr>
              <w:t>付款方式</w:t>
            </w:r>
          </w:p>
        </w:tc>
        <w:tc>
          <w:tcPr>
            <w:tcW w:w="5167" w:type="dxa"/>
            <w:vAlign w:val="center"/>
          </w:tcPr>
          <w:p>
            <w:pPr>
              <w:tabs>
                <w:tab w:val="left" w:pos="1260"/>
                <w:tab w:val="left" w:pos="1620"/>
              </w:tabs>
              <w:adjustRightInd w:val="0"/>
              <w:snapToGrid w:val="0"/>
              <w:textAlignment w:val="baseline"/>
              <w:rPr>
                <w:rFonts w:ascii="仿宋" w:hAnsi="仿宋" w:eastAsia="仿宋" w:cs="仿宋"/>
                <w:iCs/>
                <w:szCs w:val="21"/>
                <w:highlight w:val="none"/>
              </w:rPr>
            </w:pPr>
            <w:r>
              <w:rPr>
                <w:rFonts w:hint="eastAsia" w:ascii="仿宋" w:hAnsi="仿宋" w:eastAsia="仿宋" w:cs="仿宋"/>
                <w:iCs/>
                <w:szCs w:val="21"/>
                <w:highlight w:val="none"/>
              </w:rPr>
              <w:t>磋商文件不允许偏差时，响应文件无负偏差</w:t>
            </w:r>
          </w:p>
        </w:tc>
        <w:tc>
          <w:tcPr>
            <w:tcW w:w="1313" w:type="dxa"/>
            <w:vAlign w:val="center"/>
          </w:tcPr>
          <w:p>
            <w:pPr>
              <w:tabs>
                <w:tab w:val="left" w:pos="1260"/>
                <w:tab w:val="left" w:pos="1620"/>
              </w:tabs>
              <w:adjustRightInd w:val="0"/>
              <w:snapToGrid w:val="0"/>
              <w:textAlignment w:val="baseline"/>
              <w:rPr>
                <w:rFonts w:ascii="仿宋" w:hAnsi="仿宋" w:eastAsia="仿宋" w:cs="仿宋"/>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2" w:hRule="atLeast"/>
          <w:jc w:val="center"/>
        </w:trPr>
        <w:tc>
          <w:tcPr>
            <w:tcW w:w="2798" w:type="dxa"/>
            <w:gridSpan w:val="2"/>
            <w:vAlign w:val="center"/>
          </w:tcPr>
          <w:p>
            <w:pPr>
              <w:tabs>
                <w:tab w:val="left" w:pos="1260"/>
                <w:tab w:val="left" w:pos="1620"/>
              </w:tabs>
              <w:adjustRightInd w:val="0"/>
              <w:snapToGrid w:val="0"/>
              <w:textAlignment w:val="baseline"/>
              <w:rPr>
                <w:rFonts w:ascii="仿宋" w:hAnsi="仿宋" w:eastAsia="仿宋" w:cs="仿宋"/>
                <w:szCs w:val="21"/>
                <w:highlight w:val="none"/>
              </w:rPr>
            </w:pPr>
            <w:r>
              <w:rPr>
                <w:rFonts w:hint="eastAsia" w:ascii="仿宋" w:hAnsi="仿宋" w:eastAsia="仿宋" w:cs="仿宋"/>
                <w:b/>
                <w:szCs w:val="21"/>
                <w:highlight w:val="none"/>
              </w:rPr>
              <w:t>结论（通过或未通过）</w:t>
            </w:r>
          </w:p>
        </w:tc>
        <w:tc>
          <w:tcPr>
            <w:tcW w:w="5167" w:type="dxa"/>
            <w:vAlign w:val="center"/>
          </w:tcPr>
          <w:p>
            <w:pPr>
              <w:tabs>
                <w:tab w:val="left" w:pos="1260"/>
                <w:tab w:val="left" w:pos="1620"/>
              </w:tabs>
              <w:adjustRightInd w:val="0"/>
              <w:snapToGrid w:val="0"/>
              <w:textAlignment w:val="baseline"/>
              <w:rPr>
                <w:rFonts w:ascii="仿宋" w:hAnsi="仿宋" w:eastAsia="仿宋" w:cs="仿宋"/>
                <w:szCs w:val="21"/>
                <w:highlight w:val="none"/>
              </w:rPr>
            </w:pPr>
          </w:p>
        </w:tc>
        <w:tc>
          <w:tcPr>
            <w:tcW w:w="1313" w:type="dxa"/>
            <w:vAlign w:val="center"/>
          </w:tcPr>
          <w:p>
            <w:pPr>
              <w:tabs>
                <w:tab w:val="left" w:pos="1260"/>
                <w:tab w:val="left" w:pos="1620"/>
              </w:tabs>
              <w:adjustRightInd w:val="0"/>
              <w:snapToGrid w:val="0"/>
              <w:textAlignment w:val="baseline"/>
              <w:rPr>
                <w:rFonts w:ascii="仿宋" w:hAnsi="仿宋" w:eastAsia="仿宋" w:cs="仿宋"/>
                <w:szCs w:val="21"/>
                <w:highlight w:val="none"/>
              </w:rPr>
            </w:pPr>
          </w:p>
        </w:tc>
      </w:tr>
    </w:tbl>
    <w:p>
      <w:pPr>
        <w:tabs>
          <w:tab w:val="left" w:pos="1260"/>
          <w:tab w:val="left" w:pos="1620"/>
        </w:tabs>
        <w:adjustRightInd w:val="0"/>
        <w:spacing w:line="360" w:lineRule="auto"/>
        <w:jc w:val="left"/>
        <w:textAlignment w:val="baseline"/>
        <w:rPr>
          <w:rFonts w:ascii="仿宋" w:hAnsi="仿宋" w:eastAsia="仿宋" w:cs="仿宋"/>
          <w:szCs w:val="21"/>
          <w:highlight w:val="none"/>
        </w:rPr>
      </w:pPr>
      <w:r>
        <w:rPr>
          <w:rFonts w:hint="eastAsia" w:ascii="仿宋" w:hAnsi="仿宋" w:eastAsia="仿宋" w:cs="仿宋"/>
          <w:szCs w:val="21"/>
          <w:highlight w:val="none"/>
        </w:rPr>
        <w:t>注：1、符合磋商文件要求用“√”表示，不符合用“×”表示。有一项不符合要求，结论为不合格。</w:t>
      </w:r>
    </w:p>
    <w:p>
      <w:pPr>
        <w:tabs>
          <w:tab w:val="left" w:pos="1260"/>
          <w:tab w:val="left" w:pos="1620"/>
        </w:tabs>
        <w:adjustRightInd w:val="0"/>
        <w:spacing w:line="360" w:lineRule="auto"/>
        <w:jc w:val="left"/>
        <w:textAlignment w:val="baseline"/>
        <w:rPr>
          <w:rFonts w:ascii="仿宋" w:hAnsi="仿宋" w:eastAsia="仿宋" w:cs="仿宋"/>
          <w:szCs w:val="21"/>
          <w:highlight w:val="none"/>
        </w:rPr>
      </w:pPr>
      <w:r>
        <w:rPr>
          <w:rFonts w:hint="eastAsia" w:ascii="仿宋" w:hAnsi="仿宋" w:eastAsia="仿宋" w:cs="仿宋"/>
          <w:szCs w:val="21"/>
          <w:highlight w:val="none"/>
        </w:rPr>
        <w:t>2、有下列情形之一的，视为供应商相互串通：</w:t>
      </w:r>
    </w:p>
    <w:p>
      <w:pPr>
        <w:tabs>
          <w:tab w:val="left" w:pos="1260"/>
          <w:tab w:val="left" w:pos="1620"/>
        </w:tabs>
        <w:adjustRightInd w:val="0"/>
        <w:spacing w:line="360" w:lineRule="auto"/>
        <w:jc w:val="left"/>
        <w:textAlignment w:val="baseline"/>
        <w:rPr>
          <w:rFonts w:ascii="仿宋" w:hAnsi="仿宋" w:eastAsia="仿宋" w:cs="仿宋"/>
          <w:szCs w:val="21"/>
          <w:highlight w:val="none"/>
        </w:rPr>
      </w:pPr>
      <w:r>
        <w:rPr>
          <w:rFonts w:hint="eastAsia" w:ascii="仿宋" w:hAnsi="仿宋" w:eastAsia="仿宋" w:cs="仿宋"/>
          <w:szCs w:val="21"/>
          <w:highlight w:val="none"/>
        </w:rPr>
        <w:t>（1）不同供应商的响应文件由同一单位或者个人编制；</w:t>
      </w:r>
    </w:p>
    <w:p>
      <w:pPr>
        <w:tabs>
          <w:tab w:val="left" w:pos="1260"/>
          <w:tab w:val="left" w:pos="1620"/>
        </w:tabs>
        <w:adjustRightInd w:val="0"/>
        <w:spacing w:line="360" w:lineRule="auto"/>
        <w:jc w:val="left"/>
        <w:textAlignment w:val="baseline"/>
        <w:rPr>
          <w:rFonts w:ascii="仿宋" w:hAnsi="仿宋" w:eastAsia="仿宋" w:cs="仿宋"/>
          <w:szCs w:val="21"/>
          <w:highlight w:val="none"/>
        </w:rPr>
      </w:pPr>
      <w:r>
        <w:rPr>
          <w:rFonts w:hint="eastAsia" w:ascii="仿宋" w:hAnsi="仿宋" w:eastAsia="仿宋" w:cs="仿宋"/>
          <w:szCs w:val="21"/>
          <w:highlight w:val="none"/>
        </w:rPr>
        <w:t>（2）不同供应商委托同一单位或者个人办理参与磋商事宜；</w:t>
      </w:r>
    </w:p>
    <w:p>
      <w:pPr>
        <w:tabs>
          <w:tab w:val="left" w:pos="1260"/>
          <w:tab w:val="left" w:pos="1620"/>
        </w:tabs>
        <w:adjustRightInd w:val="0"/>
        <w:spacing w:line="360" w:lineRule="auto"/>
        <w:jc w:val="left"/>
        <w:textAlignment w:val="baseline"/>
        <w:rPr>
          <w:rFonts w:ascii="仿宋" w:hAnsi="仿宋" w:eastAsia="仿宋" w:cs="仿宋"/>
          <w:szCs w:val="21"/>
          <w:highlight w:val="none"/>
        </w:rPr>
      </w:pPr>
      <w:r>
        <w:rPr>
          <w:rFonts w:hint="eastAsia" w:ascii="仿宋" w:hAnsi="仿宋" w:eastAsia="仿宋" w:cs="仿宋"/>
          <w:szCs w:val="21"/>
          <w:highlight w:val="none"/>
        </w:rPr>
        <w:t>（3）不同供应商的响应文件载明的项目管理成员或者联系人员为同一人；</w:t>
      </w:r>
    </w:p>
    <w:p>
      <w:pPr>
        <w:tabs>
          <w:tab w:val="left" w:pos="1260"/>
          <w:tab w:val="left" w:pos="1620"/>
        </w:tabs>
        <w:adjustRightInd w:val="0"/>
        <w:spacing w:line="360" w:lineRule="auto"/>
        <w:jc w:val="left"/>
        <w:textAlignment w:val="baseline"/>
        <w:rPr>
          <w:rFonts w:ascii="仿宋" w:hAnsi="仿宋" w:eastAsia="仿宋" w:cs="仿宋"/>
          <w:szCs w:val="21"/>
          <w:highlight w:val="none"/>
        </w:rPr>
      </w:pPr>
      <w:r>
        <w:rPr>
          <w:rFonts w:hint="eastAsia" w:ascii="仿宋" w:hAnsi="仿宋" w:eastAsia="仿宋" w:cs="仿宋"/>
          <w:szCs w:val="21"/>
          <w:highlight w:val="none"/>
        </w:rPr>
        <w:t>（4）不同供应商的响应文件异常一致或者报价呈规律性差异；</w:t>
      </w:r>
    </w:p>
    <w:p>
      <w:pPr>
        <w:tabs>
          <w:tab w:val="left" w:pos="1260"/>
          <w:tab w:val="left" w:pos="1620"/>
        </w:tabs>
        <w:adjustRightInd w:val="0"/>
        <w:spacing w:line="360" w:lineRule="auto"/>
        <w:jc w:val="left"/>
        <w:textAlignment w:val="baseline"/>
        <w:rPr>
          <w:rFonts w:ascii="仿宋" w:hAnsi="仿宋" w:eastAsia="仿宋" w:cs="仿宋"/>
          <w:szCs w:val="21"/>
          <w:highlight w:val="none"/>
        </w:rPr>
      </w:pPr>
      <w:r>
        <w:rPr>
          <w:rFonts w:hint="eastAsia" w:ascii="仿宋" w:hAnsi="仿宋" w:eastAsia="仿宋" w:cs="仿宋"/>
          <w:szCs w:val="21"/>
          <w:highlight w:val="none"/>
        </w:rPr>
        <w:t>（5）不同供应商的响应文件相互混装；</w:t>
      </w:r>
    </w:p>
    <w:p>
      <w:pPr>
        <w:tabs>
          <w:tab w:val="left" w:pos="1260"/>
          <w:tab w:val="left" w:pos="1620"/>
        </w:tabs>
        <w:adjustRightInd w:val="0"/>
        <w:spacing w:line="360" w:lineRule="auto"/>
        <w:jc w:val="left"/>
        <w:textAlignment w:val="baseline"/>
        <w:rPr>
          <w:rFonts w:ascii="仿宋" w:hAnsi="仿宋" w:eastAsia="仿宋" w:cs="仿宋"/>
          <w:szCs w:val="21"/>
          <w:highlight w:val="none"/>
        </w:rPr>
      </w:pPr>
      <w:r>
        <w:rPr>
          <w:rFonts w:hint="eastAsia" w:ascii="仿宋" w:hAnsi="仿宋" w:eastAsia="仿宋" w:cs="仿宋"/>
          <w:szCs w:val="21"/>
          <w:highlight w:val="none"/>
        </w:rPr>
        <w:t>3、有下列情形之一的，属于提供虚假材料谋取成交的行为：</w:t>
      </w:r>
    </w:p>
    <w:p>
      <w:pPr>
        <w:tabs>
          <w:tab w:val="left" w:pos="1260"/>
          <w:tab w:val="left" w:pos="1620"/>
        </w:tabs>
        <w:adjustRightInd w:val="0"/>
        <w:spacing w:line="360" w:lineRule="auto"/>
        <w:jc w:val="left"/>
        <w:textAlignment w:val="baseline"/>
        <w:rPr>
          <w:rFonts w:ascii="仿宋" w:hAnsi="仿宋" w:eastAsia="仿宋" w:cs="仿宋"/>
          <w:szCs w:val="21"/>
          <w:highlight w:val="none"/>
        </w:rPr>
      </w:pPr>
      <w:r>
        <w:rPr>
          <w:rFonts w:hint="eastAsia" w:ascii="仿宋" w:hAnsi="仿宋" w:eastAsia="仿宋" w:cs="仿宋"/>
          <w:szCs w:val="21"/>
          <w:highlight w:val="none"/>
        </w:rPr>
        <w:t>（1）使用伪造、变造的许可证件；</w:t>
      </w:r>
    </w:p>
    <w:p>
      <w:pPr>
        <w:tabs>
          <w:tab w:val="left" w:pos="1260"/>
          <w:tab w:val="left" w:pos="1620"/>
        </w:tabs>
        <w:adjustRightInd w:val="0"/>
        <w:spacing w:line="360" w:lineRule="auto"/>
        <w:jc w:val="left"/>
        <w:textAlignment w:val="baseline"/>
        <w:rPr>
          <w:rFonts w:ascii="仿宋" w:hAnsi="仿宋" w:eastAsia="仿宋" w:cs="仿宋"/>
          <w:szCs w:val="21"/>
          <w:highlight w:val="none"/>
        </w:rPr>
      </w:pPr>
      <w:r>
        <w:rPr>
          <w:rFonts w:hint="eastAsia" w:ascii="仿宋" w:hAnsi="仿宋" w:eastAsia="仿宋" w:cs="仿宋"/>
          <w:szCs w:val="21"/>
          <w:highlight w:val="none"/>
        </w:rPr>
        <w:t>（2）提供虚假的财务状况或者业绩；</w:t>
      </w:r>
    </w:p>
    <w:p>
      <w:pPr>
        <w:tabs>
          <w:tab w:val="left" w:pos="1260"/>
          <w:tab w:val="left" w:pos="1620"/>
        </w:tabs>
        <w:adjustRightInd w:val="0"/>
        <w:spacing w:line="360" w:lineRule="auto"/>
        <w:jc w:val="left"/>
        <w:textAlignment w:val="baseline"/>
        <w:rPr>
          <w:rFonts w:ascii="仿宋" w:hAnsi="仿宋" w:eastAsia="仿宋" w:cs="仿宋"/>
          <w:szCs w:val="21"/>
          <w:highlight w:val="none"/>
        </w:rPr>
      </w:pPr>
      <w:r>
        <w:rPr>
          <w:rFonts w:hint="eastAsia" w:ascii="仿宋" w:hAnsi="仿宋" w:eastAsia="仿宋" w:cs="仿宋"/>
          <w:szCs w:val="21"/>
          <w:highlight w:val="none"/>
        </w:rPr>
        <w:t>（3）提供虚假的项目负责人或者主要技术人员简历、劳动关系证明；</w:t>
      </w:r>
    </w:p>
    <w:p>
      <w:pPr>
        <w:tabs>
          <w:tab w:val="left" w:pos="1260"/>
          <w:tab w:val="left" w:pos="1620"/>
        </w:tabs>
        <w:adjustRightInd w:val="0"/>
        <w:spacing w:line="360" w:lineRule="auto"/>
        <w:jc w:val="left"/>
        <w:textAlignment w:val="baseline"/>
        <w:rPr>
          <w:rFonts w:ascii="仿宋" w:hAnsi="仿宋" w:eastAsia="仿宋" w:cs="仿宋"/>
          <w:szCs w:val="21"/>
          <w:highlight w:val="none"/>
        </w:rPr>
      </w:pPr>
      <w:r>
        <w:rPr>
          <w:rFonts w:hint="eastAsia" w:ascii="仿宋" w:hAnsi="仿宋" w:eastAsia="仿宋" w:cs="仿宋"/>
          <w:szCs w:val="21"/>
          <w:highlight w:val="none"/>
        </w:rPr>
        <w:t>（4）提供虚假的信用状况；</w:t>
      </w:r>
    </w:p>
    <w:p>
      <w:pPr>
        <w:tabs>
          <w:tab w:val="left" w:pos="1260"/>
          <w:tab w:val="left" w:pos="1620"/>
        </w:tabs>
        <w:adjustRightInd w:val="0"/>
        <w:spacing w:line="360" w:lineRule="auto"/>
        <w:jc w:val="left"/>
        <w:textAlignment w:val="baseline"/>
        <w:rPr>
          <w:rFonts w:ascii="仿宋" w:hAnsi="仿宋" w:eastAsia="仿宋" w:cs="仿宋"/>
          <w:b/>
          <w:szCs w:val="21"/>
          <w:highlight w:val="none"/>
        </w:rPr>
      </w:pPr>
      <w:r>
        <w:rPr>
          <w:rFonts w:hint="eastAsia" w:ascii="仿宋" w:hAnsi="仿宋" w:eastAsia="仿宋" w:cs="仿宋"/>
          <w:szCs w:val="21"/>
          <w:highlight w:val="none"/>
        </w:rPr>
        <w:t>（5）其他弄虚作假的行为。</w:t>
      </w:r>
    </w:p>
    <w:p>
      <w:pPr>
        <w:jc w:val="center"/>
        <w:rPr>
          <w:rFonts w:ascii="仿宋" w:hAnsi="仿宋" w:eastAsia="仿宋" w:cs="仿宋"/>
          <w:b/>
          <w:sz w:val="30"/>
          <w:szCs w:val="30"/>
          <w:highlight w:val="none"/>
        </w:rPr>
      </w:pPr>
      <w:bookmarkStart w:id="406" w:name="_Toc414446034"/>
      <w:bookmarkStart w:id="407" w:name="_Toc7005048"/>
      <w:bookmarkStart w:id="408" w:name="_Toc410631198"/>
      <w:r>
        <w:rPr>
          <w:rFonts w:hint="eastAsia" w:ascii="仿宋" w:hAnsi="仿宋" w:eastAsia="仿宋" w:cs="仿宋"/>
          <w:b/>
          <w:sz w:val="30"/>
          <w:szCs w:val="30"/>
          <w:highlight w:val="none"/>
        </w:rPr>
        <w:t>附表三 商务评审因素及分值分配表</w:t>
      </w:r>
      <w:bookmarkEnd w:id="406"/>
      <w:bookmarkEnd w:id="407"/>
      <w:bookmarkEnd w:id="408"/>
    </w:p>
    <w:p>
      <w:pPr>
        <w:tabs>
          <w:tab w:val="left" w:pos="-94"/>
          <w:tab w:val="left" w:pos="1620"/>
        </w:tabs>
        <w:adjustRightInd w:val="0"/>
        <w:spacing w:line="360" w:lineRule="auto"/>
        <w:ind w:left="23" w:leftChars="11"/>
        <w:jc w:val="center"/>
        <w:textAlignment w:val="baseline"/>
        <w:rPr>
          <w:rFonts w:ascii="仿宋" w:hAnsi="仿宋" w:eastAsia="仿宋" w:cs="仿宋"/>
          <w:szCs w:val="21"/>
          <w:highlight w:val="none"/>
        </w:rPr>
      </w:pPr>
    </w:p>
    <w:p>
      <w:pPr>
        <w:tabs>
          <w:tab w:val="left" w:pos="-94"/>
          <w:tab w:val="left" w:pos="1620"/>
        </w:tabs>
        <w:adjustRightInd w:val="0"/>
        <w:spacing w:line="360" w:lineRule="auto"/>
        <w:ind w:left="23" w:leftChars="11"/>
        <w:jc w:val="center"/>
        <w:textAlignment w:val="baseline"/>
        <w:rPr>
          <w:rFonts w:ascii="仿宋" w:hAnsi="仿宋" w:eastAsia="仿宋" w:cs="仿宋"/>
          <w:b/>
          <w:szCs w:val="21"/>
          <w:highlight w:val="none"/>
        </w:rPr>
      </w:pPr>
      <w:r>
        <w:rPr>
          <w:rFonts w:hint="eastAsia" w:ascii="仿宋" w:hAnsi="仿宋" w:eastAsia="仿宋" w:cs="仿宋"/>
          <w:b/>
          <w:szCs w:val="21"/>
          <w:highlight w:val="none"/>
        </w:rPr>
        <w:t>（满分</w:t>
      </w:r>
      <w:r>
        <w:rPr>
          <w:rFonts w:hint="eastAsia" w:ascii="仿宋" w:hAnsi="仿宋" w:eastAsia="仿宋" w:cs="仿宋"/>
          <w:b/>
          <w:szCs w:val="21"/>
          <w:highlight w:val="none"/>
          <w:lang w:val="en-US" w:eastAsia="zh-CN"/>
        </w:rPr>
        <w:t>2</w:t>
      </w:r>
      <w:r>
        <w:rPr>
          <w:rFonts w:hint="eastAsia" w:ascii="仿宋" w:hAnsi="仿宋" w:eastAsia="仿宋" w:cs="仿宋"/>
          <w:b/>
          <w:szCs w:val="21"/>
          <w:highlight w:val="none"/>
        </w:rPr>
        <w:t>0分）</w:t>
      </w:r>
    </w:p>
    <w:tbl>
      <w:tblPr>
        <w:tblStyle w:val="51"/>
        <w:tblpPr w:leftFromText="180" w:rightFromText="180" w:vertAnchor="text" w:horzAnchor="page" w:tblpX="1745" w:tblpY="530"/>
        <w:tblOverlap w:val="never"/>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569"/>
        <w:gridCol w:w="5306"/>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69"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1569"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评审内容</w:t>
            </w:r>
          </w:p>
        </w:tc>
        <w:tc>
          <w:tcPr>
            <w:tcW w:w="5306"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评  审  标  准</w:t>
            </w:r>
          </w:p>
        </w:tc>
        <w:tc>
          <w:tcPr>
            <w:tcW w:w="1061"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69" w:type="dxa"/>
            <w:vAlign w:val="center"/>
          </w:tcPr>
          <w:p>
            <w:pPr>
              <w:jc w:val="center"/>
              <w:rPr>
                <w:rFonts w:ascii="仿宋" w:hAnsi="仿宋" w:eastAsia="仿宋" w:cs="仿宋"/>
                <w:sz w:val="24"/>
                <w:szCs w:val="24"/>
                <w:highlight w:val="none"/>
              </w:rPr>
            </w:pPr>
            <w:bookmarkStart w:id="409" w:name="_Toc7005049"/>
            <w:r>
              <w:rPr>
                <w:rFonts w:hint="eastAsia" w:ascii="仿宋" w:hAnsi="仿宋" w:eastAsia="仿宋" w:cs="仿宋"/>
                <w:sz w:val="24"/>
                <w:szCs w:val="24"/>
                <w:highlight w:val="none"/>
              </w:rPr>
              <w:t>1</w:t>
            </w:r>
            <w:bookmarkEnd w:id="409"/>
          </w:p>
        </w:tc>
        <w:tc>
          <w:tcPr>
            <w:tcW w:w="1569" w:type="dxa"/>
            <w:vAlign w:val="center"/>
          </w:tcPr>
          <w:p>
            <w:pPr>
              <w:jc w:val="center"/>
              <w:rPr>
                <w:rFonts w:ascii="仿宋" w:hAnsi="仿宋" w:eastAsia="仿宋" w:cs="仿宋"/>
                <w:bCs/>
                <w:sz w:val="24"/>
                <w:szCs w:val="24"/>
                <w:highlight w:val="none"/>
              </w:rPr>
            </w:pPr>
            <w:r>
              <w:rPr>
                <w:rFonts w:hint="eastAsia" w:ascii="仿宋" w:hAnsi="仿宋" w:eastAsia="仿宋" w:cs="仿宋"/>
                <w:bCs/>
                <w:sz w:val="24"/>
                <w:szCs w:val="24"/>
                <w:highlight w:val="none"/>
              </w:rPr>
              <w:t>合同主要条款</w:t>
            </w:r>
          </w:p>
        </w:tc>
        <w:tc>
          <w:tcPr>
            <w:tcW w:w="5306" w:type="dxa"/>
            <w:vAlign w:val="center"/>
          </w:tcPr>
          <w:p>
            <w:pPr>
              <w:jc w:val="left"/>
              <w:rPr>
                <w:rFonts w:ascii="仿宋" w:hAnsi="仿宋" w:eastAsia="仿宋" w:cs="仿宋"/>
                <w:sz w:val="24"/>
                <w:szCs w:val="24"/>
                <w:highlight w:val="none"/>
              </w:rPr>
            </w:pPr>
            <w:r>
              <w:rPr>
                <w:rFonts w:hint="eastAsia" w:ascii="仿宋" w:hAnsi="仿宋" w:eastAsia="仿宋" w:cs="仿宋"/>
                <w:sz w:val="24"/>
                <w:szCs w:val="24"/>
                <w:highlight w:val="none"/>
              </w:rPr>
              <w:t>经过资格审查合格的供应商，响应文件中对付款、交付内容、服务等方面进行响应说明</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按其响应程度计0～5分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无响应说明的不计分。</w:t>
            </w:r>
          </w:p>
        </w:tc>
        <w:tc>
          <w:tcPr>
            <w:tcW w:w="1061"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69"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1569" w:type="dxa"/>
            <w:vAlign w:val="center"/>
          </w:tcPr>
          <w:p>
            <w:pPr>
              <w:snapToGrid w:val="0"/>
              <w:jc w:val="center"/>
              <w:rPr>
                <w:rFonts w:ascii="仿宋" w:hAnsi="仿宋" w:eastAsia="仿宋" w:cs="仿宋"/>
                <w:bCs/>
                <w:sz w:val="24"/>
                <w:szCs w:val="24"/>
                <w:highlight w:val="none"/>
              </w:rPr>
            </w:pPr>
            <w:r>
              <w:rPr>
                <w:rFonts w:hint="eastAsia" w:ascii="仿宋" w:hAnsi="仿宋" w:eastAsia="仿宋" w:cs="仿宋"/>
                <w:kern w:val="0"/>
                <w:sz w:val="24"/>
                <w:szCs w:val="24"/>
                <w:highlight w:val="none"/>
              </w:rPr>
              <w:t>业绩</w:t>
            </w:r>
          </w:p>
        </w:tc>
        <w:tc>
          <w:tcPr>
            <w:tcW w:w="5306" w:type="dxa"/>
            <w:vAlign w:val="center"/>
          </w:tcPr>
          <w:p>
            <w:pPr>
              <w:snapToGrid w:val="0"/>
              <w:rPr>
                <w:rFonts w:ascii="仿宋" w:hAnsi="仿宋" w:eastAsia="仿宋" w:cs="仿宋"/>
                <w:sz w:val="24"/>
                <w:szCs w:val="24"/>
                <w:highlight w:val="none"/>
              </w:rPr>
            </w:pPr>
            <w:r>
              <w:rPr>
                <w:rFonts w:hint="eastAsia" w:ascii="仿宋" w:hAnsi="仿宋" w:eastAsia="仿宋" w:cs="仿宋"/>
                <w:sz w:val="24"/>
                <w:szCs w:val="24"/>
                <w:highlight w:val="none"/>
              </w:rPr>
              <w:t>供应商需具有近三年（2020年</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月至今，以合同签订为准）的同类项目业绩，每提供一个计2分，满分5分。</w:t>
            </w:r>
          </w:p>
          <w:p>
            <w:pPr>
              <w:snapToGrid w:val="0"/>
              <w:rPr>
                <w:rFonts w:ascii="仿宋" w:hAnsi="仿宋" w:eastAsia="仿宋" w:cs="仿宋"/>
                <w:sz w:val="24"/>
                <w:szCs w:val="24"/>
                <w:highlight w:val="none"/>
              </w:rPr>
            </w:pPr>
            <w:r>
              <w:rPr>
                <w:rFonts w:hint="eastAsia" w:ascii="仿宋" w:hAnsi="仿宋" w:eastAsia="仿宋" w:cs="仿宋"/>
                <w:sz w:val="24"/>
                <w:szCs w:val="24"/>
                <w:highlight w:val="none"/>
              </w:rPr>
              <w:t>注：响应文件中提供合同或中标通知书复印件加盖公章。</w:t>
            </w:r>
          </w:p>
        </w:tc>
        <w:tc>
          <w:tcPr>
            <w:tcW w:w="1061"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69" w:type="dxa"/>
            <w:vAlign w:val="center"/>
          </w:tcPr>
          <w:p>
            <w:pPr>
              <w:jc w:val="center"/>
              <w:rPr>
                <w:rFonts w:hint="eastAsia" w:ascii="仿宋" w:hAnsi="仿宋" w:eastAsia="仿宋" w:cs="仿宋"/>
                <w:sz w:val="24"/>
                <w:szCs w:val="24"/>
                <w:highlight w:val="none"/>
                <w:lang w:val="en-US" w:eastAsia="zh-CN"/>
              </w:rPr>
            </w:pPr>
            <w:bookmarkStart w:id="410" w:name="_Toc7005063"/>
            <w:bookmarkStart w:id="411" w:name="_Toc414446035"/>
            <w:bookmarkStart w:id="412" w:name="_Toc410631199"/>
            <w:r>
              <w:rPr>
                <w:rFonts w:hint="eastAsia" w:ascii="仿宋" w:hAnsi="仿宋" w:eastAsia="仿宋" w:cs="仿宋"/>
                <w:sz w:val="24"/>
                <w:szCs w:val="24"/>
                <w:highlight w:val="none"/>
                <w:lang w:val="en-US" w:eastAsia="zh-CN"/>
              </w:rPr>
              <w:t>3</w:t>
            </w:r>
          </w:p>
        </w:tc>
        <w:tc>
          <w:tcPr>
            <w:tcW w:w="1569" w:type="dxa"/>
            <w:vAlign w:val="center"/>
          </w:tcPr>
          <w:p>
            <w:pPr>
              <w:snapToGrid w:val="0"/>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售后服务</w:t>
            </w:r>
          </w:p>
        </w:tc>
        <w:tc>
          <w:tcPr>
            <w:tcW w:w="5306" w:type="dxa"/>
            <w:vAlign w:val="center"/>
          </w:tcPr>
          <w:p>
            <w:pPr>
              <w:snapToGrid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1、根据供应商售后服务的完整性、及时性。</w:t>
            </w:r>
            <w:r>
              <w:rPr>
                <w:rFonts w:hint="eastAsia" w:ascii="仿宋" w:hAnsi="仿宋" w:eastAsia="仿宋" w:cs="仿宋"/>
                <w:sz w:val="24"/>
                <w:szCs w:val="24"/>
                <w:highlight w:val="none"/>
              </w:rPr>
              <w:t>按其响应程度计0～5分。</w:t>
            </w:r>
          </w:p>
          <w:p>
            <w:pPr>
              <w:snapToGrid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kern w:val="0"/>
                <w:sz w:val="24"/>
                <w:szCs w:val="24"/>
                <w:highlight w:val="none"/>
              </w:rPr>
              <w:t>具有详细的设备供货、培训及安装调试方案，附有安装调试措施和培训计划，其内容具体可行，且能保证设备的整体性能</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按其响应程度计0～5分。</w:t>
            </w:r>
          </w:p>
        </w:tc>
        <w:tc>
          <w:tcPr>
            <w:tcW w:w="1061" w:type="dxa"/>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r>
    </w:tbl>
    <w:p>
      <w:pPr>
        <w:keepNext w:val="0"/>
        <w:keepLines w:val="0"/>
        <w:pageBreakBefore w:val="0"/>
        <w:widowControl w:val="0"/>
        <w:kinsoku/>
        <w:wordWrap/>
        <w:overflowPunct/>
        <w:topLinePunct w:val="0"/>
        <w:autoSpaceDE/>
        <w:autoSpaceDN/>
        <w:bidi w:val="0"/>
        <w:adjustRightInd/>
        <w:snapToGrid/>
        <w:jc w:val="center"/>
        <w:textAlignment w:val="auto"/>
        <w:rPr>
          <w:rFonts w:ascii="仿宋" w:hAnsi="仿宋" w:eastAsia="仿宋" w:cs="仿宋"/>
          <w:b/>
          <w:sz w:val="28"/>
          <w:szCs w:val="28"/>
          <w:highlight w:val="none"/>
        </w:rPr>
      </w:pPr>
    </w:p>
    <w:p>
      <w:pPr>
        <w:jc w:val="center"/>
        <w:rPr>
          <w:rFonts w:ascii="仿宋" w:hAnsi="仿宋" w:eastAsia="仿宋" w:cs="仿宋"/>
          <w:b/>
          <w:sz w:val="30"/>
          <w:szCs w:val="30"/>
          <w:highlight w:val="none"/>
        </w:rPr>
      </w:pPr>
    </w:p>
    <w:p>
      <w:pPr>
        <w:jc w:val="center"/>
        <w:rPr>
          <w:rFonts w:ascii="仿宋" w:hAnsi="仿宋" w:eastAsia="仿宋" w:cs="仿宋"/>
          <w:b/>
          <w:sz w:val="30"/>
          <w:szCs w:val="30"/>
          <w:highlight w:val="none"/>
        </w:rPr>
      </w:pPr>
    </w:p>
    <w:p>
      <w:pPr>
        <w:jc w:val="center"/>
        <w:rPr>
          <w:rFonts w:ascii="仿宋" w:hAnsi="仿宋" w:eastAsia="仿宋" w:cs="仿宋"/>
          <w:b/>
          <w:sz w:val="30"/>
          <w:szCs w:val="30"/>
          <w:highlight w:val="none"/>
        </w:rPr>
      </w:pPr>
    </w:p>
    <w:p>
      <w:pPr>
        <w:jc w:val="center"/>
        <w:rPr>
          <w:rFonts w:ascii="仿宋" w:hAnsi="仿宋" w:eastAsia="仿宋" w:cs="仿宋"/>
          <w:b/>
          <w:sz w:val="30"/>
          <w:szCs w:val="30"/>
          <w:highlight w:val="none"/>
        </w:rPr>
      </w:pPr>
    </w:p>
    <w:p>
      <w:pPr>
        <w:jc w:val="center"/>
        <w:rPr>
          <w:rFonts w:ascii="仿宋" w:hAnsi="仿宋" w:eastAsia="仿宋" w:cs="仿宋"/>
          <w:b/>
          <w:sz w:val="30"/>
          <w:szCs w:val="30"/>
          <w:highlight w:val="none"/>
        </w:rPr>
      </w:pPr>
    </w:p>
    <w:p>
      <w:pPr>
        <w:jc w:val="center"/>
        <w:rPr>
          <w:rFonts w:ascii="仿宋" w:hAnsi="仿宋" w:eastAsia="仿宋" w:cs="仿宋"/>
          <w:b/>
          <w:sz w:val="30"/>
          <w:szCs w:val="30"/>
          <w:highlight w:val="none"/>
        </w:rPr>
      </w:pPr>
    </w:p>
    <w:p>
      <w:pPr>
        <w:jc w:val="center"/>
        <w:rPr>
          <w:rFonts w:ascii="仿宋" w:hAnsi="仿宋" w:eastAsia="仿宋" w:cs="仿宋"/>
          <w:b/>
          <w:sz w:val="30"/>
          <w:szCs w:val="30"/>
          <w:highlight w:val="none"/>
        </w:rPr>
      </w:pPr>
    </w:p>
    <w:p>
      <w:pPr>
        <w:jc w:val="center"/>
        <w:rPr>
          <w:rFonts w:ascii="仿宋" w:hAnsi="仿宋" w:eastAsia="仿宋" w:cs="仿宋"/>
          <w:b/>
          <w:sz w:val="30"/>
          <w:szCs w:val="30"/>
          <w:highlight w:val="none"/>
        </w:rPr>
      </w:pPr>
    </w:p>
    <w:p>
      <w:pPr>
        <w:jc w:val="center"/>
        <w:rPr>
          <w:rFonts w:ascii="仿宋" w:hAnsi="仿宋" w:eastAsia="仿宋" w:cs="仿宋"/>
          <w:b/>
          <w:sz w:val="30"/>
          <w:szCs w:val="30"/>
          <w:highlight w:val="none"/>
        </w:rPr>
      </w:pPr>
    </w:p>
    <w:p>
      <w:pPr>
        <w:jc w:val="center"/>
        <w:rPr>
          <w:rFonts w:ascii="仿宋" w:hAnsi="仿宋" w:eastAsia="仿宋" w:cs="仿宋"/>
          <w:b/>
          <w:sz w:val="30"/>
          <w:szCs w:val="30"/>
          <w:highlight w:val="none"/>
        </w:rPr>
      </w:pPr>
    </w:p>
    <w:p>
      <w:pPr>
        <w:jc w:val="center"/>
        <w:rPr>
          <w:rFonts w:ascii="仿宋" w:hAnsi="仿宋" w:eastAsia="仿宋" w:cs="仿宋"/>
          <w:b/>
          <w:sz w:val="30"/>
          <w:szCs w:val="30"/>
          <w:highlight w:val="none"/>
        </w:rPr>
      </w:pPr>
    </w:p>
    <w:p>
      <w:pPr>
        <w:jc w:val="center"/>
        <w:rPr>
          <w:rFonts w:ascii="仿宋" w:hAnsi="仿宋" w:eastAsia="仿宋" w:cs="仿宋"/>
          <w:b/>
          <w:sz w:val="30"/>
          <w:szCs w:val="30"/>
          <w:highlight w:val="none"/>
        </w:rPr>
      </w:pPr>
    </w:p>
    <w:p>
      <w:pPr>
        <w:jc w:val="center"/>
        <w:rPr>
          <w:rFonts w:ascii="仿宋" w:hAnsi="仿宋" w:eastAsia="仿宋" w:cs="仿宋"/>
          <w:b/>
          <w:sz w:val="30"/>
          <w:szCs w:val="30"/>
          <w:highlight w:val="none"/>
        </w:rPr>
      </w:pPr>
    </w:p>
    <w:p>
      <w:pPr>
        <w:jc w:val="center"/>
        <w:rPr>
          <w:rFonts w:ascii="仿宋" w:hAnsi="仿宋" w:eastAsia="仿宋" w:cs="仿宋"/>
          <w:b/>
          <w:sz w:val="30"/>
          <w:szCs w:val="30"/>
          <w:highlight w:val="none"/>
        </w:rPr>
      </w:pPr>
    </w:p>
    <w:p>
      <w:pPr>
        <w:jc w:val="center"/>
        <w:rPr>
          <w:rFonts w:ascii="仿宋" w:hAnsi="仿宋" w:eastAsia="仿宋" w:cs="仿宋"/>
          <w:b/>
          <w:sz w:val="30"/>
          <w:szCs w:val="30"/>
          <w:highlight w:val="none"/>
        </w:rPr>
      </w:pPr>
    </w:p>
    <w:p>
      <w:pPr>
        <w:jc w:val="center"/>
        <w:rPr>
          <w:rFonts w:ascii="仿宋" w:hAnsi="仿宋" w:eastAsia="仿宋" w:cs="仿宋"/>
          <w:b/>
          <w:sz w:val="30"/>
          <w:szCs w:val="30"/>
          <w:highlight w:val="none"/>
        </w:rPr>
      </w:pPr>
    </w:p>
    <w:p>
      <w:pPr>
        <w:jc w:val="center"/>
        <w:rPr>
          <w:rFonts w:ascii="仿宋" w:hAnsi="仿宋" w:eastAsia="仿宋" w:cs="仿宋"/>
          <w:b/>
          <w:sz w:val="30"/>
          <w:szCs w:val="30"/>
          <w:highlight w:val="none"/>
        </w:rPr>
      </w:pPr>
    </w:p>
    <w:p>
      <w:pPr>
        <w:jc w:val="center"/>
        <w:rPr>
          <w:rFonts w:ascii="仿宋" w:hAnsi="仿宋" w:eastAsia="仿宋" w:cs="仿宋"/>
          <w:b/>
          <w:sz w:val="30"/>
          <w:szCs w:val="30"/>
          <w:highlight w:val="none"/>
        </w:rPr>
      </w:pPr>
      <w:r>
        <w:rPr>
          <w:rFonts w:hint="eastAsia" w:ascii="仿宋" w:hAnsi="仿宋" w:eastAsia="仿宋" w:cs="仿宋"/>
          <w:b/>
          <w:sz w:val="30"/>
          <w:szCs w:val="30"/>
          <w:highlight w:val="none"/>
        </w:rPr>
        <w:t>附件四 技术评审因素及分值分配</w:t>
      </w:r>
      <w:bookmarkEnd w:id="410"/>
      <w:bookmarkEnd w:id="411"/>
      <w:bookmarkEnd w:id="412"/>
    </w:p>
    <w:p>
      <w:pPr>
        <w:tabs>
          <w:tab w:val="left" w:pos="-94"/>
          <w:tab w:val="left" w:pos="1620"/>
        </w:tabs>
        <w:adjustRightInd w:val="0"/>
        <w:spacing w:line="360" w:lineRule="auto"/>
        <w:ind w:left="23" w:leftChars="11"/>
        <w:jc w:val="center"/>
        <w:textAlignment w:val="baseline"/>
        <w:rPr>
          <w:rFonts w:ascii="仿宋" w:hAnsi="仿宋" w:eastAsia="仿宋" w:cs="仿宋"/>
          <w:szCs w:val="21"/>
          <w:highlight w:val="none"/>
        </w:rPr>
      </w:pPr>
    </w:p>
    <w:p>
      <w:pPr>
        <w:tabs>
          <w:tab w:val="left" w:pos="-94"/>
          <w:tab w:val="left" w:pos="1620"/>
        </w:tabs>
        <w:adjustRightInd w:val="0"/>
        <w:spacing w:line="360" w:lineRule="auto"/>
        <w:ind w:left="23" w:leftChars="11"/>
        <w:jc w:val="center"/>
        <w:textAlignment w:val="baseline"/>
        <w:rPr>
          <w:rFonts w:ascii="仿宋" w:hAnsi="仿宋" w:eastAsia="仿宋" w:cs="仿宋"/>
          <w:b/>
          <w:szCs w:val="21"/>
          <w:highlight w:val="none"/>
        </w:rPr>
      </w:pPr>
      <w:r>
        <w:rPr>
          <w:rFonts w:hint="eastAsia" w:ascii="仿宋" w:hAnsi="仿宋" w:eastAsia="仿宋" w:cs="仿宋"/>
          <w:b/>
          <w:szCs w:val="21"/>
          <w:highlight w:val="none"/>
        </w:rPr>
        <w:t>（总分</w:t>
      </w:r>
      <w:r>
        <w:rPr>
          <w:rFonts w:hint="eastAsia" w:ascii="仿宋" w:hAnsi="仿宋" w:eastAsia="仿宋" w:cs="仿宋"/>
          <w:b/>
          <w:szCs w:val="21"/>
          <w:highlight w:val="none"/>
          <w:lang w:val="en-US" w:eastAsia="zh-CN"/>
        </w:rPr>
        <w:t>5</w:t>
      </w:r>
      <w:r>
        <w:rPr>
          <w:rFonts w:hint="eastAsia" w:ascii="仿宋" w:hAnsi="仿宋" w:eastAsia="仿宋" w:cs="仿宋"/>
          <w:b/>
          <w:szCs w:val="21"/>
          <w:highlight w:val="none"/>
        </w:rPr>
        <w:t>0分）</w:t>
      </w:r>
    </w:p>
    <w:tbl>
      <w:tblPr>
        <w:tblStyle w:val="51"/>
        <w:tblpPr w:leftFromText="180" w:rightFromText="180" w:vertAnchor="text" w:horzAnchor="page" w:tblpX="1595" w:tblpY="596"/>
        <w:tblOverlap w:val="never"/>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2216"/>
        <w:gridCol w:w="4733"/>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blHeader/>
        </w:trPr>
        <w:tc>
          <w:tcPr>
            <w:tcW w:w="501" w:type="dxa"/>
            <w:vAlign w:val="center"/>
          </w:tcPr>
          <w:p>
            <w:pPr>
              <w:widowControl/>
              <w:snapToGrid w:val="0"/>
              <w:jc w:val="center"/>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序号</w:t>
            </w:r>
          </w:p>
        </w:tc>
        <w:tc>
          <w:tcPr>
            <w:tcW w:w="2216" w:type="dxa"/>
            <w:vAlign w:val="center"/>
          </w:tcPr>
          <w:p>
            <w:pPr>
              <w:widowControl/>
              <w:snapToGrid w:val="0"/>
              <w:jc w:val="center"/>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项目</w:t>
            </w:r>
          </w:p>
        </w:tc>
        <w:tc>
          <w:tcPr>
            <w:tcW w:w="4733" w:type="dxa"/>
            <w:vAlign w:val="center"/>
          </w:tcPr>
          <w:p>
            <w:pPr>
              <w:widowControl/>
              <w:snapToGrid w:val="0"/>
              <w:jc w:val="center"/>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评分参考标准</w:t>
            </w:r>
          </w:p>
        </w:tc>
        <w:tc>
          <w:tcPr>
            <w:tcW w:w="1427" w:type="dxa"/>
            <w:vAlign w:val="center"/>
          </w:tcPr>
          <w:p>
            <w:pPr>
              <w:widowControl/>
              <w:snapToGrid w:val="0"/>
              <w:jc w:val="center"/>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2" w:hRule="atLeast"/>
          <w:tblHeader/>
        </w:trPr>
        <w:tc>
          <w:tcPr>
            <w:tcW w:w="501" w:type="dxa"/>
            <w:vAlign w:val="center"/>
          </w:tcPr>
          <w:p>
            <w:pPr>
              <w:widowControl/>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2216" w:type="dxa"/>
            <w:vAlign w:val="center"/>
          </w:tcPr>
          <w:p>
            <w:pPr>
              <w:widowControl/>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产品</w:t>
            </w:r>
          </w:p>
          <w:p>
            <w:pPr>
              <w:widowControl/>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技术</w:t>
            </w:r>
          </w:p>
          <w:p>
            <w:pPr>
              <w:widowControl/>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评审</w:t>
            </w:r>
          </w:p>
        </w:tc>
        <w:tc>
          <w:tcPr>
            <w:tcW w:w="4733" w:type="dxa"/>
            <w:vAlign w:val="center"/>
          </w:tcPr>
          <w:p>
            <w:pPr>
              <w:widowControl/>
              <w:snapToGrid w:val="0"/>
              <w:spacing w:line="300" w:lineRule="exact"/>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1、</w:t>
            </w:r>
            <w:r>
              <w:rPr>
                <w:rFonts w:hint="eastAsia" w:ascii="仿宋" w:hAnsi="仿宋" w:eastAsia="仿宋" w:cs="仿宋"/>
                <w:kern w:val="0"/>
                <w:sz w:val="24"/>
                <w:szCs w:val="24"/>
                <w:highlight w:val="none"/>
                <w:lang w:eastAsia="zh-CN"/>
              </w:rPr>
              <w:t>响应</w:t>
            </w:r>
            <w:r>
              <w:rPr>
                <w:rFonts w:hint="eastAsia" w:ascii="仿宋" w:hAnsi="仿宋" w:eastAsia="仿宋" w:cs="仿宋"/>
                <w:kern w:val="0"/>
                <w:sz w:val="24"/>
                <w:szCs w:val="24"/>
                <w:highlight w:val="none"/>
              </w:rPr>
              <w:t>产品选型符合竞争性磋商文件要求，配置齐全</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按其响应程度计0～5分。</w:t>
            </w:r>
          </w:p>
          <w:p>
            <w:pPr>
              <w:widowControl/>
              <w:snapToGrid w:val="0"/>
              <w:spacing w:line="300" w:lineRule="exact"/>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2、</w:t>
            </w:r>
            <w:r>
              <w:rPr>
                <w:rFonts w:hint="eastAsia" w:ascii="仿宋" w:hAnsi="仿宋" w:eastAsia="仿宋" w:cs="仿宋"/>
                <w:kern w:val="0"/>
                <w:sz w:val="24"/>
                <w:szCs w:val="24"/>
                <w:highlight w:val="none"/>
                <w:lang w:eastAsia="zh-CN"/>
              </w:rPr>
              <w:t>响应</w:t>
            </w:r>
            <w:r>
              <w:rPr>
                <w:rFonts w:hint="eastAsia" w:ascii="仿宋" w:hAnsi="仿宋" w:eastAsia="仿宋" w:cs="仿宋"/>
                <w:kern w:val="0"/>
                <w:sz w:val="24"/>
                <w:szCs w:val="24"/>
                <w:highlight w:val="none"/>
              </w:rPr>
              <w:t>产品技术参数清楚、明确</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产品性能良好，安全可靠，满足竞争性磋商文件要求</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按其响应程度计0～5分。</w:t>
            </w:r>
          </w:p>
          <w:p>
            <w:pPr>
              <w:widowControl/>
              <w:snapToGrid w:val="0"/>
              <w:spacing w:line="300" w:lineRule="exact"/>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eastAsia="zh-CN"/>
              </w:rPr>
              <w:t>响应</w:t>
            </w:r>
            <w:r>
              <w:rPr>
                <w:rFonts w:hint="eastAsia" w:ascii="仿宋" w:hAnsi="仿宋" w:eastAsia="仿宋" w:cs="仿宋"/>
                <w:kern w:val="0"/>
                <w:sz w:val="24"/>
                <w:szCs w:val="24"/>
                <w:highlight w:val="none"/>
              </w:rPr>
              <w:t>产品功能齐全，达到实用、先进、稳定、耐用的要求</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按其响应程度计0～5分。</w:t>
            </w:r>
          </w:p>
          <w:p>
            <w:pPr>
              <w:widowControl/>
              <w:snapToGrid w:val="0"/>
              <w:spacing w:line="300" w:lineRule="exact"/>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eastAsia="zh-CN"/>
              </w:rPr>
              <w:t>响应</w:t>
            </w:r>
            <w:r>
              <w:rPr>
                <w:rFonts w:hint="eastAsia" w:ascii="仿宋" w:hAnsi="仿宋" w:eastAsia="仿宋" w:cs="仿宋"/>
                <w:kern w:val="0"/>
                <w:sz w:val="24"/>
                <w:szCs w:val="24"/>
                <w:highlight w:val="none"/>
              </w:rPr>
              <w:t>文件中附有产品的产品说明书或彩页</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按其响应程度计0～5分。</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eastAsia="zh-CN"/>
              </w:rPr>
              <w:t>响应</w:t>
            </w:r>
            <w:r>
              <w:rPr>
                <w:rFonts w:hint="eastAsia" w:ascii="仿宋" w:hAnsi="仿宋" w:eastAsia="仿宋" w:cs="仿宋"/>
                <w:kern w:val="0"/>
                <w:sz w:val="24"/>
                <w:szCs w:val="24"/>
                <w:highlight w:val="none"/>
              </w:rPr>
              <w:t>产品质量符合国内相关标准和有关规定，制造厂质量管理体系健全，技术、质量支持有保障，提供第三方认证文件</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按其响应程度计0～5分。</w:t>
            </w:r>
          </w:p>
          <w:p>
            <w:pPr>
              <w:pStyle w:val="2"/>
              <w:keepNext w:val="0"/>
              <w:keepLines w:val="0"/>
              <w:pageBreakBefore w:val="0"/>
              <w:kinsoku/>
              <w:wordWrap/>
              <w:overflowPunct/>
              <w:topLinePunct w:val="0"/>
              <w:autoSpaceDE/>
              <w:autoSpaceDN/>
              <w:bidi w:val="0"/>
              <w:adjustRightInd/>
              <w:spacing w:line="240" w:lineRule="auto"/>
              <w:textAlignment w:val="auto"/>
            </w:pPr>
            <w:r>
              <w:rPr>
                <w:rFonts w:hint="eastAsia" w:ascii="仿宋" w:hAnsi="仿宋" w:eastAsia="仿宋" w:cs="仿宋"/>
                <w:kern w:val="0"/>
                <w:sz w:val="24"/>
                <w:szCs w:val="24"/>
                <w:highlight w:val="none"/>
                <w:lang w:val="en-US" w:eastAsia="zh-CN" w:bidi="ar-SA"/>
              </w:rPr>
              <w:t>6、所投产品属于优先采购的节能、环境标志产品，提供相应</w:t>
            </w:r>
            <w:r>
              <w:rPr>
                <w:rFonts w:hint="eastAsia" w:ascii="仿宋" w:hAnsi="仿宋" w:eastAsia="仿宋" w:cs="仿宋"/>
                <w:kern w:val="0"/>
                <w:sz w:val="24"/>
                <w:szCs w:val="24"/>
                <w:highlight w:val="none"/>
                <w:lang w:val="zh-CN" w:eastAsia="zh-CN" w:bidi="ar-SA"/>
              </w:rPr>
              <w:t>认证证书，</w:t>
            </w:r>
            <w:r>
              <w:rPr>
                <w:rFonts w:hint="eastAsia" w:ascii="仿宋" w:hAnsi="仿宋" w:eastAsia="仿宋" w:cs="仿宋"/>
                <w:kern w:val="0"/>
                <w:sz w:val="24"/>
                <w:szCs w:val="24"/>
                <w:highlight w:val="none"/>
                <w:lang w:val="en-US" w:eastAsia="zh-CN" w:bidi="ar-SA"/>
              </w:rPr>
              <w:t>按其响应程度计0～5分。</w:t>
            </w:r>
          </w:p>
        </w:tc>
        <w:tc>
          <w:tcPr>
            <w:tcW w:w="1427" w:type="dxa"/>
            <w:vAlign w:val="center"/>
          </w:tcPr>
          <w:p>
            <w:pPr>
              <w:snapToGrid w:val="0"/>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blHeader/>
        </w:trPr>
        <w:tc>
          <w:tcPr>
            <w:tcW w:w="501" w:type="dxa"/>
            <w:vAlign w:val="center"/>
          </w:tcPr>
          <w:p>
            <w:pPr>
              <w:widowControl/>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2216" w:type="dxa"/>
            <w:vAlign w:val="center"/>
          </w:tcPr>
          <w:p>
            <w:pPr>
              <w:widowControl/>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质量</w:t>
            </w:r>
          </w:p>
          <w:p>
            <w:pPr>
              <w:widowControl/>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保证</w:t>
            </w:r>
          </w:p>
        </w:tc>
        <w:tc>
          <w:tcPr>
            <w:tcW w:w="4733" w:type="dxa"/>
            <w:vAlign w:val="center"/>
          </w:tcPr>
          <w:p>
            <w:pPr>
              <w:widowControl/>
              <w:snapToGrid w:val="0"/>
              <w:spacing w:line="300" w:lineRule="exact"/>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1、</w:t>
            </w:r>
            <w:r>
              <w:rPr>
                <w:rFonts w:hint="eastAsia" w:ascii="仿宋" w:hAnsi="仿宋" w:eastAsia="仿宋" w:cs="仿宋"/>
                <w:sz w:val="24"/>
                <w:szCs w:val="24"/>
                <w:highlight w:val="none"/>
                <w:lang w:val="en-US" w:eastAsia="zh-CN"/>
              </w:rPr>
              <w:t>针对项目实施中可能出现的问题有完善可行的应急预案，</w:t>
            </w:r>
            <w:r>
              <w:rPr>
                <w:rFonts w:hint="eastAsia" w:ascii="仿宋" w:hAnsi="仿宋" w:eastAsia="仿宋" w:cs="仿宋"/>
                <w:kern w:val="0"/>
                <w:sz w:val="24"/>
                <w:szCs w:val="24"/>
                <w:highlight w:val="none"/>
              </w:rPr>
              <w:t>按其响应程度计0～5分。</w:t>
            </w:r>
          </w:p>
          <w:p>
            <w:pPr>
              <w:widowControl/>
              <w:snapToGrid w:val="0"/>
              <w:spacing w:line="300" w:lineRule="exact"/>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2、提供合理的项目管理制度等，充分考虑项目建设风险，并提供合理可行的质量保障措施</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按其响应程度计0～5分。</w:t>
            </w:r>
          </w:p>
          <w:p>
            <w:pPr>
              <w:widowControl/>
              <w:snapToGrid w:val="0"/>
              <w:spacing w:line="300" w:lineRule="exact"/>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3、项目实施安排合理，能够在承诺的时间内按期交货</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按其响应程度计0～5分。</w:t>
            </w:r>
          </w:p>
          <w:p>
            <w:pPr>
              <w:widowControl/>
              <w:snapToGrid w:val="0"/>
              <w:spacing w:line="300" w:lineRule="exact"/>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4、提供服务承诺、保证服务质量，承诺无条件服从并落实采购人对方案随时提出的修改要求且不得增加相应费用</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按其响应程度计0～5分。</w:t>
            </w:r>
          </w:p>
        </w:tc>
        <w:tc>
          <w:tcPr>
            <w:tcW w:w="1427" w:type="dxa"/>
            <w:vAlign w:val="center"/>
          </w:tcPr>
          <w:p>
            <w:pPr>
              <w:snapToGrid w:val="0"/>
              <w:jc w:val="center"/>
              <w:rPr>
                <w:rFonts w:ascii="仿宋" w:hAnsi="仿宋" w:eastAsia="仿宋" w:cs="仿宋"/>
                <w:sz w:val="24"/>
                <w:szCs w:val="24"/>
                <w:highlight w:val="none"/>
              </w:rPr>
            </w:pPr>
            <w:r>
              <w:rPr>
                <w:rFonts w:hint="eastAsia" w:ascii="仿宋" w:hAnsi="仿宋" w:eastAsia="仿宋" w:cs="仿宋"/>
                <w:sz w:val="24"/>
                <w:szCs w:val="24"/>
                <w:highlight w:val="none"/>
              </w:rPr>
              <w:t>20</w:t>
            </w:r>
          </w:p>
        </w:tc>
      </w:tr>
    </w:tbl>
    <w:p>
      <w:pPr>
        <w:rPr>
          <w:rFonts w:ascii="仿宋" w:hAnsi="仿宋" w:eastAsia="仿宋" w:cs="仿宋"/>
          <w:b/>
          <w:sz w:val="30"/>
          <w:szCs w:val="30"/>
          <w:highlight w:val="none"/>
        </w:rPr>
      </w:pPr>
      <w:r>
        <w:rPr>
          <w:rFonts w:hint="eastAsia" w:ascii="仿宋" w:hAnsi="仿宋" w:eastAsia="仿宋" w:cs="仿宋"/>
          <w:b/>
          <w:sz w:val="30"/>
          <w:szCs w:val="30"/>
          <w:highlight w:val="none"/>
        </w:rPr>
        <w:br w:type="page"/>
      </w:r>
    </w:p>
    <w:p>
      <w:pPr>
        <w:jc w:val="center"/>
        <w:rPr>
          <w:rFonts w:ascii="仿宋" w:hAnsi="仿宋" w:eastAsia="仿宋" w:cs="仿宋"/>
          <w:b/>
          <w:sz w:val="30"/>
          <w:szCs w:val="30"/>
          <w:highlight w:val="none"/>
        </w:rPr>
      </w:pPr>
      <w:r>
        <w:rPr>
          <w:rFonts w:hint="eastAsia" w:ascii="仿宋" w:hAnsi="仿宋" w:eastAsia="仿宋" w:cs="仿宋"/>
          <w:b/>
          <w:sz w:val="30"/>
          <w:szCs w:val="30"/>
          <w:highlight w:val="none"/>
        </w:rPr>
        <w:t>附件五 报价评审因素及分值分配表</w:t>
      </w:r>
    </w:p>
    <w:p>
      <w:pPr>
        <w:rPr>
          <w:rFonts w:ascii="仿宋" w:hAnsi="仿宋" w:eastAsia="仿宋" w:cs="仿宋"/>
          <w:b/>
          <w:sz w:val="28"/>
          <w:szCs w:val="28"/>
          <w:highlight w:val="none"/>
        </w:rPr>
      </w:pPr>
    </w:p>
    <w:p>
      <w:pPr>
        <w:tabs>
          <w:tab w:val="left" w:pos="-94"/>
          <w:tab w:val="left" w:pos="1620"/>
        </w:tabs>
        <w:adjustRightInd w:val="0"/>
        <w:spacing w:line="360" w:lineRule="auto"/>
        <w:ind w:left="23" w:leftChars="11"/>
        <w:jc w:val="center"/>
        <w:textAlignment w:val="baseline"/>
        <w:rPr>
          <w:rFonts w:ascii="仿宋" w:hAnsi="仿宋" w:eastAsia="仿宋" w:cs="仿宋"/>
          <w:highlight w:val="none"/>
        </w:rPr>
      </w:pPr>
      <w:r>
        <w:rPr>
          <w:rFonts w:hint="eastAsia" w:ascii="仿宋" w:hAnsi="仿宋" w:eastAsia="仿宋" w:cs="仿宋"/>
          <w:b/>
          <w:szCs w:val="21"/>
          <w:highlight w:val="none"/>
        </w:rPr>
        <w:t>（总分30分）</w:t>
      </w:r>
    </w:p>
    <w:p>
      <w:pPr>
        <w:rPr>
          <w:rFonts w:ascii="仿宋" w:hAnsi="仿宋" w:eastAsia="仿宋" w:cs="仿宋"/>
          <w:highlight w:val="none"/>
        </w:rPr>
      </w:pPr>
    </w:p>
    <w:tbl>
      <w:tblPr>
        <w:tblStyle w:val="51"/>
        <w:tblpPr w:leftFromText="180" w:rightFromText="180" w:vertAnchor="text" w:horzAnchor="page" w:tblpX="1553" w:tblpY="-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264"/>
        <w:gridCol w:w="4791"/>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534" w:type="dxa"/>
            <w:vAlign w:val="center"/>
          </w:tcPr>
          <w:p>
            <w:pPr>
              <w:jc w:val="center"/>
              <w:rPr>
                <w:rFonts w:ascii="仿宋" w:hAnsi="仿宋" w:eastAsia="仿宋" w:cs="仿宋"/>
                <w:bCs/>
                <w:sz w:val="24"/>
                <w:szCs w:val="24"/>
                <w:highlight w:val="none"/>
              </w:rPr>
            </w:pPr>
            <w:r>
              <w:rPr>
                <w:rFonts w:hint="eastAsia" w:ascii="仿宋" w:hAnsi="仿宋" w:eastAsia="仿宋" w:cs="仿宋"/>
                <w:bCs/>
                <w:sz w:val="24"/>
                <w:szCs w:val="24"/>
                <w:highlight w:val="none"/>
              </w:rPr>
              <w:t>序号</w:t>
            </w:r>
          </w:p>
        </w:tc>
        <w:tc>
          <w:tcPr>
            <w:tcW w:w="2264" w:type="dxa"/>
            <w:vAlign w:val="center"/>
          </w:tcPr>
          <w:p>
            <w:pPr>
              <w:jc w:val="center"/>
              <w:rPr>
                <w:rFonts w:ascii="仿宋" w:hAnsi="仿宋" w:eastAsia="仿宋" w:cs="仿宋"/>
                <w:bCs/>
                <w:sz w:val="24"/>
                <w:szCs w:val="24"/>
                <w:highlight w:val="none"/>
              </w:rPr>
            </w:pPr>
            <w:r>
              <w:rPr>
                <w:rFonts w:hint="eastAsia" w:ascii="仿宋" w:hAnsi="仿宋" w:eastAsia="仿宋" w:cs="仿宋"/>
                <w:bCs/>
                <w:sz w:val="24"/>
                <w:szCs w:val="24"/>
                <w:highlight w:val="none"/>
              </w:rPr>
              <w:t>评审内容</w:t>
            </w:r>
          </w:p>
        </w:tc>
        <w:tc>
          <w:tcPr>
            <w:tcW w:w="4791" w:type="dxa"/>
            <w:vAlign w:val="center"/>
          </w:tcPr>
          <w:p>
            <w:pPr>
              <w:jc w:val="center"/>
              <w:rPr>
                <w:rFonts w:ascii="仿宋" w:hAnsi="仿宋" w:eastAsia="仿宋" w:cs="仿宋"/>
                <w:bCs/>
                <w:sz w:val="24"/>
                <w:szCs w:val="24"/>
                <w:highlight w:val="none"/>
              </w:rPr>
            </w:pPr>
            <w:r>
              <w:rPr>
                <w:rFonts w:hint="eastAsia" w:ascii="仿宋" w:hAnsi="仿宋" w:eastAsia="仿宋" w:cs="仿宋"/>
                <w:bCs/>
                <w:sz w:val="24"/>
                <w:szCs w:val="24"/>
                <w:highlight w:val="none"/>
              </w:rPr>
              <w:t>评审标准</w:t>
            </w:r>
          </w:p>
        </w:tc>
        <w:tc>
          <w:tcPr>
            <w:tcW w:w="1449" w:type="dxa"/>
            <w:vAlign w:val="center"/>
          </w:tcPr>
          <w:p>
            <w:pPr>
              <w:jc w:val="center"/>
              <w:rPr>
                <w:rFonts w:ascii="仿宋" w:hAnsi="仿宋" w:eastAsia="仿宋" w:cs="仿宋"/>
                <w:bCs/>
                <w:sz w:val="24"/>
                <w:szCs w:val="24"/>
                <w:highlight w:val="none"/>
              </w:rPr>
            </w:pPr>
            <w:r>
              <w:rPr>
                <w:rFonts w:hint="eastAsia" w:ascii="仿宋" w:hAnsi="仿宋" w:eastAsia="仿宋" w:cs="仿宋"/>
                <w:bCs/>
                <w:sz w:val="24"/>
                <w:szCs w:val="24"/>
                <w:highlight w:val="none"/>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534"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2264"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报价得分</w:t>
            </w:r>
          </w:p>
        </w:tc>
        <w:tc>
          <w:tcPr>
            <w:tcW w:w="4791" w:type="dxa"/>
            <w:vAlign w:val="center"/>
          </w:tcPr>
          <w:p>
            <w:pPr>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满足磋商文件要求且最后报价最低的供应商的价格为磋商基准价，其价格分为满分。其他供应商的价格分统一按照下列公式计算：磋商报价得分=（磋商基准价/最后磋商报价）×价格权值</w:t>
            </w:r>
          </w:p>
        </w:tc>
        <w:tc>
          <w:tcPr>
            <w:tcW w:w="1449"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30</w:t>
            </w:r>
          </w:p>
        </w:tc>
      </w:tr>
    </w:tbl>
    <w:p>
      <w:pPr>
        <w:pStyle w:val="2"/>
        <w:rPr>
          <w:rFonts w:ascii="仿宋" w:hAnsi="仿宋" w:eastAsia="仿宋" w:cs="仿宋"/>
          <w:highlight w:val="none"/>
        </w:rPr>
      </w:pPr>
    </w:p>
    <w:p>
      <w:pPr>
        <w:pStyle w:val="2"/>
        <w:rPr>
          <w:rFonts w:ascii="仿宋" w:hAnsi="仿宋" w:eastAsia="仿宋" w:cs="仿宋"/>
          <w:highlight w:val="none"/>
        </w:rPr>
      </w:pPr>
    </w:p>
    <w:p>
      <w:pPr>
        <w:jc w:val="center"/>
        <w:rPr>
          <w:rFonts w:ascii="仿宋" w:hAnsi="仿宋" w:eastAsia="仿宋" w:cs="仿宋"/>
          <w:b/>
          <w:kern w:val="0"/>
          <w:sz w:val="30"/>
          <w:szCs w:val="30"/>
          <w:highlight w:val="none"/>
        </w:rPr>
      </w:pPr>
      <w:r>
        <w:rPr>
          <w:rFonts w:hint="eastAsia" w:ascii="仿宋" w:hAnsi="仿宋" w:eastAsia="仿宋" w:cs="仿宋"/>
          <w:b/>
          <w:kern w:val="0"/>
          <w:sz w:val="30"/>
          <w:szCs w:val="30"/>
          <w:highlight w:val="none"/>
        </w:rPr>
        <w:br w:type="page"/>
      </w:r>
    </w:p>
    <w:p>
      <w:pPr>
        <w:pStyle w:val="47"/>
        <w:spacing w:line="360" w:lineRule="auto"/>
        <w:rPr>
          <w:rStyle w:val="207"/>
          <w:rFonts w:ascii="仿宋" w:hAnsi="仿宋" w:eastAsia="仿宋" w:cs="仿宋"/>
          <w:sz w:val="36"/>
          <w:szCs w:val="36"/>
          <w:highlight w:val="none"/>
        </w:rPr>
        <w:sectPr>
          <w:footerReference r:id="rId7" w:type="first"/>
          <w:footerReference r:id="rId6" w:type="default"/>
          <w:pgSz w:w="11906" w:h="16838"/>
          <w:pgMar w:top="1418" w:right="1418" w:bottom="1418" w:left="1418" w:header="851" w:footer="992" w:gutter="0"/>
          <w:pgNumType w:fmt="decimal" w:start="1"/>
          <w:cols w:space="720" w:num="1"/>
          <w:titlePg/>
          <w:docGrid w:linePitch="312" w:charSpace="0"/>
        </w:sectPr>
      </w:pPr>
    </w:p>
    <w:p>
      <w:pPr>
        <w:pStyle w:val="47"/>
        <w:spacing w:line="360" w:lineRule="auto"/>
        <w:rPr>
          <w:rStyle w:val="207"/>
          <w:rFonts w:ascii="仿宋" w:hAnsi="仿宋" w:eastAsia="仿宋" w:cs="仿宋"/>
          <w:sz w:val="36"/>
          <w:szCs w:val="36"/>
          <w:highlight w:val="none"/>
        </w:rPr>
      </w:pPr>
      <w:bookmarkStart w:id="413" w:name="_Toc25706"/>
      <w:r>
        <w:rPr>
          <w:rStyle w:val="207"/>
          <w:rFonts w:hint="eastAsia" w:ascii="仿宋" w:hAnsi="仿宋" w:eastAsia="仿宋" w:cs="仿宋"/>
          <w:sz w:val="36"/>
          <w:szCs w:val="36"/>
          <w:highlight w:val="none"/>
        </w:rPr>
        <w:t>第四章  合同草案条款</w:t>
      </w:r>
      <w:bookmarkEnd w:id="19"/>
      <w:bookmarkEnd w:id="391"/>
      <w:bookmarkEnd w:id="392"/>
      <w:bookmarkEnd w:id="413"/>
      <w:bookmarkStart w:id="414" w:name="_Toc177189245"/>
      <w:bookmarkStart w:id="415" w:name="_Toc249515482"/>
      <w:bookmarkStart w:id="416" w:name="_Toc53722865"/>
      <w:bookmarkStart w:id="417" w:name="_Toc500747010"/>
      <w:bookmarkStart w:id="418" w:name="_Toc496324623"/>
      <w:bookmarkStart w:id="419" w:name="_Toc249515369"/>
      <w:bookmarkStart w:id="420" w:name="_Toc230583552"/>
      <w:bookmarkStart w:id="421" w:name="_Toc230013638"/>
      <w:bookmarkStart w:id="422" w:name="_Toc500747233"/>
      <w:bookmarkStart w:id="423" w:name="_Toc500747106"/>
      <w:bookmarkStart w:id="424" w:name="_Toc492955459"/>
      <w:bookmarkStart w:id="425" w:name="_Toc184043058"/>
      <w:bookmarkStart w:id="426" w:name="_Toc177995483"/>
      <w:bookmarkStart w:id="427" w:name="_Toc503063458"/>
      <w:bookmarkStart w:id="428" w:name="_Toc28450"/>
      <w:bookmarkStart w:id="429" w:name="_Toc249525250"/>
      <w:bookmarkStart w:id="430" w:name="_Toc70687202"/>
      <w:bookmarkStart w:id="431" w:name="_Toc232395222"/>
      <w:bookmarkStart w:id="432" w:name="_Toc499711928"/>
      <w:bookmarkStart w:id="433" w:name="_Toc177817344"/>
      <w:bookmarkStart w:id="434" w:name="_Toc176882552"/>
      <w:bookmarkStart w:id="435" w:name="_Toc415499897"/>
      <w:bookmarkStart w:id="436" w:name="_Toc499711087"/>
      <w:bookmarkStart w:id="437" w:name="_Toc256342152"/>
      <w:bookmarkStart w:id="438" w:name="_Toc232176282"/>
      <w:bookmarkStart w:id="439" w:name="_Toc230099803"/>
    </w:p>
    <w:p>
      <w:pPr>
        <w:pStyle w:val="24"/>
        <w:ind w:left="840" w:hanging="420"/>
        <w:rPr>
          <w:rFonts w:ascii="仿宋" w:hAnsi="仿宋" w:eastAsia="仿宋" w:cs="仿宋"/>
          <w:highlight w:val="none"/>
        </w:rPr>
      </w:pPr>
    </w:p>
    <w:p>
      <w:pPr>
        <w:pStyle w:val="320"/>
        <w:spacing w:before="240" w:beforeLines="100"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 xml:space="preserve">合同编号： </w:t>
      </w:r>
    </w:p>
    <w:p>
      <w:pPr>
        <w:pStyle w:val="320"/>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 xml:space="preserve">签订地点： </w:t>
      </w:r>
    </w:p>
    <w:p>
      <w:pPr>
        <w:pStyle w:val="320"/>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签订时间:</w:t>
      </w:r>
    </w:p>
    <w:p>
      <w:pPr>
        <w:pStyle w:val="320"/>
        <w:spacing w:line="360" w:lineRule="auto"/>
        <w:ind w:firstLine="420"/>
        <w:rPr>
          <w:rFonts w:hint="eastAsia" w:ascii="仿宋" w:hAnsi="仿宋" w:eastAsia="仿宋" w:cs="仿宋"/>
          <w:color w:val="auto"/>
          <w:sz w:val="24"/>
          <w:szCs w:val="24"/>
        </w:rPr>
      </w:pPr>
    </w:p>
    <w:p>
      <w:pPr>
        <w:pStyle w:val="320"/>
        <w:spacing w:line="360" w:lineRule="auto"/>
        <w:ind w:firstLine="42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采购人（甲方）：</w:t>
      </w:r>
      <w:r>
        <w:rPr>
          <w:rFonts w:hint="eastAsia" w:ascii="仿宋" w:hAnsi="仿宋" w:eastAsia="仿宋" w:cs="仿宋"/>
          <w:color w:val="auto"/>
          <w:sz w:val="24"/>
          <w:szCs w:val="24"/>
          <w:lang w:val="en-US" w:eastAsia="zh-CN"/>
        </w:rPr>
        <w:t>长武县公安局</w:t>
      </w:r>
    </w:p>
    <w:p>
      <w:pPr>
        <w:pStyle w:val="320"/>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（乙方）：</w:t>
      </w:r>
    </w:p>
    <w:p>
      <w:pPr>
        <w:pStyle w:val="320"/>
        <w:spacing w:before="120" w:beforeLines="50"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根据《中华人民共和国政府采购法》及实施条例、《中华人民共和国</w:t>
      </w:r>
      <w:r>
        <w:rPr>
          <w:rFonts w:hint="eastAsia" w:ascii="仿宋" w:hAnsi="仿宋" w:eastAsia="仿宋" w:cs="仿宋"/>
          <w:color w:val="auto"/>
          <w:sz w:val="24"/>
          <w:szCs w:val="24"/>
          <w:lang w:val="en-US" w:eastAsia="zh-CN"/>
        </w:rPr>
        <w:t>民法典</w:t>
      </w:r>
      <w:r>
        <w:rPr>
          <w:rFonts w:hint="eastAsia" w:ascii="仿宋" w:hAnsi="仿宋" w:eastAsia="仿宋" w:cs="仿宋"/>
          <w:color w:val="auto"/>
          <w:sz w:val="24"/>
          <w:szCs w:val="24"/>
        </w:rPr>
        <w:t>》和甲方</w:t>
      </w:r>
      <w:r>
        <w:rPr>
          <w:rFonts w:hint="eastAsia" w:ascii="仿宋" w:hAnsi="仿宋" w:eastAsia="仿宋" w:cs="仿宋"/>
          <w:color w:val="auto"/>
          <w:sz w:val="24"/>
          <w:szCs w:val="24"/>
          <w:u w:val="single"/>
        </w:rPr>
        <w:t xml:space="preserve"> </w:t>
      </w:r>
      <w:r>
        <w:rPr>
          <w:rFonts w:hint="eastAsia" w:ascii="仿宋" w:hAnsi="仿宋" w:eastAsia="仿宋" w:cs="仿宋"/>
          <w:b w:val="0"/>
          <w:bCs w:val="0"/>
          <w:i w:val="0"/>
          <w:iCs w:val="0"/>
          <w:color w:val="auto"/>
          <w:sz w:val="24"/>
          <w:szCs w:val="24"/>
          <w:u w:val="single"/>
          <w:lang w:val="en-US" w:eastAsia="zh-CN"/>
        </w:rPr>
        <w:t>长武县公安局人脸识别监控系统三期建设项目</w:t>
      </w:r>
      <w:r>
        <w:rPr>
          <w:rFonts w:hint="eastAsia" w:ascii="仿宋" w:hAnsi="仿宋" w:eastAsia="仿宋" w:cs="仿宋"/>
          <w:b w:val="0"/>
          <w:bCs w:val="0"/>
          <w:i w:val="0"/>
          <w:iCs w:val="0"/>
          <w:color w:val="auto"/>
          <w:sz w:val="24"/>
          <w:szCs w:val="24"/>
          <w:u w:val="single"/>
        </w:rPr>
        <w:t xml:space="preserve"> </w:t>
      </w:r>
      <w:r>
        <w:rPr>
          <w:rFonts w:hint="eastAsia" w:ascii="仿宋" w:hAnsi="仿宋" w:eastAsia="仿宋" w:cs="仿宋"/>
          <w:color w:val="auto"/>
          <w:sz w:val="24"/>
          <w:szCs w:val="24"/>
        </w:rPr>
        <w:t>（采购项目编号：</w:t>
      </w:r>
      <w:r>
        <w:rPr>
          <w:rFonts w:hint="eastAsia" w:ascii="仿宋" w:hAnsi="仿宋" w:eastAsia="仿宋" w:cs="仿宋"/>
          <w:color w:val="auto"/>
          <w:sz w:val="24"/>
          <w:szCs w:val="24"/>
          <w:lang w:val="en-US" w:eastAsia="zh-CN"/>
        </w:rPr>
        <w:t>XHZB2023-CS-034/001</w:t>
      </w:r>
      <w:r>
        <w:rPr>
          <w:rFonts w:hint="eastAsia" w:ascii="仿宋" w:hAnsi="仿宋" w:eastAsia="仿宋" w:cs="仿宋"/>
          <w:color w:val="auto"/>
          <w:sz w:val="24"/>
          <w:szCs w:val="24"/>
        </w:rPr>
        <w:t>）的</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等有关规定，为确保甲方采购项目的顺利实施，甲、乙双方在平等自愿原则下签订本合同，并共同遵守如下条款：</w:t>
      </w:r>
    </w:p>
    <w:p>
      <w:pPr>
        <w:pStyle w:val="320"/>
        <w:spacing w:before="120" w:beforeLines="50" w:after="120" w:afterLines="50" w:line="360" w:lineRule="auto"/>
        <w:ind w:firstLine="602"/>
        <w:rPr>
          <w:rFonts w:hint="eastAsia" w:ascii="仿宋" w:hAnsi="仿宋" w:eastAsia="仿宋" w:cs="仿宋"/>
          <w:b/>
          <w:color w:val="auto"/>
          <w:sz w:val="24"/>
          <w:szCs w:val="24"/>
        </w:rPr>
      </w:pPr>
      <w:r>
        <w:rPr>
          <w:rFonts w:hint="eastAsia" w:ascii="仿宋" w:hAnsi="仿宋" w:eastAsia="仿宋" w:cs="仿宋"/>
          <w:b/>
          <w:color w:val="auto"/>
          <w:sz w:val="24"/>
          <w:szCs w:val="24"/>
        </w:rPr>
        <w:t>第一条 合同标的及数量</w:t>
      </w:r>
    </w:p>
    <w:p>
      <w:pPr>
        <w:pStyle w:val="320"/>
        <w:spacing w:before="120" w:beforeLines="50" w:line="360" w:lineRule="auto"/>
        <w:ind w:firstLine="600" w:firstLineChars="250"/>
        <w:rPr>
          <w:rFonts w:hint="eastAsia" w:ascii="仿宋" w:hAnsi="仿宋" w:eastAsia="仿宋" w:cs="仿宋"/>
          <w:b/>
          <w:color w:val="auto"/>
          <w:sz w:val="24"/>
          <w:szCs w:val="24"/>
        </w:rPr>
      </w:pPr>
      <w:r>
        <w:rPr>
          <w:rFonts w:hint="eastAsia" w:ascii="仿宋" w:hAnsi="仿宋" w:eastAsia="仿宋" w:cs="仿宋"/>
          <w:color w:val="auto"/>
          <w:sz w:val="24"/>
          <w:szCs w:val="24"/>
        </w:rPr>
        <w:t>乙方向甲方提供下列货物（产品）：</w:t>
      </w:r>
    </w:p>
    <w:tbl>
      <w:tblPr>
        <w:tblStyle w:val="51"/>
        <w:tblpPr w:leftFromText="180" w:rightFromText="180" w:vertAnchor="text" w:horzAnchor="page" w:tblpX="1391" w:tblpY="979"/>
        <w:tblW w:w="910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16"/>
        <w:gridCol w:w="761"/>
        <w:gridCol w:w="1481"/>
        <w:gridCol w:w="1382"/>
        <w:gridCol w:w="720"/>
        <w:gridCol w:w="720"/>
        <w:gridCol w:w="900"/>
        <w:gridCol w:w="10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48" w:type="dxa"/>
            <w:noWrap w:val="0"/>
            <w:vAlign w:val="center"/>
          </w:tcPr>
          <w:p>
            <w:pPr>
              <w:pStyle w:val="5"/>
              <w:spacing w:before="0" w:after="0"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416" w:type="dxa"/>
            <w:noWrap w:val="0"/>
            <w:vAlign w:val="center"/>
          </w:tcPr>
          <w:p>
            <w:pPr>
              <w:pStyle w:val="5"/>
              <w:spacing w:before="0" w:after="0"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货物名称</w:t>
            </w:r>
          </w:p>
        </w:tc>
        <w:tc>
          <w:tcPr>
            <w:tcW w:w="761" w:type="dxa"/>
            <w:noWrap w:val="0"/>
            <w:vAlign w:val="center"/>
          </w:tcPr>
          <w:p>
            <w:pPr>
              <w:pStyle w:val="5"/>
              <w:spacing w:before="0" w:after="0"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品目代码</w:t>
            </w:r>
          </w:p>
        </w:tc>
        <w:tc>
          <w:tcPr>
            <w:tcW w:w="1481" w:type="dxa"/>
            <w:noWrap w:val="0"/>
            <w:vAlign w:val="center"/>
          </w:tcPr>
          <w:p>
            <w:pPr>
              <w:pStyle w:val="5"/>
              <w:spacing w:before="0" w:after="0"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品牌/型号</w:t>
            </w:r>
          </w:p>
        </w:tc>
        <w:tc>
          <w:tcPr>
            <w:tcW w:w="1382" w:type="dxa"/>
            <w:noWrap w:val="0"/>
            <w:vAlign w:val="center"/>
          </w:tcPr>
          <w:p>
            <w:pPr>
              <w:pStyle w:val="5"/>
              <w:spacing w:before="0" w:after="0"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规格</w:t>
            </w:r>
          </w:p>
        </w:tc>
        <w:tc>
          <w:tcPr>
            <w:tcW w:w="720" w:type="dxa"/>
            <w:noWrap w:val="0"/>
            <w:vAlign w:val="center"/>
          </w:tcPr>
          <w:p>
            <w:pPr>
              <w:pStyle w:val="5"/>
              <w:spacing w:before="0" w:after="0"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计量单位</w:t>
            </w:r>
          </w:p>
        </w:tc>
        <w:tc>
          <w:tcPr>
            <w:tcW w:w="720" w:type="dxa"/>
            <w:noWrap w:val="0"/>
            <w:vAlign w:val="center"/>
          </w:tcPr>
          <w:p>
            <w:pPr>
              <w:pStyle w:val="5"/>
              <w:spacing w:before="0" w:after="0"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900" w:type="dxa"/>
            <w:noWrap w:val="0"/>
            <w:vAlign w:val="center"/>
          </w:tcPr>
          <w:p>
            <w:pPr>
              <w:pStyle w:val="5"/>
              <w:spacing w:before="0" w:after="0"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单价（元）</w:t>
            </w:r>
          </w:p>
        </w:tc>
        <w:tc>
          <w:tcPr>
            <w:tcW w:w="1080" w:type="dxa"/>
            <w:noWrap w:val="0"/>
            <w:vAlign w:val="center"/>
          </w:tcPr>
          <w:p>
            <w:pPr>
              <w:pStyle w:val="5"/>
              <w:spacing w:before="0" w:after="0" w:line="240" w:lineRule="auto"/>
              <w:ind w:left="207" w:hanging="205" w:hangingChars="98"/>
              <w:jc w:val="center"/>
              <w:rPr>
                <w:rFonts w:hint="eastAsia" w:ascii="仿宋" w:hAnsi="仿宋" w:eastAsia="仿宋" w:cs="仿宋"/>
                <w:color w:val="auto"/>
                <w:sz w:val="21"/>
                <w:szCs w:val="21"/>
              </w:rPr>
            </w:pPr>
            <w:r>
              <w:rPr>
                <w:rFonts w:hint="eastAsia" w:ascii="仿宋" w:hAnsi="仿宋" w:eastAsia="仿宋" w:cs="仿宋"/>
                <w:color w:val="auto"/>
                <w:sz w:val="21"/>
                <w:szCs w:val="21"/>
              </w:rPr>
              <w:t>金额</w:t>
            </w:r>
          </w:p>
          <w:p>
            <w:pPr>
              <w:pStyle w:val="5"/>
              <w:spacing w:before="0" w:after="0" w:line="240" w:lineRule="auto"/>
              <w:ind w:left="207" w:hanging="205" w:hangingChars="98"/>
              <w:jc w:val="center"/>
              <w:rPr>
                <w:rFonts w:hint="eastAsia" w:ascii="仿宋" w:hAnsi="仿宋" w:eastAsia="仿宋" w:cs="仿宋"/>
                <w:color w:val="auto"/>
                <w:sz w:val="21"/>
                <w:szCs w:val="21"/>
              </w:rPr>
            </w:pPr>
            <w:r>
              <w:rPr>
                <w:rFonts w:hint="eastAsia" w:ascii="仿宋" w:hAnsi="仿宋" w:eastAsia="仿宋" w:cs="仿宋"/>
                <w:color w:val="auto"/>
                <w:sz w:val="21"/>
                <w:szCs w:val="21"/>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pStyle w:val="5"/>
              <w:spacing w:before="0" w:after="0" w:line="360" w:lineRule="auto"/>
              <w:rPr>
                <w:rFonts w:hint="eastAsia" w:ascii="仿宋" w:hAnsi="仿宋" w:eastAsia="仿宋" w:cs="仿宋"/>
                <w:color w:val="auto"/>
                <w:sz w:val="24"/>
                <w:szCs w:val="24"/>
              </w:rPr>
            </w:pPr>
          </w:p>
        </w:tc>
        <w:tc>
          <w:tcPr>
            <w:tcW w:w="1416" w:type="dxa"/>
            <w:noWrap w:val="0"/>
            <w:vAlign w:val="top"/>
          </w:tcPr>
          <w:p>
            <w:pPr>
              <w:pStyle w:val="5"/>
              <w:spacing w:before="0" w:after="0" w:line="360" w:lineRule="auto"/>
              <w:rPr>
                <w:rFonts w:hint="eastAsia" w:ascii="仿宋" w:hAnsi="仿宋" w:eastAsia="仿宋" w:cs="仿宋"/>
                <w:color w:val="auto"/>
                <w:sz w:val="24"/>
                <w:szCs w:val="24"/>
              </w:rPr>
            </w:pPr>
          </w:p>
        </w:tc>
        <w:tc>
          <w:tcPr>
            <w:tcW w:w="761" w:type="dxa"/>
            <w:noWrap w:val="0"/>
            <w:vAlign w:val="top"/>
          </w:tcPr>
          <w:p>
            <w:pPr>
              <w:pStyle w:val="5"/>
              <w:spacing w:before="0" w:after="0" w:line="360" w:lineRule="auto"/>
              <w:rPr>
                <w:rFonts w:hint="eastAsia" w:ascii="仿宋" w:hAnsi="仿宋" w:eastAsia="仿宋" w:cs="仿宋"/>
                <w:color w:val="auto"/>
                <w:sz w:val="24"/>
                <w:szCs w:val="24"/>
              </w:rPr>
            </w:pPr>
          </w:p>
        </w:tc>
        <w:tc>
          <w:tcPr>
            <w:tcW w:w="1481" w:type="dxa"/>
            <w:noWrap w:val="0"/>
            <w:vAlign w:val="top"/>
          </w:tcPr>
          <w:p>
            <w:pPr>
              <w:pStyle w:val="5"/>
              <w:spacing w:before="0" w:after="0" w:line="360" w:lineRule="auto"/>
              <w:rPr>
                <w:rFonts w:hint="eastAsia" w:ascii="仿宋" w:hAnsi="仿宋" w:eastAsia="仿宋" w:cs="仿宋"/>
                <w:color w:val="auto"/>
                <w:sz w:val="24"/>
                <w:szCs w:val="24"/>
              </w:rPr>
            </w:pPr>
          </w:p>
        </w:tc>
        <w:tc>
          <w:tcPr>
            <w:tcW w:w="1382" w:type="dxa"/>
            <w:noWrap w:val="0"/>
            <w:vAlign w:val="top"/>
          </w:tcPr>
          <w:p>
            <w:pPr>
              <w:pStyle w:val="5"/>
              <w:spacing w:before="0" w:after="0" w:line="360" w:lineRule="auto"/>
              <w:rPr>
                <w:rFonts w:hint="eastAsia" w:ascii="仿宋" w:hAnsi="仿宋" w:eastAsia="仿宋" w:cs="仿宋"/>
                <w:color w:val="auto"/>
                <w:sz w:val="24"/>
                <w:szCs w:val="24"/>
              </w:rPr>
            </w:pPr>
          </w:p>
        </w:tc>
        <w:tc>
          <w:tcPr>
            <w:tcW w:w="720" w:type="dxa"/>
            <w:noWrap w:val="0"/>
            <w:vAlign w:val="top"/>
          </w:tcPr>
          <w:p>
            <w:pPr>
              <w:pStyle w:val="5"/>
              <w:spacing w:before="0" w:after="0" w:line="360" w:lineRule="auto"/>
              <w:rPr>
                <w:rFonts w:hint="eastAsia" w:ascii="仿宋" w:hAnsi="仿宋" w:eastAsia="仿宋" w:cs="仿宋"/>
                <w:color w:val="auto"/>
                <w:sz w:val="24"/>
                <w:szCs w:val="24"/>
              </w:rPr>
            </w:pPr>
          </w:p>
        </w:tc>
        <w:tc>
          <w:tcPr>
            <w:tcW w:w="720" w:type="dxa"/>
            <w:noWrap w:val="0"/>
            <w:vAlign w:val="top"/>
          </w:tcPr>
          <w:p>
            <w:pPr>
              <w:pStyle w:val="5"/>
              <w:spacing w:before="0" w:after="0" w:line="360" w:lineRule="auto"/>
              <w:rPr>
                <w:rFonts w:hint="eastAsia" w:ascii="仿宋" w:hAnsi="仿宋" w:eastAsia="仿宋" w:cs="仿宋"/>
                <w:color w:val="auto"/>
                <w:sz w:val="24"/>
                <w:szCs w:val="24"/>
              </w:rPr>
            </w:pPr>
          </w:p>
        </w:tc>
        <w:tc>
          <w:tcPr>
            <w:tcW w:w="900" w:type="dxa"/>
            <w:noWrap w:val="0"/>
            <w:vAlign w:val="top"/>
          </w:tcPr>
          <w:p>
            <w:pPr>
              <w:pStyle w:val="5"/>
              <w:spacing w:before="0" w:after="0" w:line="360" w:lineRule="auto"/>
              <w:rPr>
                <w:rFonts w:hint="eastAsia" w:ascii="仿宋" w:hAnsi="仿宋" w:eastAsia="仿宋" w:cs="仿宋"/>
                <w:color w:val="auto"/>
                <w:sz w:val="24"/>
                <w:szCs w:val="24"/>
              </w:rPr>
            </w:pPr>
          </w:p>
        </w:tc>
        <w:tc>
          <w:tcPr>
            <w:tcW w:w="1080" w:type="dxa"/>
            <w:noWrap w:val="0"/>
            <w:vAlign w:val="top"/>
          </w:tcPr>
          <w:p>
            <w:pPr>
              <w:pStyle w:val="5"/>
              <w:spacing w:before="0" w:after="0" w:line="360" w:lineRule="auto"/>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pStyle w:val="5"/>
              <w:spacing w:before="0" w:after="0" w:line="360" w:lineRule="auto"/>
              <w:rPr>
                <w:rFonts w:hint="eastAsia" w:ascii="仿宋" w:hAnsi="仿宋" w:eastAsia="仿宋" w:cs="仿宋"/>
                <w:color w:val="auto"/>
                <w:sz w:val="24"/>
                <w:szCs w:val="24"/>
              </w:rPr>
            </w:pPr>
          </w:p>
        </w:tc>
        <w:tc>
          <w:tcPr>
            <w:tcW w:w="1416" w:type="dxa"/>
            <w:noWrap w:val="0"/>
            <w:vAlign w:val="top"/>
          </w:tcPr>
          <w:p>
            <w:pPr>
              <w:pStyle w:val="5"/>
              <w:spacing w:before="0" w:after="0" w:line="360" w:lineRule="auto"/>
              <w:rPr>
                <w:rFonts w:hint="eastAsia" w:ascii="仿宋" w:hAnsi="仿宋" w:eastAsia="仿宋" w:cs="仿宋"/>
                <w:color w:val="auto"/>
                <w:sz w:val="24"/>
                <w:szCs w:val="24"/>
              </w:rPr>
            </w:pPr>
          </w:p>
        </w:tc>
        <w:tc>
          <w:tcPr>
            <w:tcW w:w="761" w:type="dxa"/>
            <w:noWrap w:val="0"/>
            <w:vAlign w:val="top"/>
          </w:tcPr>
          <w:p>
            <w:pPr>
              <w:pStyle w:val="5"/>
              <w:spacing w:before="0" w:after="0" w:line="360" w:lineRule="auto"/>
              <w:rPr>
                <w:rFonts w:hint="eastAsia" w:ascii="仿宋" w:hAnsi="仿宋" w:eastAsia="仿宋" w:cs="仿宋"/>
                <w:color w:val="auto"/>
                <w:sz w:val="24"/>
                <w:szCs w:val="24"/>
              </w:rPr>
            </w:pPr>
          </w:p>
        </w:tc>
        <w:tc>
          <w:tcPr>
            <w:tcW w:w="1481" w:type="dxa"/>
            <w:noWrap w:val="0"/>
            <w:vAlign w:val="top"/>
          </w:tcPr>
          <w:p>
            <w:pPr>
              <w:pStyle w:val="5"/>
              <w:spacing w:before="0" w:after="0" w:line="360" w:lineRule="auto"/>
              <w:rPr>
                <w:rFonts w:hint="eastAsia" w:ascii="仿宋" w:hAnsi="仿宋" w:eastAsia="仿宋" w:cs="仿宋"/>
                <w:color w:val="auto"/>
                <w:sz w:val="24"/>
                <w:szCs w:val="24"/>
              </w:rPr>
            </w:pPr>
          </w:p>
        </w:tc>
        <w:tc>
          <w:tcPr>
            <w:tcW w:w="1382" w:type="dxa"/>
            <w:noWrap w:val="0"/>
            <w:vAlign w:val="top"/>
          </w:tcPr>
          <w:p>
            <w:pPr>
              <w:pStyle w:val="5"/>
              <w:spacing w:before="0" w:after="0" w:line="360" w:lineRule="auto"/>
              <w:rPr>
                <w:rFonts w:hint="eastAsia" w:ascii="仿宋" w:hAnsi="仿宋" w:eastAsia="仿宋" w:cs="仿宋"/>
                <w:color w:val="auto"/>
                <w:sz w:val="24"/>
                <w:szCs w:val="24"/>
              </w:rPr>
            </w:pPr>
          </w:p>
        </w:tc>
        <w:tc>
          <w:tcPr>
            <w:tcW w:w="720" w:type="dxa"/>
            <w:noWrap w:val="0"/>
            <w:vAlign w:val="top"/>
          </w:tcPr>
          <w:p>
            <w:pPr>
              <w:pStyle w:val="5"/>
              <w:spacing w:before="0" w:after="0" w:line="360" w:lineRule="auto"/>
              <w:rPr>
                <w:rFonts w:hint="eastAsia" w:ascii="仿宋" w:hAnsi="仿宋" w:eastAsia="仿宋" w:cs="仿宋"/>
                <w:color w:val="auto"/>
                <w:sz w:val="24"/>
                <w:szCs w:val="24"/>
              </w:rPr>
            </w:pPr>
          </w:p>
        </w:tc>
        <w:tc>
          <w:tcPr>
            <w:tcW w:w="720" w:type="dxa"/>
            <w:noWrap w:val="0"/>
            <w:vAlign w:val="top"/>
          </w:tcPr>
          <w:p>
            <w:pPr>
              <w:pStyle w:val="5"/>
              <w:spacing w:before="0" w:after="0" w:line="360" w:lineRule="auto"/>
              <w:rPr>
                <w:rFonts w:hint="eastAsia" w:ascii="仿宋" w:hAnsi="仿宋" w:eastAsia="仿宋" w:cs="仿宋"/>
                <w:color w:val="auto"/>
                <w:sz w:val="24"/>
                <w:szCs w:val="24"/>
              </w:rPr>
            </w:pPr>
          </w:p>
        </w:tc>
        <w:tc>
          <w:tcPr>
            <w:tcW w:w="900" w:type="dxa"/>
            <w:noWrap w:val="0"/>
            <w:vAlign w:val="top"/>
          </w:tcPr>
          <w:p>
            <w:pPr>
              <w:pStyle w:val="5"/>
              <w:spacing w:before="0" w:after="0" w:line="360" w:lineRule="auto"/>
              <w:rPr>
                <w:rFonts w:hint="eastAsia" w:ascii="仿宋" w:hAnsi="仿宋" w:eastAsia="仿宋" w:cs="仿宋"/>
                <w:color w:val="auto"/>
                <w:sz w:val="24"/>
                <w:szCs w:val="24"/>
              </w:rPr>
            </w:pPr>
          </w:p>
        </w:tc>
        <w:tc>
          <w:tcPr>
            <w:tcW w:w="1080" w:type="dxa"/>
            <w:noWrap w:val="0"/>
            <w:vAlign w:val="top"/>
          </w:tcPr>
          <w:p>
            <w:pPr>
              <w:pStyle w:val="5"/>
              <w:spacing w:before="0" w:after="0" w:line="360" w:lineRule="auto"/>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pStyle w:val="5"/>
              <w:spacing w:before="0" w:after="0" w:line="360" w:lineRule="auto"/>
              <w:rPr>
                <w:rFonts w:hint="eastAsia" w:ascii="仿宋" w:hAnsi="仿宋" w:eastAsia="仿宋" w:cs="仿宋"/>
                <w:color w:val="auto"/>
                <w:sz w:val="24"/>
                <w:szCs w:val="24"/>
              </w:rPr>
            </w:pPr>
          </w:p>
        </w:tc>
        <w:tc>
          <w:tcPr>
            <w:tcW w:w="1416" w:type="dxa"/>
            <w:noWrap w:val="0"/>
            <w:vAlign w:val="top"/>
          </w:tcPr>
          <w:p>
            <w:pPr>
              <w:pStyle w:val="5"/>
              <w:spacing w:before="0" w:after="0" w:line="360" w:lineRule="auto"/>
              <w:rPr>
                <w:rFonts w:hint="eastAsia" w:ascii="仿宋" w:hAnsi="仿宋" w:eastAsia="仿宋" w:cs="仿宋"/>
                <w:color w:val="auto"/>
                <w:sz w:val="24"/>
                <w:szCs w:val="24"/>
              </w:rPr>
            </w:pPr>
          </w:p>
        </w:tc>
        <w:tc>
          <w:tcPr>
            <w:tcW w:w="761" w:type="dxa"/>
            <w:noWrap w:val="0"/>
            <w:vAlign w:val="top"/>
          </w:tcPr>
          <w:p>
            <w:pPr>
              <w:pStyle w:val="5"/>
              <w:spacing w:before="0" w:after="0" w:line="360" w:lineRule="auto"/>
              <w:rPr>
                <w:rFonts w:hint="eastAsia" w:ascii="仿宋" w:hAnsi="仿宋" w:eastAsia="仿宋" w:cs="仿宋"/>
                <w:color w:val="auto"/>
                <w:sz w:val="24"/>
                <w:szCs w:val="24"/>
              </w:rPr>
            </w:pPr>
          </w:p>
        </w:tc>
        <w:tc>
          <w:tcPr>
            <w:tcW w:w="1481" w:type="dxa"/>
            <w:noWrap w:val="0"/>
            <w:vAlign w:val="top"/>
          </w:tcPr>
          <w:p>
            <w:pPr>
              <w:pStyle w:val="5"/>
              <w:spacing w:before="0" w:after="0" w:line="360" w:lineRule="auto"/>
              <w:rPr>
                <w:rFonts w:hint="eastAsia" w:ascii="仿宋" w:hAnsi="仿宋" w:eastAsia="仿宋" w:cs="仿宋"/>
                <w:color w:val="auto"/>
                <w:sz w:val="24"/>
                <w:szCs w:val="24"/>
              </w:rPr>
            </w:pPr>
          </w:p>
        </w:tc>
        <w:tc>
          <w:tcPr>
            <w:tcW w:w="1382" w:type="dxa"/>
            <w:noWrap w:val="0"/>
            <w:vAlign w:val="top"/>
          </w:tcPr>
          <w:p>
            <w:pPr>
              <w:pStyle w:val="5"/>
              <w:spacing w:before="0" w:after="0" w:line="360" w:lineRule="auto"/>
              <w:rPr>
                <w:rFonts w:hint="eastAsia" w:ascii="仿宋" w:hAnsi="仿宋" w:eastAsia="仿宋" w:cs="仿宋"/>
                <w:color w:val="auto"/>
                <w:sz w:val="24"/>
                <w:szCs w:val="24"/>
              </w:rPr>
            </w:pPr>
          </w:p>
        </w:tc>
        <w:tc>
          <w:tcPr>
            <w:tcW w:w="720" w:type="dxa"/>
            <w:noWrap w:val="0"/>
            <w:vAlign w:val="top"/>
          </w:tcPr>
          <w:p>
            <w:pPr>
              <w:pStyle w:val="5"/>
              <w:spacing w:before="0" w:after="0" w:line="360" w:lineRule="auto"/>
              <w:rPr>
                <w:rFonts w:hint="eastAsia" w:ascii="仿宋" w:hAnsi="仿宋" w:eastAsia="仿宋" w:cs="仿宋"/>
                <w:color w:val="auto"/>
                <w:sz w:val="24"/>
                <w:szCs w:val="24"/>
              </w:rPr>
            </w:pPr>
          </w:p>
        </w:tc>
        <w:tc>
          <w:tcPr>
            <w:tcW w:w="720" w:type="dxa"/>
            <w:noWrap w:val="0"/>
            <w:vAlign w:val="top"/>
          </w:tcPr>
          <w:p>
            <w:pPr>
              <w:pStyle w:val="5"/>
              <w:spacing w:before="0" w:after="0" w:line="360" w:lineRule="auto"/>
              <w:rPr>
                <w:rFonts w:hint="eastAsia" w:ascii="仿宋" w:hAnsi="仿宋" w:eastAsia="仿宋" w:cs="仿宋"/>
                <w:color w:val="auto"/>
                <w:sz w:val="24"/>
                <w:szCs w:val="24"/>
              </w:rPr>
            </w:pPr>
          </w:p>
        </w:tc>
        <w:tc>
          <w:tcPr>
            <w:tcW w:w="900" w:type="dxa"/>
            <w:noWrap w:val="0"/>
            <w:vAlign w:val="top"/>
          </w:tcPr>
          <w:p>
            <w:pPr>
              <w:pStyle w:val="5"/>
              <w:spacing w:before="0" w:after="0" w:line="360" w:lineRule="auto"/>
              <w:rPr>
                <w:rFonts w:hint="eastAsia" w:ascii="仿宋" w:hAnsi="仿宋" w:eastAsia="仿宋" w:cs="仿宋"/>
                <w:color w:val="auto"/>
                <w:sz w:val="24"/>
                <w:szCs w:val="24"/>
              </w:rPr>
            </w:pPr>
          </w:p>
        </w:tc>
        <w:tc>
          <w:tcPr>
            <w:tcW w:w="1080" w:type="dxa"/>
            <w:noWrap w:val="0"/>
            <w:vAlign w:val="top"/>
          </w:tcPr>
          <w:p>
            <w:pPr>
              <w:pStyle w:val="5"/>
              <w:spacing w:before="0" w:after="0" w:line="360" w:lineRule="auto"/>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pStyle w:val="5"/>
              <w:spacing w:before="0" w:after="0" w:line="360" w:lineRule="auto"/>
              <w:rPr>
                <w:rFonts w:hint="eastAsia" w:ascii="仿宋" w:hAnsi="仿宋" w:eastAsia="仿宋" w:cs="仿宋"/>
                <w:color w:val="auto"/>
                <w:sz w:val="24"/>
                <w:szCs w:val="24"/>
              </w:rPr>
            </w:pPr>
          </w:p>
        </w:tc>
        <w:tc>
          <w:tcPr>
            <w:tcW w:w="1416" w:type="dxa"/>
            <w:noWrap w:val="0"/>
            <w:vAlign w:val="top"/>
          </w:tcPr>
          <w:p>
            <w:pPr>
              <w:pStyle w:val="5"/>
              <w:spacing w:before="0" w:after="0" w:line="360" w:lineRule="auto"/>
              <w:rPr>
                <w:rFonts w:hint="eastAsia" w:ascii="仿宋" w:hAnsi="仿宋" w:eastAsia="仿宋" w:cs="仿宋"/>
                <w:color w:val="auto"/>
                <w:sz w:val="24"/>
                <w:szCs w:val="24"/>
              </w:rPr>
            </w:pPr>
          </w:p>
        </w:tc>
        <w:tc>
          <w:tcPr>
            <w:tcW w:w="761" w:type="dxa"/>
            <w:noWrap w:val="0"/>
            <w:vAlign w:val="top"/>
          </w:tcPr>
          <w:p>
            <w:pPr>
              <w:pStyle w:val="5"/>
              <w:spacing w:before="0" w:after="0" w:line="360" w:lineRule="auto"/>
              <w:rPr>
                <w:rFonts w:hint="eastAsia" w:ascii="仿宋" w:hAnsi="仿宋" w:eastAsia="仿宋" w:cs="仿宋"/>
                <w:color w:val="auto"/>
                <w:sz w:val="24"/>
                <w:szCs w:val="24"/>
              </w:rPr>
            </w:pPr>
          </w:p>
        </w:tc>
        <w:tc>
          <w:tcPr>
            <w:tcW w:w="1481" w:type="dxa"/>
            <w:noWrap w:val="0"/>
            <w:vAlign w:val="top"/>
          </w:tcPr>
          <w:p>
            <w:pPr>
              <w:pStyle w:val="5"/>
              <w:spacing w:before="0" w:after="0" w:line="360" w:lineRule="auto"/>
              <w:rPr>
                <w:rFonts w:hint="eastAsia" w:ascii="仿宋" w:hAnsi="仿宋" w:eastAsia="仿宋" w:cs="仿宋"/>
                <w:color w:val="auto"/>
                <w:sz w:val="24"/>
                <w:szCs w:val="24"/>
              </w:rPr>
            </w:pPr>
          </w:p>
        </w:tc>
        <w:tc>
          <w:tcPr>
            <w:tcW w:w="1382" w:type="dxa"/>
            <w:noWrap w:val="0"/>
            <w:vAlign w:val="top"/>
          </w:tcPr>
          <w:p>
            <w:pPr>
              <w:pStyle w:val="5"/>
              <w:spacing w:before="0" w:after="0" w:line="360" w:lineRule="auto"/>
              <w:rPr>
                <w:rFonts w:hint="eastAsia" w:ascii="仿宋" w:hAnsi="仿宋" w:eastAsia="仿宋" w:cs="仿宋"/>
                <w:color w:val="auto"/>
                <w:sz w:val="24"/>
                <w:szCs w:val="24"/>
              </w:rPr>
            </w:pPr>
          </w:p>
        </w:tc>
        <w:tc>
          <w:tcPr>
            <w:tcW w:w="720" w:type="dxa"/>
            <w:noWrap w:val="0"/>
            <w:vAlign w:val="top"/>
          </w:tcPr>
          <w:p>
            <w:pPr>
              <w:pStyle w:val="5"/>
              <w:spacing w:before="0" w:after="0" w:line="360" w:lineRule="auto"/>
              <w:rPr>
                <w:rFonts w:hint="eastAsia" w:ascii="仿宋" w:hAnsi="仿宋" w:eastAsia="仿宋" w:cs="仿宋"/>
                <w:color w:val="auto"/>
                <w:sz w:val="24"/>
                <w:szCs w:val="24"/>
              </w:rPr>
            </w:pPr>
          </w:p>
        </w:tc>
        <w:tc>
          <w:tcPr>
            <w:tcW w:w="720" w:type="dxa"/>
            <w:noWrap w:val="0"/>
            <w:vAlign w:val="top"/>
          </w:tcPr>
          <w:p>
            <w:pPr>
              <w:pStyle w:val="5"/>
              <w:spacing w:before="0" w:after="0" w:line="360" w:lineRule="auto"/>
              <w:rPr>
                <w:rFonts w:hint="eastAsia" w:ascii="仿宋" w:hAnsi="仿宋" w:eastAsia="仿宋" w:cs="仿宋"/>
                <w:color w:val="auto"/>
                <w:sz w:val="24"/>
                <w:szCs w:val="24"/>
              </w:rPr>
            </w:pPr>
          </w:p>
        </w:tc>
        <w:tc>
          <w:tcPr>
            <w:tcW w:w="900" w:type="dxa"/>
            <w:noWrap w:val="0"/>
            <w:vAlign w:val="top"/>
          </w:tcPr>
          <w:p>
            <w:pPr>
              <w:pStyle w:val="5"/>
              <w:spacing w:before="0" w:after="0" w:line="360" w:lineRule="auto"/>
              <w:rPr>
                <w:rFonts w:hint="eastAsia" w:ascii="仿宋" w:hAnsi="仿宋" w:eastAsia="仿宋" w:cs="仿宋"/>
                <w:color w:val="auto"/>
                <w:sz w:val="24"/>
                <w:szCs w:val="24"/>
              </w:rPr>
            </w:pPr>
          </w:p>
        </w:tc>
        <w:tc>
          <w:tcPr>
            <w:tcW w:w="1080" w:type="dxa"/>
            <w:noWrap w:val="0"/>
            <w:vAlign w:val="top"/>
          </w:tcPr>
          <w:p>
            <w:pPr>
              <w:pStyle w:val="5"/>
              <w:spacing w:before="0" w:after="0" w:line="360" w:lineRule="auto"/>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pStyle w:val="5"/>
              <w:spacing w:before="0" w:after="0" w:line="360" w:lineRule="auto"/>
              <w:rPr>
                <w:rFonts w:hint="eastAsia" w:ascii="仿宋" w:hAnsi="仿宋" w:eastAsia="仿宋" w:cs="仿宋"/>
                <w:color w:val="auto"/>
                <w:sz w:val="24"/>
                <w:szCs w:val="24"/>
              </w:rPr>
            </w:pPr>
          </w:p>
        </w:tc>
        <w:tc>
          <w:tcPr>
            <w:tcW w:w="1416" w:type="dxa"/>
            <w:noWrap w:val="0"/>
            <w:vAlign w:val="top"/>
          </w:tcPr>
          <w:p>
            <w:pPr>
              <w:pStyle w:val="5"/>
              <w:spacing w:before="0" w:after="0" w:line="360" w:lineRule="auto"/>
              <w:rPr>
                <w:rFonts w:hint="eastAsia" w:ascii="仿宋" w:hAnsi="仿宋" w:eastAsia="仿宋" w:cs="仿宋"/>
                <w:color w:val="auto"/>
                <w:sz w:val="24"/>
                <w:szCs w:val="24"/>
              </w:rPr>
            </w:pPr>
          </w:p>
        </w:tc>
        <w:tc>
          <w:tcPr>
            <w:tcW w:w="761" w:type="dxa"/>
            <w:noWrap w:val="0"/>
            <w:vAlign w:val="top"/>
          </w:tcPr>
          <w:p>
            <w:pPr>
              <w:pStyle w:val="5"/>
              <w:spacing w:before="0" w:after="0" w:line="360" w:lineRule="auto"/>
              <w:rPr>
                <w:rFonts w:hint="eastAsia" w:ascii="仿宋" w:hAnsi="仿宋" w:eastAsia="仿宋" w:cs="仿宋"/>
                <w:color w:val="auto"/>
                <w:sz w:val="24"/>
                <w:szCs w:val="24"/>
              </w:rPr>
            </w:pPr>
          </w:p>
        </w:tc>
        <w:tc>
          <w:tcPr>
            <w:tcW w:w="1481" w:type="dxa"/>
            <w:noWrap w:val="0"/>
            <w:vAlign w:val="top"/>
          </w:tcPr>
          <w:p>
            <w:pPr>
              <w:pStyle w:val="5"/>
              <w:spacing w:before="0" w:after="0" w:line="360" w:lineRule="auto"/>
              <w:rPr>
                <w:rFonts w:hint="eastAsia" w:ascii="仿宋" w:hAnsi="仿宋" w:eastAsia="仿宋" w:cs="仿宋"/>
                <w:color w:val="auto"/>
                <w:sz w:val="24"/>
                <w:szCs w:val="24"/>
              </w:rPr>
            </w:pPr>
          </w:p>
        </w:tc>
        <w:tc>
          <w:tcPr>
            <w:tcW w:w="1382" w:type="dxa"/>
            <w:noWrap w:val="0"/>
            <w:vAlign w:val="top"/>
          </w:tcPr>
          <w:p>
            <w:pPr>
              <w:pStyle w:val="5"/>
              <w:spacing w:before="0" w:after="0" w:line="360" w:lineRule="auto"/>
              <w:rPr>
                <w:rFonts w:hint="eastAsia" w:ascii="仿宋" w:hAnsi="仿宋" w:eastAsia="仿宋" w:cs="仿宋"/>
                <w:color w:val="auto"/>
                <w:sz w:val="24"/>
                <w:szCs w:val="24"/>
              </w:rPr>
            </w:pPr>
          </w:p>
        </w:tc>
        <w:tc>
          <w:tcPr>
            <w:tcW w:w="720" w:type="dxa"/>
            <w:noWrap w:val="0"/>
            <w:vAlign w:val="top"/>
          </w:tcPr>
          <w:p>
            <w:pPr>
              <w:pStyle w:val="5"/>
              <w:spacing w:before="0" w:after="0" w:line="360" w:lineRule="auto"/>
              <w:rPr>
                <w:rFonts w:hint="eastAsia" w:ascii="仿宋" w:hAnsi="仿宋" w:eastAsia="仿宋" w:cs="仿宋"/>
                <w:color w:val="auto"/>
                <w:sz w:val="24"/>
                <w:szCs w:val="24"/>
              </w:rPr>
            </w:pPr>
          </w:p>
        </w:tc>
        <w:tc>
          <w:tcPr>
            <w:tcW w:w="720" w:type="dxa"/>
            <w:noWrap w:val="0"/>
            <w:vAlign w:val="top"/>
          </w:tcPr>
          <w:p>
            <w:pPr>
              <w:pStyle w:val="5"/>
              <w:spacing w:before="0" w:after="0" w:line="360" w:lineRule="auto"/>
              <w:rPr>
                <w:rFonts w:hint="eastAsia" w:ascii="仿宋" w:hAnsi="仿宋" w:eastAsia="仿宋" w:cs="仿宋"/>
                <w:color w:val="auto"/>
                <w:sz w:val="24"/>
                <w:szCs w:val="24"/>
              </w:rPr>
            </w:pPr>
          </w:p>
        </w:tc>
        <w:tc>
          <w:tcPr>
            <w:tcW w:w="900" w:type="dxa"/>
            <w:noWrap w:val="0"/>
            <w:vAlign w:val="top"/>
          </w:tcPr>
          <w:p>
            <w:pPr>
              <w:pStyle w:val="5"/>
              <w:spacing w:before="0" w:after="0" w:line="360" w:lineRule="auto"/>
              <w:rPr>
                <w:rFonts w:hint="eastAsia" w:ascii="仿宋" w:hAnsi="仿宋" w:eastAsia="仿宋" w:cs="仿宋"/>
                <w:color w:val="auto"/>
                <w:sz w:val="24"/>
                <w:szCs w:val="24"/>
              </w:rPr>
            </w:pPr>
          </w:p>
        </w:tc>
        <w:tc>
          <w:tcPr>
            <w:tcW w:w="1080" w:type="dxa"/>
            <w:noWrap w:val="0"/>
            <w:vAlign w:val="top"/>
          </w:tcPr>
          <w:p>
            <w:pPr>
              <w:pStyle w:val="5"/>
              <w:spacing w:before="0" w:after="0" w:line="360" w:lineRule="auto"/>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pStyle w:val="5"/>
              <w:spacing w:before="0" w:after="0" w:line="360" w:lineRule="auto"/>
              <w:rPr>
                <w:rFonts w:hint="eastAsia" w:ascii="仿宋" w:hAnsi="仿宋" w:eastAsia="仿宋" w:cs="仿宋"/>
                <w:color w:val="auto"/>
                <w:sz w:val="24"/>
                <w:szCs w:val="24"/>
              </w:rPr>
            </w:pPr>
          </w:p>
        </w:tc>
        <w:tc>
          <w:tcPr>
            <w:tcW w:w="1416" w:type="dxa"/>
            <w:noWrap w:val="0"/>
            <w:vAlign w:val="top"/>
          </w:tcPr>
          <w:p>
            <w:pPr>
              <w:pStyle w:val="5"/>
              <w:spacing w:before="0" w:after="0" w:line="360" w:lineRule="auto"/>
              <w:rPr>
                <w:rFonts w:hint="eastAsia" w:ascii="仿宋" w:hAnsi="仿宋" w:eastAsia="仿宋" w:cs="仿宋"/>
                <w:color w:val="auto"/>
                <w:sz w:val="24"/>
                <w:szCs w:val="24"/>
              </w:rPr>
            </w:pPr>
          </w:p>
        </w:tc>
        <w:tc>
          <w:tcPr>
            <w:tcW w:w="761" w:type="dxa"/>
            <w:noWrap w:val="0"/>
            <w:vAlign w:val="top"/>
          </w:tcPr>
          <w:p>
            <w:pPr>
              <w:pStyle w:val="5"/>
              <w:spacing w:before="0" w:after="0" w:line="360" w:lineRule="auto"/>
              <w:rPr>
                <w:rFonts w:hint="eastAsia" w:ascii="仿宋" w:hAnsi="仿宋" w:eastAsia="仿宋" w:cs="仿宋"/>
                <w:color w:val="auto"/>
                <w:sz w:val="24"/>
                <w:szCs w:val="24"/>
              </w:rPr>
            </w:pPr>
          </w:p>
        </w:tc>
        <w:tc>
          <w:tcPr>
            <w:tcW w:w="1481" w:type="dxa"/>
            <w:noWrap w:val="0"/>
            <w:vAlign w:val="top"/>
          </w:tcPr>
          <w:p>
            <w:pPr>
              <w:pStyle w:val="5"/>
              <w:spacing w:before="0" w:after="0" w:line="360" w:lineRule="auto"/>
              <w:rPr>
                <w:rFonts w:hint="eastAsia" w:ascii="仿宋" w:hAnsi="仿宋" w:eastAsia="仿宋" w:cs="仿宋"/>
                <w:color w:val="auto"/>
                <w:sz w:val="24"/>
                <w:szCs w:val="24"/>
              </w:rPr>
            </w:pPr>
          </w:p>
        </w:tc>
        <w:tc>
          <w:tcPr>
            <w:tcW w:w="1382" w:type="dxa"/>
            <w:noWrap w:val="0"/>
            <w:vAlign w:val="top"/>
          </w:tcPr>
          <w:p>
            <w:pPr>
              <w:pStyle w:val="5"/>
              <w:spacing w:before="0" w:after="0" w:line="360" w:lineRule="auto"/>
              <w:rPr>
                <w:rFonts w:hint="eastAsia" w:ascii="仿宋" w:hAnsi="仿宋" w:eastAsia="仿宋" w:cs="仿宋"/>
                <w:color w:val="auto"/>
                <w:sz w:val="24"/>
                <w:szCs w:val="24"/>
              </w:rPr>
            </w:pPr>
          </w:p>
        </w:tc>
        <w:tc>
          <w:tcPr>
            <w:tcW w:w="720" w:type="dxa"/>
            <w:noWrap w:val="0"/>
            <w:vAlign w:val="top"/>
          </w:tcPr>
          <w:p>
            <w:pPr>
              <w:pStyle w:val="5"/>
              <w:spacing w:before="0" w:after="0" w:line="360" w:lineRule="auto"/>
              <w:rPr>
                <w:rFonts w:hint="eastAsia" w:ascii="仿宋" w:hAnsi="仿宋" w:eastAsia="仿宋" w:cs="仿宋"/>
                <w:color w:val="auto"/>
                <w:sz w:val="24"/>
                <w:szCs w:val="24"/>
              </w:rPr>
            </w:pPr>
          </w:p>
        </w:tc>
        <w:tc>
          <w:tcPr>
            <w:tcW w:w="720" w:type="dxa"/>
            <w:noWrap w:val="0"/>
            <w:vAlign w:val="top"/>
          </w:tcPr>
          <w:p>
            <w:pPr>
              <w:pStyle w:val="5"/>
              <w:spacing w:before="0" w:after="0" w:line="360" w:lineRule="auto"/>
              <w:rPr>
                <w:rFonts w:hint="eastAsia" w:ascii="仿宋" w:hAnsi="仿宋" w:eastAsia="仿宋" w:cs="仿宋"/>
                <w:color w:val="auto"/>
                <w:sz w:val="24"/>
                <w:szCs w:val="24"/>
              </w:rPr>
            </w:pPr>
          </w:p>
        </w:tc>
        <w:tc>
          <w:tcPr>
            <w:tcW w:w="900" w:type="dxa"/>
            <w:noWrap w:val="0"/>
            <w:vAlign w:val="top"/>
          </w:tcPr>
          <w:p>
            <w:pPr>
              <w:pStyle w:val="5"/>
              <w:spacing w:before="0" w:after="0" w:line="360" w:lineRule="auto"/>
              <w:rPr>
                <w:rFonts w:hint="eastAsia" w:ascii="仿宋" w:hAnsi="仿宋" w:eastAsia="仿宋" w:cs="仿宋"/>
                <w:color w:val="auto"/>
                <w:sz w:val="24"/>
                <w:szCs w:val="24"/>
              </w:rPr>
            </w:pPr>
          </w:p>
        </w:tc>
        <w:tc>
          <w:tcPr>
            <w:tcW w:w="1080" w:type="dxa"/>
            <w:noWrap w:val="0"/>
            <w:vAlign w:val="top"/>
          </w:tcPr>
          <w:p>
            <w:pPr>
              <w:pStyle w:val="5"/>
              <w:spacing w:before="0" w:after="0" w:line="360" w:lineRule="auto"/>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pStyle w:val="5"/>
              <w:spacing w:before="0" w:after="0" w:line="360" w:lineRule="auto"/>
              <w:rPr>
                <w:rFonts w:hint="eastAsia" w:ascii="仿宋" w:hAnsi="仿宋" w:eastAsia="仿宋" w:cs="仿宋"/>
                <w:color w:val="auto"/>
                <w:sz w:val="24"/>
                <w:szCs w:val="24"/>
              </w:rPr>
            </w:pPr>
          </w:p>
        </w:tc>
        <w:tc>
          <w:tcPr>
            <w:tcW w:w="1416" w:type="dxa"/>
            <w:noWrap w:val="0"/>
            <w:vAlign w:val="top"/>
          </w:tcPr>
          <w:p>
            <w:pPr>
              <w:pStyle w:val="5"/>
              <w:spacing w:before="0" w:after="0" w:line="360" w:lineRule="auto"/>
              <w:rPr>
                <w:rFonts w:hint="eastAsia" w:ascii="仿宋" w:hAnsi="仿宋" w:eastAsia="仿宋" w:cs="仿宋"/>
                <w:color w:val="auto"/>
                <w:sz w:val="24"/>
                <w:szCs w:val="24"/>
              </w:rPr>
            </w:pPr>
          </w:p>
        </w:tc>
        <w:tc>
          <w:tcPr>
            <w:tcW w:w="761" w:type="dxa"/>
            <w:noWrap w:val="0"/>
            <w:vAlign w:val="top"/>
          </w:tcPr>
          <w:p>
            <w:pPr>
              <w:pStyle w:val="5"/>
              <w:spacing w:before="0" w:after="0" w:line="360" w:lineRule="auto"/>
              <w:rPr>
                <w:rFonts w:hint="eastAsia" w:ascii="仿宋" w:hAnsi="仿宋" w:eastAsia="仿宋" w:cs="仿宋"/>
                <w:color w:val="auto"/>
                <w:sz w:val="24"/>
                <w:szCs w:val="24"/>
              </w:rPr>
            </w:pPr>
          </w:p>
        </w:tc>
        <w:tc>
          <w:tcPr>
            <w:tcW w:w="1481" w:type="dxa"/>
            <w:noWrap w:val="0"/>
            <w:vAlign w:val="top"/>
          </w:tcPr>
          <w:p>
            <w:pPr>
              <w:pStyle w:val="5"/>
              <w:spacing w:before="0" w:after="0" w:line="360" w:lineRule="auto"/>
              <w:rPr>
                <w:rFonts w:hint="eastAsia" w:ascii="仿宋" w:hAnsi="仿宋" w:eastAsia="仿宋" w:cs="仿宋"/>
                <w:color w:val="auto"/>
                <w:sz w:val="24"/>
                <w:szCs w:val="24"/>
              </w:rPr>
            </w:pPr>
          </w:p>
        </w:tc>
        <w:tc>
          <w:tcPr>
            <w:tcW w:w="1382" w:type="dxa"/>
            <w:noWrap w:val="0"/>
            <w:vAlign w:val="top"/>
          </w:tcPr>
          <w:p>
            <w:pPr>
              <w:pStyle w:val="5"/>
              <w:spacing w:before="0" w:after="0" w:line="360" w:lineRule="auto"/>
              <w:rPr>
                <w:rFonts w:hint="eastAsia" w:ascii="仿宋" w:hAnsi="仿宋" w:eastAsia="仿宋" w:cs="仿宋"/>
                <w:color w:val="auto"/>
                <w:sz w:val="24"/>
                <w:szCs w:val="24"/>
              </w:rPr>
            </w:pPr>
          </w:p>
        </w:tc>
        <w:tc>
          <w:tcPr>
            <w:tcW w:w="720" w:type="dxa"/>
            <w:noWrap w:val="0"/>
            <w:vAlign w:val="top"/>
          </w:tcPr>
          <w:p>
            <w:pPr>
              <w:pStyle w:val="5"/>
              <w:spacing w:before="0" w:after="0" w:line="360" w:lineRule="auto"/>
              <w:rPr>
                <w:rFonts w:hint="eastAsia" w:ascii="仿宋" w:hAnsi="仿宋" w:eastAsia="仿宋" w:cs="仿宋"/>
                <w:color w:val="auto"/>
                <w:sz w:val="24"/>
                <w:szCs w:val="24"/>
              </w:rPr>
            </w:pPr>
          </w:p>
        </w:tc>
        <w:tc>
          <w:tcPr>
            <w:tcW w:w="720" w:type="dxa"/>
            <w:noWrap w:val="0"/>
            <w:vAlign w:val="top"/>
          </w:tcPr>
          <w:p>
            <w:pPr>
              <w:pStyle w:val="5"/>
              <w:spacing w:before="0" w:after="0" w:line="360" w:lineRule="auto"/>
              <w:rPr>
                <w:rFonts w:hint="eastAsia" w:ascii="仿宋" w:hAnsi="仿宋" w:eastAsia="仿宋" w:cs="仿宋"/>
                <w:color w:val="auto"/>
                <w:sz w:val="24"/>
                <w:szCs w:val="24"/>
              </w:rPr>
            </w:pPr>
          </w:p>
        </w:tc>
        <w:tc>
          <w:tcPr>
            <w:tcW w:w="900" w:type="dxa"/>
            <w:noWrap w:val="0"/>
            <w:vAlign w:val="top"/>
          </w:tcPr>
          <w:p>
            <w:pPr>
              <w:pStyle w:val="5"/>
              <w:spacing w:before="0" w:after="0" w:line="360" w:lineRule="auto"/>
              <w:rPr>
                <w:rFonts w:hint="eastAsia" w:ascii="仿宋" w:hAnsi="仿宋" w:eastAsia="仿宋" w:cs="仿宋"/>
                <w:color w:val="auto"/>
                <w:sz w:val="24"/>
                <w:szCs w:val="24"/>
              </w:rPr>
            </w:pPr>
          </w:p>
        </w:tc>
        <w:tc>
          <w:tcPr>
            <w:tcW w:w="1080" w:type="dxa"/>
            <w:noWrap w:val="0"/>
            <w:vAlign w:val="top"/>
          </w:tcPr>
          <w:p>
            <w:pPr>
              <w:pStyle w:val="5"/>
              <w:spacing w:before="0" w:after="0" w:line="360" w:lineRule="auto"/>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pStyle w:val="5"/>
              <w:spacing w:before="0" w:after="0" w:line="360" w:lineRule="auto"/>
              <w:rPr>
                <w:rFonts w:hint="eastAsia" w:ascii="仿宋" w:hAnsi="仿宋" w:eastAsia="仿宋" w:cs="仿宋"/>
                <w:color w:val="auto"/>
                <w:sz w:val="24"/>
                <w:szCs w:val="24"/>
              </w:rPr>
            </w:pPr>
          </w:p>
        </w:tc>
        <w:tc>
          <w:tcPr>
            <w:tcW w:w="1416" w:type="dxa"/>
            <w:noWrap w:val="0"/>
            <w:vAlign w:val="top"/>
          </w:tcPr>
          <w:p>
            <w:pPr>
              <w:pStyle w:val="5"/>
              <w:spacing w:before="0" w:after="0" w:line="360" w:lineRule="auto"/>
              <w:rPr>
                <w:rFonts w:hint="eastAsia" w:ascii="仿宋" w:hAnsi="仿宋" w:eastAsia="仿宋" w:cs="仿宋"/>
                <w:color w:val="auto"/>
                <w:sz w:val="24"/>
                <w:szCs w:val="24"/>
              </w:rPr>
            </w:pPr>
          </w:p>
        </w:tc>
        <w:tc>
          <w:tcPr>
            <w:tcW w:w="761" w:type="dxa"/>
            <w:noWrap w:val="0"/>
            <w:vAlign w:val="top"/>
          </w:tcPr>
          <w:p>
            <w:pPr>
              <w:pStyle w:val="5"/>
              <w:spacing w:before="0" w:after="0" w:line="360" w:lineRule="auto"/>
              <w:rPr>
                <w:rFonts w:hint="eastAsia" w:ascii="仿宋" w:hAnsi="仿宋" w:eastAsia="仿宋" w:cs="仿宋"/>
                <w:color w:val="auto"/>
                <w:sz w:val="24"/>
                <w:szCs w:val="24"/>
              </w:rPr>
            </w:pPr>
          </w:p>
        </w:tc>
        <w:tc>
          <w:tcPr>
            <w:tcW w:w="1481" w:type="dxa"/>
            <w:noWrap w:val="0"/>
            <w:vAlign w:val="top"/>
          </w:tcPr>
          <w:p>
            <w:pPr>
              <w:pStyle w:val="5"/>
              <w:spacing w:before="0" w:after="0" w:line="360" w:lineRule="auto"/>
              <w:rPr>
                <w:rFonts w:hint="eastAsia" w:ascii="仿宋" w:hAnsi="仿宋" w:eastAsia="仿宋" w:cs="仿宋"/>
                <w:color w:val="auto"/>
                <w:sz w:val="24"/>
                <w:szCs w:val="24"/>
              </w:rPr>
            </w:pPr>
          </w:p>
        </w:tc>
        <w:tc>
          <w:tcPr>
            <w:tcW w:w="1382" w:type="dxa"/>
            <w:noWrap w:val="0"/>
            <w:vAlign w:val="top"/>
          </w:tcPr>
          <w:p>
            <w:pPr>
              <w:pStyle w:val="5"/>
              <w:spacing w:before="0" w:after="0" w:line="360" w:lineRule="auto"/>
              <w:rPr>
                <w:rFonts w:hint="eastAsia" w:ascii="仿宋" w:hAnsi="仿宋" w:eastAsia="仿宋" w:cs="仿宋"/>
                <w:color w:val="auto"/>
                <w:sz w:val="24"/>
                <w:szCs w:val="24"/>
              </w:rPr>
            </w:pPr>
          </w:p>
        </w:tc>
        <w:tc>
          <w:tcPr>
            <w:tcW w:w="720" w:type="dxa"/>
            <w:noWrap w:val="0"/>
            <w:vAlign w:val="top"/>
          </w:tcPr>
          <w:p>
            <w:pPr>
              <w:pStyle w:val="5"/>
              <w:spacing w:before="0" w:after="0" w:line="360" w:lineRule="auto"/>
              <w:rPr>
                <w:rFonts w:hint="eastAsia" w:ascii="仿宋" w:hAnsi="仿宋" w:eastAsia="仿宋" w:cs="仿宋"/>
                <w:color w:val="auto"/>
                <w:sz w:val="24"/>
                <w:szCs w:val="24"/>
              </w:rPr>
            </w:pPr>
          </w:p>
        </w:tc>
        <w:tc>
          <w:tcPr>
            <w:tcW w:w="720" w:type="dxa"/>
            <w:noWrap w:val="0"/>
            <w:vAlign w:val="top"/>
          </w:tcPr>
          <w:p>
            <w:pPr>
              <w:pStyle w:val="5"/>
              <w:spacing w:before="0" w:after="0" w:line="360" w:lineRule="auto"/>
              <w:rPr>
                <w:rFonts w:hint="eastAsia" w:ascii="仿宋" w:hAnsi="仿宋" w:eastAsia="仿宋" w:cs="仿宋"/>
                <w:color w:val="auto"/>
                <w:sz w:val="24"/>
                <w:szCs w:val="24"/>
              </w:rPr>
            </w:pPr>
          </w:p>
        </w:tc>
        <w:tc>
          <w:tcPr>
            <w:tcW w:w="900" w:type="dxa"/>
            <w:noWrap w:val="0"/>
            <w:vAlign w:val="top"/>
          </w:tcPr>
          <w:p>
            <w:pPr>
              <w:pStyle w:val="5"/>
              <w:spacing w:before="0" w:after="0" w:line="360" w:lineRule="auto"/>
              <w:rPr>
                <w:rFonts w:hint="eastAsia" w:ascii="仿宋" w:hAnsi="仿宋" w:eastAsia="仿宋" w:cs="仿宋"/>
                <w:color w:val="auto"/>
                <w:sz w:val="24"/>
                <w:szCs w:val="24"/>
              </w:rPr>
            </w:pPr>
          </w:p>
        </w:tc>
        <w:tc>
          <w:tcPr>
            <w:tcW w:w="1080" w:type="dxa"/>
            <w:noWrap w:val="0"/>
            <w:vAlign w:val="top"/>
          </w:tcPr>
          <w:p>
            <w:pPr>
              <w:pStyle w:val="5"/>
              <w:spacing w:before="0" w:after="0" w:line="360" w:lineRule="auto"/>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pStyle w:val="5"/>
              <w:spacing w:before="0" w:after="0" w:line="360" w:lineRule="auto"/>
              <w:rPr>
                <w:rFonts w:hint="eastAsia" w:ascii="仿宋" w:hAnsi="仿宋" w:eastAsia="仿宋" w:cs="仿宋"/>
                <w:color w:val="auto"/>
                <w:sz w:val="24"/>
                <w:szCs w:val="24"/>
              </w:rPr>
            </w:pPr>
          </w:p>
        </w:tc>
        <w:tc>
          <w:tcPr>
            <w:tcW w:w="1416" w:type="dxa"/>
            <w:noWrap w:val="0"/>
            <w:vAlign w:val="center"/>
          </w:tcPr>
          <w:p>
            <w:pPr>
              <w:pStyle w:val="5"/>
              <w:spacing w:before="0" w:after="0" w:line="240" w:lineRule="auto"/>
              <w:ind w:firstLine="308" w:firstLineChars="147"/>
              <w:rPr>
                <w:rFonts w:hint="eastAsia" w:ascii="仿宋" w:hAnsi="仿宋" w:eastAsia="仿宋" w:cs="仿宋"/>
                <w:color w:val="auto"/>
                <w:sz w:val="21"/>
                <w:szCs w:val="21"/>
              </w:rPr>
            </w:pPr>
            <w:r>
              <w:rPr>
                <w:rFonts w:hint="eastAsia" w:ascii="仿宋" w:hAnsi="仿宋" w:eastAsia="仿宋" w:cs="仿宋"/>
                <w:color w:val="auto"/>
                <w:sz w:val="21"/>
                <w:szCs w:val="21"/>
              </w:rPr>
              <w:t>合计</w:t>
            </w:r>
          </w:p>
        </w:tc>
        <w:tc>
          <w:tcPr>
            <w:tcW w:w="5064" w:type="dxa"/>
            <w:gridSpan w:val="5"/>
            <w:noWrap w:val="0"/>
            <w:vAlign w:val="center"/>
          </w:tcPr>
          <w:p>
            <w:pPr>
              <w:pStyle w:val="5"/>
              <w:spacing w:before="0" w:after="0"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大写</w:t>
            </w:r>
          </w:p>
        </w:tc>
        <w:tc>
          <w:tcPr>
            <w:tcW w:w="1980" w:type="dxa"/>
            <w:gridSpan w:val="2"/>
            <w:noWrap w:val="0"/>
            <w:vAlign w:val="center"/>
          </w:tcPr>
          <w:p>
            <w:pPr>
              <w:pStyle w:val="5"/>
              <w:spacing w:before="0" w:after="0"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w:t>
            </w:r>
          </w:p>
        </w:tc>
      </w:tr>
    </w:tbl>
    <w:p>
      <w:pPr>
        <w:pStyle w:val="15"/>
        <w:spacing w:before="120" w:beforeLines="50" w:after="120" w:afterLines="50"/>
        <w:ind w:left="0" w:leftChars="0" w:firstLine="0" w:firstLineChars="0"/>
        <w:jc w:val="center"/>
        <w:rPr>
          <w:rFonts w:hint="eastAsia" w:ascii="仿宋" w:hAnsi="仿宋" w:eastAsia="仿宋" w:cs="仿宋"/>
          <w:b/>
          <w:color w:val="auto"/>
          <w:sz w:val="30"/>
          <w:szCs w:val="30"/>
        </w:rPr>
      </w:pPr>
      <w:r>
        <w:rPr>
          <w:rFonts w:hint="eastAsia" w:ascii="仿宋" w:hAnsi="仿宋" w:eastAsia="仿宋" w:cs="仿宋"/>
          <w:b/>
          <w:color w:val="auto"/>
          <w:sz w:val="30"/>
          <w:szCs w:val="30"/>
        </w:rPr>
        <w:t>供货一览表</w:t>
      </w:r>
    </w:p>
    <w:p>
      <w:pPr>
        <w:pStyle w:val="320"/>
        <w:spacing w:before="120" w:beforeLines="50" w:after="120" w:afterLines="50" w:line="360" w:lineRule="auto"/>
        <w:ind w:firstLine="602"/>
        <w:rPr>
          <w:rFonts w:hint="eastAsia" w:ascii="仿宋" w:hAnsi="仿宋" w:eastAsia="仿宋" w:cs="仿宋"/>
          <w:b/>
          <w:color w:val="auto"/>
          <w:sz w:val="24"/>
          <w:szCs w:val="24"/>
        </w:rPr>
      </w:pPr>
      <w:r>
        <w:rPr>
          <w:rFonts w:hint="eastAsia" w:ascii="仿宋" w:hAnsi="仿宋" w:eastAsia="仿宋" w:cs="仿宋"/>
          <w:b/>
          <w:color w:val="auto"/>
          <w:sz w:val="24"/>
          <w:szCs w:val="24"/>
        </w:rPr>
        <w:t>第二条 合同价款</w:t>
      </w:r>
    </w:p>
    <w:p>
      <w:pPr>
        <w:pStyle w:val="5"/>
        <w:spacing w:before="0" w:after="0" w:line="360" w:lineRule="auto"/>
        <w:ind w:firstLine="590" w:firstLineChars="246"/>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1.合同总价：人民币（大写）</w:t>
      </w:r>
      <w:r>
        <w:rPr>
          <w:rFonts w:hint="eastAsia" w:ascii="仿宋" w:hAnsi="仿宋" w:eastAsia="仿宋" w:cs="仿宋"/>
          <w:b w:val="0"/>
          <w:color w:val="auto"/>
          <w:sz w:val="24"/>
          <w:szCs w:val="24"/>
          <w:u w:val="single"/>
        </w:rPr>
        <w:t xml:space="preserve">                 </w:t>
      </w:r>
      <w:r>
        <w:rPr>
          <w:rFonts w:hint="eastAsia" w:ascii="仿宋" w:hAnsi="仿宋" w:eastAsia="仿宋" w:cs="仿宋"/>
          <w:b w:val="0"/>
          <w:color w:val="auto"/>
          <w:sz w:val="24"/>
          <w:szCs w:val="24"/>
        </w:rPr>
        <w:t xml:space="preserve"> 元，（￥</w:t>
      </w:r>
      <w:r>
        <w:rPr>
          <w:rFonts w:hint="eastAsia" w:ascii="仿宋" w:hAnsi="仿宋" w:eastAsia="仿宋" w:cs="仿宋"/>
          <w:b w:val="0"/>
          <w:color w:val="auto"/>
          <w:sz w:val="24"/>
          <w:szCs w:val="24"/>
          <w:u w:val="single"/>
        </w:rPr>
        <w:t xml:space="preserve">           </w:t>
      </w:r>
      <w:r>
        <w:rPr>
          <w:rFonts w:hint="eastAsia" w:ascii="仿宋" w:hAnsi="仿宋" w:eastAsia="仿宋" w:cs="仿宋"/>
          <w:b w:val="0"/>
          <w:color w:val="auto"/>
          <w:sz w:val="24"/>
          <w:szCs w:val="24"/>
        </w:rPr>
        <w:t xml:space="preserve"> ）。</w:t>
      </w:r>
    </w:p>
    <w:p>
      <w:pPr>
        <w:pStyle w:val="5"/>
        <w:spacing w:before="0" w:after="0" w:line="360" w:lineRule="auto"/>
        <w:ind w:firstLine="590" w:firstLineChars="246"/>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2.本合同总价是货物（产品）设计、材料、制造、包装、运输、安装、调试、检测、验收合格交付使用之前及保修期内保修服务与备用物件等其他有关各项的含税费用。</w:t>
      </w:r>
    </w:p>
    <w:p>
      <w:pPr>
        <w:pStyle w:val="5"/>
        <w:spacing w:before="0" w:after="0" w:line="360" w:lineRule="auto"/>
        <w:ind w:firstLine="590" w:firstLineChars="246"/>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3.本合同总价还包含乙方应当提供的伴随服务和售后服务费用。</w:t>
      </w:r>
    </w:p>
    <w:p>
      <w:pPr>
        <w:pStyle w:val="5"/>
        <w:spacing w:before="0" w:after="0" w:line="360" w:lineRule="auto"/>
        <w:ind w:firstLine="590" w:firstLineChars="246"/>
        <w:jc w:val="left"/>
        <w:rPr>
          <w:rFonts w:hint="eastAsia" w:ascii="仿宋" w:hAnsi="仿宋" w:eastAsia="仿宋" w:cs="仿宋"/>
          <w:b w:val="0"/>
          <w:color w:val="auto"/>
          <w:sz w:val="24"/>
          <w:szCs w:val="24"/>
        </w:rPr>
      </w:pPr>
      <w:r>
        <w:rPr>
          <w:rFonts w:hint="eastAsia" w:ascii="仿宋" w:hAnsi="仿宋" w:eastAsia="仿宋" w:cs="仿宋"/>
          <w:b w:val="0"/>
          <w:color w:val="auto"/>
          <w:sz w:val="24"/>
          <w:szCs w:val="24"/>
        </w:rPr>
        <w:t>4.本合同执行期间合同总价不变，甲方无须另向乙方支付本合同规定之外的其他任何费用。</w:t>
      </w:r>
    </w:p>
    <w:p>
      <w:pPr>
        <w:pStyle w:val="320"/>
        <w:spacing w:before="120" w:beforeLines="50" w:after="120" w:afterLines="50" w:line="360" w:lineRule="auto"/>
        <w:ind w:firstLine="602"/>
        <w:rPr>
          <w:rFonts w:hint="eastAsia" w:ascii="仿宋" w:hAnsi="仿宋" w:eastAsia="仿宋" w:cs="仿宋"/>
          <w:b/>
          <w:color w:val="auto"/>
          <w:sz w:val="24"/>
          <w:szCs w:val="24"/>
        </w:rPr>
      </w:pPr>
      <w:r>
        <w:rPr>
          <w:rFonts w:hint="eastAsia" w:ascii="仿宋" w:hAnsi="仿宋" w:eastAsia="仿宋" w:cs="仿宋"/>
          <w:b/>
          <w:color w:val="auto"/>
          <w:sz w:val="24"/>
          <w:szCs w:val="24"/>
        </w:rPr>
        <w:t>第三条 货款支付</w:t>
      </w:r>
    </w:p>
    <w:p>
      <w:pPr>
        <w:pStyle w:val="5"/>
        <w:pageBreakBefore w:val="0"/>
        <w:widowControl w:val="0"/>
        <w:kinsoku/>
        <w:wordWrap/>
        <w:overflowPunct/>
        <w:topLinePunct w:val="0"/>
        <w:autoSpaceDE/>
        <w:bidi w:val="0"/>
        <w:adjustRightInd w:val="0"/>
        <w:snapToGrid w:val="0"/>
        <w:spacing w:before="164" w:beforeLines="50" w:after="0" w:line="360" w:lineRule="auto"/>
        <w:ind w:firstLine="590" w:firstLineChars="246"/>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en-US" w:eastAsia="zh-CN" w:bidi="ar-SA"/>
        </w:rPr>
        <w:t>付款比例：合同签订后支付合同总价款的40%，货到支付合同总价款的35%,项目施工完成后支付合同总价款的25%。</w:t>
      </w:r>
      <w:r>
        <w:rPr>
          <w:rFonts w:hint="eastAsia" w:ascii="仿宋" w:hAnsi="仿宋" w:eastAsia="仿宋" w:cs="仿宋"/>
          <w:b w:val="0"/>
          <w:color w:val="auto"/>
          <w:sz w:val="24"/>
          <w:szCs w:val="24"/>
          <w:highlight w:val="none"/>
        </w:rPr>
        <w:t>（注：付款方式</w:t>
      </w:r>
      <w:r>
        <w:rPr>
          <w:rFonts w:hint="eastAsia" w:ascii="仿宋" w:hAnsi="仿宋" w:eastAsia="仿宋" w:cs="仿宋"/>
          <w:b w:val="0"/>
          <w:color w:val="auto"/>
          <w:sz w:val="24"/>
          <w:szCs w:val="24"/>
          <w:highlight w:val="none"/>
          <w:lang w:val="en-US" w:eastAsia="zh-CN"/>
        </w:rPr>
        <w:t>采购人</w:t>
      </w:r>
      <w:r>
        <w:rPr>
          <w:rFonts w:hint="eastAsia" w:ascii="仿宋" w:hAnsi="仿宋" w:eastAsia="仿宋" w:cs="仿宋"/>
          <w:b w:val="0"/>
          <w:color w:val="auto"/>
          <w:sz w:val="24"/>
          <w:szCs w:val="24"/>
          <w:highlight w:val="none"/>
        </w:rPr>
        <w:t>和</w:t>
      </w:r>
      <w:r>
        <w:rPr>
          <w:rFonts w:hint="eastAsia" w:ascii="仿宋" w:hAnsi="仿宋" w:eastAsia="仿宋" w:cs="仿宋"/>
          <w:b w:val="0"/>
          <w:color w:val="auto"/>
          <w:sz w:val="24"/>
          <w:szCs w:val="24"/>
          <w:highlight w:val="none"/>
          <w:lang w:val="en-US" w:eastAsia="zh-CN"/>
        </w:rPr>
        <w:t>供应商</w:t>
      </w:r>
      <w:r>
        <w:rPr>
          <w:rFonts w:hint="eastAsia" w:ascii="仿宋" w:hAnsi="仿宋" w:eastAsia="仿宋" w:cs="仿宋"/>
          <w:b w:val="0"/>
          <w:color w:val="auto"/>
          <w:sz w:val="24"/>
          <w:szCs w:val="24"/>
          <w:highlight w:val="none"/>
        </w:rPr>
        <w:t>可以根据实际情况做出合理的调整）。</w:t>
      </w:r>
    </w:p>
    <w:p>
      <w:pPr>
        <w:pStyle w:val="5"/>
        <w:pageBreakBefore w:val="0"/>
        <w:widowControl w:val="0"/>
        <w:kinsoku/>
        <w:wordWrap/>
        <w:overflowPunct/>
        <w:topLinePunct w:val="0"/>
        <w:autoSpaceDE/>
        <w:bidi w:val="0"/>
        <w:adjustRightInd w:val="0"/>
        <w:snapToGrid w:val="0"/>
        <w:spacing w:before="164" w:beforeLines="50" w:after="0" w:line="360" w:lineRule="auto"/>
        <w:ind w:firstLine="590" w:firstLineChars="246"/>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val="en-US" w:eastAsia="zh-CN"/>
        </w:rPr>
        <w:t>2</w:t>
      </w:r>
      <w:r>
        <w:rPr>
          <w:rFonts w:hint="eastAsia" w:ascii="仿宋" w:hAnsi="仿宋" w:eastAsia="仿宋" w:cs="仿宋"/>
          <w:b w:val="0"/>
          <w:color w:val="auto"/>
          <w:sz w:val="24"/>
          <w:szCs w:val="24"/>
          <w:highlight w:val="none"/>
        </w:rPr>
        <w:t>.</w:t>
      </w:r>
      <w:r>
        <w:rPr>
          <w:rFonts w:hint="eastAsia" w:ascii="仿宋" w:hAnsi="仿宋" w:eastAsia="仿宋" w:cs="仿宋"/>
          <w:b w:val="0"/>
          <w:color w:val="auto"/>
          <w:sz w:val="24"/>
          <w:szCs w:val="24"/>
          <w:highlight w:val="none"/>
          <w:lang w:val="en-US" w:eastAsia="zh-CN"/>
        </w:rPr>
        <w:t>供应商</w:t>
      </w:r>
      <w:r>
        <w:rPr>
          <w:rFonts w:hint="eastAsia" w:ascii="仿宋" w:hAnsi="仿宋" w:eastAsia="仿宋" w:cs="仿宋"/>
          <w:b w:val="0"/>
          <w:color w:val="auto"/>
          <w:sz w:val="24"/>
          <w:szCs w:val="24"/>
          <w:highlight w:val="none"/>
        </w:rPr>
        <w:t>须向</w:t>
      </w:r>
      <w:r>
        <w:rPr>
          <w:rFonts w:hint="eastAsia" w:ascii="仿宋" w:hAnsi="仿宋" w:eastAsia="仿宋" w:cs="仿宋"/>
          <w:b w:val="0"/>
          <w:color w:val="auto"/>
          <w:sz w:val="24"/>
          <w:szCs w:val="24"/>
          <w:highlight w:val="none"/>
          <w:lang w:val="en-US" w:eastAsia="zh-CN"/>
        </w:rPr>
        <w:t>采购人</w:t>
      </w:r>
      <w:r>
        <w:rPr>
          <w:rFonts w:hint="eastAsia" w:ascii="仿宋" w:hAnsi="仿宋" w:eastAsia="仿宋" w:cs="仿宋"/>
          <w:b w:val="0"/>
          <w:color w:val="auto"/>
          <w:sz w:val="24"/>
          <w:szCs w:val="24"/>
          <w:highlight w:val="none"/>
        </w:rPr>
        <w:t>出具合法有效的完税发票，</w:t>
      </w:r>
      <w:r>
        <w:rPr>
          <w:rFonts w:hint="eastAsia" w:ascii="仿宋" w:hAnsi="仿宋" w:eastAsia="仿宋" w:cs="仿宋"/>
          <w:b w:val="0"/>
          <w:color w:val="auto"/>
          <w:sz w:val="24"/>
          <w:szCs w:val="24"/>
          <w:highlight w:val="none"/>
          <w:lang w:val="en-US" w:eastAsia="zh-CN"/>
        </w:rPr>
        <w:t>采购人</w:t>
      </w:r>
      <w:r>
        <w:rPr>
          <w:rFonts w:hint="eastAsia" w:ascii="仿宋" w:hAnsi="仿宋" w:eastAsia="仿宋" w:cs="仿宋"/>
          <w:b w:val="0"/>
          <w:color w:val="auto"/>
          <w:sz w:val="24"/>
          <w:szCs w:val="24"/>
          <w:highlight w:val="none"/>
        </w:rPr>
        <w:t>进行支付结算。</w:t>
      </w:r>
    </w:p>
    <w:p>
      <w:pPr>
        <w:pStyle w:val="5"/>
        <w:pageBreakBefore w:val="0"/>
        <w:widowControl w:val="0"/>
        <w:kinsoku/>
        <w:wordWrap/>
        <w:overflowPunct/>
        <w:topLinePunct w:val="0"/>
        <w:autoSpaceDE/>
        <w:bidi w:val="0"/>
        <w:adjustRightInd w:val="0"/>
        <w:snapToGrid w:val="0"/>
        <w:spacing w:before="164" w:beforeLines="50" w:after="0" w:line="360" w:lineRule="auto"/>
        <w:ind w:firstLine="590" w:firstLineChars="246"/>
        <w:jc w:val="left"/>
        <w:textAlignment w:val="auto"/>
        <w:rPr>
          <w:rFonts w:hint="eastAsia" w:ascii="仿宋" w:hAnsi="仿宋" w:eastAsia="仿宋" w:cs="仿宋"/>
          <w:b w:val="0"/>
          <w:color w:val="auto"/>
          <w:sz w:val="24"/>
          <w:szCs w:val="24"/>
          <w:highlight w:val="none"/>
          <w:lang w:val="zh-CN"/>
        </w:rPr>
      </w:pPr>
      <w:r>
        <w:rPr>
          <w:rFonts w:hint="eastAsia" w:ascii="仿宋" w:hAnsi="仿宋" w:eastAsia="仿宋" w:cs="仿宋"/>
          <w:b w:val="0"/>
          <w:color w:val="auto"/>
          <w:sz w:val="24"/>
          <w:szCs w:val="24"/>
          <w:highlight w:val="none"/>
          <w:lang w:val="en-US" w:eastAsia="zh-CN"/>
        </w:rPr>
        <w:t>3</w:t>
      </w:r>
      <w:r>
        <w:rPr>
          <w:rFonts w:hint="eastAsia" w:ascii="仿宋" w:hAnsi="仿宋" w:eastAsia="仿宋" w:cs="仿宋"/>
          <w:b w:val="0"/>
          <w:color w:val="auto"/>
          <w:sz w:val="24"/>
          <w:szCs w:val="24"/>
          <w:highlight w:val="none"/>
        </w:rPr>
        <w:t>.结算方式：银行转账。</w:t>
      </w:r>
    </w:p>
    <w:p>
      <w:pPr>
        <w:pStyle w:val="320"/>
        <w:spacing w:before="120" w:beforeLines="50" w:after="120" w:afterLines="50" w:line="360" w:lineRule="auto"/>
        <w:ind w:firstLine="602"/>
        <w:rPr>
          <w:rFonts w:hint="eastAsia" w:ascii="仿宋" w:hAnsi="仿宋" w:eastAsia="仿宋" w:cs="仿宋"/>
          <w:b/>
          <w:color w:val="auto"/>
          <w:sz w:val="24"/>
          <w:szCs w:val="24"/>
        </w:rPr>
      </w:pPr>
      <w:r>
        <w:rPr>
          <w:rFonts w:hint="eastAsia" w:ascii="仿宋" w:hAnsi="仿宋" w:eastAsia="仿宋" w:cs="仿宋"/>
          <w:b/>
          <w:color w:val="auto"/>
          <w:sz w:val="24"/>
          <w:szCs w:val="24"/>
        </w:rPr>
        <w:t>第四条 交货时间与地点</w:t>
      </w:r>
    </w:p>
    <w:p>
      <w:pPr>
        <w:pStyle w:val="320"/>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乙方在合同签订生效之日起，按甲方指定时间、地点交货。</w:t>
      </w:r>
    </w:p>
    <w:p>
      <w:pPr>
        <w:pStyle w:val="320"/>
        <w:spacing w:before="120" w:beforeLines="50" w:after="120" w:afterLines="50" w:line="360" w:lineRule="auto"/>
        <w:ind w:firstLine="398" w:firstLineChars="1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交货期</w:t>
      </w:r>
      <w:r>
        <w:rPr>
          <w:rFonts w:hint="eastAsia" w:ascii="仿宋" w:hAnsi="仿宋" w:eastAsia="仿宋" w:cs="仿宋"/>
          <w:color w:val="auto"/>
          <w:sz w:val="24"/>
          <w:szCs w:val="24"/>
          <w:highlight w:val="none"/>
        </w:rPr>
        <w:t>：自合同签订后</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日历天内完成安装调试</w:t>
      </w:r>
    </w:p>
    <w:p>
      <w:pPr>
        <w:pStyle w:val="320"/>
        <w:spacing w:before="120" w:beforeLines="50" w:after="120" w:afterLines="50" w:line="360" w:lineRule="auto"/>
        <w:ind w:firstLine="398" w:firstLineChars="1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2.交货地点：长武县公安局指定地点</w:t>
      </w:r>
    </w:p>
    <w:p>
      <w:pPr>
        <w:pStyle w:val="320"/>
        <w:spacing w:before="120" w:beforeLines="50" w:after="120" w:afterLines="50" w:line="360" w:lineRule="auto"/>
        <w:ind w:firstLine="398" w:firstLineChars="1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3.质量标准：符合国家相关验收规范“合格”标准</w:t>
      </w:r>
    </w:p>
    <w:p>
      <w:pPr>
        <w:pStyle w:val="320"/>
        <w:spacing w:before="120" w:beforeLines="50" w:after="120" w:afterLines="50" w:line="360" w:lineRule="auto"/>
        <w:ind w:firstLine="398" w:firstLineChars="1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.质保期：一年</w:t>
      </w:r>
    </w:p>
    <w:p>
      <w:pPr>
        <w:pStyle w:val="320"/>
        <w:spacing w:before="120" w:beforeLines="50" w:after="120" w:afterLines="50" w:line="360" w:lineRule="auto"/>
        <w:ind w:firstLine="602"/>
        <w:rPr>
          <w:rFonts w:hint="eastAsia" w:ascii="仿宋" w:hAnsi="仿宋" w:eastAsia="仿宋" w:cs="仿宋"/>
          <w:b/>
          <w:color w:val="auto"/>
          <w:sz w:val="24"/>
          <w:szCs w:val="24"/>
        </w:rPr>
      </w:pPr>
      <w:r>
        <w:rPr>
          <w:rFonts w:hint="eastAsia" w:ascii="仿宋" w:hAnsi="仿宋" w:eastAsia="仿宋" w:cs="仿宋"/>
          <w:b/>
          <w:color w:val="auto"/>
          <w:sz w:val="24"/>
          <w:szCs w:val="24"/>
        </w:rPr>
        <w:t>第五条 质量保证</w:t>
      </w:r>
    </w:p>
    <w:p>
      <w:pPr>
        <w:pStyle w:val="320"/>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1.乙方须提供全新的、未使用过的合格正品货物（含零部件、配件等），完全符合合同规定的质量、规格和性能的要求。</w:t>
      </w:r>
    </w:p>
    <w:p>
      <w:pPr>
        <w:pStyle w:val="320"/>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.质量标准按照最新颁布的国家标准、行业标准或制造商企业标准确定，上述标准不一致的，以严格标准为准。</w:t>
      </w:r>
    </w:p>
    <w:p>
      <w:pPr>
        <w:pStyle w:val="320"/>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.货物制造质量出现问题，乙方应负责三包（包修、包换、包退），费用由乙方负担，甲方有权到乙方生产场地检查货物质量和生产进度。</w:t>
      </w:r>
    </w:p>
    <w:p>
      <w:pPr>
        <w:pStyle w:val="320"/>
        <w:spacing w:before="120" w:beforeLines="50" w:after="120" w:afterLines="50" w:line="360" w:lineRule="auto"/>
        <w:ind w:firstLine="602"/>
        <w:rPr>
          <w:rFonts w:hint="eastAsia" w:ascii="仿宋" w:hAnsi="仿宋" w:eastAsia="仿宋" w:cs="仿宋"/>
          <w:b/>
          <w:color w:val="auto"/>
          <w:sz w:val="24"/>
          <w:szCs w:val="24"/>
        </w:rPr>
      </w:pPr>
      <w:r>
        <w:rPr>
          <w:rFonts w:hint="eastAsia" w:ascii="仿宋" w:hAnsi="仿宋" w:eastAsia="仿宋" w:cs="仿宋"/>
          <w:b/>
          <w:color w:val="auto"/>
          <w:sz w:val="24"/>
          <w:szCs w:val="24"/>
        </w:rPr>
        <w:t>第六条 权利保证</w:t>
      </w:r>
    </w:p>
    <w:p>
      <w:pPr>
        <w:pStyle w:val="320"/>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1.乙方保证对其出售的货物享有合法的权利。</w:t>
      </w:r>
    </w:p>
    <w:p>
      <w:pPr>
        <w:pStyle w:val="320"/>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2.乙方保证对其出售的货物上不存在任何未曾向甲方透露的担保物权，如抵押权、质押权、留置权。</w:t>
      </w:r>
    </w:p>
    <w:p>
      <w:pPr>
        <w:pStyle w:val="320"/>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3.乙方保证对其出售的货物或其任何一部分没有侵犯第三方的专利权、版权、商标权或其他权利。</w:t>
      </w:r>
    </w:p>
    <w:p>
      <w:pPr>
        <w:pStyle w:val="320"/>
        <w:spacing w:line="360" w:lineRule="auto"/>
        <w:ind w:left="140" w:leftChars="67" w:firstLine="420"/>
        <w:rPr>
          <w:rFonts w:hint="eastAsia" w:ascii="仿宋" w:hAnsi="仿宋" w:eastAsia="仿宋" w:cs="仿宋"/>
          <w:b/>
          <w:color w:val="auto"/>
          <w:sz w:val="24"/>
          <w:szCs w:val="24"/>
        </w:rPr>
      </w:pPr>
      <w:r>
        <w:rPr>
          <w:rFonts w:hint="eastAsia" w:ascii="仿宋" w:hAnsi="仿宋" w:eastAsia="仿宋" w:cs="仿宋"/>
          <w:color w:val="auto"/>
          <w:sz w:val="24"/>
          <w:szCs w:val="24"/>
        </w:rPr>
        <w:t>4.如甲方在使用该货物构成上述侵权的，则由乙方承担全部责任。</w:t>
      </w:r>
    </w:p>
    <w:p>
      <w:pPr>
        <w:pStyle w:val="320"/>
        <w:spacing w:before="120" w:beforeLines="50" w:after="120" w:afterLines="50" w:line="360" w:lineRule="auto"/>
        <w:ind w:firstLine="602"/>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第七条 包装要求与运输方式   </w:t>
      </w:r>
    </w:p>
    <w:p>
      <w:pPr>
        <w:pStyle w:val="320"/>
        <w:spacing w:line="360" w:lineRule="auto"/>
        <w:ind w:left="140" w:leftChars="67"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1.除合同另有规定外，乙方提供的全部货物均应按标准保护措施进行包装，该包装应适应于远距离运输、防潮、防震、防锈和防野蛮装卸，以确保货物安全运抵指定地点。</w:t>
      </w:r>
    </w:p>
    <w:p>
      <w:pPr>
        <w:pStyle w:val="320"/>
        <w:spacing w:line="360" w:lineRule="auto"/>
        <w:ind w:left="140" w:leftChars="67"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2.每一包装单元应附详细的装箱单和质量合格证。</w:t>
      </w:r>
    </w:p>
    <w:p>
      <w:pPr>
        <w:pStyle w:val="320"/>
        <w:spacing w:line="360" w:lineRule="auto"/>
        <w:ind w:left="140" w:leftChars="67"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3.货物（产品）运输方式：</w:t>
      </w:r>
      <w:r>
        <w:rPr>
          <w:rFonts w:hint="eastAsia" w:ascii="仿宋" w:hAnsi="仿宋" w:eastAsia="仿宋" w:cs="仿宋"/>
          <w:color w:val="auto"/>
          <w:sz w:val="24"/>
          <w:szCs w:val="24"/>
          <w:u w:val="single"/>
        </w:rPr>
        <w:t>汽车运输</w:t>
      </w:r>
      <w:r>
        <w:rPr>
          <w:rFonts w:hint="eastAsia" w:ascii="仿宋" w:hAnsi="仿宋" w:eastAsia="仿宋" w:cs="仿宋"/>
          <w:color w:val="auto"/>
          <w:sz w:val="24"/>
          <w:szCs w:val="24"/>
        </w:rPr>
        <w:t>。</w:t>
      </w:r>
    </w:p>
    <w:p>
      <w:pPr>
        <w:pStyle w:val="320"/>
        <w:spacing w:line="360" w:lineRule="auto"/>
        <w:ind w:left="140" w:leftChars="67"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4.乙方负责货物（产品）运输，货物运输的合理损耗及计算方法</w:t>
      </w:r>
      <w:r>
        <w:rPr>
          <w:rFonts w:hint="eastAsia" w:ascii="仿宋" w:hAnsi="仿宋" w:eastAsia="仿宋" w:cs="仿宋"/>
          <w:color w:val="auto"/>
          <w:sz w:val="24"/>
          <w:szCs w:val="24"/>
          <w:u w:val="single"/>
        </w:rPr>
        <w:t>乙方支付</w:t>
      </w:r>
      <w:r>
        <w:rPr>
          <w:rFonts w:hint="eastAsia" w:ascii="仿宋" w:hAnsi="仿宋" w:eastAsia="仿宋" w:cs="仿宋"/>
          <w:color w:val="auto"/>
          <w:sz w:val="24"/>
          <w:szCs w:val="24"/>
        </w:rPr>
        <w:t>。</w:t>
      </w:r>
    </w:p>
    <w:p>
      <w:pPr>
        <w:pStyle w:val="320"/>
        <w:spacing w:before="120" w:beforeLines="50" w:after="120" w:afterLines="50" w:line="360" w:lineRule="auto"/>
        <w:ind w:firstLine="602"/>
        <w:rPr>
          <w:rFonts w:hint="eastAsia" w:ascii="仿宋" w:hAnsi="仿宋" w:eastAsia="仿宋" w:cs="仿宋"/>
          <w:b/>
          <w:color w:val="auto"/>
          <w:sz w:val="24"/>
          <w:szCs w:val="24"/>
        </w:rPr>
      </w:pPr>
      <w:r>
        <w:rPr>
          <w:rFonts w:hint="eastAsia" w:ascii="仿宋" w:hAnsi="仿宋" w:eastAsia="仿宋" w:cs="仿宋"/>
          <w:b/>
          <w:color w:val="auto"/>
          <w:sz w:val="24"/>
          <w:szCs w:val="24"/>
        </w:rPr>
        <w:t>第八条 货物验收</w:t>
      </w:r>
    </w:p>
    <w:p>
      <w:pPr>
        <w:pStyle w:val="320"/>
        <w:spacing w:line="360" w:lineRule="auto"/>
        <w:ind w:left="140" w:leftChars="67"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1.货物验收由甲方组织，乙方配合，并按下列程序进行：</w:t>
      </w:r>
    </w:p>
    <w:p>
      <w:pPr>
        <w:pStyle w:val="320"/>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1）交货验收时，乙方须提供质检部门产品抽样检查合格的检测报告（或生产厂家自检报告）及所提供货物（产品）的合格证、装箱清单、配件、随机工具、用户使用手册（产品使用说明书）、保修卡等资料交付给甲方；</w:t>
      </w:r>
    </w:p>
    <w:p>
      <w:pPr>
        <w:pStyle w:val="320"/>
        <w:spacing w:line="360" w:lineRule="auto"/>
        <w:ind w:firstLine="410" w:firstLineChars="171"/>
        <w:rPr>
          <w:rFonts w:hint="eastAsia" w:ascii="仿宋" w:hAnsi="仿宋" w:eastAsia="仿宋" w:cs="仿宋"/>
          <w:color w:val="auto"/>
          <w:sz w:val="24"/>
          <w:szCs w:val="24"/>
        </w:rPr>
      </w:pPr>
      <w:r>
        <w:rPr>
          <w:rFonts w:hint="eastAsia" w:ascii="仿宋" w:hAnsi="仿宋" w:eastAsia="仿宋" w:cs="仿宋"/>
          <w:color w:val="auto"/>
          <w:sz w:val="24"/>
          <w:szCs w:val="24"/>
        </w:rPr>
        <w:t>（2）到货验收 ：货物到达后，按合同第一条款的货物清单和装箱单经行逐一核对，同时检查货物外观，是否有划痕或破损的，并做好相应记录；</w:t>
      </w:r>
    </w:p>
    <w:p>
      <w:pPr>
        <w:pStyle w:val="320"/>
        <w:spacing w:line="36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）质量验收合格，双方签署质量验收报告。</w:t>
      </w:r>
    </w:p>
    <w:p>
      <w:pPr>
        <w:pStyle w:val="320"/>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2.货物验收依据：</w:t>
      </w:r>
    </w:p>
    <w:p>
      <w:pPr>
        <w:pStyle w:val="15"/>
        <w:spacing w:line="360" w:lineRule="auto"/>
        <w:ind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w:t>
      </w:r>
    </w:p>
    <w:p>
      <w:pPr>
        <w:pStyle w:val="15"/>
        <w:spacing w:line="360" w:lineRule="auto"/>
        <w:ind w:firstLineChars="20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w:t>
      </w:r>
    </w:p>
    <w:p>
      <w:pPr>
        <w:pStyle w:val="15"/>
        <w:spacing w:line="360" w:lineRule="auto"/>
        <w:ind w:firstLineChars="200"/>
        <w:rPr>
          <w:rFonts w:hint="eastAsia" w:ascii="仿宋" w:hAnsi="仿宋" w:eastAsia="仿宋" w:cs="仿宋"/>
          <w:color w:val="auto"/>
          <w:sz w:val="24"/>
          <w:szCs w:val="24"/>
        </w:rPr>
      </w:pPr>
      <w:r>
        <w:rPr>
          <w:rFonts w:hint="eastAsia" w:ascii="仿宋" w:hAnsi="仿宋" w:eastAsia="仿宋" w:cs="仿宋"/>
          <w:color w:val="auto"/>
          <w:sz w:val="24"/>
          <w:szCs w:val="24"/>
        </w:rPr>
        <w:t>（3）采购合同及补充协议；</w:t>
      </w:r>
    </w:p>
    <w:p>
      <w:pPr>
        <w:pStyle w:val="320"/>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（4）质检部门抽样检查货物（产品）合格的检测报告。</w:t>
      </w:r>
    </w:p>
    <w:p>
      <w:pPr>
        <w:pStyle w:val="320"/>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3.货物验收时发现问题的处理办法：</w:t>
      </w:r>
    </w:p>
    <w:p>
      <w:pPr>
        <w:pStyle w:val="320"/>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（1）乙方提供不符合</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和本合同规定的货物（产品），甲方有权拒绝接受；</w:t>
      </w:r>
    </w:p>
    <w:p>
      <w:pPr>
        <w:pStyle w:val="320"/>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2）如发现所交付的货物有短装、次品、损坏或其它不符合标准及本合同规定之情形者，甲方有权要求更换货物（产品），同时做出详尽的现场记录，或由甲乙双方签署备忘录，此现场记录或备忘录可用作补充、缺失和更换损坏部件或更换整个货物（产品）有效证据，由此产生的时间延误与有关费用由乙方承担，验收期限相应顺延；</w:t>
      </w:r>
    </w:p>
    <w:p>
      <w:pPr>
        <w:pStyle w:val="320"/>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（3）如货物经乙方</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3</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次维修仍不能达到合同约定的质量标准，甲方有权退货，并视作乙方不能交付货物而须支付违约赔偿金给甲方，甲方还可依法追究乙方的违约责任； </w:t>
      </w:r>
    </w:p>
    <w:p>
      <w:pPr>
        <w:pStyle w:val="320"/>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（4）货物安装完成后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7</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日内，甲方无故不进行验收工作并已使用货物的，视同已安装调试完成并验收合格；</w:t>
      </w:r>
    </w:p>
    <w:p>
      <w:pPr>
        <w:pStyle w:val="320"/>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（5）乙方不能完整交付货物及本条第一款规定的单证和工具的，必须负责补齐，否则视为未按合同约定交货；</w:t>
      </w:r>
    </w:p>
    <w:p>
      <w:pPr>
        <w:pStyle w:val="320"/>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（6）超出合理磅差的处理方法：</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pStyle w:val="320"/>
        <w:spacing w:before="120" w:beforeLines="50" w:after="120" w:afterLines="50" w:line="360" w:lineRule="auto"/>
        <w:ind w:firstLine="602"/>
        <w:rPr>
          <w:rFonts w:hint="eastAsia" w:ascii="仿宋" w:hAnsi="仿宋" w:eastAsia="仿宋" w:cs="仿宋"/>
          <w:b/>
          <w:color w:val="auto"/>
          <w:sz w:val="24"/>
          <w:szCs w:val="24"/>
        </w:rPr>
      </w:pPr>
      <w:r>
        <w:rPr>
          <w:rFonts w:hint="eastAsia" w:ascii="仿宋" w:hAnsi="仿宋" w:eastAsia="仿宋" w:cs="仿宋"/>
          <w:b/>
          <w:color w:val="auto"/>
          <w:sz w:val="24"/>
          <w:szCs w:val="24"/>
        </w:rPr>
        <w:t>第九条 售后服务</w:t>
      </w:r>
    </w:p>
    <w:p>
      <w:pPr>
        <w:pStyle w:val="320"/>
        <w:spacing w:line="360" w:lineRule="auto"/>
        <w:ind w:firstLine="42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乙方应按照国家有关法律法规和“三包”规定以及</w:t>
      </w:r>
      <w:r>
        <w:rPr>
          <w:rFonts w:hint="eastAsia" w:ascii="仿宋" w:hAnsi="仿宋" w:eastAsia="仿宋" w:cs="仿宋"/>
          <w:color w:val="auto"/>
          <w:kern w:val="0"/>
          <w:sz w:val="24"/>
          <w:szCs w:val="24"/>
          <w:lang w:eastAsia="zh-CN"/>
        </w:rPr>
        <w:t>磋商文件</w:t>
      </w:r>
      <w:r>
        <w:rPr>
          <w:rFonts w:hint="eastAsia" w:ascii="仿宋" w:hAnsi="仿宋" w:eastAsia="仿宋" w:cs="仿宋"/>
          <w:color w:val="auto"/>
          <w:kern w:val="0"/>
          <w:sz w:val="24"/>
          <w:szCs w:val="24"/>
        </w:rPr>
        <w:t>要求和</w:t>
      </w:r>
      <w:r>
        <w:rPr>
          <w:rFonts w:hint="eastAsia" w:ascii="仿宋" w:hAnsi="仿宋" w:eastAsia="仿宋" w:cs="仿宋"/>
          <w:color w:val="auto"/>
          <w:kern w:val="0"/>
          <w:sz w:val="24"/>
          <w:szCs w:val="24"/>
          <w:lang w:eastAsia="zh-CN"/>
        </w:rPr>
        <w:t>响应文件</w:t>
      </w:r>
      <w:r>
        <w:rPr>
          <w:rFonts w:hint="eastAsia" w:ascii="仿宋" w:hAnsi="仿宋" w:eastAsia="仿宋" w:cs="仿宋"/>
          <w:color w:val="auto"/>
          <w:kern w:val="0"/>
          <w:sz w:val="24"/>
          <w:szCs w:val="24"/>
        </w:rPr>
        <w:t>的“服务承诺”提供服务。</w:t>
      </w:r>
    </w:p>
    <w:p>
      <w:pPr>
        <w:pStyle w:val="320"/>
        <w:spacing w:before="120" w:beforeLines="50" w:after="120" w:afterLines="50" w:line="360" w:lineRule="auto"/>
        <w:ind w:firstLine="602"/>
        <w:rPr>
          <w:rFonts w:hint="eastAsia" w:ascii="仿宋" w:hAnsi="仿宋" w:eastAsia="仿宋" w:cs="仿宋"/>
          <w:b/>
          <w:color w:val="auto"/>
          <w:sz w:val="24"/>
          <w:szCs w:val="24"/>
        </w:rPr>
      </w:pPr>
      <w:r>
        <w:rPr>
          <w:rFonts w:hint="eastAsia" w:ascii="仿宋" w:hAnsi="仿宋" w:eastAsia="仿宋" w:cs="仿宋"/>
          <w:b/>
          <w:color w:val="auto"/>
          <w:sz w:val="24"/>
          <w:szCs w:val="24"/>
        </w:rPr>
        <w:t>第十条 违约责任</w:t>
      </w:r>
    </w:p>
    <w:p>
      <w:pPr>
        <w:pStyle w:val="320"/>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1.甲方违约责任</w:t>
      </w:r>
    </w:p>
    <w:p>
      <w:pPr>
        <w:pStyle w:val="320"/>
        <w:spacing w:line="360" w:lineRule="auto"/>
        <w:ind w:firstLine="410" w:firstLineChars="171"/>
        <w:rPr>
          <w:rFonts w:hint="eastAsia" w:ascii="仿宋" w:hAnsi="仿宋" w:eastAsia="仿宋" w:cs="仿宋"/>
          <w:color w:val="auto"/>
          <w:sz w:val="24"/>
          <w:szCs w:val="24"/>
        </w:rPr>
      </w:pPr>
      <w:r>
        <w:rPr>
          <w:rFonts w:hint="eastAsia" w:ascii="仿宋" w:hAnsi="仿宋" w:eastAsia="仿宋" w:cs="仿宋"/>
          <w:color w:val="auto"/>
          <w:sz w:val="24"/>
          <w:szCs w:val="24"/>
        </w:rPr>
        <w:t>（1）甲方无正当理由拒收货物的，甲方应偿付合同总价</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%的违约金；</w:t>
      </w:r>
    </w:p>
    <w:p>
      <w:pPr>
        <w:pStyle w:val="320"/>
        <w:spacing w:line="360" w:lineRule="auto"/>
        <w:ind w:firstLine="410" w:firstLineChars="171"/>
        <w:rPr>
          <w:rFonts w:hint="eastAsia" w:ascii="仿宋" w:hAnsi="仿宋" w:eastAsia="仿宋" w:cs="仿宋"/>
          <w:color w:val="auto"/>
          <w:sz w:val="24"/>
          <w:szCs w:val="24"/>
        </w:rPr>
      </w:pPr>
      <w:r>
        <w:rPr>
          <w:rFonts w:hint="eastAsia" w:ascii="仿宋" w:hAnsi="仿宋" w:eastAsia="仿宋" w:cs="仿宋"/>
          <w:color w:val="auto"/>
          <w:sz w:val="24"/>
          <w:szCs w:val="24"/>
        </w:rPr>
        <w:t>（2）甲方逾期支付货款的，除应及时付足货款外，应向乙方每天支付欠款总额</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3</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‰的滞纳金；但累计滞纳金总额不超过欠款总额的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5</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pStyle w:val="320"/>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2.乙方违约责任</w:t>
      </w:r>
    </w:p>
    <w:p>
      <w:pPr>
        <w:widowControl/>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（1）如乙方不能交付货物，甲方有权</w:t>
      </w:r>
      <w:r>
        <w:rPr>
          <w:rFonts w:hint="eastAsia" w:ascii="仿宋" w:hAnsi="仿宋" w:eastAsia="仿宋" w:cs="仿宋"/>
          <w:color w:val="auto"/>
          <w:kern w:val="0"/>
          <w:sz w:val="24"/>
          <w:szCs w:val="24"/>
          <w:lang w:val="en-US" w:eastAsia="zh-CN"/>
        </w:rPr>
        <w:t>拒绝支付货款</w:t>
      </w:r>
      <w:r>
        <w:rPr>
          <w:rFonts w:hint="eastAsia" w:ascii="仿宋" w:hAnsi="仿宋" w:eastAsia="仿宋" w:cs="仿宋"/>
          <w:color w:val="auto"/>
          <w:kern w:val="0"/>
          <w:sz w:val="24"/>
          <w:szCs w:val="24"/>
        </w:rPr>
        <w:t>；同时乙方应向甲方支付合同总价</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％的违约金；</w:t>
      </w:r>
    </w:p>
    <w:p>
      <w:pPr>
        <w:widowControl/>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（2）乙方逾期交付货物的，每逾期1天，乙方向甲方偿付逾期交货部分货款总额的</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5</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‰的滞纳金。如乙方逾期交货达</w:t>
      </w:r>
      <w:r>
        <w:rPr>
          <w:rFonts w:hint="eastAsia" w:ascii="仿宋" w:hAnsi="仿宋" w:eastAsia="仿宋" w:cs="仿宋"/>
          <w:color w:val="auto"/>
          <w:kern w:val="0"/>
          <w:sz w:val="24"/>
          <w:szCs w:val="24"/>
          <w:u w:val="single"/>
          <w:lang w:val="en-US" w:eastAsia="zh-CN"/>
        </w:rPr>
        <w:t>10</w:t>
      </w:r>
      <w:r>
        <w:rPr>
          <w:rFonts w:hint="eastAsia" w:ascii="仿宋" w:hAnsi="仿宋" w:eastAsia="仿宋" w:cs="仿宋"/>
          <w:color w:val="auto"/>
          <w:kern w:val="0"/>
          <w:sz w:val="24"/>
          <w:szCs w:val="24"/>
        </w:rPr>
        <w:t>天，甲方有权解除合同，解除合同的通知自到达乙方时生效；</w:t>
      </w:r>
    </w:p>
    <w:p>
      <w:pPr>
        <w:widowControl/>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（3）乙方所交付的货物品种、型号、规格不符合合同规定的，甲方有权拒收。甲方拒收的，乙方应向甲方支付货款总额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5</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%的违约金；</w:t>
      </w:r>
    </w:p>
    <w:p>
      <w:pPr>
        <w:pStyle w:val="320"/>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（4）乙方货物经甲方送交具有法定资格条件的质量技术监督机构检测后，如检测结果认定货物质量不符合本合同规定标准的，则视为乙方没有按时交货而违约，乙方须在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10</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天内无条件更换合格的货物，如逾期不能更换合格的货物，甲方有权终止本合同，乙方应另向甲方支付货款总额的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0.5</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%的违约金；</w:t>
      </w:r>
    </w:p>
    <w:p>
      <w:pPr>
        <w:pStyle w:val="320"/>
        <w:spacing w:line="360" w:lineRule="auto"/>
        <w:ind w:firstLine="42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pStyle w:val="320"/>
        <w:spacing w:line="360" w:lineRule="auto"/>
        <w:ind w:firstLine="42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（6）乙方未按本合同第十条的规定向甲方交付履约保证金的，应按应交付履约保证金的</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0.3</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%向甲方支付违约金，该违约金的支付不影响乙方应承担的其他违约责任；</w:t>
      </w:r>
    </w:p>
    <w:p>
      <w:pPr>
        <w:pStyle w:val="320"/>
        <w:spacing w:line="360" w:lineRule="auto"/>
        <w:ind w:firstLine="42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（7）乙方未按本合同的规定和“服务承诺”提供伴随服务/售后服务的，应按合同总价款的</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0.3</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%向甲方承担违约责任；</w:t>
      </w:r>
    </w:p>
    <w:p>
      <w:pPr>
        <w:pStyle w:val="320"/>
        <w:spacing w:line="360" w:lineRule="auto"/>
        <w:ind w:firstLine="42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（8）乙方在承担上述1-7款一项或多项违约责任后，仍应继续履行合同规定的义务（甲方解除合同的除外）。甲方未能及时追究乙方的任何一项违约责任并不表明甲方放弃追究乙方该项或其他违约责任；</w:t>
      </w:r>
    </w:p>
    <w:p>
      <w:pPr>
        <w:pStyle w:val="320"/>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（9）乙方偿付的违约金不足以弥补甲方损失的，还应按甲方损失尚未弥补的部分，支付赔偿金给甲方。</w:t>
      </w:r>
    </w:p>
    <w:p>
      <w:pPr>
        <w:pStyle w:val="320"/>
        <w:spacing w:before="120" w:beforeLines="50" w:after="120" w:afterLines="50" w:line="360" w:lineRule="auto"/>
        <w:ind w:firstLine="602"/>
        <w:rPr>
          <w:rFonts w:hint="eastAsia" w:ascii="仿宋" w:hAnsi="仿宋" w:eastAsia="仿宋" w:cs="仿宋"/>
          <w:b/>
          <w:color w:val="auto"/>
          <w:sz w:val="24"/>
          <w:szCs w:val="24"/>
        </w:rPr>
      </w:pPr>
      <w:r>
        <w:rPr>
          <w:rFonts w:hint="eastAsia" w:ascii="仿宋" w:hAnsi="仿宋" w:eastAsia="仿宋" w:cs="仿宋"/>
          <w:b/>
          <w:color w:val="auto"/>
          <w:sz w:val="24"/>
          <w:szCs w:val="24"/>
        </w:rPr>
        <w:t>第十</w:t>
      </w:r>
      <w:r>
        <w:rPr>
          <w:rFonts w:hint="eastAsia" w:ascii="仿宋" w:hAnsi="仿宋" w:eastAsia="仿宋" w:cs="仿宋"/>
          <w:b/>
          <w:color w:val="auto"/>
          <w:sz w:val="24"/>
          <w:szCs w:val="24"/>
          <w:lang w:val="en-US" w:eastAsia="zh-CN"/>
        </w:rPr>
        <w:t>一</w:t>
      </w:r>
      <w:r>
        <w:rPr>
          <w:rFonts w:hint="eastAsia" w:ascii="仿宋" w:hAnsi="仿宋" w:eastAsia="仿宋" w:cs="仿宋"/>
          <w:b/>
          <w:color w:val="auto"/>
          <w:sz w:val="24"/>
          <w:szCs w:val="24"/>
        </w:rPr>
        <w:t>条 合同的变更和终止</w:t>
      </w:r>
    </w:p>
    <w:p>
      <w:pPr>
        <w:widowControl/>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除《中华人民共和国政府采购法》第49条、第50条第二款规定的情形外，本合同一经签订，甲乙双方不得擅自变更、中止或终止合同。</w:t>
      </w:r>
    </w:p>
    <w:p>
      <w:pPr>
        <w:pStyle w:val="320"/>
        <w:spacing w:before="120" w:beforeLines="50" w:after="120" w:afterLines="50" w:line="360" w:lineRule="auto"/>
        <w:ind w:firstLine="602"/>
        <w:rPr>
          <w:rFonts w:hint="eastAsia" w:ascii="仿宋" w:hAnsi="仿宋" w:eastAsia="仿宋" w:cs="仿宋"/>
          <w:b/>
          <w:color w:val="auto"/>
          <w:sz w:val="24"/>
          <w:szCs w:val="24"/>
        </w:rPr>
      </w:pPr>
      <w:r>
        <w:rPr>
          <w:rFonts w:hint="eastAsia" w:ascii="仿宋" w:hAnsi="仿宋" w:eastAsia="仿宋" w:cs="仿宋"/>
          <w:b/>
          <w:color w:val="auto"/>
          <w:sz w:val="24"/>
          <w:szCs w:val="24"/>
        </w:rPr>
        <w:t>第十</w:t>
      </w:r>
      <w:r>
        <w:rPr>
          <w:rFonts w:hint="eastAsia" w:ascii="仿宋" w:hAnsi="仿宋" w:eastAsia="仿宋" w:cs="仿宋"/>
          <w:b/>
          <w:color w:val="auto"/>
          <w:sz w:val="24"/>
          <w:szCs w:val="24"/>
          <w:lang w:val="en-US" w:eastAsia="zh-CN"/>
        </w:rPr>
        <w:t>二</w:t>
      </w:r>
      <w:r>
        <w:rPr>
          <w:rFonts w:hint="eastAsia" w:ascii="仿宋" w:hAnsi="仿宋" w:eastAsia="仿宋" w:cs="仿宋"/>
          <w:b/>
          <w:color w:val="auto"/>
          <w:sz w:val="24"/>
          <w:szCs w:val="24"/>
        </w:rPr>
        <w:t>条 争议的解决</w:t>
      </w:r>
    </w:p>
    <w:p>
      <w:pPr>
        <w:pStyle w:val="320"/>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1.因货物的质量问题发生争议，由质量技术监督部门或其指定的质量鉴定机构进行质量鉴定。货物符合标准的，鉴定费由甲方承担；货物不符合质量标准的，鉴定费由乙方承担。</w:t>
      </w:r>
    </w:p>
    <w:p>
      <w:pPr>
        <w:pStyle w:val="320"/>
        <w:spacing w:line="360" w:lineRule="auto"/>
        <w:ind w:firstLine="42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2.因履行本合同引起的或与本合同有关的争议，甲、乙双方应首先通过友好协商解决，如果协商不成，则采取以下第</w:t>
      </w:r>
      <w:r>
        <w:rPr>
          <w:rFonts w:hint="eastAsia" w:ascii="仿宋" w:hAnsi="仿宋" w:eastAsia="仿宋" w:cs="仿宋"/>
          <w:color w:val="auto"/>
          <w:kern w:val="0"/>
          <w:sz w:val="24"/>
          <w:szCs w:val="24"/>
          <w:u w:val="none"/>
        </w:rPr>
        <w:t>__</w:t>
      </w:r>
      <w:r>
        <w:rPr>
          <w:rFonts w:hint="eastAsia" w:ascii="仿宋" w:hAnsi="仿宋" w:eastAsia="仿宋" w:cs="仿宋"/>
          <w:color w:val="auto"/>
          <w:kern w:val="0"/>
          <w:sz w:val="24"/>
          <w:szCs w:val="24"/>
          <w:u w:val="none"/>
          <w:lang w:val="en-US" w:eastAsia="zh-CN"/>
        </w:rPr>
        <w:t>2</w:t>
      </w:r>
      <w:r>
        <w:rPr>
          <w:rFonts w:hint="eastAsia" w:ascii="仿宋" w:hAnsi="仿宋" w:eastAsia="仿宋" w:cs="仿宋"/>
          <w:color w:val="auto"/>
          <w:kern w:val="0"/>
          <w:sz w:val="24"/>
          <w:szCs w:val="24"/>
          <w:u w:val="none"/>
        </w:rPr>
        <w:t>__</w:t>
      </w:r>
      <w:r>
        <w:rPr>
          <w:rFonts w:hint="eastAsia" w:ascii="仿宋" w:hAnsi="仿宋" w:eastAsia="仿宋" w:cs="仿宋"/>
          <w:color w:val="auto"/>
          <w:kern w:val="0"/>
          <w:sz w:val="24"/>
          <w:szCs w:val="24"/>
        </w:rPr>
        <w:t>种方式解决争议：</w:t>
      </w:r>
    </w:p>
    <w:p>
      <w:pPr>
        <w:pStyle w:val="320"/>
        <w:spacing w:line="360" w:lineRule="auto"/>
        <w:ind w:firstLine="42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（1）向甲方所在地有管辖权的人民法院提起诉讼；</w:t>
      </w:r>
    </w:p>
    <w:p>
      <w:pPr>
        <w:pStyle w:val="320"/>
        <w:spacing w:line="360" w:lineRule="auto"/>
        <w:ind w:firstLine="42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（2）向</w:t>
      </w:r>
      <w:r>
        <w:rPr>
          <w:rFonts w:hint="eastAsia" w:ascii="仿宋" w:hAnsi="仿宋" w:eastAsia="仿宋" w:cs="仿宋"/>
          <w:color w:val="auto"/>
          <w:kern w:val="0"/>
          <w:sz w:val="24"/>
          <w:szCs w:val="24"/>
          <w:u w:val="single"/>
          <w:lang w:val="en-US" w:eastAsia="zh-CN"/>
        </w:rPr>
        <w:t>咸阳市长武县人民法院</w:t>
      </w:r>
      <w:r>
        <w:rPr>
          <w:rFonts w:hint="eastAsia" w:ascii="仿宋" w:hAnsi="仿宋" w:eastAsia="仿宋" w:cs="仿宋"/>
          <w:color w:val="auto"/>
          <w:kern w:val="0"/>
          <w:sz w:val="24"/>
          <w:szCs w:val="24"/>
        </w:rPr>
        <w:t>按</w:t>
      </w:r>
      <w:r>
        <w:rPr>
          <w:rFonts w:hint="eastAsia" w:ascii="仿宋" w:hAnsi="仿宋" w:eastAsia="仿宋" w:cs="仿宋"/>
          <w:color w:val="auto"/>
          <w:kern w:val="0"/>
          <w:sz w:val="24"/>
          <w:szCs w:val="24"/>
          <w:lang w:val="en-US" w:eastAsia="zh-CN"/>
        </w:rPr>
        <w:t>程序解决</w:t>
      </w:r>
      <w:r>
        <w:rPr>
          <w:rFonts w:hint="eastAsia" w:ascii="仿宋" w:hAnsi="仿宋" w:eastAsia="仿宋" w:cs="仿宋"/>
          <w:color w:val="auto"/>
          <w:kern w:val="0"/>
          <w:sz w:val="24"/>
          <w:szCs w:val="24"/>
        </w:rPr>
        <w:t>。</w:t>
      </w:r>
    </w:p>
    <w:p>
      <w:pPr>
        <w:pStyle w:val="320"/>
        <w:spacing w:line="360" w:lineRule="auto"/>
        <w:ind w:firstLine="42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3.在仲裁期间，本合同应继续履行。</w:t>
      </w:r>
    </w:p>
    <w:p>
      <w:pPr>
        <w:pStyle w:val="320"/>
        <w:spacing w:before="120" w:beforeLines="50" w:after="120" w:afterLines="50" w:line="360" w:lineRule="auto"/>
        <w:ind w:firstLine="602"/>
        <w:rPr>
          <w:rFonts w:hint="eastAsia" w:ascii="仿宋" w:hAnsi="仿宋" w:eastAsia="仿宋" w:cs="仿宋"/>
          <w:b/>
          <w:color w:val="auto"/>
          <w:sz w:val="24"/>
          <w:szCs w:val="24"/>
        </w:rPr>
      </w:pPr>
      <w:r>
        <w:rPr>
          <w:rFonts w:hint="eastAsia" w:ascii="仿宋" w:hAnsi="仿宋" w:eastAsia="仿宋" w:cs="仿宋"/>
          <w:b/>
          <w:color w:val="auto"/>
          <w:sz w:val="24"/>
          <w:szCs w:val="24"/>
        </w:rPr>
        <w:t>第十</w:t>
      </w:r>
      <w:r>
        <w:rPr>
          <w:rFonts w:hint="eastAsia" w:ascii="仿宋" w:hAnsi="仿宋" w:eastAsia="仿宋" w:cs="仿宋"/>
          <w:b/>
          <w:color w:val="auto"/>
          <w:sz w:val="24"/>
          <w:szCs w:val="24"/>
          <w:lang w:val="en-US" w:eastAsia="zh-CN"/>
        </w:rPr>
        <w:t>三</w:t>
      </w:r>
      <w:r>
        <w:rPr>
          <w:rFonts w:hint="eastAsia" w:ascii="仿宋" w:hAnsi="仿宋" w:eastAsia="仿宋" w:cs="仿宋"/>
          <w:b/>
          <w:color w:val="auto"/>
          <w:sz w:val="24"/>
          <w:szCs w:val="24"/>
        </w:rPr>
        <w:t>条 合同文件</w:t>
      </w:r>
    </w:p>
    <w:p>
      <w:pPr>
        <w:snapToGrid w:val="0"/>
        <w:spacing w:before="120" w:beforeLines="50" w:after="120" w:afterLines="50" w:line="360" w:lineRule="auto"/>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详细技术说明及其他有关合同项目的特定信息由合同附件予以说明，下列文件构成本合同的组成部分，应该认为是一个整体，彼此相互解释，相互补充。组成合同的多个文件的优先支配地位的次序如下：</w:t>
      </w:r>
    </w:p>
    <w:p>
      <w:pPr>
        <w:snapToGrid w:val="0"/>
        <w:spacing w:line="360" w:lineRule="auto"/>
        <w:ind w:firstLine="539"/>
        <w:rPr>
          <w:rFonts w:hint="eastAsia" w:ascii="仿宋" w:hAnsi="仿宋" w:eastAsia="仿宋" w:cs="仿宋"/>
          <w:color w:val="auto"/>
          <w:sz w:val="24"/>
          <w:szCs w:val="24"/>
        </w:rPr>
      </w:pPr>
      <w:r>
        <w:rPr>
          <w:rFonts w:hint="eastAsia" w:ascii="仿宋" w:hAnsi="仿宋" w:eastAsia="仿宋" w:cs="仿宋"/>
          <w:color w:val="auto"/>
          <w:sz w:val="24"/>
          <w:szCs w:val="24"/>
        </w:rPr>
        <w:t>1.本合同书</w:t>
      </w:r>
    </w:p>
    <w:p>
      <w:pPr>
        <w:snapToGrid w:val="0"/>
        <w:spacing w:line="360" w:lineRule="auto"/>
        <w:ind w:firstLine="539"/>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成交</w:t>
      </w:r>
      <w:r>
        <w:rPr>
          <w:rFonts w:hint="eastAsia" w:ascii="仿宋" w:hAnsi="仿宋" w:eastAsia="仿宋" w:cs="仿宋"/>
          <w:color w:val="auto"/>
          <w:sz w:val="24"/>
          <w:szCs w:val="24"/>
        </w:rPr>
        <w:t>通知书</w:t>
      </w:r>
      <w:r>
        <w:rPr>
          <w:rFonts w:hint="eastAsia" w:ascii="仿宋" w:hAnsi="仿宋" w:eastAsia="仿宋" w:cs="仿宋"/>
          <w:color w:val="auto"/>
          <w:sz w:val="24"/>
          <w:szCs w:val="24"/>
        </w:rPr>
        <w:tab/>
      </w:r>
    </w:p>
    <w:p>
      <w:pPr>
        <w:snapToGrid w:val="0"/>
        <w:spacing w:line="360" w:lineRule="auto"/>
        <w:ind w:firstLine="539"/>
        <w:rPr>
          <w:rFonts w:hint="eastAsia" w:ascii="仿宋" w:hAnsi="仿宋" w:eastAsia="仿宋" w:cs="仿宋"/>
          <w:color w:val="auto"/>
          <w:sz w:val="24"/>
          <w:szCs w:val="24"/>
        </w:rPr>
      </w:pPr>
      <w:r>
        <w:rPr>
          <w:rFonts w:hint="eastAsia" w:ascii="仿宋" w:hAnsi="仿宋" w:eastAsia="仿宋" w:cs="仿宋"/>
          <w:color w:val="auto"/>
          <w:sz w:val="24"/>
          <w:szCs w:val="24"/>
        </w:rPr>
        <w:t>3.协议</w:t>
      </w:r>
    </w:p>
    <w:p>
      <w:pPr>
        <w:snapToGrid w:val="0"/>
        <w:spacing w:line="360" w:lineRule="auto"/>
        <w:ind w:firstLine="539"/>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(含澄清或者修改文件)</w:t>
      </w:r>
    </w:p>
    <w:p>
      <w:pPr>
        <w:snapToGrid w:val="0"/>
        <w:spacing w:line="360" w:lineRule="auto"/>
        <w:ind w:firstLine="539"/>
        <w:rPr>
          <w:rFonts w:hint="eastAsia" w:ascii="仿宋" w:hAnsi="仿宋" w:eastAsia="仿宋" w:cs="仿宋"/>
          <w:color w:val="auto"/>
          <w:sz w:val="24"/>
          <w:szCs w:val="24"/>
          <w:lang w:eastAsia="zh-CN"/>
        </w:rPr>
      </w:pP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响应文件</w:t>
      </w:r>
    </w:p>
    <w:p>
      <w:pPr>
        <w:pStyle w:val="320"/>
        <w:spacing w:before="120" w:beforeLines="50" w:after="120" w:afterLines="50" w:line="360" w:lineRule="auto"/>
        <w:ind w:firstLine="602"/>
        <w:rPr>
          <w:rFonts w:hint="eastAsia" w:ascii="仿宋" w:hAnsi="仿宋" w:eastAsia="仿宋" w:cs="仿宋"/>
          <w:b/>
          <w:color w:val="auto"/>
          <w:sz w:val="24"/>
          <w:szCs w:val="24"/>
        </w:rPr>
      </w:pPr>
      <w:r>
        <w:rPr>
          <w:rFonts w:hint="eastAsia" w:ascii="仿宋" w:hAnsi="仿宋" w:eastAsia="仿宋" w:cs="仿宋"/>
          <w:b/>
          <w:color w:val="auto"/>
          <w:sz w:val="24"/>
          <w:szCs w:val="24"/>
        </w:rPr>
        <w:t>第十</w:t>
      </w:r>
      <w:r>
        <w:rPr>
          <w:rFonts w:hint="eastAsia" w:ascii="仿宋" w:hAnsi="仿宋" w:eastAsia="仿宋" w:cs="仿宋"/>
          <w:b/>
          <w:color w:val="auto"/>
          <w:sz w:val="24"/>
          <w:szCs w:val="24"/>
          <w:lang w:val="en-US" w:eastAsia="zh-CN"/>
        </w:rPr>
        <w:t>四</w:t>
      </w:r>
      <w:r>
        <w:rPr>
          <w:rFonts w:hint="eastAsia" w:ascii="仿宋" w:hAnsi="仿宋" w:eastAsia="仿宋" w:cs="仿宋"/>
          <w:b/>
          <w:color w:val="auto"/>
          <w:sz w:val="24"/>
          <w:szCs w:val="24"/>
        </w:rPr>
        <w:t>条 合同生效及其他</w:t>
      </w:r>
    </w:p>
    <w:p>
      <w:pPr>
        <w:snapToGrid w:val="0"/>
        <w:spacing w:line="360" w:lineRule="auto"/>
        <w:ind w:firstLine="539"/>
        <w:rPr>
          <w:rFonts w:hint="eastAsia" w:ascii="仿宋" w:hAnsi="仿宋" w:eastAsia="仿宋" w:cs="仿宋"/>
          <w:color w:val="auto"/>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sz w:val="24"/>
          <w:szCs w:val="24"/>
        </w:rPr>
        <w:t>如有未尽事宜，由双方依法订立补充合同。</w:t>
      </w:r>
    </w:p>
    <w:p>
      <w:pPr>
        <w:snapToGrid w:val="0"/>
        <w:spacing w:line="360" w:lineRule="auto"/>
        <w:ind w:firstLine="53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2.本合同自签订之日起生效。</w:t>
      </w:r>
    </w:p>
    <w:p>
      <w:pPr>
        <w:snapToGrid w:val="0"/>
        <w:spacing w:line="360" w:lineRule="auto"/>
        <w:ind w:firstLine="539"/>
        <w:rPr>
          <w:rFonts w:hint="eastAsia" w:ascii="仿宋" w:hAnsi="仿宋" w:eastAsia="仿宋" w:cs="仿宋"/>
          <w:color w:val="auto"/>
          <w:szCs w:val="21"/>
        </w:rPr>
      </w:pPr>
      <w:r>
        <w:rPr>
          <w:rFonts w:hint="eastAsia" w:ascii="仿宋" w:hAnsi="仿宋" w:eastAsia="仿宋" w:cs="仿宋"/>
          <w:color w:val="auto"/>
          <w:kern w:val="0"/>
          <w:sz w:val="24"/>
          <w:szCs w:val="24"/>
        </w:rPr>
        <w:t>3.本合同一式</w:t>
      </w:r>
      <w:r>
        <w:rPr>
          <w:rFonts w:hint="eastAsia" w:ascii="仿宋" w:hAnsi="仿宋" w:eastAsia="仿宋" w:cs="仿宋"/>
          <w:color w:val="auto"/>
          <w:kern w:val="0"/>
          <w:sz w:val="24"/>
          <w:szCs w:val="24"/>
          <w:u w:val="single"/>
          <w:lang w:val="en-US" w:eastAsia="zh-CN"/>
        </w:rPr>
        <w:t>4</w:t>
      </w:r>
      <w:r>
        <w:rPr>
          <w:rFonts w:hint="eastAsia" w:ascii="仿宋" w:hAnsi="仿宋" w:eastAsia="仿宋" w:cs="仿宋"/>
          <w:color w:val="auto"/>
          <w:kern w:val="0"/>
          <w:sz w:val="24"/>
          <w:szCs w:val="24"/>
        </w:rPr>
        <w:t>份，具有同等法律效力，甲乙双方各执</w:t>
      </w:r>
      <w:r>
        <w:rPr>
          <w:rFonts w:hint="eastAsia" w:ascii="仿宋" w:hAnsi="仿宋" w:eastAsia="仿宋" w:cs="仿宋"/>
          <w:color w:val="auto"/>
          <w:kern w:val="0"/>
          <w:sz w:val="24"/>
          <w:szCs w:val="24"/>
          <w:u w:val="single"/>
          <w:lang w:val="en-US" w:eastAsia="zh-CN"/>
        </w:rPr>
        <w:t>1</w:t>
      </w:r>
      <w:r>
        <w:rPr>
          <w:rFonts w:hint="eastAsia" w:ascii="仿宋" w:hAnsi="仿宋" w:eastAsia="仿宋" w:cs="仿宋"/>
          <w:color w:val="auto"/>
          <w:kern w:val="0"/>
          <w:sz w:val="24"/>
          <w:szCs w:val="24"/>
        </w:rPr>
        <w:t>份，</w:t>
      </w:r>
      <w:r>
        <w:rPr>
          <w:rFonts w:hint="eastAsia" w:ascii="仿宋" w:hAnsi="仿宋" w:eastAsia="仿宋" w:cs="仿宋"/>
          <w:color w:val="auto"/>
          <w:kern w:val="0"/>
          <w:sz w:val="24"/>
          <w:szCs w:val="24"/>
          <w:u w:val="single"/>
          <w:lang w:val="en-US" w:eastAsia="zh-CN"/>
        </w:rPr>
        <w:t>1</w:t>
      </w:r>
      <w:r>
        <w:rPr>
          <w:rFonts w:hint="eastAsia" w:ascii="仿宋" w:hAnsi="仿宋" w:eastAsia="仿宋" w:cs="仿宋"/>
          <w:color w:val="auto"/>
          <w:kern w:val="0"/>
          <w:sz w:val="24"/>
          <w:szCs w:val="24"/>
        </w:rPr>
        <w:t>份报送政府采购监督管理部门备案，</w:t>
      </w:r>
      <w:r>
        <w:rPr>
          <w:rFonts w:hint="eastAsia" w:ascii="仿宋" w:hAnsi="仿宋" w:eastAsia="仿宋" w:cs="仿宋"/>
          <w:color w:val="auto"/>
          <w:kern w:val="0"/>
          <w:sz w:val="24"/>
          <w:szCs w:val="24"/>
          <w:u w:val="single"/>
          <w:lang w:val="en-US" w:eastAsia="zh-CN"/>
        </w:rPr>
        <w:t>1</w:t>
      </w:r>
      <w:r>
        <w:rPr>
          <w:rFonts w:hint="eastAsia" w:ascii="仿宋" w:hAnsi="仿宋" w:eastAsia="仿宋" w:cs="仿宋"/>
          <w:color w:val="auto"/>
          <w:kern w:val="0"/>
          <w:sz w:val="24"/>
          <w:szCs w:val="24"/>
        </w:rPr>
        <w:t>份采购代理机构存档。</w:t>
      </w:r>
    </w:p>
    <w:p>
      <w:pPr>
        <w:spacing w:before="120" w:beforeLines="50" w:after="120" w:afterLines="50" w:line="240" w:lineRule="auto"/>
        <w:ind w:firstLine="440" w:firstLineChars="200"/>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以下无正文</w:t>
      </w:r>
      <w:r>
        <w:rPr>
          <w:rFonts w:hint="eastAsia" w:ascii="仿宋" w:hAnsi="仿宋" w:eastAsia="仿宋" w:cs="仿宋"/>
          <w:b w:val="0"/>
          <w:bCs w:val="0"/>
          <w:color w:val="auto"/>
          <w:sz w:val="22"/>
          <w:szCs w:val="22"/>
        </w:rPr>
        <w:br w:type="page"/>
      </w:r>
      <w:r>
        <w:rPr>
          <w:rFonts w:hint="eastAsia" w:ascii="仿宋" w:hAnsi="仿宋" w:eastAsia="仿宋" w:cs="仿宋"/>
          <w:b w:val="0"/>
          <w:bCs w:val="0"/>
          <w:color w:val="auto"/>
          <w:sz w:val="22"/>
          <w:szCs w:val="22"/>
          <w:lang w:val="en-US" w:eastAsia="zh-CN"/>
        </w:rPr>
        <w:t xml:space="preserve">    </w:t>
      </w:r>
    </w:p>
    <w:p>
      <w:pPr>
        <w:spacing w:before="120" w:beforeLines="50" w:after="120" w:afterLines="50" w:line="240" w:lineRule="auto"/>
        <w:ind w:firstLine="440" w:firstLineChars="200"/>
        <w:rPr>
          <w:rFonts w:hint="eastAsia" w:ascii="仿宋" w:hAnsi="仿宋" w:eastAsia="仿宋" w:cs="仿宋"/>
          <w:b w:val="0"/>
          <w:bCs w:val="0"/>
          <w:color w:val="auto"/>
          <w:sz w:val="22"/>
          <w:szCs w:val="22"/>
          <w:lang w:val="en-US" w:eastAsia="zh-CN"/>
        </w:rPr>
      </w:pPr>
    </w:p>
    <w:p>
      <w:pPr>
        <w:spacing w:before="120" w:beforeLines="50" w:after="120" w:afterLines="50" w:line="240" w:lineRule="auto"/>
        <w:ind w:firstLine="440" w:firstLineChars="20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甲方：   （盖章）   </w:t>
      </w:r>
      <w:r>
        <w:rPr>
          <w:rFonts w:hint="eastAsia" w:ascii="仿宋" w:hAnsi="仿宋" w:eastAsia="仿宋" w:cs="仿宋"/>
          <w:b w:val="0"/>
          <w:bCs w:val="0"/>
          <w:color w:val="auto"/>
          <w:sz w:val="22"/>
          <w:szCs w:val="22"/>
        </w:rPr>
        <w:tab/>
      </w:r>
      <w:r>
        <w:rPr>
          <w:rFonts w:hint="eastAsia" w:ascii="仿宋" w:hAnsi="仿宋" w:eastAsia="仿宋" w:cs="仿宋"/>
          <w:b w:val="0"/>
          <w:bCs w:val="0"/>
          <w:color w:val="auto"/>
          <w:sz w:val="22"/>
          <w:szCs w:val="22"/>
        </w:rPr>
        <w:tab/>
      </w:r>
      <w:r>
        <w:rPr>
          <w:rFonts w:hint="eastAsia" w:ascii="仿宋" w:hAnsi="仿宋" w:eastAsia="仿宋" w:cs="仿宋"/>
          <w:b w:val="0"/>
          <w:bCs w:val="0"/>
          <w:color w:val="auto"/>
          <w:sz w:val="22"/>
          <w:szCs w:val="22"/>
        </w:rPr>
        <w:tab/>
      </w:r>
      <w:r>
        <w:rPr>
          <w:rFonts w:hint="eastAsia" w:ascii="仿宋" w:hAnsi="仿宋" w:eastAsia="仿宋" w:cs="仿宋"/>
          <w:b w:val="0"/>
          <w:bCs w:val="0"/>
          <w:color w:val="auto"/>
          <w:sz w:val="22"/>
          <w:szCs w:val="22"/>
        </w:rPr>
        <w:t xml:space="preserve"> </w:t>
      </w:r>
      <w:r>
        <w:rPr>
          <w:rFonts w:hint="eastAsia" w:ascii="仿宋" w:hAnsi="仿宋" w:eastAsia="仿宋" w:cs="仿宋"/>
          <w:b w:val="0"/>
          <w:bCs w:val="0"/>
          <w:color w:val="auto"/>
          <w:sz w:val="22"/>
          <w:szCs w:val="22"/>
          <w:lang w:val="en-US" w:eastAsia="zh-CN"/>
        </w:rPr>
        <w:t xml:space="preserve">   </w:t>
      </w:r>
      <w:r>
        <w:rPr>
          <w:rFonts w:hint="eastAsia" w:ascii="仿宋" w:hAnsi="仿宋" w:eastAsia="仿宋" w:cs="仿宋"/>
          <w:b w:val="0"/>
          <w:bCs w:val="0"/>
          <w:color w:val="auto"/>
          <w:sz w:val="22"/>
          <w:szCs w:val="22"/>
        </w:rPr>
        <w:t xml:space="preserve">  乙方：   （盖章）</w:t>
      </w:r>
    </w:p>
    <w:p>
      <w:pPr>
        <w:spacing w:before="120" w:beforeLines="50" w:after="120" w:afterLines="50" w:line="240" w:lineRule="auto"/>
        <w:ind w:firstLine="440" w:firstLineChars="20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法定代表人/委托代理人：         </w:t>
      </w:r>
      <w:r>
        <w:rPr>
          <w:rFonts w:hint="eastAsia" w:ascii="仿宋" w:hAnsi="仿宋" w:eastAsia="仿宋" w:cs="仿宋"/>
          <w:b w:val="0"/>
          <w:bCs w:val="0"/>
          <w:color w:val="auto"/>
          <w:sz w:val="22"/>
          <w:szCs w:val="22"/>
          <w:lang w:val="en-US" w:eastAsia="zh-CN"/>
        </w:rPr>
        <w:t xml:space="preserve"> </w:t>
      </w:r>
      <w:r>
        <w:rPr>
          <w:rFonts w:hint="eastAsia" w:ascii="仿宋" w:hAnsi="仿宋" w:eastAsia="仿宋" w:cs="仿宋"/>
          <w:b w:val="0"/>
          <w:bCs w:val="0"/>
          <w:color w:val="auto"/>
          <w:sz w:val="22"/>
          <w:szCs w:val="22"/>
        </w:rPr>
        <w:t xml:space="preserve">   法定代表人/委托代理人：</w:t>
      </w:r>
    </w:p>
    <w:p>
      <w:pPr>
        <w:spacing w:before="120" w:beforeLines="50" w:after="120" w:afterLines="50" w:line="240" w:lineRule="auto"/>
        <w:ind w:firstLine="440" w:firstLineChars="20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地    址：                     </w:t>
      </w:r>
      <w:r>
        <w:rPr>
          <w:rFonts w:hint="eastAsia" w:ascii="仿宋" w:hAnsi="仿宋" w:eastAsia="仿宋" w:cs="仿宋"/>
          <w:b w:val="0"/>
          <w:bCs w:val="0"/>
          <w:color w:val="auto"/>
          <w:sz w:val="22"/>
          <w:szCs w:val="22"/>
          <w:lang w:val="en-US" w:eastAsia="zh-CN"/>
        </w:rPr>
        <w:t xml:space="preserve"> </w:t>
      </w:r>
      <w:r>
        <w:rPr>
          <w:rFonts w:hint="eastAsia" w:ascii="仿宋" w:hAnsi="仿宋" w:eastAsia="仿宋" w:cs="仿宋"/>
          <w:b w:val="0"/>
          <w:bCs w:val="0"/>
          <w:color w:val="auto"/>
          <w:sz w:val="22"/>
          <w:szCs w:val="22"/>
        </w:rPr>
        <w:t xml:space="preserve">    地    址：</w:t>
      </w:r>
    </w:p>
    <w:p>
      <w:pPr>
        <w:spacing w:before="120" w:beforeLines="50" w:after="120" w:afterLines="50" w:line="240" w:lineRule="auto"/>
        <w:ind w:firstLine="440" w:firstLineChars="20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开户银行：                     </w:t>
      </w:r>
      <w:r>
        <w:rPr>
          <w:rFonts w:hint="eastAsia" w:ascii="仿宋" w:hAnsi="仿宋" w:eastAsia="仿宋" w:cs="仿宋"/>
          <w:b w:val="0"/>
          <w:bCs w:val="0"/>
          <w:color w:val="auto"/>
          <w:sz w:val="22"/>
          <w:szCs w:val="22"/>
          <w:lang w:val="en-US" w:eastAsia="zh-CN"/>
        </w:rPr>
        <w:t xml:space="preserve"> </w:t>
      </w:r>
      <w:r>
        <w:rPr>
          <w:rFonts w:hint="eastAsia" w:ascii="仿宋" w:hAnsi="仿宋" w:eastAsia="仿宋" w:cs="仿宋"/>
          <w:b w:val="0"/>
          <w:bCs w:val="0"/>
          <w:color w:val="auto"/>
          <w:sz w:val="22"/>
          <w:szCs w:val="22"/>
        </w:rPr>
        <w:t xml:space="preserve">    开户银行：</w:t>
      </w:r>
    </w:p>
    <w:p>
      <w:pPr>
        <w:spacing w:before="120" w:beforeLines="50" w:after="120" w:afterLines="50" w:line="240" w:lineRule="auto"/>
        <w:ind w:firstLine="440" w:firstLineChars="20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账    号：                     </w:t>
      </w:r>
      <w:r>
        <w:rPr>
          <w:rFonts w:hint="eastAsia" w:ascii="仿宋" w:hAnsi="仿宋" w:eastAsia="仿宋" w:cs="仿宋"/>
          <w:b w:val="0"/>
          <w:bCs w:val="0"/>
          <w:color w:val="auto"/>
          <w:sz w:val="22"/>
          <w:szCs w:val="22"/>
          <w:lang w:val="en-US" w:eastAsia="zh-CN"/>
        </w:rPr>
        <w:t xml:space="preserve"> </w:t>
      </w:r>
      <w:r>
        <w:rPr>
          <w:rFonts w:hint="eastAsia" w:ascii="仿宋" w:hAnsi="仿宋" w:eastAsia="仿宋" w:cs="仿宋"/>
          <w:b w:val="0"/>
          <w:bCs w:val="0"/>
          <w:color w:val="auto"/>
          <w:sz w:val="22"/>
          <w:szCs w:val="22"/>
        </w:rPr>
        <w:t xml:space="preserve">    账    号：</w:t>
      </w:r>
    </w:p>
    <w:p>
      <w:pPr>
        <w:spacing w:before="120" w:beforeLines="50" w:after="120" w:afterLines="50" w:line="240" w:lineRule="auto"/>
        <w:ind w:firstLine="440" w:firstLineChars="20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电    话：                     </w:t>
      </w:r>
      <w:r>
        <w:rPr>
          <w:rFonts w:hint="eastAsia" w:ascii="仿宋" w:hAnsi="仿宋" w:eastAsia="仿宋" w:cs="仿宋"/>
          <w:b w:val="0"/>
          <w:bCs w:val="0"/>
          <w:color w:val="auto"/>
          <w:sz w:val="22"/>
          <w:szCs w:val="22"/>
          <w:lang w:val="en-US" w:eastAsia="zh-CN"/>
        </w:rPr>
        <w:t xml:space="preserve"> </w:t>
      </w:r>
      <w:r>
        <w:rPr>
          <w:rFonts w:hint="eastAsia" w:ascii="仿宋" w:hAnsi="仿宋" w:eastAsia="仿宋" w:cs="仿宋"/>
          <w:b w:val="0"/>
          <w:bCs w:val="0"/>
          <w:color w:val="auto"/>
          <w:sz w:val="22"/>
          <w:szCs w:val="22"/>
        </w:rPr>
        <w:t xml:space="preserve">    电    话：</w:t>
      </w:r>
    </w:p>
    <w:p>
      <w:pPr>
        <w:spacing w:before="120" w:beforeLines="50" w:after="120" w:afterLines="50" w:line="240" w:lineRule="auto"/>
        <w:ind w:firstLine="440" w:firstLineChars="20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传    真：                     </w:t>
      </w:r>
      <w:r>
        <w:rPr>
          <w:rFonts w:hint="eastAsia" w:ascii="仿宋" w:hAnsi="仿宋" w:eastAsia="仿宋" w:cs="仿宋"/>
          <w:b w:val="0"/>
          <w:bCs w:val="0"/>
          <w:color w:val="auto"/>
          <w:sz w:val="22"/>
          <w:szCs w:val="22"/>
          <w:lang w:val="en-US" w:eastAsia="zh-CN"/>
        </w:rPr>
        <w:t xml:space="preserve"> </w:t>
      </w:r>
      <w:r>
        <w:rPr>
          <w:rFonts w:hint="eastAsia" w:ascii="仿宋" w:hAnsi="仿宋" w:eastAsia="仿宋" w:cs="仿宋"/>
          <w:b w:val="0"/>
          <w:bCs w:val="0"/>
          <w:color w:val="auto"/>
          <w:sz w:val="22"/>
          <w:szCs w:val="22"/>
        </w:rPr>
        <w:t xml:space="preserve">    传    真：</w:t>
      </w:r>
    </w:p>
    <w:p>
      <w:pPr>
        <w:spacing w:before="120" w:beforeLines="50" w:after="120" w:afterLines="50" w:line="240" w:lineRule="auto"/>
        <w:ind w:firstLine="440" w:firstLineChars="20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 xml:space="preserve">签约日期：    年  月  日       </w:t>
      </w:r>
      <w:r>
        <w:rPr>
          <w:rFonts w:hint="eastAsia" w:ascii="仿宋" w:hAnsi="仿宋" w:eastAsia="仿宋" w:cs="仿宋"/>
          <w:b w:val="0"/>
          <w:bCs w:val="0"/>
          <w:color w:val="auto"/>
          <w:sz w:val="22"/>
          <w:szCs w:val="22"/>
          <w:lang w:val="en-US" w:eastAsia="zh-CN"/>
        </w:rPr>
        <w:t xml:space="preserve"> </w:t>
      </w:r>
      <w:r>
        <w:rPr>
          <w:rFonts w:hint="eastAsia" w:ascii="仿宋" w:hAnsi="仿宋" w:eastAsia="仿宋" w:cs="仿宋"/>
          <w:b w:val="0"/>
          <w:bCs w:val="0"/>
          <w:color w:val="auto"/>
          <w:sz w:val="22"/>
          <w:szCs w:val="22"/>
        </w:rPr>
        <w:t xml:space="preserve">    签约日期：    年  月  日</w:t>
      </w:r>
    </w:p>
    <w:p>
      <w:pPr>
        <w:pStyle w:val="36"/>
        <w:rPr>
          <w:rFonts w:hint="eastAsia" w:ascii="仿宋" w:hAnsi="仿宋" w:eastAsia="仿宋" w:cs="仿宋"/>
          <w:lang w:val="en-US" w:eastAsia="zh-CN"/>
        </w:rPr>
      </w:pPr>
    </w:p>
    <w:p>
      <w:pPr>
        <w:pStyle w:val="36"/>
        <w:rPr>
          <w:rFonts w:hint="eastAsia" w:ascii="仿宋" w:hAnsi="仿宋" w:eastAsia="仿宋" w:cs="仿宋"/>
          <w:b/>
          <w:kern w:val="44"/>
          <w:sz w:val="32"/>
          <w:szCs w:val="20"/>
          <w:lang w:val="en-US" w:eastAsia="zh-CN"/>
        </w:rPr>
        <w:sectPr>
          <w:pgSz w:w="11906" w:h="16838"/>
          <w:pgMar w:top="1418" w:right="1418" w:bottom="1418" w:left="1418" w:header="851" w:footer="992" w:gutter="0"/>
          <w:pgBorders w:offsetFrom="page">
            <w:top w:val="none" w:sz="0" w:space="0"/>
            <w:left w:val="none" w:sz="0" w:space="0"/>
            <w:bottom w:val="none" w:sz="0" w:space="0"/>
            <w:right w:val="none" w:sz="0" w:space="0"/>
          </w:pgBorders>
          <w:pgNumType w:fmt="decimal"/>
          <w:cols w:space="720" w:num="1"/>
          <w:docGrid w:type="linesAndChars" w:linePitch="312" w:charSpace="0"/>
        </w:sectPr>
      </w:pPr>
    </w:p>
    <w:p>
      <w:pPr>
        <w:spacing w:line="360" w:lineRule="auto"/>
        <w:rPr>
          <w:rFonts w:hint="eastAsia" w:ascii="仿宋" w:hAnsi="仿宋" w:eastAsia="仿宋" w:cs="仿宋"/>
          <w:sz w:val="24"/>
          <w:lang w:eastAsia="zh-CN"/>
        </w:rPr>
      </w:pPr>
      <w:r>
        <w:rPr>
          <w:rFonts w:hint="eastAsia" w:ascii="仿宋" w:hAnsi="仿宋" w:eastAsia="仿宋" w:cs="仿宋"/>
          <w:sz w:val="24"/>
        </w:rPr>
        <w:t>合同附件</w:t>
      </w:r>
      <w:r>
        <w:rPr>
          <w:rFonts w:hint="eastAsia" w:ascii="仿宋" w:hAnsi="仿宋" w:eastAsia="仿宋" w:cs="仿宋"/>
          <w:sz w:val="24"/>
          <w:lang w:eastAsia="zh-CN"/>
        </w:rPr>
        <w:t>：</w:t>
      </w:r>
    </w:p>
    <w:tbl>
      <w:tblPr>
        <w:tblStyle w:val="51"/>
        <w:tblW w:w="5000" w:type="pct"/>
        <w:tblInd w:w="0" w:type="dxa"/>
        <w:tblLayout w:type="autofit"/>
        <w:tblCellMar>
          <w:top w:w="0" w:type="dxa"/>
          <w:left w:w="108" w:type="dxa"/>
          <w:bottom w:w="0" w:type="dxa"/>
          <w:right w:w="108" w:type="dxa"/>
        </w:tblCellMar>
      </w:tblPr>
      <w:tblGrid>
        <w:gridCol w:w="1712"/>
        <w:gridCol w:w="2505"/>
        <w:gridCol w:w="2751"/>
        <w:gridCol w:w="2318"/>
      </w:tblGrid>
      <w:tr>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pPr>
              <w:widowControl/>
              <w:jc w:val="center"/>
              <w:rPr>
                <w:rFonts w:hint="eastAsia" w:ascii="仿宋" w:hAnsi="仿宋" w:eastAsia="仿宋" w:cs="仿宋"/>
                <w:b/>
                <w:bCs/>
                <w:color w:val="000000"/>
                <w:kern w:val="0"/>
                <w:sz w:val="32"/>
                <w:szCs w:val="32"/>
              </w:rPr>
            </w:pPr>
            <w:r>
              <w:rPr>
                <w:rFonts w:hint="eastAsia" w:ascii="仿宋" w:hAnsi="仿宋" w:eastAsia="仿宋" w:cs="仿宋"/>
                <w:b w:val="0"/>
                <w:bCs w:val="0"/>
                <w:color w:val="000000"/>
                <w:kern w:val="0"/>
                <w:sz w:val="28"/>
                <w:szCs w:val="28"/>
              </w:rPr>
              <w:t>政府采购项目货物（服务）验收入库报告单</w:t>
            </w:r>
          </w:p>
        </w:tc>
      </w:tr>
      <w:tr>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val="0"/>
                <w:bCs w:val="0"/>
                <w:color w:val="000000"/>
                <w:kern w:val="0"/>
                <w:sz w:val="24"/>
              </w:rPr>
            </w:pPr>
            <w:r>
              <w:rPr>
                <w:rFonts w:hint="eastAsia" w:ascii="仿宋" w:hAnsi="仿宋" w:eastAsia="仿宋" w:cs="仿宋"/>
                <w:b w:val="0"/>
                <w:bCs w:val="0"/>
                <w:color w:val="000000"/>
                <w:kern w:val="0"/>
                <w:sz w:val="24"/>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pPr>
              <w:widowControl/>
              <w:jc w:val="center"/>
              <w:rPr>
                <w:rFonts w:hint="eastAsia" w:ascii="仿宋" w:hAnsi="仿宋" w:eastAsia="仿宋" w:cs="仿宋"/>
                <w:b w:val="0"/>
                <w:bCs w:val="0"/>
                <w:color w:val="000000"/>
                <w:kern w:val="0"/>
                <w:sz w:val="24"/>
              </w:rPr>
            </w:pPr>
            <w:r>
              <w:rPr>
                <w:rFonts w:hint="eastAsia" w:ascii="仿宋" w:hAnsi="仿宋" w:eastAsia="仿宋" w:cs="仿宋"/>
                <w:b w:val="0"/>
                <w:bCs w:val="0"/>
                <w:color w:val="000000"/>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val="0"/>
                <w:bCs w:val="0"/>
                <w:color w:val="000000"/>
                <w:kern w:val="0"/>
                <w:sz w:val="24"/>
              </w:rPr>
            </w:pPr>
            <w:r>
              <w:rPr>
                <w:rFonts w:hint="eastAsia" w:ascii="仿宋" w:hAnsi="仿宋" w:eastAsia="仿宋" w:cs="仿宋"/>
                <w:b w:val="0"/>
                <w:bCs w:val="0"/>
                <w:color w:val="000000"/>
                <w:kern w:val="0"/>
                <w:sz w:val="24"/>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hint="eastAsia" w:ascii="仿宋" w:hAnsi="仿宋" w:eastAsia="仿宋" w:cs="仿宋"/>
                <w:b w:val="0"/>
                <w:bCs w:val="0"/>
                <w:color w:val="000000"/>
                <w:kern w:val="0"/>
                <w:sz w:val="24"/>
              </w:rPr>
            </w:pPr>
            <w:r>
              <w:rPr>
                <w:rFonts w:hint="eastAsia" w:ascii="仿宋" w:hAnsi="仿宋" w:eastAsia="仿宋" w:cs="仿宋"/>
                <w:b w:val="0"/>
                <w:bCs w:val="0"/>
                <w:color w:val="000000"/>
                <w:kern w:val="0"/>
                <w:sz w:val="24"/>
              </w:rPr>
              <w:t>　</w:t>
            </w:r>
          </w:p>
        </w:tc>
      </w:tr>
      <w:tr>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val="0"/>
                <w:bCs w:val="0"/>
                <w:color w:val="000000"/>
                <w:kern w:val="0"/>
                <w:sz w:val="24"/>
              </w:rPr>
            </w:pPr>
            <w:r>
              <w:rPr>
                <w:rFonts w:hint="eastAsia" w:ascii="仿宋" w:hAnsi="仿宋" w:eastAsia="仿宋" w:cs="仿宋"/>
                <w:b w:val="0"/>
                <w:bCs w:val="0"/>
                <w:color w:val="000000"/>
                <w:kern w:val="0"/>
                <w:sz w:val="24"/>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b w:val="0"/>
                <w:bCs w:val="0"/>
                <w:color w:val="000000"/>
                <w:kern w:val="0"/>
                <w:sz w:val="24"/>
              </w:rPr>
            </w:pPr>
            <w:r>
              <w:rPr>
                <w:rFonts w:hint="eastAsia" w:ascii="仿宋" w:hAnsi="仿宋" w:eastAsia="仿宋" w:cs="仿宋"/>
                <w:b w:val="0"/>
                <w:bCs w:val="0"/>
                <w:color w:val="000000"/>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b w:val="0"/>
                <w:bCs w:val="0"/>
                <w:color w:val="000000"/>
                <w:kern w:val="0"/>
                <w:sz w:val="24"/>
              </w:rPr>
            </w:pPr>
            <w:r>
              <w:rPr>
                <w:rFonts w:hint="eastAsia" w:ascii="仿宋" w:hAnsi="仿宋" w:eastAsia="仿宋" w:cs="仿宋"/>
                <w:b w:val="0"/>
                <w:bCs w:val="0"/>
                <w:color w:val="000000"/>
                <w:kern w:val="0"/>
                <w:sz w:val="24"/>
              </w:rPr>
              <w:t>合同金额</w:t>
            </w:r>
          </w:p>
        </w:tc>
        <w:tc>
          <w:tcPr>
            <w:tcW w:w="1248" w:type="pct"/>
            <w:tcBorders>
              <w:top w:val="nil"/>
              <w:left w:val="nil"/>
              <w:bottom w:val="single" w:color="auto" w:sz="4" w:space="0"/>
              <w:right w:val="single" w:color="auto" w:sz="8" w:space="0"/>
            </w:tcBorders>
            <w:noWrap/>
            <w:vAlign w:val="center"/>
          </w:tcPr>
          <w:p>
            <w:pPr>
              <w:widowControl/>
              <w:jc w:val="left"/>
              <w:rPr>
                <w:rFonts w:hint="eastAsia" w:ascii="仿宋" w:hAnsi="仿宋" w:eastAsia="仿宋" w:cs="仿宋"/>
                <w:b w:val="0"/>
                <w:bCs w:val="0"/>
                <w:color w:val="000000"/>
                <w:kern w:val="0"/>
                <w:sz w:val="24"/>
              </w:rPr>
            </w:pPr>
            <w:r>
              <w:rPr>
                <w:rFonts w:hint="eastAsia" w:ascii="仿宋" w:hAnsi="仿宋" w:eastAsia="仿宋" w:cs="仿宋"/>
                <w:b w:val="0"/>
                <w:bCs w:val="0"/>
                <w:color w:val="000000"/>
                <w:kern w:val="0"/>
                <w:sz w:val="24"/>
              </w:rPr>
              <w:t>¥:</w:t>
            </w:r>
          </w:p>
        </w:tc>
      </w:tr>
      <w:tr>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000000"/>
                <w:kern w:val="0"/>
                <w:sz w:val="24"/>
              </w:rPr>
            </w:pPr>
          </w:p>
        </w:tc>
        <w:tc>
          <w:tcPr>
            <w:tcW w:w="134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val="0"/>
                <w:bCs w:val="0"/>
                <w:color w:val="000000"/>
                <w:kern w:val="0"/>
                <w:sz w:val="24"/>
              </w:rPr>
            </w:pPr>
          </w:p>
        </w:tc>
        <w:tc>
          <w:tcPr>
            <w:tcW w:w="1481"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b w:val="0"/>
                <w:bCs w:val="0"/>
                <w:color w:val="000000"/>
                <w:kern w:val="0"/>
                <w:sz w:val="24"/>
              </w:rPr>
            </w:pPr>
            <w:r>
              <w:rPr>
                <w:rFonts w:hint="eastAsia" w:ascii="仿宋" w:hAnsi="仿宋" w:eastAsia="仿宋" w:cs="仿宋"/>
                <w:b w:val="0"/>
                <w:bCs w:val="0"/>
                <w:color w:val="000000"/>
                <w:kern w:val="0"/>
                <w:sz w:val="24"/>
              </w:rPr>
              <w:t>验收时间/地点</w:t>
            </w:r>
          </w:p>
        </w:tc>
        <w:tc>
          <w:tcPr>
            <w:tcW w:w="1248" w:type="pct"/>
            <w:tcBorders>
              <w:top w:val="nil"/>
              <w:left w:val="nil"/>
              <w:bottom w:val="single" w:color="auto" w:sz="4" w:space="0"/>
              <w:right w:val="single" w:color="auto" w:sz="8" w:space="0"/>
            </w:tcBorders>
            <w:noWrap/>
            <w:vAlign w:val="center"/>
          </w:tcPr>
          <w:p>
            <w:pPr>
              <w:widowControl/>
              <w:jc w:val="center"/>
              <w:rPr>
                <w:rFonts w:hint="eastAsia" w:ascii="仿宋" w:hAnsi="仿宋" w:eastAsia="仿宋" w:cs="仿宋"/>
                <w:b w:val="0"/>
                <w:bCs w:val="0"/>
                <w:color w:val="000000"/>
                <w:kern w:val="0"/>
                <w:sz w:val="24"/>
              </w:rPr>
            </w:pPr>
            <w:r>
              <w:rPr>
                <w:rFonts w:hint="eastAsia" w:ascii="仿宋" w:hAnsi="仿宋" w:eastAsia="仿宋" w:cs="仿宋"/>
                <w:b w:val="0"/>
                <w:bCs w:val="0"/>
                <w:color w:val="000000"/>
                <w:kern w:val="0"/>
                <w:sz w:val="24"/>
              </w:rPr>
              <w:t>　</w:t>
            </w:r>
          </w:p>
        </w:tc>
      </w:tr>
      <w:tr>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val="0"/>
                <w:bCs w:val="0"/>
                <w:color w:val="000000"/>
                <w:kern w:val="0"/>
                <w:sz w:val="24"/>
              </w:rPr>
            </w:pPr>
            <w:r>
              <w:rPr>
                <w:rFonts w:hint="eastAsia" w:ascii="仿宋" w:hAnsi="仿宋" w:eastAsia="仿宋" w:cs="仿宋"/>
                <w:b w:val="0"/>
                <w:bCs w:val="0"/>
                <w:color w:val="000000"/>
                <w:kern w:val="0"/>
                <w:sz w:val="24"/>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hint="eastAsia" w:ascii="仿宋" w:hAnsi="仿宋" w:eastAsia="仿宋" w:cs="仿宋"/>
                <w:b w:val="0"/>
                <w:bCs w:val="0"/>
                <w:color w:val="000000"/>
                <w:kern w:val="0"/>
                <w:sz w:val="24"/>
              </w:rPr>
            </w:pPr>
            <w:r>
              <w:rPr>
                <w:rFonts w:hint="eastAsia" w:ascii="仿宋" w:hAnsi="仿宋" w:eastAsia="仿宋" w:cs="仿宋"/>
                <w:b w:val="0"/>
                <w:bCs w:val="0"/>
                <w:color w:val="000000"/>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val="0"/>
                <w:bCs w:val="0"/>
                <w:color w:val="000000"/>
                <w:kern w:val="0"/>
                <w:sz w:val="24"/>
              </w:rPr>
            </w:pPr>
            <w:r>
              <w:rPr>
                <w:rFonts w:hint="eastAsia" w:ascii="仿宋" w:hAnsi="仿宋" w:eastAsia="仿宋" w:cs="仿宋"/>
                <w:b w:val="0"/>
                <w:bCs w:val="0"/>
                <w:color w:val="000000"/>
                <w:kern w:val="0"/>
                <w:sz w:val="24"/>
              </w:rPr>
              <w:t>开户行</w:t>
            </w:r>
          </w:p>
        </w:tc>
        <w:tc>
          <w:tcPr>
            <w:tcW w:w="1349"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b w:val="0"/>
                <w:bCs w:val="0"/>
                <w:color w:val="000000"/>
                <w:kern w:val="0"/>
                <w:sz w:val="24"/>
              </w:rPr>
            </w:pPr>
            <w:r>
              <w:rPr>
                <w:rFonts w:hint="eastAsia" w:ascii="仿宋" w:hAnsi="仿宋" w:eastAsia="仿宋" w:cs="仿宋"/>
                <w:b w:val="0"/>
                <w:bCs w:val="0"/>
                <w:color w:val="000000"/>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b w:val="0"/>
                <w:bCs w:val="0"/>
                <w:color w:val="000000"/>
                <w:kern w:val="0"/>
                <w:sz w:val="24"/>
              </w:rPr>
            </w:pPr>
            <w:r>
              <w:rPr>
                <w:rFonts w:hint="eastAsia" w:ascii="仿宋" w:hAnsi="仿宋" w:eastAsia="仿宋" w:cs="仿宋"/>
                <w:b w:val="0"/>
                <w:bCs w:val="0"/>
                <w:color w:val="000000"/>
                <w:kern w:val="0"/>
                <w:sz w:val="24"/>
              </w:rPr>
              <w:t>账号</w:t>
            </w:r>
          </w:p>
        </w:tc>
        <w:tc>
          <w:tcPr>
            <w:tcW w:w="1248" w:type="pct"/>
            <w:tcBorders>
              <w:top w:val="nil"/>
              <w:left w:val="nil"/>
              <w:bottom w:val="single" w:color="auto" w:sz="4" w:space="0"/>
              <w:right w:val="single" w:color="auto" w:sz="8" w:space="0"/>
            </w:tcBorders>
            <w:noWrap/>
            <w:vAlign w:val="center"/>
          </w:tcPr>
          <w:p>
            <w:pPr>
              <w:widowControl/>
              <w:jc w:val="center"/>
              <w:rPr>
                <w:rFonts w:hint="eastAsia" w:ascii="仿宋" w:hAnsi="仿宋" w:eastAsia="仿宋" w:cs="仿宋"/>
                <w:b w:val="0"/>
                <w:bCs w:val="0"/>
                <w:color w:val="000000"/>
                <w:kern w:val="0"/>
                <w:sz w:val="24"/>
              </w:rPr>
            </w:pPr>
            <w:r>
              <w:rPr>
                <w:rFonts w:hint="eastAsia" w:ascii="仿宋" w:hAnsi="仿宋" w:eastAsia="仿宋" w:cs="仿宋"/>
                <w:b w:val="0"/>
                <w:bCs w:val="0"/>
                <w:color w:val="000000"/>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pPr>
              <w:widowControl/>
              <w:jc w:val="center"/>
              <w:rPr>
                <w:rFonts w:hint="eastAsia" w:ascii="仿宋" w:hAnsi="仿宋" w:eastAsia="仿宋" w:cs="仿宋"/>
                <w:b w:val="0"/>
                <w:bCs w:val="0"/>
                <w:color w:val="000000"/>
                <w:kern w:val="0"/>
                <w:sz w:val="24"/>
              </w:rPr>
            </w:pPr>
            <w:r>
              <w:rPr>
                <w:rFonts w:hint="eastAsia" w:ascii="仿宋" w:hAnsi="仿宋" w:eastAsia="仿宋" w:cs="仿宋"/>
                <w:b w:val="0"/>
                <w:bCs w:val="0"/>
                <w:color w:val="000000"/>
                <w:kern w:val="0"/>
                <w:sz w:val="24"/>
              </w:rPr>
              <w:t>联系人</w:t>
            </w:r>
          </w:p>
        </w:tc>
        <w:tc>
          <w:tcPr>
            <w:tcW w:w="1349" w:type="pct"/>
            <w:tcBorders>
              <w:top w:val="nil"/>
              <w:left w:val="nil"/>
              <w:bottom w:val="nil"/>
              <w:right w:val="single" w:color="auto" w:sz="4" w:space="0"/>
            </w:tcBorders>
            <w:noWrap/>
            <w:vAlign w:val="center"/>
          </w:tcPr>
          <w:p>
            <w:pPr>
              <w:widowControl/>
              <w:jc w:val="center"/>
              <w:rPr>
                <w:rFonts w:hint="eastAsia" w:ascii="仿宋" w:hAnsi="仿宋" w:eastAsia="仿宋" w:cs="仿宋"/>
                <w:b w:val="0"/>
                <w:bCs w:val="0"/>
                <w:color w:val="000000"/>
                <w:kern w:val="0"/>
                <w:sz w:val="24"/>
              </w:rPr>
            </w:pPr>
            <w:r>
              <w:rPr>
                <w:rFonts w:hint="eastAsia" w:ascii="仿宋" w:hAnsi="仿宋" w:eastAsia="仿宋" w:cs="仿宋"/>
                <w:b w:val="0"/>
                <w:bCs w:val="0"/>
                <w:color w:val="000000"/>
                <w:kern w:val="0"/>
                <w:sz w:val="24"/>
              </w:rPr>
              <w:t>　</w:t>
            </w:r>
          </w:p>
        </w:tc>
        <w:tc>
          <w:tcPr>
            <w:tcW w:w="1481" w:type="pct"/>
            <w:tcBorders>
              <w:top w:val="nil"/>
              <w:left w:val="nil"/>
              <w:bottom w:val="nil"/>
              <w:right w:val="single" w:color="auto" w:sz="4" w:space="0"/>
            </w:tcBorders>
            <w:noWrap/>
            <w:vAlign w:val="center"/>
          </w:tcPr>
          <w:p>
            <w:pPr>
              <w:widowControl/>
              <w:jc w:val="center"/>
              <w:rPr>
                <w:rFonts w:hint="eastAsia" w:ascii="仿宋" w:hAnsi="仿宋" w:eastAsia="仿宋" w:cs="仿宋"/>
                <w:b w:val="0"/>
                <w:bCs w:val="0"/>
                <w:color w:val="000000"/>
                <w:kern w:val="0"/>
                <w:sz w:val="24"/>
              </w:rPr>
            </w:pPr>
            <w:r>
              <w:rPr>
                <w:rFonts w:hint="eastAsia" w:ascii="仿宋" w:hAnsi="仿宋" w:eastAsia="仿宋" w:cs="仿宋"/>
                <w:b w:val="0"/>
                <w:bCs w:val="0"/>
                <w:color w:val="000000"/>
                <w:kern w:val="0"/>
                <w:sz w:val="24"/>
              </w:rPr>
              <w:t>电话</w:t>
            </w:r>
          </w:p>
        </w:tc>
        <w:tc>
          <w:tcPr>
            <w:tcW w:w="1248" w:type="pct"/>
            <w:tcBorders>
              <w:top w:val="nil"/>
              <w:left w:val="nil"/>
              <w:bottom w:val="nil"/>
              <w:right w:val="single" w:color="auto" w:sz="8" w:space="0"/>
            </w:tcBorders>
            <w:noWrap/>
            <w:vAlign w:val="center"/>
          </w:tcPr>
          <w:p>
            <w:pPr>
              <w:widowControl/>
              <w:jc w:val="center"/>
              <w:rPr>
                <w:rFonts w:hint="eastAsia" w:ascii="仿宋" w:hAnsi="仿宋" w:eastAsia="仿宋" w:cs="仿宋"/>
                <w:b w:val="0"/>
                <w:bCs w:val="0"/>
                <w:color w:val="000000"/>
                <w:kern w:val="0"/>
                <w:sz w:val="24"/>
              </w:rPr>
            </w:pPr>
            <w:r>
              <w:rPr>
                <w:rFonts w:hint="eastAsia" w:ascii="仿宋" w:hAnsi="仿宋" w:eastAsia="仿宋" w:cs="仿宋"/>
                <w:b w:val="0"/>
                <w:bCs w:val="0"/>
                <w:color w:val="000000"/>
                <w:kern w:val="0"/>
                <w:sz w:val="24"/>
              </w:rPr>
              <w:t>　</w:t>
            </w:r>
          </w:p>
        </w:tc>
      </w:tr>
      <w:tr>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noWrap w:val="0"/>
            <w:vAlign w:val="top"/>
          </w:tcPr>
          <w:p>
            <w:pPr>
              <w:widowControl/>
              <w:jc w:val="left"/>
              <w:rPr>
                <w:rFonts w:hint="eastAsia" w:ascii="仿宋" w:hAnsi="仿宋" w:eastAsia="仿宋" w:cs="仿宋"/>
                <w:b w:val="0"/>
                <w:bCs w:val="0"/>
                <w:color w:val="000000"/>
                <w:kern w:val="0"/>
                <w:sz w:val="24"/>
              </w:rPr>
            </w:pPr>
            <w:r>
              <w:rPr>
                <w:rFonts w:hint="eastAsia" w:ascii="仿宋" w:hAnsi="仿宋" w:eastAsia="仿宋" w:cs="仿宋"/>
                <w:b w:val="0"/>
                <w:bCs w:val="0"/>
                <w:color w:val="000000"/>
                <w:kern w:val="0"/>
                <w:sz w:val="24"/>
              </w:rPr>
              <w:t xml:space="preserve">  供货单位：（盖章）</w:t>
            </w:r>
          </w:p>
        </w:tc>
        <w:tc>
          <w:tcPr>
            <w:tcW w:w="2729" w:type="pct"/>
            <w:gridSpan w:val="2"/>
            <w:tcBorders>
              <w:top w:val="single" w:color="auto" w:sz="4" w:space="0"/>
              <w:left w:val="single" w:color="auto" w:sz="4" w:space="0"/>
              <w:bottom w:val="nil"/>
              <w:right w:val="single" w:color="000000" w:sz="8" w:space="0"/>
            </w:tcBorders>
            <w:noWrap w:val="0"/>
            <w:vAlign w:val="top"/>
          </w:tcPr>
          <w:p>
            <w:pPr>
              <w:widowControl/>
              <w:jc w:val="left"/>
              <w:rPr>
                <w:rFonts w:hint="eastAsia" w:ascii="仿宋" w:hAnsi="仿宋" w:eastAsia="仿宋" w:cs="仿宋"/>
                <w:b w:val="0"/>
                <w:bCs w:val="0"/>
                <w:color w:val="000000"/>
                <w:kern w:val="0"/>
                <w:sz w:val="24"/>
              </w:rPr>
            </w:pPr>
            <w:r>
              <w:rPr>
                <w:rFonts w:hint="eastAsia" w:ascii="仿宋" w:hAnsi="仿宋" w:eastAsia="仿宋" w:cs="仿宋"/>
                <w:b w:val="0"/>
                <w:bCs w:val="0"/>
                <w:color w:val="000000"/>
                <w:kern w:val="0"/>
                <w:sz w:val="24"/>
              </w:rPr>
              <w:t xml:space="preserve">   使用单位验收意见：（盖章）</w:t>
            </w:r>
          </w:p>
          <w:p>
            <w:pPr>
              <w:rPr>
                <w:rFonts w:hint="eastAsia" w:ascii="仿宋" w:hAnsi="仿宋" w:eastAsia="仿宋" w:cs="仿宋"/>
                <w:b w:val="0"/>
                <w:bCs w:val="0"/>
                <w:sz w:val="24"/>
              </w:rPr>
            </w:pPr>
          </w:p>
        </w:tc>
      </w:tr>
      <w:tr>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pPr>
              <w:widowControl/>
              <w:jc w:val="center"/>
              <w:rPr>
                <w:rFonts w:hint="eastAsia" w:ascii="仿宋" w:hAnsi="仿宋" w:eastAsia="仿宋" w:cs="仿宋"/>
                <w:b w:val="0"/>
                <w:bCs w:val="0"/>
                <w:color w:val="000000"/>
                <w:kern w:val="0"/>
                <w:sz w:val="24"/>
              </w:rPr>
            </w:pPr>
            <w:r>
              <w:rPr>
                <w:rFonts w:hint="eastAsia" w:ascii="仿宋" w:hAnsi="仿宋" w:eastAsia="仿宋" w:cs="仿宋"/>
                <w:b w:val="0"/>
                <w:bCs w:val="0"/>
                <w:color w:val="000000"/>
                <w:kern w:val="0"/>
                <w:sz w:val="24"/>
              </w:rPr>
              <w:t xml:space="preserve"> 签字：</w:t>
            </w:r>
          </w:p>
        </w:tc>
        <w:tc>
          <w:tcPr>
            <w:tcW w:w="1349" w:type="pct"/>
            <w:tcBorders>
              <w:top w:val="nil"/>
              <w:left w:val="nil"/>
              <w:bottom w:val="nil"/>
              <w:right w:val="nil"/>
            </w:tcBorders>
            <w:noWrap/>
            <w:vAlign w:val="center"/>
          </w:tcPr>
          <w:p>
            <w:pPr>
              <w:widowControl/>
              <w:jc w:val="center"/>
              <w:rPr>
                <w:rFonts w:hint="eastAsia" w:ascii="仿宋" w:hAnsi="仿宋" w:eastAsia="仿宋" w:cs="仿宋"/>
                <w:b w:val="0"/>
                <w:bCs w:val="0"/>
                <w:color w:val="000000"/>
                <w:kern w:val="0"/>
                <w:sz w:val="24"/>
              </w:rPr>
            </w:pPr>
          </w:p>
        </w:tc>
        <w:tc>
          <w:tcPr>
            <w:tcW w:w="1481" w:type="pct"/>
            <w:tcBorders>
              <w:top w:val="nil"/>
              <w:left w:val="single" w:color="auto" w:sz="4" w:space="0"/>
              <w:bottom w:val="nil"/>
              <w:right w:val="nil"/>
            </w:tcBorders>
            <w:noWrap/>
            <w:vAlign w:val="center"/>
          </w:tcPr>
          <w:p>
            <w:pPr>
              <w:widowControl/>
              <w:jc w:val="center"/>
              <w:rPr>
                <w:rFonts w:hint="eastAsia" w:ascii="仿宋" w:hAnsi="仿宋" w:eastAsia="仿宋" w:cs="仿宋"/>
                <w:b w:val="0"/>
                <w:bCs w:val="0"/>
                <w:color w:val="000000"/>
                <w:kern w:val="0"/>
                <w:sz w:val="24"/>
              </w:rPr>
            </w:pPr>
            <w:r>
              <w:rPr>
                <w:rFonts w:hint="eastAsia" w:ascii="仿宋" w:hAnsi="仿宋" w:eastAsia="仿宋" w:cs="仿宋"/>
                <w:b w:val="0"/>
                <w:bCs w:val="0"/>
                <w:color w:val="000000"/>
                <w:kern w:val="0"/>
                <w:sz w:val="24"/>
              </w:rPr>
              <w:t>签字：</w:t>
            </w:r>
          </w:p>
        </w:tc>
        <w:tc>
          <w:tcPr>
            <w:tcW w:w="1248" w:type="pct"/>
            <w:tcBorders>
              <w:top w:val="nil"/>
              <w:left w:val="nil"/>
              <w:bottom w:val="nil"/>
              <w:right w:val="single" w:color="auto" w:sz="8" w:space="0"/>
            </w:tcBorders>
            <w:noWrap w:val="0"/>
            <w:vAlign w:val="top"/>
          </w:tcPr>
          <w:p>
            <w:pPr>
              <w:widowControl/>
              <w:jc w:val="left"/>
              <w:rPr>
                <w:rFonts w:hint="eastAsia" w:ascii="仿宋" w:hAnsi="仿宋" w:eastAsia="仿宋" w:cs="仿宋"/>
                <w:b w:val="0"/>
                <w:bCs w:val="0"/>
                <w:color w:val="000000"/>
                <w:kern w:val="0"/>
                <w:sz w:val="24"/>
              </w:rPr>
            </w:pPr>
            <w:r>
              <w:rPr>
                <w:rFonts w:hint="eastAsia" w:ascii="仿宋" w:hAnsi="仿宋" w:eastAsia="仿宋" w:cs="仿宋"/>
                <w:b w:val="0"/>
                <w:bCs w:val="0"/>
                <w:color w:val="000000"/>
                <w:kern w:val="0"/>
                <w:sz w:val="24"/>
              </w:rPr>
              <w:t>　</w:t>
            </w:r>
          </w:p>
        </w:tc>
      </w:tr>
      <w:tr>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pPr>
              <w:widowControl/>
              <w:jc w:val="left"/>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rPr>
              <w:t>　</w:t>
            </w:r>
          </w:p>
        </w:tc>
        <w:tc>
          <w:tcPr>
            <w:tcW w:w="1349" w:type="pct"/>
            <w:tcBorders>
              <w:top w:val="nil"/>
              <w:left w:val="nil"/>
              <w:bottom w:val="single" w:color="auto" w:sz="4" w:space="0"/>
              <w:right w:val="nil"/>
            </w:tcBorders>
            <w:noWrap w:val="0"/>
            <w:vAlign w:val="bottom"/>
          </w:tcPr>
          <w:p>
            <w:pPr>
              <w:widowControl/>
              <w:jc w:val="right"/>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rPr>
              <w:t>年     月   日</w:t>
            </w:r>
          </w:p>
        </w:tc>
        <w:tc>
          <w:tcPr>
            <w:tcW w:w="1481" w:type="pct"/>
            <w:tcBorders>
              <w:top w:val="nil"/>
              <w:left w:val="single" w:color="auto" w:sz="4" w:space="0"/>
              <w:bottom w:val="single" w:color="auto" w:sz="4" w:space="0"/>
              <w:right w:val="nil"/>
            </w:tcBorders>
            <w:noWrap/>
            <w:vAlign w:val="center"/>
          </w:tcPr>
          <w:p>
            <w:pPr>
              <w:widowControl/>
              <w:jc w:val="left"/>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rPr>
              <w:t>　</w:t>
            </w:r>
          </w:p>
        </w:tc>
        <w:tc>
          <w:tcPr>
            <w:tcW w:w="1248" w:type="pct"/>
            <w:tcBorders>
              <w:top w:val="nil"/>
              <w:left w:val="nil"/>
              <w:bottom w:val="single" w:color="auto" w:sz="4" w:space="0"/>
              <w:right w:val="single" w:color="auto" w:sz="8" w:space="0"/>
            </w:tcBorders>
            <w:noWrap w:val="0"/>
            <w:vAlign w:val="bottom"/>
          </w:tcPr>
          <w:p>
            <w:pPr>
              <w:widowControl/>
              <w:jc w:val="right"/>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rPr>
              <w:t>年   月   日</w:t>
            </w:r>
          </w:p>
        </w:tc>
      </w:tr>
      <w:tr>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pPr>
              <w:widowControl/>
              <w:jc w:val="center"/>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rPr>
              <w:t>采购内容</w:t>
            </w:r>
          </w:p>
        </w:tc>
      </w:tr>
      <w:tr>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noWrap w:val="0"/>
            <w:vAlign w:val="top"/>
          </w:tcPr>
          <w:p>
            <w:pPr>
              <w:widowControl/>
              <w:jc w:val="center"/>
              <w:rPr>
                <w:rFonts w:hint="eastAsia" w:ascii="仿宋" w:hAnsi="仿宋" w:eastAsia="仿宋" w:cs="仿宋"/>
                <w:b w:val="0"/>
                <w:bCs w:val="0"/>
                <w:color w:val="FF0000"/>
                <w:kern w:val="0"/>
                <w:sz w:val="28"/>
                <w:szCs w:val="28"/>
              </w:rPr>
            </w:pPr>
            <w:r>
              <w:rPr>
                <w:rFonts w:hint="eastAsia" w:ascii="仿宋" w:hAnsi="仿宋" w:eastAsia="仿宋" w:cs="仿宋"/>
                <w:b/>
                <w:bCs/>
                <w:color w:val="000000"/>
                <w:kern w:val="0"/>
                <w:sz w:val="28"/>
                <w:szCs w:val="28"/>
              </w:rPr>
              <w:t>采购内容请列明品目、规格、型号、数量、单价、总价</w:t>
            </w:r>
          </w:p>
        </w:tc>
      </w:tr>
    </w:tbl>
    <w:p>
      <w:pPr>
        <w:rPr>
          <w:rFonts w:hint="eastAsia" w:ascii="仿宋" w:hAnsi="仿宋" w:eastAsia="仿宋" w:cs="仿宋"/>
        </w:rPr>
      </w:pPr>
    </w:p>
    <w:p>
      <w:pPr>
        <w:pStyle w:val="15"/>
        <w:rPr>
          <w:rFonts w:hint="eastAsia" w:ascii="仿宋" w:hAnsi="仿宋" w:eastAsia="仿宋" w:cs="仿宋"/>
        </w:rPr>
      </w:pPr>
    </w:p>
    <w:p>
      <w:pPr>
        <w:rPr>
          <w:rFonts w:ascii="仿宋" w:hAnsi="仿宋" w:eastAsia="仿宋" w:cs="仿宋"/>
          <w:sz w:val="24"/>
          <w:highlight w:val="none"/>
        </w:rPr>
        <w:sectPr>
          <w:pgSz w:w="11906" w:h="16838"/>
          <w:pgMar w:top="1418" w:right="1418" w:bottom="1418" w:left="1418" w:header="851" w:footer="992" w:gutter="0"/>
          <w:pgNumType w:fmt="decimal"/>
          <w:cols w:space="720" w:num="1"/>
          <w:docGrid w:linePitch="312" w:charSpace="0"/>
        </w:sectPr>
      </w:pPr>
      <w:r>
        <w:rPr>
          <w:rFonts w:hint="eastAsia" w:ascii="仿宋" w:hAnsi="仿宋" w:eastAsia="仿宋" w:cs="仿宋"/>
          <w:sz w:val="24"/>
          <w:highlight w:val="none"/>
        </w:rPr>
        <w:br w:type="page"/>
      </w:r>
    </w:p>
    <w:p>
      <w:pPr>
        <w:pStyle w:val="47"/>
        <w:numPr>
          <w:ilvl w:val="0"/>
          <w:numId w:val="0"/>
        </w:numPr>
        <w:spacing w:line="360" w:lineRule="auto"/>
        <w:rPr>
          <w:rStyle w:val="207"/>
          <w:rFonts w:ascii="仿宋" w:hAnsi="仿宋" w:eastAsia="仿宋" w:cs="仿宋"/>
          <w:sz w:val="36"/>
          <w:szCs w:val="36"/>
          <w:highlight w:val="none"/>
        </w:rPr>
      </w:pPr>
      <w:bookmarkStart w:id="440" w:name="_Toc3572"/>
      <w:bookmarkStart w:id="441" w:name="_Toc58504448"/>
      <w:r>
        <w:rPr>
          <w:rStyle w:val="207"/>
          <w:rFonts w:hint="eastAsia" w:ascii="仿宋" w:hAnsi="仿宋" w:eastAsia="仿宋" w:cs="仿宋"/>
          <w:sz w:val="36"/>
          <w:szCs w:val="36"/>
          <w:highlight w:val="none"/>
          <w:lang w:eastAsia="zh-CN"/>
        </w:rPr>
        <w:t>第五章</w:t>
      </w:r>
      <w:r>
        <w:rPr>
          <w:rStyle w:val="207"/>
          <w:rFonts w:hint="eastAsia" w:ascii="仿宋" w:hAnsi="仿宋" w:eastAsia="仿宋" w:cs="仿宋"/>
          <w:sz w:val="36"/>
          <w:szCs w:val="36"/>
          <w:highlight w:val="none"/>
          <w:lang w:val="en-US" w:eastAsia="zh-CN"/>
        </w:rPr>
        <w:t xml:space="preserve"> </w:t>
      </w:r>
      <w:r>
        <w:rPr>
          <w:rStyle w:val="207"/>
          <w:rFonts w:hint="eastAsia" w:ascii="仿宋" w:hAnsi="仿宋" w:eastAsia="仿宋" w:cs="仿宋"/>
          <w:sz w:val="36"/>
          <w:szCs w:val="36"/>
          <w:highlight w:val="none"/>
        </w:rPr>
        <w:t xml:space="preserve"> 采购内容及要求</w:t>
      </w:r>
      <w:bookmarkEnd w:id="440"/>
      <w:bookmarkEnd w:id="441"/>
    </w:p>
    <w:p>
      <w:pPr>
        <w:numPr>
          <w:ilvl w:val="0"/>
          <w:numId w:val="15"/>
        </w:numPr>
        <w:ind w:leftChars="0"/>
        <w:rPr>
          <w:rFonts w:hint="eastAsia" w:ascii="仿宋" w:hAnsi="仿宋" w:eastAsia="仿宋" w:cs="仿宋"/>
          <w:b/>
          <w:bCs/>
          <w:sz w:val="28"/>
          <w:szCs w:val="28"/>
          <w:highlight w:val="none"/>
          <w:lang w:val="en-US" w:eastAsia="zh-CN"/>
        </w:rPr>
      </w:pPr>
      <w:bookmarkStart w:id="442" w:name="_Toc385992401"/>
      <w:bookmarkStart w:id="443" w:name="_Toc415499899"/>
      <w:bookmarkStart w:id="444" w:name="_Toc389620241"/>
      <w:bookmarkStart w:id="445" w:name="_Toc58504449"/>
      <w:bookmarkStart w:id="446" w:name="_Toc31008"/>
      <w:r>
        <w:rPr>
          <w:rFonts w:hint="eastAsia" w:ascii="仿宋" w:hAnsi="仿宋" w:eastAsia="仿宋" w:cs="仿宋"/>
          <w:b/>
          <w:bCs/>
          <w:sz w:val="28"/>
          <w:szCs w:val="28"/>
          <w:highlight w:val="none"/>
          <w:lang w:val="en-US" w:eastAsia="zh-CN"/>
        </w:rPr>
        <w:t>采购需求</w:t>
      </w:r>
    </w:p>
    <w:tbl>
      <w:tblPr>
        <w:tblStyle w:val="51"/>
        <w:tblpPr w:leftFromText="180" w:rightFromText="180" w:vertAnchor="text" w:horzAnchor="page" w:tblpX="1390" w:tblpY="20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2"/>
        <w:gridCol w:w="1410"/>
        <w:gridCol w:w="5485"/>
        <w:gridCol w:w="825"/>
        <w:gridCol w:w="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94"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759"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设备名称</w:t>
            </w:r>
          </w:p>
        </w:tc>
        <w:tc>
          <w:tcPr>
            <w:tcW w:w="2953"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设备型号</w:t>
            </w:r>
          </w:p>
        </w:tc>
        <w:tc>
          <w:tcPr>
            <w:tcW w:w="444"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449"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一、基础设施部分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800万网络摄像机</w:t>
            </w:r>
          </w:p>
        </w:tc>
        <w:tc>
          <w:tcPr>
            <w:tcW w:w="29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传感器类型：通道1：1/1.2英寸CMOS；通道2：1/2.7英寸CMOS；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像素：通道1：800万；通道2: 800万；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最大分辨率：通道1：3840×2160；通道2：4976×1452；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最低照度：0.001Lux(彩色模式)；0.0001Lux(黑白模式)；0Lux(补光灯开启)；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最大补光距离：120m（红外监控距离） 80m（暖光监控距离） 25m（人脸检测距离）；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补光灯：9颗（双晶灯）；</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支架</w:t>
            </w:r>
          </w:p>
        </w:tc>
        <w:tc>
          <w:tcPr>
            <w:tcW w:w="29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安装方式：壁装；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承重：5.0kg；</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电源适配器</w:t>
            </w:r>
          </w:p>
        </w:tc>
        <w:tc>
          <w:tcPr>
            <w:tcW w:w="29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桌面式电源适配器-AC100V~240V-60W-12V5A-VI级-输入剥线镀锡-输出剥线镀锡-带同步信号</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立杆</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立杆大口径200mm，小口径140mm，壁厚4mm；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4米横臂大口径130mm，小口径80mm，壁厚3mm 杆体表面热镀锌处理</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多维安全管控终端</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硬件规格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冷轧钢材质。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高*宽*深不低于500*400*200mm，箱体壁厚不低于1mm，底部4个敲落孔含密封圈，含抱箍。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配置1*空开，规格2P、63A，支持过载、短路和隔离保护。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配置1*过欠压保护器，保护电压＜160V或＞275V。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配置1*浪涌保护器，最大保护电流40KA，最大保护电压1.8KV。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对外电源供应配置不少于6路5孔导轨式电源插座。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配置短时备份工作电源，市电中断后可保证通信模块工作时间10分钟以上。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配置自适应10/100M以太网接口不少于5个。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配置1*USB-T接口，用于配置、调试多维安全管控终端。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配置1*复位键，可实现快速重启、恢复出厂设置。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配置1*4G天线接口，1*4G天线。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配置1*4G芯片可向下兼容至3G、2G，内置ESIM卡。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配置1*熔纤盘，1*置物托盘，1*箱门传感器，1*机械门锁，1*等电位接地铜排，2*通风窗及防尘网。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2、信息自学习功能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支持对接入设备（摄像机等IP设备）的IP地址、MAC地址，物联网卡的ICCID、IMSI，4G模块的IMEI的自动采集并可上报给后端平台。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3、故障检测及通知功能要求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支持摄像机侧故障检测、网络侧故障检测、电源异常故障检测，箱门状态检测。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其后端管理平台需支持弹窗告警、短信告警、邮件告警三种告警模式。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摄像机故障信息可通过微信小程序通知到运维人员；微信小程序支持根据点位故障类型推送故障信息至拥有权限的运维人员；微信小程序支持根据点位经纬度信息导航至故障点位；有对应权限的多个运维人员可抢同一故障工单，每个故障工单支持维护、耗时统计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支持通过扫描设备机身条码完成设备序列号、点位经纬度等施工所需信息的自动采集及导出。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4、运维数据传输功能要求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设备不占用视频专网IP地址，禁止“一机两用”。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4G网络需与视频专网隔离。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故障信息应通过4G网络传输，同时应能在电力中断和视频专网中断情况下正常回传。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5、前端安全管控功能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支持视频专网通道中任意网络协议端口的远程开启与关闭。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支持隔离/恢复任意网络接口，支持一键隔离/恢复整个点位网络。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支持异常接入预警功能，当接入箱体设备的IP、MAC、接入网口三个要素任意一个发生变化时则告警，并阻断设备入网，管理人员可选择放通异常接入设备。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支持远程电源控制功能，可远程开启，关闭与重启对外供电。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6、其他功能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多维安全管控终端支持远程重启。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多维安全管控终端支持远程升级。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管理平台需符合等保2.0第三级中安全计算环境指标相关要求。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包含3年流量费用</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智能运维及安全接入管理平台软件</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7"/>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支持设备状态信息在地图上实时显示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2、可对前端摄像机告警信息进行管理，摄像机故障可分为电力故障、摄像头侧故障、网络侧故障；支持接收、显示箱门状态通知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3、管理平台支持弹窗告警、短信告警、邮件告警三种告警模式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4、支持对接入多维安全管控终端的IP类设备（如摄像机等）的IP地址、MAC地址，物联网卡的ICCID、IMSI，4G模块的IMEI信息进展显示。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5、支持摄像机在线率考核分析，故障告警分析，支持可视化报表统计分析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6、支持视频专网通道中任意网络协议端口的远程开启与关闭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7、支持隔离/恢复任意以太网接口，支持一键隔离/恢复整个点位网络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8、支持异常接入预警功能，IP、MAC、接入网口任意一个有变化则告警并阻断设备接入，管理人员可选择放通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9、支持远程电源控制功能，提供远程电源的开启，关闭与重启三种控制方法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10、支持对多维安全管控终端进行远程升级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11、支持对多维安全管控终端进行远程重启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12、管理平台需符合《信息安全技术 网络安全等级保护基本要求》（GB/T 22239-2019）中第三级安全计算环境指标相关要求</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二、视频轻量化系统部分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视频轻量化网关</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视频输入：支持16路1920*1080或8路2560*1440或4路4096*2160视频流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视频输出：支持32路1920*1080视频流输出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音频输入输出：G.711a/G.711u</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输入视频格式：支持H.264和H.265格式视频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网络接口：2*100M/1000M 自适应以太口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电源：AC 220V 50Hz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功率：40w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存储温度及湿度：-40~85℃，湿度10-95%，不凝结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工作温度及湿度：-20~55℃，湿度10-95%，不凝结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视频轻量化软件</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标清视频流（1920*1080）接入授权1路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支持H.264/H.265格式视频在保持视频格式、清晰度和帧率不变情况下存储空间轻量化至原始视频的1/5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支持onvif视频管理协议，支持RTSP，RTP视频流媒体协议,支持根据场景设定不同编码方案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支持摄像机在离线状态自动探查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由轻量化网关引入的时延不超过100ms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支持web本地配置</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三、工程配套设施部分</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设备接地</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小于10欧母</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立杆基础</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含立杆基础和地笼材料：C25混凝土浇筑</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ONU</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速率：发送和接收1.25Gbps，数据传输速率上行1.244Gbps，下行2.488Gbps。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工作条件。工作温度-15℃至55℃，工作湿度5%至95%。</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超五类双绞线</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五类非屏蔽4对UTP双绞线 五类非屏蔽4对UTP双绞线    N≤11kg  防火等级：CM    (PVC）305米/箱  </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电源线</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RVV2*1.0聚乙烯护套</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电源线</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RVV3*2.5</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线路租赁费</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含一年质保期的线路租赁费</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供电费</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含一年质保期的设备供电费</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安装辅材及人工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插头、插板、接线端子、空开、电表、PVC管、金属软管等</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四、机房设备维护改造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b/>
                <w:bCs/>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1、安装调试（服务器、存贮、平台、核心交换机）部分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b/>
                <w:bCs/>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企业级硬盘</w:t>
            </w:r>
          </w:p>
        </w:tc>
        <w:tc>
          <w:tcPr>
            <w:tcW w:w="29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4T ASA</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4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kern w:val="0"/>
                <w:sz w:val="20"/>
                <w:szCs w:val="20"/>
                <w:u w:val="none"/>
                <w:lang w:val="en-US" w:eastAsia="zh-CN" w:bidi="ar"/>
              </w:rPr>
              <w:t>核心交换机维修</w:t>
            </w:r>
          </w:p>
        </w:tc>
        <w:tc>
          <w:tcPr>
            <w:tcW w:w="2953" w:type="pc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核心交换机型号为H3C S10508-V 维修主控制引擎模块2块及24端口千兆以太网光接口(SFP,LC)＋4端口万兆以太光接口模块(SFP+,LC)1块</w:t>
            </w:r>
          </w:p>
        </w:tc>
        <w:tc>
          <w:tcPr>
            <w:tcW w:w="444" w:type="pc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9" w:type="pc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7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挪移室外机铜管</w:t>
            </w:r>
          </w:p>
        </w:tc>
        <w:tc>
          <w:tcPr>
            <w:tcW w:w="29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∅19+∅12</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w:t>
            </w:r>
          </w:p>
        </w:tc>
        <w:tc>
          <w:tcPr>
            <w:tcW w:w="4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7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挪移室外机电缆</w:t>
            </w:r>
          </w:p>
        </w:tc>
        <w:tc>
          <w:tcPr>
            <w:tcW w:w="29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RVV3*6</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w:t>
            </w:r>
          </w:p>
        </w:tc>
        <w:tc>
          <w:tcPr>
            <w:tcW w:w="4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7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挪移室外机</w:t>
            </w:r>
          </w:p>
        </w:tc>
        <w:tc>
          <w:tcPr>
            <w:tcW w:w="29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挪移室外机</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7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空调维修</w:t>
            </w:r>
          </w:p>
        </w:tc>
        <w:tc>
          <w:tcPr>
            <w:tcW w:w="29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艾默生空调维修</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7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监控机房电池组</w:t>
            </w:r>
          </w:p>
        </w:tc>
        <w:tc>
          <w:tcPr>
            <w:tcW w:w="29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12V100AH</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4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7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配电机房电池组</w:t>
            </w:r>
          </w:p>
        </w:tc>
        <w:tc>
          <w:tcPr>
            <w:tcW w:w="29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12V100AH</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w:t>
            </w:r>
          </w:p>
        </w:tc>
        <w:tc>
          <w:tcPr>
            <w:tcW w:w="4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7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电缆敷设</w:t>
            </w:r>
          </w:p>
        </w:tc>
        <w:tc>
          <w:tcPr>
            <w:tcW w:w="29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YJV4*70+1*35</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4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7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电路改造</w:t>
            </w:r>
          </w:p>
        </w:tc>
        <w:tc>
          <w:tcPr>
            <w:tcW w:w="29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含配电箱、315A空开及保护器</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7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平台恢复</w:t>
            </w:r>
          </w:p>
        </w:tc>
        <w:tc>
          <w:tcPr>
            <w:tcW w:w="29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人脸识别服务器恢复、平台恢复</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7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平台维护及设备维修</w:t>
            </w:r>
          </w:p>
        </w:tc>
        <w:tc>
          <w:tcPr>
            <w:tcW w:w="29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原有海康平台维护及设备维修</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7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水质过滤器</w:t>
            </w:r>
          </w:p>
        </w:tc>
        <w:tc>
          <w:tcPr>
            <w:tcW w:w="29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水质过滤器</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7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一机一档信息采集</w:t>
            </w:r>
          </w:p>
        </w:tc>
        <w:tc>
          <w:tcPr>
            <w:tcW w:w="29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一机一档信息采集及设备维修</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0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2、500KVA交流同步发电机组维修部分</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b/>
                <w:bCs/>
                <w:i w:val="0"/>
                <w:iCs w:val="0"/>
                <w:color w:val="000000"/>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万能断路器</w:t>
            </w:r>
          </w:p>
        </w:tc>
        <w:tc>
          <w:tcPr>
            <w:tcW w:w="29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包含发电机维修自启动柜（含显示模块、继电器、集成板等）、电瓶换新、执行器</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控制器</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与发电机组配套使用</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调速板</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与发电机组配套使用</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油箱</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室外防雨房</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根据现场情况制作</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施工费</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人工及现场清理费用</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bl>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注：本次采购项目的若有政府强制采购的节能产品，供应商必须提供经国家确定的认证机构出具的、处于有效期内的节能产品认证证书，否则按无效响应处理。请供应商仔细阅读《关于印发节能产品政府采购品目清单的通知》（财库[2019]19号文）。</w:t>
      </w:r>
    </w:p>
    <w:p>
      <w:pPr>
        <w:numPr>
          <w:ilvl w:val="0"/>
          <w:numId w:val="0"/>
        </w:numPr>
        <w:ind w:leftChars="0"/>
        <w:rPr>
          <w:rFonts w:hint="eastAsia" w:ascii="仿宋" w:hAnsi="仿宋" w:eastAsia="仿宋" w:cs="仿宋"/>
          <w:b/>
          <w:bCs/>
          <w:sz w:val="28"/>
          <w:szCs w:val="28"/>
          <w:highlight w:val="none"/>
          <w:lang w:val="en-US" w:eastAsia="zh-CN"/>
        </w:rPr>
      </w:pPr>
    </w:p>
    <w:p>
      <w:pPr>
        <w:numPr>
          <w:ilvl w:val="0"/>
          <w:numId w:val="0"/>
        </w:numPr>
        <w:ind w:leftChars="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2、商务要求</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2-1、合同结算：</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2-1-1、</w:t>
      </w:r>
      <w:r>
        <w:rPr>
          <w:rFonts w:hint="eastAsia" w:ascii="仿宋" w:hAnsi="仿宋" w:eastAsia="仿宋" w:cs="仿宋"/>
          <w:b w:val="0"/>
          <w:bCs w:val="0"/>
          <w:sz w:val="24"/>
          <w:szCs w:val="24"/>
          <w:highlight w:val="none"/>
        </w:rPr>
        <w:t>付款比例：合同签订后支付合同总价款的</w:t>
      </w:r>
      <w:r>
        <w:rPr>
          <w:rFonts w:hint="eastAsia" w:ascii="仿宋" w:hAnsi="仿宋" w:eastAsia="仿宋" w:cs="仿宋"/>
          <w:b w:val="0"/>
          <w:bCs w:val="0"/>
          <w:sz w:val="24"/>
          <w:szCs w:val="24"/>
          <w:highlight w:val="none"/>
          <w:lang w:val="en-US" w:eastAsia="zh-CN"/>
        </w:rPr>
        <w:t>4</w:t>
      </w:r>
      <w:r>
        <w:rPr>
          <w:rFonts w:hint="eastAsia" w:ascii="仿宋" w:hAnsi="仿宋" w:eastAsia="仿宋" w:cs="仿宋"/>
          <w:b w:val="0"/>
          <w:bCs w:val="0"/>
          <w:sz w:val="24"/>
          <w:szCs w:val="24"/>
          <w:highlight w:val="none"/>
        </w:rPr>
        <w:t>0%，货到支付合同总价款的</w:t>
      </w:r>
      <w:r>
        <w:rPr>
          <w:rFonts w:hint="eastAsia" w:ascii="仿宋" w:hAnsi="仿宋" w:eastAsia="仿宋" w:cs="仿宋"/>
          <w:b w:val="0"/>
          <w:bCs w:val="0"/>
          <w:sz w:val="24"/>
          <w:szCs w:val="24"/>
          <w:highlight w:val="none"/>
          <w:lang w:val="en-US" w:eastAsia="zh-CN"/>
        </w:rPr>
        <w:t>3</w:t>
      </w:r>
      <w:r>
        <w:rPr>
          <w:rFonts w:hint="eastAsia" w:ascii="仿宋" w:hAnsi="仿宋" w:eastAsia="仿宋" w:cs="仿宋"/>
          <w:b w:val="0"/>
          <w:bCs w:val="0"/>
          <w:sz w:val="24"/>
          <w:szCs w:val="24"/>
          <w:highlight w:val="none"/>
        </w:rPr>
        <w:t>5%,项目施工完成后支付合同总价款的25%</w:t>
      </w:r>
      <w:r>
        <w:rPr>
          <w:rFonts w:hint="eastAsia" w:ascii="仿宋" w:hAnsi="仿宋" w:eastAsia="仿宋" w:cs="仿宋"/>
          <w:b w:val="0"/>
          <w:b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2-1-</w:t>
      </w:r>
      <w:r>
        <w:rPr>
          <w:rFonts w:hint="eastAsia" w:ascii="仿宋" w:hAnsi="仿宋" w:eastAsia="仿宋" w:cs="仿宋"/>
          <w:b w:val="0"/>
          <w:bCs w:val="0"/>
          <w:sz w:val="24"/>
          <w:szCs w:val="24"/>
          <w:highlight w:val="none"/>
        </w:rPr>
        <w:t>2、结算方式：银行转账。</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2-1-3</w:t>
      </w:r>
      <w:r>
        <w:rPr>
          <w:rFonts w:hint="eastAsia" w:ascii="仿宋" w:hAnsi="仿宋" w:eastAsia="仿宋" w:cs="仿宋"/>
          <w:b w:val="0"/>
          <w:bCs w:val="0"/>
          <w:sz w:val="24"/>
          <w:szCs w:val="24"/>
          <w:highlight w:val="none"/>
        </w:rPr>
        <w:t>、结算单位：由</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u w:val="single"/>
          <w:lang w:eastAsia="zh-CN"/>
        </w:rPr>
        <w:t>采购人</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负责结算，</w:t>
      </w:r>
      <w:r>
        <w:rPr>
          <w:rFonts w:hint="eastAsia" w:ascii="仿宋" w:hAnsi="仿宋" w:eastAsia="仿宋" w:cs="仿宋"/>
          <w:b w:val="0"/>
          <w:color w:val="auto"/>
          <w:sz w:val="24"/>
          <w:szCs w:val="24"/>
          <w:lang w:val="en-US" w:eastAsia="zh-CN"/>
        </w:rPr>
        <w:t>供应商</w:t>
      </w:r>
      <w:r>
        <w:rPr>
          <w:rFonts w:hint="eastAsia" w:ascii="仿宋" w:hAnsi="仿宋" w:eastAsia="仿宋" w:cs="仿宋"/>
          <w:b w:val="0"/>
          <w:color w:val="auto"/>
          <w:sz w:val="24"/>
          <w:szCs w:val="24"/>
        </w:rPr>
        <w:t>须向</w:t>
      </w:r>
      <w:r>
        <w:rPr>
          <w:rFonts w:hint="eastAsia" w:ascii="仿宋" w:hAnsi="仿宋" w:eastAsia="仿宋" w:cs="仿宋"/>
          <w:b w:val="0"/>
          <w:color w:val="auto"/>
          <w:sz w:val="24"/>
          <w:szCs w:val="24"/>
          <w:lang w:val="en-US" w:eastAsia="zh-CN"/>
        </w:rPr>
        <w:t>采购人</w:t>
      </w:r>
      <w:r>
        <w:rPr>
          <w:rFonts w:hint="eastAsia" w:ascii="仿宋" w:hAnsi="仿宋" w:eastAsia="仿宋" w:cs="仿宋"/>
          <w:b w:val="0"/>
          <w:color w:val="auto"/>
          <w:sz w:val="24"/>
          <w:szCs w:val="24"/>
        </w:rPr>
        <w:t>出具合法有效的完税发票，</w:t>
      </w:r>
      <w:r>
        <w:rPr>
          <w:rFonts w:hint="eastAsia" w:ascii="仿宋" w:hAnsi="仿宋" w:eastAsia="仿宋" w:cs="仿宋"/>
          <w:b w:val="0"/>
          <w:color w:val="auto"/>
          <w:sz w:val="24"/>
          <w:szCs w:val="24"/>
          <w:lang w:val="en-US" w:eastAsia="zh-CN"/>
        </w:rPr>
        <w:t>采购人</w:t>
      </w:r>
      <w:r>
        <w:rPr>
          <w:rFonts w:hint="eastAsia" w:ascii="仿宋" w:hAnsi="仿宋" w:eastAsia="仿宋" w:cs="仿宋"/>
          <w:b w:val="0"/>
          <w:color w:val="auto"/>
          <w:sz w:val="24"/>
          <w:szCs w:val="24"/>
        </w:rPr>
        <w:t>进行支付结算</w:t>
      </w:r>
      <w:r>
        <w:rPr>
          <w:rFonts w:hint="eastAsia" w:ascii="仿宋" w:hAnsi="仿宋" w:eastAsia="仿宋" w:cs="仿宋"/>
          <w:b w:val="0"/>
          <w:bCs w:val="0"/>
          <w:sz w:val="24"/>
          <w:szCs w:val="24"/>
          <w:highlight w:val="none"/>
        </w:rPr>
        <w:t>。</w:t>
      </w:r>
    </w:p>
    <w:p>
      <w:pPr>
        <w:pStyle w:val="15"/>
        <w:keepNext w:val="0"/>
        <w:keepLines w:val="0"/>
        <w:pageBreakBefore w:val="0"/>
        <w:widowControl w:val="0"/>
        <w:kinsoku/>
        <w:wordWrap/>
        <w:overflowPunct/>
        <w:topLinePunct w:val="0"/>
        <w:bidi w:val="0"/>
        <w:adjustRightInd w:val="0"/>
        <w:spacing w:line="500" w:lineRule="exact"/>
        <w:ind w:left="0" w:leftChars="0" w:firstLine="0"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2-2、交货条件</w:t>
      </w:r>
    </w:p>
    <w:p>
      <w:pPr>
        <w:pStyle w:val="15"/>
        <w:keepNext w:val="0"/>
        <w:keepLines w:val="0"/>
        <w:pageBreakBefore w:val="0"/>
        <w:widowControl w:val="0"/>
        <w:kinsoku/>
        <w:wordWrap/>
        <w:overflowPunct/>
        <w:topLinePunct w:val="0"/>
        <w:bidi w:val="0"/>
        <w:adjustRightInd w:val="0"/>
        <w:spacing w:line="500" w:lineRule="exact"/>
        <w:ind w:left="0" w:leftChars="0" w:firstLine="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2-2-1.交货期：自合同签订后10日历天内完成安装调试</w:t>
      </w:r>
    </w:p>
    <w:p>
      <w:pPr>
        <w:pStyle w:val="15"/>
        <w:keepNext w:val="0"/>
        <w:keepLines w:val="0"/>
        <w:pageBreakBefore w:val="0"/>
        <w:widowControl w:val="0"/>
        <w:kinsoku/>
        <w:wordWrap/>
        <w:overflowPunct/>
        <w:topLinePunct w:val="0"/>
        <w:bidi w:val="0"/>
        <w:adjustRightInd w:val="0"/>
        <w:spacing w:line="500" w:lineRule="exact"/>
        <w:ind w:left="0" w:leftChars="0" w:firstLine="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2-2-2.交货地点：长武县公安局指定地点</w:t>
      </w:r>
    </w:p>
    <w:p>
      <w:pPr>
        <w:pStyle w:val="15"/>
        <w:keepNext w:val="0"/>
        <w:keepLines w:val="0"/>
        <w:pageBreakBefore w:val="0"/>
        <w:widowControl w:val="0"/>
        <w:kinsoku/>
        <w:wordWrap/>
        <w:overflowPunct/>
        <w:topLinePunct w:val="0"/>
        <w:bidi w:val="0"/>
        <w:adjustRightInd w:val="0"/>
        <w:spacing w:line="500" w:lineRule="exact"/>
        <w:ind w:left="0" w:leftChars="0" w:firstLine="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2-2-3.质量标准：符合国家相关验收规范“合格”标准</w:t>
      </w:r>
    </w:p>
    <w:p>
      <w:pPr>
        <w:pStyle w:val="15"/>
        <w:keepNext w:val="0"/>
        <w:keepLines w:val="0"/>
        <w:pageBreakBefore w:val="0"/>
        <w:widowControl w:val="0"/>
        <w:kinsoku/>
        <w:wordWrap/>
        <w:overflowPunct/>
        <w:topLinePunct w:val="0"/>
        <w:bidi w:val="0"/>
        <w:adjustRightInd w:val="0"/>
        <w:spacing w:line="500" w:lineRule="exact"/>
        <w:ind w:left="0" w:leftChars="0" w:firstLine="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2-2-4.质保期：一年</w:t>
      </w:r>
    </w:p>
    <w:p>
      <w:pPr>
        <w:rPr>
          <w:rStyle w:val="207"/>
          <w:rFonts w:ascii="仿宋" w:hAnsi="仿宋" w:eastAsia="仿宋" w:cs="仿宋"/>
          <w:sz w:val="36"/>
          <w:szCs w:val="36"/>
          <w:highlight w:val="none"/>
        </w:rPr>
      </w:pPr>
      <w:r>
        <w:rPr>
          <w:rStyle w:val="207"/>
          <w:rFonts w:hint="eastAsia" w:ascii="仿宋" w:hAnsi="仿宋" w:eastAsia="仿宋" w:cs="仿宋"/>
          <w:sz w:val="36"/>
          <w:szCs w:val="36"/>
          <w:highlight w:val="none"/>
        </w:rPr>
        <w:br w:type="page"/>
      </w:r>
    </w:p>
    <w:p>
      <w:pPr>
        <w:pStyle w:val="47"/>
        <w:spacing w:line="360" w:lineRule="auto"/>
        <w:rPr>
          <w:rFonts w:ascii="仿宋" w:hAnsi="仿宋" w:eastAsia="仿宋" w:cs="仿宋"/>
          <w:highlight w:val="none"/>
        </w:rPr>
      </w:pPr>
      <w:bookmarkStart w:id="447" w:name="_Toc17846"/>
      <w:r>
        <w:rPr>
          <w:rStyle w:val="207"/>
          <w:rFonts w:hint="eastAsia" w:ascii="仿宋" w:hAnsi="仿宋" w:eastAsia="仿宋" w:cs="仿宋"/>
          <w:sz w:val="36"/>
          <w:szCs w:val="36"/>
          <w:highlight w:val="none"/>
        </w:rPr>
        <w:t>第六章  磋商响应文件格式</w:t>
      </w:r>
      <w:bookmarkEnd w:id="442"/>
      <w:bookmarkEnd w:id="443"/>
      <w:bookmarkEnd w:id="444"/>
      <w:bookmarkEnd w:id="445"/>
      <w:bookmarkEnd w:id="446"/>
      <w:bookmarkEnd w:id="447"/>
      <w:r>
        <w:rPr>
          <w:rFonts w:hint="eastAsia" w:ascii="仿宋" w:hAnsi="仿宋" w:eastAsia="仿宋" w:cs="仿宋"/>
          <w:highlight w:val="none"/>
        </w:rPr>
        <w:t xml:space="preserve"> </w:t>
      </w:r>
    </w:p>
    <w:p>
      <w:pPr>
        <w:pStyle w:val="47"/>
        <w:spacing w:line="360" w:lineRule="auto"/>
        <w:rPr>
          <w:rFonts w:ascii="仿宋" w:hAnsi="仿宋" w:eastAsia="仿宋" w:cs="仿宋"/>
          <w:highlight w:val="none"/>
        </w:rPr>
      </w:pPr>
      <w:r>
        <w:rPr>
          <w:rFonts w:hint="eastAsia" w:ascii="仿宋" w:hAnsi="仿宋" w:eastAsia="仿宋" w:cs="仿宋"/>
          <w:highlight w:val="none"/>
        </w:rPr>
        <w:t xml:space="preserve">                                </w:t>
      </w:r>
    </w:p>
    <w:p>
      <w:pPr>
        <w:pStyle w:val="162"/>
        <w:ind w:firstLine="6586" w:firstLineChars="2050"/>
        <w:rPr>
          <w:rFonts w:ascii="仿宋" w:hAnsi="仿宋" w:eastAsia="仿宋" w:cs="仿宋"/>
          <w:bCs/>
          <w:highlight w:val="none"/>
          <w:lang w:val="zh-CN"/>
        </w:rPr>
      </w:pPr>
      <w:bookmarkStart w:id="448" w:name="_Toc62196433"/>
      <w:r>
        <w:rPr>
          <w:rFonts w:hint="eastAsia" w:ascii="仿宋" w:hAnsi="仿宋" w:eastAsia="仿宋" w:cs="仿宋"/>
          <w:highlight w:val="none"/>
          <w:lang w:val="zh-CN"/>
        </w:rPr>
        <w:t>正本/副本</w:t>
      </w:r>
      <w:bookmarkEnd w:id="448"/>
    </w:p>
    <w:p>
      <w:pPr>
        <w:autoSpaceDE w:val="0"/>
        <w:autoSpaceDN w:val="0"/>
        <w:adjustRightInd w:val="0"/>
        <w:snapToGrid w:val="0"/>
        <w:spacing w:line="360" w:lineRule="auto"/>
        <w:jc w:val="left"/>
        <w:rPr>
          <w:rFonts w:ascii="仿宋" w:hAnsi="仿宋" w:eastAsia="仿宋" w:cs="仿宋"/>
          <w:b/>
          <w:bCs/>
          <w:sz w:val="32"/>
          <w:szCs w:val="32"/>
          <w:highlight w:val="none"/>
          <w:lang w:val="zh-CN"/>
        </w:rPr>
      </w:pPr>
    </w:p>
    <w:p>
      <w:pPr>
        <w:autoSpaceDE w:val="0"/>
        <w:autoSpaceDN w:val="0"/>
        <w:adjustRightInd w:val="0"/>
        <w:snapToGrid w:val="0"/>
        <w:spacing w:line="360" w:lineRule="auto"/>
        <w:jc w:val="left"/>
        <w:rPr>
          <w:rFonts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采购项目编号：</w:t>
      </w:r>
      <w:r>
        <w:rPr>
          <w:rFonts w:hint="eastAsia" w:ascii="仿宋" w:hAnsi="仿宋" w:eastAsia="仿宋" w:cs="仿宋"/>
          <w:b/>
          <w:bCs/>
          <w:sz w:val="30"/>
          <w:szCs w:val="30"/>
          <w:highlight w:val="none"/>
        </w:rPr>
        <w:t>XHZB2023-CS-</w:t>
      </w:r>
      <w:r>
        <w:rPr>
          <w:rFonts w:hint="eastAsia" w:ascii="仿宋" w:hAnsi="仿宋" w:eastAsia="仿宋" w:cs="仿宋"/>
          <w:b/>
          <w:bCs/>
          <w:sz w:val="30"/>
          <w:szCs w:val="30"/>
          <w:highlight w:val="none"/>
          <w:lang w:eastAsia="zh-CN"/>
        </w:rPr>
        <w:t>034</w:t>
      </w:r>
      <w:r>
        <w:rPr>
          <w:rFonts w:hint="eastAsia" w:ascii="仿宋" w:hAnsi="仿宋" w:eastAsia="仿宋" w:cs="仿宋"/>
          <w:b/>
          <w:bCs/>
          <w:sz w:val="30"/>
          <w:szCs w:val="30"/>
          <w:highlight w:val="none"/>
        </w:rPr>
        <w:t>/001</w:t>
      </w:r>
    </w:p>
    <w:p>
      <w:pPr>
        <w:tabs>
          <w:tab w:val="left" w:pos="5670"/>
        </w:tabs>
        <w:autoSpaceDE w:val="0"/>
        <w:autoSpaceDN w:val="0"/>
        <w:adjustRightInd w:val="0"/>
        <w:snapToGrid w:val="0"/>
        <w:spacing w:line="360" w:lineRule="auto"/>
        <w:jc w:val="center"/>
        <w:rPr>
          <w:rFonts w:ascii="仿宋" w:hAnsi="仿宋" w:eastAsia="仿宋" w:cs="仿宋"/>
          <w:sz w:val="19"/>
          <w:szCs w:val="19"/>
          <w:highlight w:val="none"/>
        </w:rPr>
      </w:pPr>
    </w:p>
    <w:p>
      <w:pPr>
        <w:tabs>
          <w:tab w:val="left" w:pos="5670"/>
        </w:tabs>
        <w:autoSpaceDE w:val="0"/>
        <w:autoSpaceDN w:val="0"/>
        <w:adjustRightInd w:val="0"/>
        <w:snapToGrid w:val="0"/>
        <w:spacing w:line="360" w:lineRule="auto"/>
        <w:jc w:val="center"/>
        <w:rPr>
          <w:rFonts w:ascii="仿宋" w:hAnsi="仿宋" w:eastAsia="仿宋" w:cs="仿宋"/>
          <w:sz w:val="19"/>
          <w:szCs w:val="19"/>
          <w:highlight w:val="none"/>
        </w:rPr>
      </w:pPr>
    </w:p>
    <w:p>
      <w:pPr>
        <w:tabs>
          <w:tab w:val="left" w:pos="5670"/>
        </w:tabs>
        <w:autoSpaceDE w:val="0"/>
        <w:autoSpaceDN w:val="0"/>
        <w:adjustRightInd w:val="0"/>
        <w:snapToGrid w:val="0"/>
        <w:spacing w:line="360" w:lineRule="auto"/>
        <w:jc w:val="center"/>
        <w:rPr>
          <w:rFonts w:ascii="仿宋" w:hAnsi="仿宋" w:eastAsia="仿宋" w:cs="仿宋"/>
          <w:sz w:val="19"/>
          <w:szCs w:val="19"/>
          <w:highlight w:val="none"/>
        </w:rPr>
      </w:pPr>
    </w:p>
    <w:p>
      <w:pPr>
        <w:autoSpaceDE w:val="0"/>
        <w:autoSpaceDN w:val="0"/>
        <w:adjustRightInd w:val="0"/>
        <w:snapToGrid w:val="0"/>
        <w:spacing w:line="360" w:lineRule="auto"/>
        <w:jc w:val="center"/>
        <w:rPr>
          <w:rFonts w:ascii="仿宋" w:hAnsi="仿宋" w:eastAsia="仿宋" w:cs="仿宋"/>
          <w:b/>
          <w:bCs/>
          <w:sz w:val="44"/>
          <w:szCs w:val="44"/>
          <w:highlight w:val="none"/>
        </w:rPr>
      </w:pPr>
    </w:p>
    <w:p>
      <w:pPr>
        <w:tabs>
          <w:tab w:val="left" w:pos="5670"/>
        </w:tabs>
        <w:autoSpaceDE w:val="0"/>
        <w:autoSpaceDN w:val="0"/>
        <w:adjustRightInd w:val="0"/>
        <w:snapToGrid w:val="0"/>
        <w:spacing w:line="360" w:lineRule="auto"/>
        <w:jc w:val="center"/>
        <w:rPr>
          <w:rFonts w:ascii="仿宋" w:hAnsi="仿宋" w:eastAsia="仿宋" w:cs="仿宋"/>
          <w:highlight w:val="none"/>
          <w:lang w:val="zh-CN"/>
        </w:rPr>
      </w:pPr>
      <w:r>
        <w:rPr>
          <w:rFonts w:hint="eastAsia" w:ascii="仿宋" w:hAnsi="仿宋" w:eastAsia="仿宋" w:cs="仿宋"/>
          <w:b/>
          <w:bCs/>
          <w:sz w:val="44"/>
          <w:szCs w:val="44"/>
          <w:highlight w:val="none"/>
          <w:lang w:eastAsia="zh-CN"/>
        </w:rPr>
        <w:t>长武县公安局人脸识别监控系统三期建设项目</w:t>
      </w:r>
    </w:p>
    <w:p>
      <w:pPr>
        <w:tabs>
          <w:tab w:val="left" w:pos="5670"/>
        </w:tabs>
        <w:autoSpaceDE w:val="0"/>
        <w:autoSpaceDN w:val="0"/>
        <w:adjustRightInd w:val="0"/>
        <w:snapToGrid w:val="0"/>
        <w:spacing w:line="360" w:lineRule="auto"/>
        <w:jc w:val="center"/>
        <w:rPr>
          <w:rFonts w:ascii="仿宋" w:hAnsi="仿宋" w:eastAsia="仿宋" w:cs="仿宋"/>
          <w:b/>
          <w:bCs/>
          <w:sz w:val="52"/>
          <w:szCs w:val="52"/>
          <w:highlight w:val="none"/>
          <w:lang w:val="zh-CN"/>
        </w:rPr>
      </w:pPr>
      <w:r>
        <w:rPr>
          <w:rFonts w:hint="eastAsia" w:ascii="仿宋" w:hAnsi="仿宋" w:eastAsia="仿宋" w:cs="仿宋"/>
          <w:b/>
          <w:bCs/>
          <w:sz w:val="52"/>
          <w:szCs w:val="52"/>
          <w:highlight w:val="none"/>
          <w:lang w:val="zh-CN"/>
        </w:rPr>
        <w:t>磋商响应文件</w:t>
      </w:r>
    </w:p>
    <w:p>
      <w:pPr>
        <w:pStyle w:val="199"/>
        <w:ind w:firstLine="2891" w:firstLineChars="1200"/>
        <w:rPr>
          <w:rFonts w:ascii="仿宋" w:hAnsi="仿宋" w:eastAsia="仿宋" w:cs="仿宋"/>
          <w:b/>
          <w:sz w:val="30"/>
          <w:szCs w:val="30"/>
          <w:highlight w:val="none"/>
        </w:rPr>
      </w:pPr>
      <w:r>
        <w:rPr>
          <w:rFonts w:hint="eastAsia" w:ascii="仿宋" w:hAnsi="仿宋" w:eastAsia="仿宋" w:cs="仿宋"/>
          <w:b/>
          <w:bCs/>
          <w:highlight w:val="none"/>
          <w:lang w:val="zh-CN"/>
        </w:rPr>
        <w:t xml:space="preserve"> </w:t>
      </w:r>
      <w:r>
        <w:rPr>
          <w:rFonts w:hint="eastAsia" w:ascii="仿宋" w:hAnsi="仿宋" w:eastAsia="仿宋" w:cs="仿宋"/>
          <w:b/>
          <w:sz w:val="30"/>
          <w:szCs w:val="30"/>
          <w:highlight w:val="none"/>
        </w:rPr>
        <w:t>（资格证明文件）</w:t>
      </w:r>
    </w:p>
    <w:p>
      <w:pPr>
        <w:rPr>
          <w:rFonts w:ascii="仿宋" w:hAnsi="仿宋" w:eastAsia="仿宋" w:cs="仿宋"/>
          <w:highlight w:val="none"/>
        </w:rPr>
      </w:pPr>
    </w:p>
    <w:p>
      <w:pPr>
        <w:pStyle w:val="2"/>
        <w:rPr>
          <w:rFonts w:ascii="仿宋" w:hAnsi="仿宋" w:eastAsia="仿宋" w:cs="仿宋"/>
          <w:highlight w:val="none"/>
        </w:rPr>
      </w:pPr>
    </w:p>
    <w:p>
      <w:pPr>
        <w:pStyle w:val="2"/>
        <w:rPr>
          <w:rFonts w:ascii="仿宋" w:hAnsi="仿宋" w:eastAsia="仿宋" w:cs="仿宋"/>
          <w:highlight w:val="none"/>
        </w:rPr>
      </w:pPr>
    </w:p>
    <w:p>
      <w:pPr>
        <w:autoSpaceDE w:val="0"/>
        <w:autoSpaceDN w:val="0"/>
        <w:adjustRightInd w:val="0"/>
        <w:snapToGrid w:val="0"/>
        <w:spacing w:line="360" w:lineRule="auto"/>
        <w:rPr>
          <w:rFonts w:ascii="仿宋" w:hAnsi="仿宋" w:eastAsia="仿宋" w:cs="仿宋"/>
          <w:b/>
          <w:bCs/>
          <w:sz w:val="32"/>
          <w:szCs w:val="32"/>
          <w:highlight w:val="none"/>
          <w:lang w:val="zh-CN"/>
        </w:rPr>
      </w:pPr>
    </w:p>
    <w:p>
      <w:pPr>
        <w:autoSpaceDE w:val="0"/>
        <w:autoSpaceDN w:val="0"/>
        <w:adjustRightInd w:val="0"/>
        <w:snapToGrid w:val="0"/>
        <w:spacing w:line="360" w:lineRule="auto"/>
        <w:rPr>
          <w:rFonts w:ascii="仿宋" w:hAnsi="仿宋" w:eastAsia="仿宋" w:cs="仿宋"/>
          <w:sz w:val="30"/>
          <w:szCs w:val="30"/>
          <w:highlight w:val="none"/>
        </w:rPr>
      </w:pPr>
    </w:p>
    <w:p>
      <w:pPr>
        <w:autoSpaceDE w:val="0"/>
        <w:autoSpaceDN w:val="0"/>
        <w:adjustRightInd w:val="0"/>
        <w:snapToGrid w:val="0"/>
        <w:spacing w:line="360" w:lineRule="auto"/>
        <w:ind w:firstLine="1928" w:firstLineChars="600"/>
        <w:rPr>
          <w:rFonts w:ascii="仿宋" w:hAnsi="仿宋" w:eastAsia="仿宋" w:cs="仿宋"/>
          <w:b/>
          <w:bCs/>
          <w:sz w:val="32"/>
          <w:szCs w:val="32"/>
          <w:highlight w:val="none"/>
          <w:u w:val="single"/>
        </w:rPr>
      </w:pPr>
      <w:r>
        <w:rPr>
          <w:rFonts w:hint="eastAsia" w:ascii="仿宋" w:hAnsi="仿宋" w:eastAsia="仿宋" w:cs="仿宋"/>
          <w:b/>
          <w:bCs/>
          <w:sz w:val="32"/>
          <w:szCs w:val="32"/>
          <w:highlight w:val="none"/>
          <w:lang w:val="zh-CN"/>
        </w:rPr>
        <w:t>供应商：</w:t>
      </w:r>
      <w:r>
        <w:rPr>
          <w:rFonts w:hint="eastAsia" w:ascii="仿宋" w:hAnsi="仿宋" w:eastAsia="仿宋" w:cs="仿宋"/>
          <w:b/>
          <w:bCs/>
          <w:sz w:val="32"/>
          <w:szCs w:val="32"/>
          <w:highlight w:val="none"/>
          <w:u w:val="single"/>
          <w:lang w:val="zh-CN"/>
        </w:rPr>
        <w:t xml:space="preserve">                  </w:t>
      </w:r>
      <w:r>
        <w:rPr>
          <w:rFonts w:hint="eastAsia" w:ascii="仿宋" w:hAnsi="仿宋" w:eastAsia="仿宋" w:cs="仿宋"/>
          <w:b/>
          <w:bCs/>
          <w:sz w:val="32"/>
          <w:szCs w:val="32"/>
          <w:highlight w:val="none"/>
          <w:u w:val="single"/>
        </w:rPr>
        <w:t xml:space="preserve">    </w:t>
      </w:r>
    </w:p>
    <w:p>
      <w:pPr>
        <w:autoSpaceDE w:val="0"/>
        <w:autoSpaceDN w:val="0"/>
        <w:adjustRightInd w:val="0"/>
        <w:snapToGrid w:val="0"/>
        <w:spacing w:line="360" w:lineRule="auto"/>
        <w:rPr>
          <w:rFonts w:ascii="仿宋" w:hAnsi="仿宋" w:eastAsia="仿宋" w:cs="仿宋"/>
          <w:b/>
          <w:bCs/>
          <w:sz w:val="32"/>
          <w:szCs w:val="32"/>
          <w:highlight w:val="none"/>
        </w:rPr>
      </w:pPr>
    </w:p>
    <w:p>
      <w:pPr>
        <w:autoSpaceDE w:val="0"/>
        <w:autoSpaceDN w:val="0"/>
        <w:adjustRightInd w:val="0"/>
        <w:snapToGrid w:val="0"/>
        <w:spacing w:line="360" w:lineRule="auto"/>
        <w:ind w:firstLine="1928" w:firstLineChars="600"/>
        <w:rPr>
          <w:rFonts w:ascii="仿宋" w:hAnsi="仿宋" w:eastAsia="仿宋" w:cs="仿宋"/>
          <w:b/>
          <w:bCs/>
          <w:sz w:val="32"/>
          <w:szCs w:val="32"/>
          <w:highlight w:val="none"/>
          <w:u w:val="single"/>
        </w:rPr>
      </w:pPr>
      <w:r>
        <w:rPr>
          <w:rFonts w:hint="eastAsia" w:ascii="仿宋" w:hAnsi="仿宋" w:eastAsia="仿宋" w:cs="仿宋"/>
          <w:b/>
          <w:bCs/>
          <w:sz w:val="32"/>
          <w:szCs w:val="32"/>
          <w:highlight w:val="none"/>
          <w:lang w:val="zh-CN"/>
        </w:rPr>
        <w:t>时</w:t>
      </w:r>
      <w:r>
        <w:rPr>
          <w:rFonts w:hint="eastAsia" w:ascii="仿宋" w:hAnsi="仿宋" w:eastAsia="仿宋" w:cs="仿宋"/>
          <w:b/>
          <w:bCs/>
          <w:sz w:val="32"/>
          <w:szCs w:val="32"/>
          <w:highlight w:val="none"/>
        </w:rPr>
        <w:t xml:space="preserve">  </w:t>
      </w:r>
      <w:r>
        <w:rPr>
          <w:rFonts w:hint="eastAsia" w:ascii="仿宋" w:hAnsi="仿宋" w:eastAsia="仿宋" w:cs="仿宋"/>
          <w:b/>
          <w:bCs/>
          <w:sz w:val="32"/>
          <w:szCs w:val="32"/>
          <w:highlight w:val="none"/>
          <w:lang w:val="zh-CN"/>
        </w:rPr>
        <w:t>间：</w:t>
      </w:r>
      <w:r>
        <w:rPr>
          <w:rFonts w:hint="eastAsia" w:ascii="仿宋" w:hAnsi="仿宋" w:eastAsia="仿宋" w:cs="仿宋"/>
          <w:b/>
          <w:bCs/>
          <w:sz w:val="32"/>
          <w:szCs w:val="32"/>
          <w:highlight w:val="none"/>
          <w:u w:val="single"/>
        </w:rPr>
        <w:t xml:space="preserve">                      </w:t>
      </w:r>
    </w:p>
    <w:p>
      <w:pPr>
        <w:pStyle w:val="2"/>
        <w:rPr>
          <w:rFonts w:ascii="仿宋" w:hAnsi="仿宋" w:eastAsia="仿宋" w:cs="仿宋"/>
          <w:highlight w:val="none"/>
        </w:rPr>
      </w:pPr>
      <w:r>
        <w:rPr>
          <w:rFonts w:hint="eastAsia" w:ascii="仿宋" w:hAnsi="仿宋" w:eastAsia="仿宋" w:cs="仿宋"/>
          <w:highlight w:val="none"/>
        </w:rPr>
        <w:br w:type="page"/>
      </w:r>
    </w:p>
    <w:p>
      <w:pPr>
        <w:pStyle w:val="199"/>
        <w:ind w:firstLine="0"/>
        <w:jc w:val="center"/>
        <w:rPr>
          <w:rFonts w:ascii="仿宋" w:hAnsi="仿宋" w:eastAsia="仿宋" w:cs="仿宋"/>
          <w:b/>
          <w:sz w:val="32"/>
          <w:szCs w:val="32"/>
          <w:highlight w:val="none"/>
        </w:rPr>
      </w:pPr>
      <w:r>
        <w:rPr>
          <w:rFonts w:hint="eastAsia" w:ascii="仿宋" w:hAnsi="仿宋" w:eastAsia="仿宋" w:cs="仿宋"/>
          <w:b/>
          <w:sz w:val="32"/>
          <w:szCs w:val="32"/>
          <w:highlight w:val="none"/>
        </w:rPr>
        <w:t>第一部分  身份证明文件</w:t>
      </w:r>
    </w:p>
    <w:p>
      <w:pPr>
        <w:spacing w:after="120"/>
        <w:rPr>
          <w:rFonts w:ascii="仿宋" w:hAnsi="仿宋" w:eastAsia="仿宋" w:cs="仿宋"/>
          <w:highlight w:val="none"/>
        </w:rPr>
      </w:pPr>
    </w:p>
    <w:p>
      <w:pPr>
        <w:widowControl/>
        <w:jc w:val="center"/>
        <w:rPr>
          <w:rFonts w:ascii="仿宋" w:hAnsi="仿宋" w:eastAsia="仿宋" w:cs="仿宋"/>
          <w:b/>
          <w:bCs/>
          <w:sz w:val="28"/>
          <w:szCs w:val="28"/>
          <w:highlight w:val="none"/>
        </w:rPr>
      </w:pPr>
      <w:r>
        <w:rPr>
          <w:rFonts w:hint="eastAsia" w:ascii="仿宋" w:hAnsi="仿宋" w:eastAsia="仿宋" w:cs="仿宋"/>
          <w:b/>
          <w:bCs/>
          <w:sz w:val="28"/>
          <w:szCs w:val="28"/>
          <w:highlight w:val="none"/>
          <w:lang w:val="zh-CN"/>
        </w:rPr>
        <w:t>1、法定代表人授权书</w:t>
      </w:r>
    </w:p>
    <w:p>
      <w:pPr>
        <w:autoSpaceDE w:val="0"/>
        <w:autoSpaceDN w:val="0"/>
        <w:adjustRightInd w:val="0"/>
        <w:spacing w:line="348" w:lineRule="auto"/>
        <w:ind w:firstLine="400"/>
        <w:rPr>
          <w:rFonts w:ascii="仿宋" w:hAnsi="仿宋" w:eastAsia="仿宋" w:cs="仿宋"/>
          <w:b/>
          <w:bCs/>
          <w:sz w:val="20"/>
          <w:highlight w:val="none"/>
        </w:rPr>
      </w:pPr>
    </w:p>
    <w:p>
      <w:pPr>
        <w:autoSpaceDE w:val="0"/>
        <w:autoSpaceDN w:val="0"/>
        <w:adjustRightInd w:val="0"/>
        <w:spacing w:line="348" w:lineRule="auto"/>
        <w:rPr>
          <w:rFonts w:ascii="仿宋" w:hAnsi="仿宋" w:eastAsia="仿宋" w:cs="仿宋"/>
          <w:sz w:val="24"/>
          <w:highlight w:val="none"/>
        </w:rPr>
      </w:pPr>
      <w:r>
        <w:rPr>
          <w:rFonts w:hint="eastAsia" w:ascii="仿宋" w:hAnsi="仿宋" w:eastAsia="仿宋" w:cs="仿宋"/>
          <w:sz w:val="24"/>
          <w:highlight w:val="none"/>
          <w:lang w:val="zh-CN"/>
        </w:rPr>
        <w:t>陕西星火工程管理有限公司：</w:t>
      </w:r>
    </w:p>
    <w:p>
      <w:pPr>
        <w:autoSpaceDE w:val="0"/>
        <w:autoSpaceDN w:val="0"/>
        <w:adjustRightInd w:val="0"/>
        <w:spacing w:line="348" w:lineRule="auto"/>
        <w:ind w:firstLine="640"/>
        <w:rPr>
          <w:rFonts w:ascii="仿宋" w:hAnsi="仿宋" w:eastAsia="仿宋" w:cs="仿宋"/>
          <w:sz w:val="24"/>
          <w:highlight w:val="none"/>
        </w:rPr>
      </w:pPr>
      <w:r>
        <w:rPr>
          <w:rFonts w:hint="eastAsia" w:ascii="仿宋" w:hAnsi="仿宋" w:eastAsia="仿宋" w:cs="仿宋"/>
          <w:sz w:val="24"/>
          <w:highlight w:val="none"/>
          <w:lang w:val="zh-CN"/>
        </w:rPr>
        <w:t>注册于</w:t>
      </w:r>
      <w:r>
        <w:rPr>
          <w:rFonts w:hint="eastAsia" w:ascii="仿宋" w:hAnsi="仿宋" w:eastAsia="仿宋" w:cs="仿宋"/>
          <w:sz w:val="24"/>
          <w:highlight w:val="none"/>
          <w:u w:val="single"/>
          <w:lang w:val="zh-CN"/>
        </w:rPr>
        <w:t>（工商行政管理局名称）</w:t>
      </w:r>
      <w:r>
        <w:rPr>
          <w:rFonts w:hint="eastAsia" w:ascii="仿宋" w:hAnsi="仿宋" w:eastAsia="仿宋" w:cs="仿宋"/>
          <w:sz w:val="24"/>
          <w:highlight w:val="none"/>
          <w:lang w:val="zh-CN"/>
        </w:rPr>
        <w:t>之</w:t>
      </w:r>
      <w:r>
        <w:rPr>
          <w:rFonts w:hint="eastAsia" w:ascii="仿宋" w:hAnsi="仿宋" w:eastAsia="仿宋" w:cs="仿宋"/>
          <w:sz w:val="24"/>
          <w:highlight w:val="none"/>
          <w:u w:val="single"/>
          <w:lang w:val="zh-CN"/>
        </w:rPr>
        <w:t>（供应商全称）</w:t>
      </w:r>
      <w:r>
        <w:rPr>
          <w:rFonts w:hint="eastAsia" w:ascii="仿宋" w:hAnsi="仿宋" w:eastAsia="仿宋" w:cs="仿宋"/>
          <w:sz w:val="24"/>
          <w:highlight w:val="none"/>
          <w:lang w:val="zh-CN"/>
        </w:rPr>
        <w:t>法人代表</w:t>
      </w:r>
      <w:r>
        <w:rPr>
          <w:rFonts w:hint="eastAsia" w:ascii="仿宋" w:hAnsi="仿宋" w:eastAsia="仿宋" w:cs="仿宋"/>
          <w:sz w:val="24"/>
          <w:highlight w:val="none"/>
          <w:u w:val="single"/>
          <w:lang w:val="zh-CN"/>
        </w:rPr>
        <w:t>（姓名、职务）</w:t>
      </w:r>
      <w:r>
        <w:rPr>
          <w:rFonts w:hint="eastAsia" w:ascii="仿宋" w:hAnsi="仿宋" w:eastAsia="仿宋" w:cs="仿宋"/>
          <w:sz w:val="24"/>
          <w:highlight w:val="none"/>
          <w:lang w:val="zh-CN"/>
        </w:rPr>
        <w:t>授权</w:t>
      </w:r>
      <w:r>
        <w:rPr>
          <w:rFonts w:hint="eastAsia" w:ascii="仿宋" w:hAnsi="仿宋" w:eastAsia="仿宋" w:cs="仿宋"/>
          <w:sz w:val="24"/>
          <w:highlight w:val="none"/>
          <w:u w:val="single"/>
          <w:lang w:val="zh-CN"/>
        </w:rPr>
        <w:t>（被授权人姓名、职务）</w:t>
      </w:r>
      <w:r>
        <w:rPr>
          <w:rFonts w:hint="eastAsia" w:ascii="仿宋" w:hAnsi="仿宋" w:eastAsia="仿宋" w:cs="仿宋"/>
          <w:sz w:val="24"/>
          <w:highlight w:val="none"/>
          <w:lang w:val="zh-CN"/>
        </w:rPr>
        <w:t>为本公司的合法代理人，就</w:t>
      </w:r>
      <w:r>
        <w:rPr>
          <w:rFonts w:hint="eastAsia" w:ascii="仿宋" w:hAnsi="仿宋" w:eastAsia="仿宋" w:cs="仿宋"/>
          <w:sz w:val="24"/>
          <w:highlight w:val="none"/>
          <w:u w:val="single"/>
          <w:lang w:val="zh-CN"/>
        </w:rPr>
        <w:t>（项目名称）</w:t>
      </w:r>
      <w:r>
        <w:rPr>
          <w:rFonts w:hint="eastAsia" w:ascii="仿宋" w:hAnsi="仿宋" w:eastAsia="仿宋" w:cs="仿宋"/>
          <w:sz w:val="24"/>
          <w:highlight w:val="none"/>
          <w:lang w:val="zh-CN"/>
        </w:rPr>
        <w:t>的磋商及合同的执行和完成，以本公司的名义处理一切与之有关的事宜。</w:t>
      </w:r>
    </w:p>
    <w:p>
      <w:pPr>
        <w:snapToGrid w:val="0"/>
        <w:spacing w:line="360" w:lineRule="auto"/>
        <w:ind w:firstLine="480" w:firstLineChars="200"/>
        <w:rPr>
          <w:rFonts w:ascii="仿宋" w:hAnsi="仿宋" w:eastAsia="仿宋" w:cs="仿宋"/>
          <w:b/>
          <w:bCs/>
          <w:sz w:val="24"/>
          <w:highlight w:val="none"/>
          <w:lang w:val="zh-CN"/>
        </w:rPr>
      </w:pPr>
      <w:r>
        <w:rPr>
          <w:rFonts w:hint="eastAsia" w:ascii="仿宋" w:hAnsi="仿宋" w:eastAsia="仿宋" w:cs="仿宋"/>
          <w:sz w:val="24"/>
          <w:highlight w:val="none"/>
          <w:lang w:val="zh-CN"/>
        </w:rPr>
        <w:t>本授权</w:t>
      </w:r>
      <w:r>
        <w:rPr>
          <w:rFonts w:hint="eastAsia" w:ascii="仿宋" w:hAnsi="仿宋" w:eastAsia="仿宋" w:cs="仿宋"/>
          <w:sz w:val="24"/>
          <w:highlight w:val="none"/>
          <w:lang w:val="en-US" w:eastAsia="zh-CN"/>
        </w:rPr>
        <w:t>自磋商之日起生效，有效期60天</w:t>
      </w:r>
      <w:r>
        <w:rPr>
          <w:rFonts w:hint="eastAsia" w:ascii="仿宋" w:hAnsi="仿宋" w:eastAsia="仿宋" w:cs="仿宋"/>
          <w:sz w:val="24"/>
          <w:highlight w:val="none"/>
          <w:lang w:val="zh-CN"/>
        </w:rPr>
        <w:t>。</w:t>
      </w:r>
    </w:p>
    <w:p>
      <w:pPr>
        <w:autoSpaceDE w:val="0"/>
        <w:autoSpaceDN w:val="0"/>
        <w:adjustRightInd w:val="0"/>
        <w:spacing w:line="348" w:lineRule="auto"/>
        <w:rPr>
          <w:rFonts w:ascii="仿宋" w:hAnsi="仿宋" w:eastAsia="仿宋" w:cs="仿宋"/>
          <w:sz w:val="24"/>
          <w:highlight w:val="none"/>
        </w:rPr>
      </w:pPr>
    </w:p>
    <w:p>
      <w:pPr>
        <w:autoSpaceDE w:val="0"/>
        <w:autoSpaceDN w:val="0"/>
        <w:adjustRightInd w:val="0"/>
        <w:spacing w:line="348" w:lineRule="auto"/>
        <w:rPr>
          <w:rFonts w:ascii="仿宋" w:hAnsi="仿宋" w:eastAsia="仿宋" w:cs="仿宋"/>
          <w:sz w:val="24"/>
          <w:highlight w:val="none"/>
          <w:u w:val="single"/>
        </w:rPr>
      </w:pPr>
      <w:r>
        <w:rPr>
          <w:rFonts w:hint="eastAsia" w:ascii="仿宋" w:hAnsi="仿宋" w:eastAsia="仿宋" w:cs="仿宋"/>
          <w:sz w:val="24"/>
          <w:highlight w:val="none"/>
          <w:lang w:val="zh-CN"/>
        </w:rPr>
        <w:t>附：被授权人姓名：</w:t>
      </w:r>
      <w:r>
        <w:rPr>
          <w:rFonts w:hint="eastAsia" w:ascii="仿宋" w:hAnsi="仿宋" w:eastAsia="仿宋" w:cs="仿宋"/>
          <w:sz w:val="24"/>
          <w:highlight w:val="none"/>
          <w:u w:val="single"/>
        </w:rPr>
        <w:t xml:space="preserve">  </w:t>
      </w:r>
      <w:r>
        <w:rPr>
          <w:rFonts w:hint="eastAsia" w:ascii="仿宋" w:hAnsi="仿宋" w:eastAsia="仿宋" w:cs="仿宋"/>
          <w:b/>
          <w:bCs/>
          <w:sz w:val="24"/>
          <w:highlight w:val="none"/>
          <w:u w:val="single"/>
        </w:rPr>
        <w:t>（签字）</w:t>
      </w:r>
      <w:r>
        <w:rPr>
          <w:rFonts w:hint="eastAsia" w:ascii="仿宋" w:hAnsi="仿宋" w:eastAsia="仿宋" w:cs="仿宋"/>
          <w:b/>
          <w:bCs/>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lang w:val="zh-CN"/>
        </w:rPr>
        <w:t>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lang w:val="zh-CN"/>
        </w:rPr>
        <w:t>年龄：</w:t>
      </w:r>
      <w:r>
        <w:rPr>
          <w:rFonts w:hint="eastAsia" w:ascii="仿宋" w:hAnsi="仿宋" w:eastAsia="仿宋" w:cs="仿宋"/>
          <w:sz w:val="24"/>
          <w:highlight w:val="none"/>
          <w:u w:val="single"/>
        </w:rPr>
        <w:t xml:space="preserve">        </w:t>
      </w:r>
    </w:p>
    <w:p>
      <w:pPr>
        <w:autoSpaceDE w:val="0"/>
        <w:autoSpaceDN w:val="0"/>
        <w:adjustRightInd w:val="0"/>
        <w:spacing w:line="348" w:lineRule="auto"/>
        <w:ind w:firstLine="630"/>
        <w:rPr>
          <w:rFonts w:ascii="仿宋" w:hAnsi="仿宋" w:eastAsia="仿宋" w:cs="仿宋"/>
          <w:sz w:val="24"/>
          <w:highlight w:val="none"/>
        </w:rPr>
      </w:pPr>
      <w:r>
        <w:rPr>
          <w:rFonts w:hint="eastAsia" w:ascii="仿宋" w:hAnsi="仿宋" w:eastAsia="仿宋" w:cs="仿宋"/>
          <w:sz w:val="24"/>
          <w:highlight w:val="none"/>
          <w:lang w:val="zh-CN"/>
        </w:rPr>
        <w:t>职</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lang w:val="zh-CN"/>
        </w:rPr>
        <w:t>身份证号码：</w:t>
      </w:r>
      <w:r>
        <w:rPr>
          <w:rFonts w:hint="eastAsia" w:ascii="仿宋" w:hAnsi="仿宋" w:eastAsia="仿宋" w:cs="仿宋"/>
          <w:sz w:val="24"/>
          <w:highlight w:val="none"/>
          <w:u w:val="single"/>
        </w:rPr>
        <w:t xml:space="preserve">             </w:t>
      </w:r>
    </w:p>
    <w:p>
      <w:pPr>
        <w:autoSpaceDE w:val="0"/>
        <w:autoSpaceDN w:val="0"/>
        <w:adjustRightInd w:val="0"/>
        <w:spacing w:line="348" w:lineRule="auto"/>
        <w:ind w:firstLine="630"/>
        <w:rPr>
          <w:rFonts w:ascii="仿宋" w:hAnsi="仿宋" w:eastAsia="仿宋" w:cs="仿宋"/>
          <w:sz w:val="24"/>
          <w:highlight w:val="none"/>
          <w:u w:val="single"/>
        </w:rPr>
      </w:pPr>
      <w:r>
        <w:rPr>
          <w:rFonts w:hint="eastAsia" w:ascii="仿宋" w:hAnsi="仿宋" w:eastAsia="仿宋" w:cs="仿宋"/>
          <w:sz w:val="24"/>
          <w:highlight w:val="none"/>
          <w:lang w:val="zh-CN"/>
        </w:rPr>
        <w:t>通讯地址：</w:t>
      </w:r>
      <w:r>
        <w:rPr>
          <w:rFonts w:hint="eastAsia" w:ascii="仿宋" w:hAnsi="仿宋" w:eastAsia="仿宋" w:cs="仿宋"/>
          <w:sz w:val="24"/>
          <w:highlight w:val="none"/>
          <w:u w:val="single"/>
        </w:rPr>
        <w:t xml:space="preserve">                                      </w:t>
      </w:r>
    </w:p>
    <w:p>
      <w:pPr>
        <w:autoSpaceDE w:val="0"/>
        <w:autoSpaceDN w:val="0"/>
        <w:adjustRightInd w:val="0"/>
        <w:spacing w:line="348" w:lineRule="auto"/>
        <w:ind w:firstLine="630"/>
        <w:rPr>
          <w:rFonts w:ascii="仿宋" w:hAnsi="仿宋" w:eastAsia="仿宋" w:cs="仿宋"/>
          <w:sz w:val="24"/>
          <w:highlight w:val="none"/>
          <w:u w:val="single"/>
        </w:rPr>
      </w:pPr>
      <w:r>
        <w:rPr>
          <w:rFonts w:hint="eastAsia" w:ascii="仿宋" w:hAnsi="仿宋" w:eastAsia="仿宋" w:cs="仿宋"/>
          <w:sz w:val="24"/>
          <w:highlight w:val="none"/>
          <w:lang w:val="zh-CN"/>
        </w:rPr>
        <w:t>邮政编码：</w:t>
      </w:r>
      <w:r>
        <w:rPr>
          <w:rFonts w:hint="eastAsia" w:ascii="仿宋" w:hAnsi="仿宋" w:eastAsia="仿宋" w:cs="仿宋"/>
          <w:sz w:val="24"/>
          <w:highlight w:val="none"/>
          <w:u w:val="single"/>
        </w:rPr>
        <w:t xml:space="preserve">                                      </w:t>
      </w:r>
    </w:p>
    <w:p>
      <w:pPr>
        <w:autoSpaceDE w:val="0"/>
        <w:autoSpaceDN w:val="0"/>
        <w:adjustRightInd w:val="0"/>
        <w:spacing w:line="348" w:lineRule="auto"/>
        <w:ind w:firstLine="630"/>
        <w:rPr>
          <w:rFonts w:ascii="仿宋" w:hAnsi="仿宋" w:eastAsia="仿宋" w:cs="仿宋"/>
          <w:sz w:val="24"/>
          <w:highlight w:val="none"/>
          <w:u w:val="single"/>
        </w:rPr>
      </w:pPr>
      <w:r>
        <w:rPr>
          <w:rFonts w:hint="eastAsia" w:ascii="仿宋" w:hAnsi="仿宋" w:eastAsia="仿宋" w:cs="仿宋"/>
          <w:sz w:val="24"/>
          <w:highlight w:val="none"/>
          <w:lang w:val="zh-CN"/>
        </w:rPr>
        <w:t>电</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话：</w:t>
      </w:r>
      <w:r>
        <w:rPr>
          <w:rFonts w:hint="eastAsia" w:ascii="仿宋" w:hAnsi="仿宋" w:eastAsia="仿宋" w:cs="仿宋"/>
          <w:sz w:val="24"/>
          <w:highlight w:val="none"/>
          <w:u w:val="single"/>
        </w:rPr>
        <w:t xml:space="preserve">                     </w:t>
      </w:r>
      <w:r>
        <w:rPr>
          <w:rFonts w:hint="eastAsia" w:ascii="仿宋" w:hAnsi="仿宋" w:eastAsia="仿宋" w:cs="仿宋"/>
          <w:sz w:val="24"/>
          <w:highlight w:val="none"/>
          <w:lang w:val="zh-CN"/>
        </w:rPr>
        <w:t>传真：</w:t>
      </w:r>
      <w:r>
        <w:rPr>
          <w:rFonts w:hint="eastAsia" w:ascii="仿宋" w:hAnsi="仿宋" w:eastAsia="仿宋" w:cs="仿宋"/>
          <w:sz w:val="24"/>
          <w:highlight w:val="none"/>
          <w:u w:val="single"/>
        </w:rPr>
        <w:t xml:space="preserve">           </w:t>
      </w:r>
    </w:p>
    <w:p>
      <w:pPr>
        <w:autoSpaceDE w:val="0"/>
        <w:autoSpaceDN w:val="0"/>
        <w:adjustRightInd w:val="0"/>
        <w:spacing w:line="348" w:lineRule="auto"/>
        <w:rPr>
          <w:rFonts w:ascii="仿宋" w:hAnsi="仿宋" w:eastAsia="仿宋" w:cs="仿宋"/>
          <w:sz w:val="24"/>
          <w:highlight w:val="none"/>
        </w:rPr>
      </w:pPr>
    </w:p>
    <w:p>
      <w:pPr>
        <w:autoSpaceDE w:val="0"/>
        <w:autoSpaceDN w:val="0"/>
        <w:adjustRightInd w:val="0"/>
        <w:spacing w:line="348" w:lineRule="auto"/>
        <w:ind w:firstLine="480" w:firstLineChars="200"/>
        <w:rPr>
          <w:rFonts w:ascii="仿宋" w:hAnsi="仿宋" w:eastAsia="仿宋" w:cs="仿宋"/>
          <w:sz w:val="24"/>
          <w:highlight w:val="none"/>
        </w:rPr>
      </w:pPr>
      <w:r>
        <w:rPr>
          <w:rFonts w:hint="eastAsia" w:ascii="仿宋" w:hAnsi="仿宋" w:eastAsia="仿宋" w:cs="仿宋"/>
          <w:sz w:val="24"/>
          <w:highlight w:val="none"/>
          <w:lang w:val="zh-CN"/>
        </w:rPr>
        <w:t>法定代表人</w:t>
      </w:r>
      <w:r>
        <w:rPr>
          <w:rFonts w:hint="eastAsia" w:ascii="仿宋" w:hAnsi="仿宋" w:eastAsia="仿宋" w:cs="仿宋"/>
          <w:sz w:val="24"/>
          <w:highlight w:val="none"/>
        </w:rPr>
        <w:t>及</w:t>
      </w:r>
      <w:r>
        <w:rPr>
          <w:rFonts w:hint="eastAsia" w:ascii="仿宋" w:hAnsi="仿宋" w:eastAsia="仿宋" w:cs="仿宋"/>
          <w:sz w:val="24"/>
          <w:highlight w:val="none"/>
          <w:lang w:val="zh-CN"/>
        </w:rPr>
        <w:t>授权代表身份证复印件</w:t>
      </w:r>
    </w:p>
    <w:tbl>
      <w:tblPr>
        <w:tblStyle w:val="51"/>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ascii="仿宋" w:hAnsi="仿宋" w:eastAsia="仿宋" w:cs="仿宋"/>
                <w:sz w:val="24"/>
                <w:highlight w:val="none"/>
                <w:lang w:val="zh-CN"/>
              </w:rPr>
            </w:pPr>
            <w:r>
              <w:rPr>
                <w:rFonts w:hint="eastAsia" w:ascii="仿宋" w:hAnsi="仿宋" w:eastAsia="仿宋" w:cs="仿宋"/>
                <w:sz w:val="24"/>
                <w:highlight w:val="none"/>
                <w:lang w:val="zh-CN"/>
              </w:rPr>
              <w:t>法定代表人身份证复印件</w:t>
            </w:r>
          </w:p>
          <w:p>
            <w:pPr>
              <w:autoSpaceDE w:val="0"/>
              <w:autoSpaceDN w:val="0"/>
              <w:adjustRightInd w:val="0"/>
              <w:spacing w:line="348" w:lineRule="auto"/>
              <w:jc w:val="center"/>
              <w:rPr>
                <w:rFonts w:ascii="仿宋" w:hAnsi="仿宋" w:eastAsia="仿宋" w:cs="仿宋"/>
                <w:sz w:val="24"/>
                <w:highlight w:val="none"/>
                <w:u w:val="single"/>
              </w:rPr>
            </w:pPr>
            <w:r>
              <w:rPr>
                <w:rFonts w:hint="eastAsia" w:ascii="仿宋" w:hAnsi="仿宋" w:eastAsia="仿宋" w:cs="仿宋"/>
                <w:sz w:val="24"/>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ascii="仿宋" w:hAnsi="仿宋" w:eastAsia="仿宋" w:cs="仿宋"/>
                <w:sz w:val="24"/>
                <w:highlight w:val="none"/>
                <w:lang w:val="zh-CN"/>
              </w:rPr>
            </w:pPr>
            <w:r>
              <w:rPr>
                <w:rFonts w:hint="eastAsia" w:ascii="仿宋" w:hAnsi="仿宋" w:eastAsia="仿宋" w:cs="仿宋"/>
                <w:sz w:val="24"/>
                <w:highlight w:val="none"/>
                <w:lang w:val="zh-CN"/>
              </w:rPr>
              <w:t>授权代表身份证复印件</w:t>
            </w:r>
          </w:p>
          <w:p>
            <w:pPr>
              <w:autoSpaceDE w:val="0"/>
              <w:autoSpaceDN w:val="0"/>
              <w:adjustRightInd w:val="0"/>
              <w:spacing w:line="348" w:lineRule="auto"/>
              <w:jc w:val="center"/>
              <w:rPr>
                <w:rFonts w:ascii="仿宋" w:hAnsi="仿宋" w:eastAsia="仿宋" w:cs="仿宋"/>
                <w:sz w:val="24"/>
                <w:highlight w:val="none"/>
                <w:u w:val="single"/>
              </w:rPr>
            </w:pPr>
            <w:r>
              <w:rPr>
                <w:rFonts w:hint="eastAsia" w:ascii="仿宋" w:hAnsi="仿宋" w:eastAsia="仿宋" w:cs="仿宋"/>
                <w:sz w:val="24"/>
                <w:highlight w:val="none"/>
                <w:lang w:val="zh-CN"/>
              </w:rPr>
              <w:t>（正反面）</w:t>
            </w:r>
          </w:p>
        </w:tc>
      </w:tr>
    </w:tbl>
    <w:p>
      <w:pPr>
        <w:adjustRightInd w:val="0"/>
        <w:snapToGrid w:val="0"/>
        <w:spacing w:line="360" w:lineRule="auto"/>
        <w:rPr>
          <w:rFonts w:ascii="仿宋" w:hAnsi="仿宋" w:eastAsia="仿宋" w:cs="仿宋"/>
          <w:sz w:val="24"/>
          <w:highlight w:val="none"/>
        </w:rPr>
      </w:pPr>
      <w:r>
        <w:rPr>
          <w:rFonts w:hint="eastAsia" w:ascii="仿宋" w:hAnsi="仿宋" w:eastAsia="仿宋" w:cs="仿宋"/>
          <w:sz w:val="24"/>
          <w:highlight w:val="none"/>
        </w:rPr>
        <w:t xml:space="preserve">     </w:t>
      </w:r>
    </w:p>
    <w:p>
      <w:pPr>
        <w:adjustRightInd w:val="0"/>
        <w:snapToGrid w:val="0"/>
        <w:spacing w:line="360" w:lineRule="auto"/>
        <w:ind w:firstLine="1320" w:firstLineChars="550"/>
        <w:rPr>
          <w:rFonts w:ascii="仿宋" w:hAnsi="仿宋" w:eastAsia="仿宋" w:cs="仿宋"/>
          <w:sz w:val="24"/>
          <w:highlight w:val="none"/>
        </w:rPr>
      </w:pPr>
      <w:r>
        <w:rPr>
          <w:rFonts w:hint="eastAsia" w:ascii="仿宋" w:hAnsi="仿宋" w:eastAsia="仿宋" w:cs="仿宋"/>
          <w:sz w:val="24"/>
          <w:highlight w:val="none"/>
        </w:rPr>
        <w:t>供应商                                 法定代表人</w:t>
      </w:r>
    </w:p>
    <w:p>
      <w:pPr>
        <w:adjustRightInd w:val="0"/>
        <w:snapToGrid w:val="0"/>
        <w:spacing w:line="360" w:lineRule="auto"/>
        <w:rPr>
          <w:rFonts w:ascii="仿宋" w:hAnsi="仿宋" w:eastAsia="仿宋" w:cs="仿宋"/>
          <w:sz w:val="24"/>
          <w:highlight w:val="none"/>
        </w:rPr>
      </w:pPr>
      <w:r>
        <w:rPr>
          <w:rFonts w:hint="eastAsia" w:ascii="仿宋" w:hAnsi="仿宋" w:eastAsia="仿宋" w:cs="仿宋"/>
          <w:sz w:val="24"/>
          <w:highlight w:val="none"/>
        </w:rPr>
        <w:t xml:space="preserve">          （公章）：                              （签字</w:t>
      </w:r>
      <w:r>
        <w:rPr>
          <w:rFonts w:hint="eastAsia" w:ascii="仿宋" w:hAnsi="仿宋" w:eastAsia="仿宋" w:cs="仿宋"/>
          <w:sz w:val="24"/>
          <w:highlight w:val="none"/>
          <w:lang w:val="en-US" w:eastAsia="zh-CN"/>
        </w:rPr>
        <w:t>或盖章</w:t>
      </w:r>
      <w:r>
        <w:rPr>
          <w:rFonts w:hint="eastAsia" w:ascii="仿宋" w:hAnsi="仿宋" w:eastAsia="仿宋" w:cs="仿宋"/>
          <w:sz w:val="24"/>
          <w:highlight w:val="none"/>
        </w:rPr>
        <w:t>）：</w:t>
      </w:r>
    </w:p>
    <w:p>
      <w:pPr>
        <w:spacing w:after="120"/>
        <w:rPr>
          <w:rFonts w:ascii="仿宋" w:hAnsi="仿宋" w:eastAsia="仿宋" w:cs="仿宋"/>
          <w:highlight w:val="none"/>
        </w:rPr>
      </w:pPr>
      <w:r>
        <w:rPr>
          <w:rFonts w:hint="eastAsia" w:ascii="仿宋" w:hAnsi="仿宋" w:eastAsia="仿宋" w:cs="仿宋"/>
          <w:highlight w:val="none"/>
        </w:rPr>
        <w:br w:type="page"/>
      </w:r>
    </w:p>
    <w:p>
      <w:pPr>
        <w:autoSpaceDE w:val="0"/>
        <w:autoSpaceDN w:val="0"/>
        <w:adjustRightInd w:val="0"/>
        <w:jc w:val="center"/>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2、法定代表人身份证明</w:t>
      </w:r>
    </w:p>
    <w:p>
      <w:pPr>
        <w:autoSpaceDE w:val="0"/>
        <w:autoSpaceDN w:val="0"/>
        <w:adjustRightInd w:val="0"/>
        <w:spacing w:line="360" w:lineRule="auto"/>
        <w:jc w:val="left"/>
        <w:rPr>
          <w:rFonts w:ascii="仿宋" w:hAnsi="仿宋" w:eastAsia="仿宋" w:cs="仿宋"/>
          <w:kern w:val="0"/>
          <w:sz w:val="24"/>
          <w:highlight w:val="none"/>
        </w:rPr>
      </w:pPr>
    </w:p>
    <w:p>
      <w:pPr>
        <w:autoSpaceDE w:val="0"/>
        <w:autoSpaceDN w:val="0"/>
        <w:adjustRightInd w:val="0"/>
        <w:spacing w:line="360" w:lineRule="auto"/>
        <w:jc w:val="left"/>
        <w:rPr>
          <w:rFonts w:ascii="仿宋" w:hAnsi="仿宋" w:eastAsia="仿宋" w:cs="仿宋"/>
          <w:kern w:val="0"/>
          <w:sz w:val="24"/>
          <w:highlight w:val="none"/>
        </w:rPr>
      </w:pPr>
    </w:p>
    <w:p>
      <w:pPr>
        <w:autoSpaceDE w:val="0"/>
        <w:autoSpaceDN w:val="0"/>
        <w:adjustRightInd w:val="0"/>
        <w:spacing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供应商名称：</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w:t>
      </w:r>
    </w:p>
    <w:p>
      <w:pPr>
        <w:autoSpaceDE w:val="0"/>
        <w:autoSpaceDN w:val="0"/>
        <w:adjustRightInd w:val="0"/>
        <w:spacing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 xml:space="preserve">单位性质：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w:t>
      </w:r>
    </w:p>
    <w:p>
      <w:pPr>
        <w:autoSpaceDE w:val="0"/>
        <w:autoSpaceDN w:val="0"/>
        <w:adjustRightInd w:val="0"/>
        <w:spacing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 xml:space="preserve">地    址： </w:t>
      </w:r>
      <w:r>
        <w:rPr>
          <w:rFonts w:hint="eastAsia" w:ascii="仿宋" w:hAnsi="仿宋" w:eastAsia="仿宋" w:cs="仿宋"/>
          <w:kern w:val="0"/>
          <w:sz w:val="24"/>
          <w:highlight w:val="none"/>
          <w:u w:val="single"/>
        </w:rPr>
        <w:t xml:space="preserve">                       </w:t>
      </w:r>
    </w:p>
    <w:p>
      <w:pPr>
        <w:autoSpaceDE w:val="0"/>
        <w:autoSpaceDN w:val="0"/>
        <w:adjustRightInd w:val="0"/>
        <w:spacing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成立时间：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日</w:t>
      </w:r>
    </w:p>
    <w:p>
      <w:pPr>
        <w:autoSpaceDE w:val="0"/>
        <w:autoSpaceDN w:val="0"/>
        <w:adjustRightInd w:val="0"/>
        <w:spacing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经营期限：</w:t>
      </w:r>
    </w:p>
    <w:p>
      <w:pPr>
        <w:autoSpaceDE w:val="0"/>
        <w:autoSpaceDN w:val="0"/>
        <w:adjustRightInd w:val="0"/>
        <w:spacing w:line="360" w:lineRule="auto"/>
        <w:jc w:val="left"/>
        <w:rPr>
          <w:rFonts w:ascii="仿宋" w:hAnsi="仿宋" w:eastAsia="仿宋" w:cs="仿宋"/>
          <w:kern w:val="0"/>
          <w:sz w:val="24"/>
          <w:highlight w:val="none"/>
        </w:rPr>
      </w:pPr>
    </w:p>
    <w:p>
      <w:pPr>
        <w:autoSpaceDE w:val="0"/>
        <w:autoSpaceDN w:val="0"/>
        <w:adjustRightInd w:val="0"/>
        <w:spacing w:line="360" w:lineRule="auto"/>
        <w:jc w:val="left"/>
        <w:rPr>
          <w:rFonts w:ascii="仿宋" w:hAnsi="仿宋" w:eastAsia="仿宋" w:cs="仿宋"/>
          <w:kern w:val="0"/>
          <w:sz w:val="24"/>
          <w:highlight w:val="none"/>
        </w:rPr>
      </w:pPr>
    </w:p>
    <w:p>
      <w:pPr>
        <w:autoSpaceDE w:val="0"/>
        <w:autoSpaceDN w:val="0"/>
        <w:adjustRightInd w:val="0"/>
        <w:spacing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姓名：</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性别：</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年龄：</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职务：</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系</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（供应商名称）的法定代表人。</w:t>
      </w:r>
    </w:p>
    <w:p>
      <w:pPr>
        <w:autoSpaceDE w:val="0"/>
        <w:autoSpaceDN w:val="0"/>
        <w:adjustRightInd w:val="0"/>
        <w:spacing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特此证明。</w:t>
      </w:r>
    </w:p>
    <w:p>
      <w:pPr>
        <w:autoSpaceDE w:val="0"/>
        <w:autoSpaceDN w:val="0"/>
        <w:adjustRightInd w:val="0"/>
        <w:spacing w:line="360" w:lineRule="auto"/>
        <w:jc w:val="left"/>
        <w:rPr>
          <w:rFonts w:ascii="仿宋" w:hAnsi="仿宋" w:eastAsia="仿宋" w:cs="仿宋"/>
          <w:kern w:val="0"/>
          <w:sz w:val="24"/>
          <w:highlight w:val="none"/>
        </w:rPr>
      </w:pPr>
    </w:p>
    <w:p>
      <w:pPr>
        <w:autoSpaceDE w:val="0"/>
        <w:autoSpaceDN w:val="0"/>
        <w:adjustRightInd w:val="0"/>
        <w:spacing w:line="360" w:lineRule="auto"/>
        <w:jc w:val="left"/>
        <w:rPr>
          <w:rFonts w:ascii="仿宋" w:hAnsi="仿宋" w:eastAsia="仿宋" w:cs="仿宋"/>
          <w:kern w:val="0"/>
          <w:sz w:val="24"/>
          <w:highlight w:val="none"/>
        </w:rPr>
      </w:pPr>
    </w:p>
    <w:p>
      <w:pPr>
        <w:autoSpaceDE w:val="0"/>
        <w:autoSpaceDN w:val="0"/>
        <w:adjustRightInd w:val="0"/>
        <w:spacing w:line="360" w:lineRule="auto"/>
        <w:jc w:val="left"/>
        <w:rPr>
          <w:rFonts w:ascii="仿宋" w:hAnsi="仿宋" w:eastAsia="仿宋" w:cs="仿宋"/>
          <w:kern w:val="0"/>
          <w:sz w:val="24"/>
          <w:highlight w:val="none"/>
        </w:rPr>
      </w:pPr>
    </w:p>
    <w:p>
      <w:pPr>
        <w:autoSpaceDE w:val="0"/>
        <w:autoSpaceDN w:val="0"/>
        <w:adjustRightInd w:val="0"/>
        <w:spacing w:line="360" w:lineRule="auto"/>
        <w:jc w:val="left"/>
        <w:rPr>
          <w:rFonts w:ascii="仿宋" w:hAnsi="仿宋" w:eastAsia="仿宋" w:cs="仿宋"/>
          <w:kern w:val="0"/>
          <w:sz w:val="24"/>
          <w:highlight w:val="none"/>
        </w:rPr>
      </w:pPr>
    </w:p>
    <w:p>
      <w:pPr>
        <w:autoSpaceDE w:val="0"/>
        <w:autoSpaceDN w:val="0"/>
        <w:adjustRightInd w:val="0"/>
        <w:spacing w:line="360" w:lineRule="auto"/>
        <w:ind w:left="5399" w:leftChars="2571"/>
        <w:jc w:val="left"/>
        <w:rPr>
          <w:rFonts w:ascii="仿宋" w:hAnsi="仿宋" w:eastAsia="仿宋" w:cs="仿宋"/>
          <w:kern w:val="0"/>
          <w:sz w:val="24"/>
          <w:highlight w:val="none"/>
        </w:rPr>
      </w:pPr>
      <w:r>
        <w:rPr>
          <w:rFonts w:hint="eastAsia" w:ascii="仿宋" w:hAnsi="仿宋" w:eastAsia="仿宋" w:cs="仿宋"/>
          <w:kern w:val="0"/>
          <w:sz w:val="24"/>
          <w:highlight w:val="none"/>
        </w:rPr>
        <w:t>供应商：           （公章）</w:t>
      </w:r>
    </w:p>
    <w:p>
      <w:pPr>
        <w:autoSpaceDE w:val="0"/>
        <w:autoSpaceDN w:val="0"/>
        <w:adjustRightInd w:val="0"/>
        <w:spacing w:line="360" w:lineRule="auto"/>
        <w:ind w:left="5399" w:leftChars="2571"/>
        <w:jc w:val="left"/>
        <w:rPr>
          <w:rFonts w:ascii="仿宋" w:hAnsi="仿宋" w:eastAsia="仿宋" w:cs="仿宋"/>
          <w:kern w:val="0"/>
          <w:sz w:val="24"/>
          <w:highlight w:val="none"/>
        </w:rPr>
      </w:pPr>
    </w:p>
    <w:p>
      <w:pPr>
        <w:autoSpaceDE w:val="0"/>
        <w:autoSpaceDN w:val="0"/>
        <w:adjustRightInd w:val="0"/>
        <w:spacing w:line="360" w:lineRule="auto"/>
        <w:ind w:left="6659" w:leftChars="3171"/>
        <w:jc w:val="left"/>
        <w:rPr>
          <w:rFonts w:ascii="仿宋" w:hAnsi="仿宋" w:eastAsia="仿宋" w:cs="仿宋"/>
          <w:kern w:val="0"/>
          <w:sz w:val="24"/>
          <w:highlight w:val="none"/>
        </w:rPr>
      </w:pPr>
      <w:r>
        <w:rPr>
          <w:rFonts w:hint="eastAsia" w:ascii="仿宋" w:hAnsi="仿宋" w:eastAsia="仿宋" w:cs="仿宋"/>
          <w:kern w:val="0"/>
          <w:sz w:val="24"/>
          <w:highlight w:val="none"/>
        </w:rPr>
        <w:t>年  月  日</w:t>
      </w:r>
    </w:p>
    <w:p>
      <w:pPr>
        <w:spacing w:after="120"/>
        <w:rPr>
          <w:rFonts w:ascii="仿宋" w:hAnsi="仿宋" w:eastAsia="仿宋" w:cs="仿宋"/>
          <w:highlight w:val="none"/>
        </w:rPr>
      </w:pPr>
      <w:r>
        <w:rPr>
          <w:rFonts w:hint="eastAsia" w:ascii="仿宋" w:hAnsi="仿宋" w:eastAsia="仿宋" w:cs="仿宋"/>
          <w:highlight w:val="none"/>
        </w:rPr>
        <w:br w:type="page"/>
      </w:r>
    </w:p>
    <w:p>
      <w:pPr>
        <w:widowControl/>
        <w:ind w:firstLine="141" w:firstLineChars="50"/>
        <w:jc w:val="center"/>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3、授权代表本单位证明</w:t>
      </w:r>
    </w:p>
    <w:p>
      <w:pPr>
        <w:spacing w:after="120"/>
        <w:rPr>
          <w:rFonts w:ascii="仿宋" w:hAnsi="仿宋" w:eastAsia="仿宋" w:cs="仿宋"/>
          <w:highlight w:val="none"/>
        </w:rPr>
      </w:pPr>
    </w:p>
    <w:p>
      <w:pPr>
        <w:autoSpaceDE w:val="0"/>
        <w:autoSpaceDN w:val="0"/>
        <w:adjustRightInd w:val="0"/>
        <w:spacing w:line="348" w:lineRule="auto"/>
        <w:jc w:val="center"/>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养老保险缴纳证明或劳动合同复印件</w:t>
      </w:r>
      <w:r>
        <w:rPr>
          <w:rFonts w:hint="eastAsia" w:ascii="仿宋" w:hAnsi="仿宋" w:eastAsia="仿宋" w:cs="仿宋"/>
          <w:sz w:val="28"/>
          <w:szCs w:val="28"/>
          <w:highlight w:val="none"/>
          <w:lang w:val="zh-CN"/>
        </w:rPr>
        <w:t>）</w:t>
      </w:r>
    </w:p>
    <w:p>
      <w:pPr>
        <w:spacing w:after="120"/>
        <w:rPr>
          <w:rFonts w:ascii="仿宋" w:hAnsi="仿宋" w:eastAsia="仿宋" w:cs="仿宋"/>
          <w:highlight w:val="none"/>
          <w:lang w:val="zh-CN"/>
        </w:rPr>
      </w:pPr>
    </w:p>
    <w:p>
      <w:pPr>
        <w:spacing w:after="120"/>
        <w:rPr>
          <w:rFonts w:ascii="仿宋" w:hAnsi="仿宋" w:eastAsia="仿宋" w:cs="仿宋"/>
          <w:highlight w:val="none"/>
          <w:lang w:val="zh-CN"/>
        </w:rPr>
      </w:pPr>
    </w:p>
    <w:p>
      <w:pPr>
        <w:spacing w:after="120"/>
        <w:rPr>
          <w:rFonts w:ascii="仿宋" w:hAnsi="仿宋" w:eastAsia="仿宋" w:cs="仿宋"/>
          <w:highlight w:val="none"/>
          <w:lang w:val="zh-CN"/>
        </w:rPr>
      </w:pPr>
    </w:p>
    <w:p>
      <w:pPr>
        <w:spacing w:after="120"/>
        <w:rPr>
          <w:rFonts w:ascii="仿宋" w:hAnsi="仿宋" w:eastAsia="仿宋" w:cs="仿宋"/>
          <w:highlight w:val="none"/>
          <w:lang w:val="zh-CN"/>
        </w:rPr>
      </w:pPr>
    </w:p>
    <w:p>
      <w:pPr>
        <w:spacing w:after="120"/>
        <w:rPr>
          <w:rFonts w:ascii="仿宋" w:hAnsi="仿宋" w:eastAsia="仿宋" w:cs="仿宋"/>
          <w:highlight w:val="none"/>
          <w:lang w:val="zh-CN"/>
        </w:rPr>
      </w:pPr>
    </w:p>
    <w:p>
      <w:pPr>
        <w:spacing w:after="120"/>
        <w:rPr>
          <w:rFonts w:ascii="仿宋" w:hAnsi="仿宋" w:eastAsia="仿宋" w:cs="仿宋"/>
          <w:highlight w:val="none"/>
          <w:lang w:val="zh-CN"/>
        </w:rPr>
      </w:pPr>
    </w:p>
    <w:p>
      <w:pPr>
        <w:spacing w:after="120"/>
        <w:rPr>
          <w:rFonts w:ascii="仿宋" w:hAnsi="仿宋" w:eastAsia="仿宋" w:cs="仿宋"/>
          <w:highlight w:val="none"/>
          <w:lang w:val="zh-CN"/>
        </w:rPr>
      </w:pPr>
    </w:p>
    <w:p>
      <w:pPr>
        <w:spacing w:after="120"/>
        <w:rPr>
          <w:rFonts w:ascii="仿宋" w:hAnsi="仿宋" w:eastAsia="仿宋" w:cs="仿宋"/>
          <w:highlight w:val="none"/>
          <w:lang w:val="zh-CN"/>
        </w:rPr>
      </w:pPr>
    </w:p>
    <w:p>
      <w:pPr>
        <w:spacing w:after="120"/>
        <w:rPr>
          <w:rFonts w:ascii="仿宋" w:hAnsi="仿宋" w:eastAsia="仿宋" w:cs="仿宋"/>
          <w:highlight w:val="none"/>
          <w:lang w:val="zh-CN"/>
        </w:rPr>
      </w:pPr>
    </w:p>
    <w:p>
      <w:pPr>
        <w:spacing w:after="120"/>
        <w:rPr>
          <w:rFonts w:ascii="仿宋" w:hAnsi="仿宋" w:eastAsia="仿宋" w:cs="仿宋"/>
          <w:highlight w:val="none"/>
          <w:lang w:val="zh-CN"/>
        </w:rPr>
      </w:pPr>
    </w:p>
    <w:p>
      <w:pPr>
        <w:spacing w:after="120"/>
        <w:rPr>
          <w:rFonts w:ascii="仿宋" w:hAnsi="仿宋" w:eastAsia="仿宋" w:cs="仿宋"/>
          <w:highlight w:val="none"/>
          <w:lang w:val="zh-CN"/>
        </w:rPr>
      </w:pPr>
    </w:p>
    <w:p>
      <w:pPr>
        <w:spacing w:after="120"/>
        <w:rPr>
          <w:rFonts w:ascii="仿宋" w:hAnsi="仿宋" w:eastAsia="仿宋" w:cs="仿宋"/>
          <w:highlight w:val="none"/>
          <w:lang w:val="zh-CN"/>
        </w:rPr>
      </w:pPr>
    </w:p>
    <w:p>
      <w:pPr>
        <w:spacing w:after="120"/>
        <w:rPr>
          <w:rFonts w:ascii="仿宋" w:hAnsi="仿宋" w:eastAsia="仿宋" w:cs="仿宋"/>
          <w:highlight w:val="none"/>
          <w:lang w:val="zh-CN"/>
        </w:rPr>
      </w:pPr>
    </w:p>
    <w:p>
      <w:pPr>
        <w:spacing w:after="120"/>
        <w:rPr>
          <w:rFonts w:ascii="仿宋" w:hAnsi="仿宋" w:eastAsia="仿宋" w:cs="仿宋"/>
          <w:highlight w:val="none"/>
          <w:lang w:val="zh-CN"/>
        </w:rPr>
      </w:pPr>
      <w:r>
        <w:rPr>
          <w:rFonts w:hint="eastAsia" w:ascii="仿宋" w:hAnsi="仿宋" w:eastAsia="仿宋" w:cs="仿宋"/>
          <w:highlight w:val="none"/>
          <w:lang w:val="zh-CN"/>
        </w:rPr>
        <w:br w:type="page"/>
      </w:r>
    </w:p>
    <w:p>
      <w:pPr>
        <w:pStyle w:val="199"/>
        <w:ind w:firstLine="2570" w:firstLineChars="800"/>
        <w:rPr>
          <w:rFonts w:ascii="仿宋" w:hAnsi="仿宋" w:eastAsia="仿宋" w:cs="仿宋"/>
          <w:b/>
          <w:sz w:val="32"/>
          <w:szCs w:val="32"/>
          <w:highlight w:val="none"/>
        </w:rPr>
      </w:pPr>
      <w:r>
        <w:rPr>
          <w:rFonts w:hint="eastAsia" w:ascii="仿宋" w:hAnsi="仿宋" w:eastAsia="仿宋" w:cs="仿宋"/>
          <w:b/>
          <w:sz w:val="32"/>
          <w:szCs w:val="32"/>
          <w:highlight w:val="none"/>
        </w:rPr>
        <w:t>第二部分  资格证明文件</w:t>
      </w:r>
    </w:p>
    <w:p>
      <w:pPr>
        <w:spacing w:after="120"/>
        <w:rPr>
          <w:rFonts w:ascii="仿宋" w:hAnsi="仿宋" w:eastAsia="仿宋" w:cs="仿宋"/>
          <w:highlight w:val="none"/>
        </w:rPr>
      </w:pPr>
    </w:p>
    <w:p>
      <w:pPr>
        <w:numPr>
          <w:ilvl w:val="1"/>
          <w:numId w:val="18"/>
        </w:numPr>
        <w:tabs>
          <w:tab w:val="left" w:pos="993"/>
          <w:tab w:val="left" w:pos="1030"/>
          <w:tab w:val="left" w:pos="8364"/>
        </w:tabs>
        <w:snapToGrid w:val="0"/>
        <w:spacing w:after="120" w:afterLines="50" w:line="360" w:lineRule="auto"/>
        <w:ind w:right="-57" w:rightChars="-27"/>
        <w:jc w:val="left"/>
        <w:rPr>
          <w:rFonts w:ascii="仿宋" w:hAnsi="仿宋" w:eastAsia="仿宋" w:cs="仿宋"/>
          <w:sz w:val="24"/>
          <w:highlight w:val="none"/>
        </w:rPr>
      </w:pPr>
      <w:r>
        <w:rPr>
          <w:rFonts w:hint="eastAsia" w:ascii="仿宋" w:hAnsi="仿宋" w:eastAsia="仿宋" w:cs="仿宋"/>
          <w:sz w:val="24"/>
          <w:highlight w:val="none"/>
        </w:rPr>
        <w:t>供应商的企业法人营业执照副本复印件（格式要求见附件6-1）；</w:t>
      </w:r>
    </w:p>
    <w:p>
      <w:pPr>
        <w:numPr>
          <w:ilvl w:val="1"/>
          <w:numId w:val="18"/>
        </w:numPr>
        <w:tabs>
          <w:tab w:val="left" w:pos="993"/>
          <w:tab w:val="left" w:pos="1030"/>
          <w:tab w:val="left" w:pos="8364"/>
        </w:tabs>
        <w:snapToGrid w:val="0"/>
        <w:spacing w:after="120" w:afterLines="50" w:line="360" w:lineRule="auto"/>
        <w:ind w:left="993" w:right="-57" w:rightChars="-27" w:hanging="573"/>
        <w:jc w:val="left"/>
        <w:rPr>
          <w:rFonts w:ascii="仿宋" w:hAnsi="仿宋" w:eastAsia="仿宋" w:cs="仿宋"/>
          <w:sz w:val="24"/>
          <w:highlight w:val="none"/>
        </w:rPr>
      </w:pPr>
      <w:r>
        <w:rPr>
          <w:rFonts w:hint="eastAsia" w:ascii="仿宋" w:hAnsi="仿宋" w:eastAsia="仿宋" w:cs="仿宋"/>
          <w:sz w:val="24"/>
          <w:highlight w:val="none"/>
        </w:rPr>
        <w:t>供应商上一年度（</w:t>
      </w:r>
      <w:r>
        <w:rPr>
          <w:rFonts w:hint="eastAsia" w:ascii="仿宋" w:hAnsi="仿宋" w:eastAsia="仿宋" w:cs="仿宋"/>
          <w:sz w:val="24"/>
          <w:highlight w:val="none"/>
          <w:lang w:val="en-US" w:eastAsia="zh-CN"/>
        </w:rPr>
        <w:t>2022年度</w:t>
      </w:r>
      <w:r>
        <w:rPr>
          <w:rFonts w:hint="eastAsia" w:ascii="仿宋" w:hAnsi="仿宋" w:eastAsia="仿宋" w:cs="仿宋"/>
          <w:sz w:val="24"/>
          <w:highlight w:val="none"/>
        </w:rPr>
        <w:t>）的经审计的财务报告、或</w:t>
      </w:r>
      <w:r>
        <w:rPr>
          <w:rFonts w:hint="eastAsia" w:ascii="仿宋" w:hAnsi="仿宋" w:eastAsia="仿宋" w:cs="仿宋"/>
          <w:sz w:val="24"/>
          <w:highlight w:val="none"/>
          <w:lang w:val="en-US" w:eastAsia="zh-CN"/>
        </w:rPr>
        <w:t>本年度</w:t>
      </w:r>
      <w:r>
        <w:rPr>
          <w:rFonts w:hint="eastAsia" w:ascii="仿宋" w:hAnsi="仿宋" w:eastAsia="仿宋" w:cs="仿宋"/>
          <w:sz w:val="24"/>
          <w:highlight w:val="none"/>
        </w:rPr>
        <w:t>任意一个月单位内部财务报表、或本年度基本开户银行出具的资信证明（格式要求见附件6-2）；</w:t>
      </w:r>
    </w:p>
    <w:p>
      <w:pPr>
        <w:numPr>
          <w:ilvl w:val="1"/>
          <w:numId w:val="18"/>
        </w:numPr>
        <w:tabs>
          <w:tab w:val="left" w:pos="993"/>
          <w:tab w:val="left" w:pos="1030"/>
          <w:tab w:val="left" w:pos="8364"/>
        </w:tabs>
        <w:snapToGrid w:val="0"/>
        <w:spacing w:after="120" w:afterLines="50" w:line="360" w:lineRule="auto"/>
        <w:ind w:left="993" w:right="-57" w:rightChars="-27" w:hanging="573"/>
        <w:jc w:val="left"/>
        <w:rPr>
          <w:rFonts w:ascii="仿宋" w:hAnsi="仿宋" w:eastAsia="仿宋" w:cs="仿宋"/>
          <w:sz w:val="24"/>
          <w:highlight w:val="none"/>
        </w:rPr>
      </w:pPr>
      <w:r>
        <w:rPr>
          <w:rFonts w:hint="eastAsia" w:ascii="仿宋" w:hAnsi="仿宋" w:eastAsia="仿宋" w:cs="仿宋"/>
          <w:sz w:val="24"/>
          <w:highlight w:val="none"/>
        </w:rPr>
        <w:t>依法缴纳税收和社会保障资金的证明材料复印件（格式见附件6-3、6-4）</w:t>
      </w:r>
    </w:p>
    <w:p>
      <w:pPr>
        <w:numPr>
          <w:ilvl w:val="1"/>
          <w:numId w:val="18"/>
        </w:numPr>
        <w:tabs>
          <w:tab w:val="left" w:pos="993"/>
          <w:tab w:val="left" w:pos="1030"/>
          <w:tab w:val="left" w:pos="8364"/>
        </w:tabs>
        <w:snapToGrid w:val="0"/>
        <w:spacing w:after="120" w:afterLines="50" w:line="360" w:lineRule="auto"/>
        <w:ind w:left="993" w:right="-57" w:rightChars="-27" w:hanging="573"/>
        <w:jc w:val="left"/>
        <w:rPr>
          <w:rFonts w:ascii="仿宋" w:hAnsi="仿宋" w:eastAsia="仿宋" w:cs="仿宋"/>
          <w:sz w:val="24"/>
          <w:highlight w:val="none"/>
        </w:rPr>
      </w:pPr>
      <w:r>
        <w:rPr>
          <w:rFonts w:hint="eastAsia" w:ascii="仿宋" w:hAnsi="仿宋" w:eastAsia="仿宋" w:cs="仿宋"/>
          <w:sz w:val="24"/>
          <w:highlight w:val="none"/>
        </w:rPr>
        <w:t>具备履行合同所必需的设备和专业技术能力的承诺（格式见附件6-5）；</w:t>
      </w:r>
    </w:p>
    <w:p>
      <w:pPr>
        <w:numPr>
          <w:ilvl w:val="1"/>
          <w:numId w:val="18"/>
        </w:numPr>
        <w:tabs>
          <w:tab w:val="left" w:pos="993"/>
          <w:tab w:val="left" w:pos="1030"/>
          <w:tab w:val="left" w:pos="8364"/>
        </w:tabs>
        <w:snapToGrid w:val="0"/>
        <w:spacing w:after="120" w:afterLines="50" w:line="360" w:lineRule="auto"/>
        <w:ind w:left="993" w:right="-57" w:rightChars="-27" w:hanging="573"/>
        <w:jc w:val="left"/>
        <w:rPr>
          <w:rFonts w:ascii="仿宋" w:hAnsi="仿宋" w:eastAsia="仿宋" w:cs="仿宋"/>
          <w:sz w:val="24"/>
          <w:highlight w:val="none"/>
        </w:rPr>
      </w:pPr>
      <w:r>
        <w:rPr>
          <w:rFonts w:hint="eastAsia" w:ascii="仿宋" w:hAnsi="仿宋" w:eastAsia="仿宋" w:cs="仿宋"/>
          <w:sz w:val="24"/>
          <w:highlight w:val="none"/>
        </w:rPr>
        <w:t>供应商参加政府采购活动前3年内在经营活动中没有重大违法记录的书面声明（格式见附件6-6）</w:t>
      </w:r>
    </w:p>
    <w:p>
      <w:pPr>
        <w:numPr>
          <w:ilvl w:val="1"/>
          <w:numId w:val="18"/>
        </w:numPr>
        <w:tabs>
          <w:tab w:val="left" w:pos="993"/>
          <w:tab w:val="left" w:pos="1030"/>
          <w:tab w:val="left" w:pos="8364"/>
        </w:tabs>
        <w:snapToGrid w:val="0"/>
        <w:spacing w:after="120" w:afterLines="50" w:line="360" w:lineRule="auto"/>
        <w:ind w:left="993" w:right="-57" w:rightChars="-27" w:hanging="573"/>
        <w:jc w:val="left"/>
        <w:rPr>
          <w:rFonts w:ascii="仿宋" w:hAnsi="仿宋" w:eastAsia="仿宋" w:cs="仿宋"/>
          <w:sz w:val="24"/>
          <w:highlight w:val="none"/>
        </w:rPr>
      </w:pPr>
      <w:r>
        <w:rPr>
          <w:rFonts w:hint="eastAsia" w:ascii="仿宋" w:hAnsi="仿宋" w:eastAsia="仿宋" w:cs="仿宋"/>
          <w:sz w:val="24"/>
          <w:highlight w:val="none"/>
        </w:rPr>
        <w:t>供应商控股股东名称、控股公司的名称和存在管理、被管理关系的单位名称说明（格式见附件6-7)</w:t>
      </w:r>
    </w:p>
    <w:p>
      <w:pPr>
        <w:numPr>
          <w:ilvl w:val="1"/>
          <w:numId w:val="18"/>
        </w:numPr>
        <w:tabs>
          <w:tab w:val="left" w:pos="993"/>
          <w:tab w:val="left" w:pos="1030"/>
          <w:tab w:val="left" w:pos="8364"/>
        </w:tabs>
        <w:snapToGrid w:val="0"/>
        <w:spacing w:after="120" w:afterLines="50" w:line="360" w:lineRule="auto"/>
        <w:ind w:left="993" w:right="-57" w:rightChars="-27" w:hanging="573"/>
        <w:jc w:val="left"/>
        <w:rPr>
          <w:rFonts w:ascii="仿宋" w:hAnsi="仿宋" w:eastAsia="仿宋" w:cs="仿宋"/>
          <w:sz w:val="24"/>
          <w:highlight w:val="none"/>
        </w:rPr>
      </w:pPr>
      <w:r>
        <w:rPr>
          <w:rFonts w:hint="eastAsia" w:ascii="仿宋" w:hAnsi="仿宋" w:eastAsia="仿宋" w:cs="仿宋"/>
          <w:sz w:val="24"/>
          <w:highlight w:val="none"/>
        </w:rPr>
        <w:t>供应商是否属于为本项目提供整体设计、规范编制或者项目管理、监理、检测等服务的供应商声明（格式见附件6-8)</w:t>
      </w:r>
    </w:p>
    <w:p>
      <w:pPr>
        <w:spacing w:after="120"/>
        <w:ind w:left="780"/>
        <w:rPr>
          <w:rFonts w:ascii="仿宋" w:hAnsi="仿宋" w:eastAsia="仿宋" w:cs="仿宋"/>
          <w:highlight w:val="none"/>
        </w:rPr>
      </w:pPr>
    </w:p>
    <w:p>
      <w:pPr>
        <w:adjustRightInd w:val="0"/>
        <w:spacing w:line="360" w:lineRule="auto"/>
        <w:ind w:firstLine="482" w:firstLineChars="200"/>
        <w:jc w:val="left"/>
        <w:textAlignment w:val="baseline"/>
        <w:rPr>
          <w:rFonts w:ascii="仿宋" w:hAnsi="仿宋" w:eastAsia="仿宋" w:cs="仿宋"/>
          <w:b/>
          <w:sz w:val="24"/>
          <w:highlight w:val="none"/>
        </w:rPr>
      </w:pPr>
      <w:r>
        <w:rPr>
          <w:rFonts w:hint="eastAsia" w:ascii="仿宋" w:hAnsi="仿宋" w:eastAsia="仿宋" w:cs="仿宋"/>
          <w:b/>
          <w:sz w:val="24"/>
          <w:highlight w:val="none"/>
        </w:rPr>
        <w:t>以上提供的扫描件、复印件必须加盖供应商公章。</w:t>
      </w:r>
    </w:p>
    <w:p>
      <w:pPr>
        <w:spacing w:after="120"/>
        <w:rPr>
          <w:rFonts w:ascii="仿宋" w:hAnsi="仿宋" w:eastAsia="仿宋" w:cs="仿宋"/>
          <w:highlight w:val="none"/>
        </w:rPr>
      </w:pPr>
      <w:r>
        <w:rPr>
          <w:rFonts w:hint="eastAsia" w:ascii="仿宋" w:hAnsi="仿宋" w:eastAsia="仿宋" w:cs="仿宋"/>
          <w:highlight w:val="none"/>
        </w:rPr>
        <w:br w:type="page"/>
      </w:r>
    </w:p>
    <w:p>
      <w:pPr>
        <w:jc w:val="left"/>
        <w:outlineLvl w:val="2"/>
        <w:rPr>
          <w:rFonts w:ascii="仿宋" w:hAnsi="仿宋" w:eastAsia="仿宋" w:cs="仿宋"/>
          <w:b/>
          <w:sz w:val="24"/>
          <w:highlight w:val="none"/>
        </w:rPr>
      </w:pPr>
      <w:bookmarkStart w:id="449" w:name="_Toc7005120"/>
      <w:r>
        <w:rPr>
          <w:rFonts w:hint="eastAsia" w:ascii="仿宋" w:hAnsi="仿宋" w:eastAsia="仿宋" w:cs="仿宋"/>
          <w:b/>
          <w:sz w:val="24"/>
          <w:highlight w:val="none"/>
        </w:rPr>
        <w:t>6-1  供应商的企业法人营业执照副本复印件（加盖公章）</w:t>
      </w:r>
      <w:bookmarkEnd w:id="449"/>
    </w:p>
    <w:p>
      <w:pPr>
        <w:jc w:val="left"/>
        <w:rPr>
          <w:rFonts w:ascii="仿宋" w:hAnsi="仿宋" w:eastAsia="仿宋" w:cs="仿宋"/>
          <w:sz w:val="24"/>
          <w:highlight w:val="none"/>
        </w:rPr>
      </w:pPr>
    </w:p>
    <w:p>
      <w:pPr>
        <w:tabs>
          <w:tab w:val="left" w:pos="993"/>
          <w:tab w:val="left" w:pos="1030"/>
          <w:tab w:val="left" w:pos="8364"/>
        </w:tabs>
        <w:snapToGrid w:val="0"/>
        <w:spacing w:after="120" w:afterLines="50"/>
        <w:ind w:right="-57" w:rightChars="-27"/>
        <w:rPr>
          <w:rFonts w:ascii="仿宋" w:hAnsi="仿宋" w:eastAsia="仿宋" w:cs="仿宋"/>
          <w:sz w:val="24"/>
          <w:highlight w:val="none"/>
        </w:rPr>
      </w:pPr>
      <w:r>
        <w:rPr>
          <w:rFonts w:hint="eastAsia" w:ascii="仿宋" w:hAnsi="仿宋" w:eastAsia="仿宋" w:cs="仿宋"/>
          <w:sz w:val="24"/>
          <w:highlight w:val="none"/>
        </w:rPr>
        <w:t>（注：根据项目实际情况，本项内容可能要求提供“事业单位法人证书”、执业许可证、自然人身份证明等证明材料）</w:t>
      </w:r>
    </w:p>
    <w:p>
      <w:pPr>
        <w:adjustRightInd w:val="0"/>
        <w:spacing w:line="360" w:lineRule="atLeast"/>
        <w:jc w:val="left"/>
        <w:textAlignment w:val="baseline"/>
        <w:rPr>
          <w:rFonts w:ascii="仿宋" w:hAnsi="仿宋" w:eastAsia="仿宋" w:cs="仿宋"/>
          <w:b/>
          <w:sz w:val="28"/>
          <w:highlight w:val="none"/>
        </w:rPr>
      </w:pPr>
    </w:p>
    <w:p>
      <w:pPr>
        <w:adjustRightInd w:val="0"/>
        <w:spacing w:line="360" w:lineRule="atLeast"/>
        <w:jc w:val="left"/>
        <w:textAlignment w:val="baseline"/>
        <w:rPr>
          <w:rFonts w:ascii="仿宋" w:hAnsi="仿宋" w:eastAsia="仿宋" w:cs="仿宋"/>
          <w:b/>
          <w:sz w:val="28"/>
          <w:highlight w:val="none"/>
        </w:rPr>
      </w:pPr>
      <w:r>
        <w:rPr>
          <w:rFonts w:hint="eastAsia" w:ascii="仿宋" w:hAnsi="仿宋" w:eastAsia="仿宋" w:cs="仿宋"/>
          <w:b/>
          <w:sz w:val="28"/>
          <w:highlight w:val="none"/>
        </w:rPr>
        <w:t xml:space="preserve"> </w:t>
      </w:r>
    </w:p>
    <w:p>
      <w:pPr>
        <w:jc w:val="left"/>
        <w:outlineLvl w:val="2"/>
        <w:rPr>
          <w:rFonts w:ascii="仿宋" w:hAnsi="仿宋" w:eastAsia="仿宋" w:cs="仿宋"/>
          <w:b/>
          <w:sz w:val="24"/>
          <w:highlight w:val="none"/>
        </w:rPr>
      </w:pPr>
      <w:bookmarkStart w:id="450" w:name="_Toc7005121"/>
      <w:bookmarkStart w:id="451" w:name="_Ref527015333"/>
      <w:r>
        <w:rPr>
          <w:rFonts w:hint="eastAsia" w:ascii="仿宋" w:hAnsi="仿宋" w:eastAsia="仿宋" w:cs="仿宋"/>
          <w:b/>
          <w:sz w:val="24"/>
          <w:highlight w:val="none"/>
        </w:rPr>
        <w:t xml:space="preserve">6-2  </w:t>
      </w:r>
      <w:bookmarkEnd w:id="450"/>
      <w:bookmarkEnd w:id="451"/>
      <w:r>
        <w:rPr>
          <w:rFonts w:hint="eastAsia" w:ascii="仿宋" w:hAnsi="仿宋" w:eastAsia="仿宋" w:cs="仿宋"/>
          <w:b/>
          <w:sz w:val="24"/>
          <w:highlight w:val="none"/>
        </w:rPr>
        <w:t>健全的财务会计制度</w:t>
      </w:r>
    </w:p>
    <w:p>
      <w:pPr>
        <w:spacing w:line="360" w:lineRule="auto"/>
        <w:rPr>
          <w:rFonts w:ascii="仿宋" w:hAnsi="仿宋" w:eastAsia="仿宋" w:cs="仿宋"/>
          <w:szCs w:val="21"/>
          <w:highlight w:val="none"/>
        </w:rPr>
      </w:pPr>
    </w:p>
    <w:p>
      <w:pPr>
        <w:tabs>
          <w:tab w:val="left" w:pos="993"/>
          <w:tab w:val="left" w:pos="1030"/>
          <w:tab w:val="left" w:pos="8364"/>
        </w:tabs>
        <w:snapToGrid w:val="0"/>
        <w:spacing w:after="120" w:afterLines="50"/>
        <w:ind w:right="-57" w:rightChars="-27"/>
        <w:rPr>
          <w:rFonts w:ascii="仿宋" w:hAnsi="仿宋" w:eastAsia="仿宋" w:cs="仿宋"/>
          <w:szCs w:val="21"/>
          <w:highlight w:val="none"/>
        </w:rPr>
      </w:pPr>
      <w:r>
        <w:rPr>
          <w:rFonts w:hint="eastAsia" w:ascii="仿宋" w:hAnsi="仿宋" w:eastAsia="仿宋" w:cs="仿宋"/>
          <w:sz w:val="24"/>
          <w:highlight w:val="none"/>
        </w:rPr>
        <w:t>提供上一年度（</w:t>
      </w:r>
      <w:r>
        <w:rPr>
          <w:rFonts w:hint="eastAsia" w:ascii="仿宋" w:hAnsi="仿宋" w:eastAsia="仿宋" w:cs="仿宋"/>
          <w:sz w:val="24"/>
          <w:highlight w:val="none"/>
          <w:lang w:val="en-US" w:eastAsia="zh-CN"/>
        </w:rPr>
        <w:t>2022年度</w:t>
      </w:r>
      <w:r>
        <w:rPr>
          <w:rFonts w:hint="eastAsia" w:ascii="仿宋" w:hAnsi="仿宋" w:eastAsia="仿宋" w:cs="仿宋"/>
          <w:sz w:val="24"/>
          <w:highlight w:val="none"/>
        </w:rPr>
        <w:t>）的经审计的财务报告、或</w:t>
      </w:r>
      <w:r>
        <w:rPr>
          <w:rFonts w:hint="eastAsia" w:ascii="仿宋" w:hAnsi="仿宋" w:eastAsia="仿宋" w:cs="仿宋"/>
          <w:sz w:val="24"/>
          <w:highlight w:val="none"/>
          <w:lang w:val="en-US" w:eastAsia="zh-CN"/>
        </w:rPr>
        <w:t>本年度</w:t>
      </w:r>
      <w:r>
        <w:rPr>
          <w:rFonts w:hint="eastAsia" w:ascii="仿宋" w:hAnsi="仿宋" w:eastAsia="仿宋" w:cs="仿宋"/>
          <w:sz w:val="24"/>
          <w:highlight w:val="none"/>
        </w:rPr>
        <w:t>任意一个月单位内部财务报表、或本年度基本开户银行出具的资信证明复印件或扫描件、所有复印件或扫描件需加盖单位公章。</w:t>
      </w:r>
    </w:p>
    <w:p>
      <w:pPr>
        <w:widowControl/>
        <w:jc w:val="left"/>
        <w:rPr>
          <w:rFonts w:ascii="仿宋" w:hAnsi="仿宋" w:eastAsia="仿宋" w:cs="仿宋"/>
          <w:b/>
          <w:spacing w:val="20"/>
          <w:sz w:val="24"/>
          <w:highlight w:val="none"/>
        </w:rPr>
      </w:pPr>
    </w:p>
    <w:p>
      <w:pPr>
        <w:tabs>
          <w:tab w:val="left" w:pos="5580"/>
        </w:tabs>
        <w:spacing w:before="120" w:line="360" w:lineRule="auto"/>
        <w:ind w:firstLine="480" w:firstLineChars="200"/>
        <w:rPr>
          <w:rFonts w:ascii="仿宋" w:hAnsi="仿宋" w:eastAsia="仿宋" w:cs="仿宋"/>
          <w:sz w:val="24"/>
          <w:highlight w:val="none"/>
        </w:rPr>
      </w:pPr>
    </w:p>
    <w:p>
      <w:pPr>
        <w:jc w:val="left"/>
        <w:outlineLvl w:val="2"/>
        <w:rPr>
          <w:rFonts w:ascii="仿宋" w:hAnsi="仿宋" w:eastAsia="仿宋" w:cs="仿宋"/>
          <w:b/>
          <w:sz w:val="24"/>
          <w:highlight w:val="none"/>
        </w:rPr>
      </w:pPr>
      <w:bookmarkStart w:id="452" w:name="_Toc7005123"/>
      <w:r>
        <w:rPr>
          <w:rFonts w:hint="eastAsia" w:ascii="仿宋" w:hAnsi="仿宋" w:eastAsia="仿宋" w:cs="仿宋"/>
          <w:b/>
          <w:sz w:val="24"/>
          <w:highlight w:val="none"/>
        </w:rPr>
        <w:t>6-3 依法缴纳税收的证明</w:t>
      </w:r>
      <w:bookmarkEnd w:id="452"/>
    </w:p>
    <w:p>
      <w:pPr>
        <w:tabs>
          <w:tab w:val="left" w:pos="993"/>
          <w:tab w:val="left" w:pos="1030"/>
          <w:tab w:val="left" w:pos="8364"/>
        </w:tabs>
        <w:snapToGrid w:val="0"/>
        <w:spacing w:after="120" w:afterLines="50"/>
        <w:ind w:left="420" w:right="-57" w:rightChars="-27" w:firstLine="480" w:firstLineChars="200"/>
        <w:jc w:val="left"/>
        <w:rPr>
          <w:rFonts w:ascii="仿宋" w:hAnsi="仿宋" w:eastAsia="仿宋" w:cs="仿宋"/>
          <w:sz w:val="24"/>
          <w:highlight w:val="none"/>
        </w:rPr>
      </w:pPr>
    </w:p>
    <w:p>
      <w:pPr>
        <w:tabs>
          <w:tab w:val="left" w:pos="993"/>
          <w:tab w:val="left" w:pos="1030"/>
          <w:tab w:val="left" w:pos="8364"/>
        </w:tabs>
        <w:snapToGrid w:val="0"/>
        <w:spacing w:after="120" w:afterLines="50"/>
        <w:ind w:right="-57" w:rightChars="-27"/>
        <w:jc w:val="left"/>
        <w:rPr>
          <w:rFonts w:ascii="仿宋" w:hAnsi="仿宋" w:eastAsia="仿宋" w:cs="仿宋"/>
          <w:sz w:val="24"/>
          <w:highlight w:val="none"/>
        </w:rPr>
      </w:pPr>
      <w:r>
        <w:rPr>
          <w:rFonts w:hint="eastAsia" w:ascii="仿宋" w:hAnsi="仿宋" w:eastAsia="仿宋" w:cs="仿宋"/>
          <w:sz w:val="24"/>
          <w:highlight w:val="none"/>
        </w:rPr>
        <w:t>说明：</w:t>
      </w:r>
    </w:p>
    <w:p>
      <w:pPr>
        <w:tabs>
          <w:tab w:val="left" w:pos="993"/>
          <w:tab w:val="left" w:pos="1030"/>
          <w:tab w:val="left" w:pos="8364"/>
        </w:tabs>
        <w:snapToGrid w:val="0"/>
        <w:spacing w:after="120" w:afterLines="50"/>
        <w:ind w:right="-57" w:rightChars="-27"/>
        <w:jc w:val="left"/>
        <w:rPr>
          <w:rFonts w:ascii="仿宋" w:hAnsi="仿宋" w:eastAsia="仿宋" w:cs="仿宋"/>
          <w:sz w:val="24"/>
          <w:highlight w:val="none"/>
        </w:rPr>
      </w:pPr>
      <w:r>
        <w:rPr>
          <w:rFonts w:hint="eastAsia" w:ascii="仿宋" w:hAnsi="仿宋" w:eastAsia="仿宋" w:cs="仿宋"/>
          <w:sz w:val="24"/>
          <w:highlight w:val="none"/>
        </w:rPr>
        <w:t>1、供应商应提供</w:t>
      </w:r>
      <w:r>
        <w:rPr>
          <w:rFonts w:hint="eastAsia" w:ascii="仿宋" w:hAnsi="仿宋" w:eastAsia="仿宋" w:cs="仿宋"/>
          <w:sz w:val="24"/>
          <w:highlight w:val="none"/>
          <w:lang w:val="en-US" w:eastAsia="zh-CN"/>
        </w:rPr>
        <w:t>本年度</w:t>
      </w:r>
      <w:r>
        <w:rPr>
          <w:rFonts w:hint="eastAsia" w:ascii="仿宋" w:hAnsi="仿宋" w:eastAsia="仿宋" w:cs="仿宋"/>
          <w:sz w:val="24"/>
          <w:highlight w:val="none"/>
        </w:rPr>
        <w:t>任意一个月缴税的凭证；</w:t>
      </w:r>
    </w:p>
    <w:p>
      <w:pPr>
        <w:tabs>
          <w:tab w:val="left" w:pos="993"/>
          <w:tab w:val="left" w:pos="1030"/>
          <w:tab w:val="left" w:pos="8364"/>
        </w:tabs>
        <w:snapToGrid w:val="0"/>
        <w:spacing w:after="120" w:afterLines="50"/>
        <w:ind w:right="-57" w:rightChars="-27"/>
        <w:jc w:val="left"/>
        <w:rPr>
          <w:rFonts w:ascii="仿宋" w:hAnsi="仿宋" w:eastAsia="仿宋" w:cs="仿宋"/>
          <w:sz w:val="24"/>
          <w:highlight w:val="none"/>
        </w:rPr>
      </w:pPr>
      <w:r>
        <w:rPr>
          <w:rFonts w:hint="eastAsia" w:ascii="仿宋" w:hAnsi="仿宋" w:eastAsia="仿宋" w:cs="仿宋"/>
          <w:sz w:val="24"/>
          <w:highlight w:val="none"/>
        </w:rPr>
        <w:t>2、依法免税的供应商，应提供相应文件证明其依法免税。</w:t>
      </w:r>
    </w:p>
    <w:p>
      <w:pPr>
        <w:tabs>
          <w:tab w:val="left" w:pos="993"/>
          <w:tab w:val="left" w:pos="1030"/>
          <w:tab w:val="left" w:pos="8364"/>
        </w:tabs>
        <w:snapToGrid w:val="0"/>
        <w:spacing w:after="120" w:afterLines="50"/>
        <w:ind w:left="420" w:right="-57" w:rightChars="-27" w:firstLine="480" w:firstLineChars="200"/>
        <w:jc w:val="left"/>
        <w:rPr>
          <w:rFonts w:ascii="仿宋" w:hAnsi="仿宋" w:eastAsia="仿宋" w:cs="仿宋"/>
          <w:sz w:val="24"/>
          <w:highlight w:val="none"/>
        </w:rPr>
      </w:pPr>
    </w:p>
    <w:p>
      <w:pPr>
        <w:spacing w:after="120"/>
        <w:rPr>
          <w:rFonts w:ascii="仿宋" w:hAnsi="仿宋" w:eastAsia="仿宋" w:cs="仿宋"/>
          <w:highlight w:val="none"/>
        </w:rPr>
      </w:pPr>
    </w:p>
    <w:p>
      <w:pPr>
        <w:tabs>
          <w:tab w:val="left" w:pos="993"/>
          <w:tab w:val="left" w:pos="1030"/>
          <w:tab w:val="left" w:pos="8364"/>
        </w:tabs>
        <w:snapToGrid w:val="0"/>
        <w:spacing w:after="120" w:afterLines="50"/>
        <w:ind w:left="420" w:right="-57" w:rightChars="-27" w:firstLine="480" w:firstLineChars="200"/>
        <w:jc w:val="left"/>
        <w:rPr>
          <w:rFonts w:ascii="仿宋" w:hAnsi="仿宋" w:eastAsia="仿宋" w:cs="仿宋"/>
          <w:sz w:val="24"/>
          <w:highlight w:val="none"/>
        </w:rPr>
      </w:pPr>
    </w:p>
    <w:p>
      <w:pPr>
        <w:jc w:val="left"/>
        <w:outlineLvl w:val="2"/>
        <w:rPr>
          <w:rFonts w:ascii="仿宋" w:hAnsi="仿宋" w:eastAsia="仿宋" w:cs="仿宋"/>
          <w:b/>
          <w:sz w:val="24"/>
          <w:highlight w:val="none"/>
        </w:rPr>
      </w:pPr>
      <w:bookmarkStart w:id="453" w:name="_Toc7005124"/>
      <w:r>
        <w:rPr>
          <w:rFonts w:hint="eastAsia" w:ascii="仿宋" w:hAnsi="仿宋" w:eastAsia="仿宋" w:cs="仿宋"/>
          <w:b/>
          <w:sz w:val="24"/>
          <w:highlight w:val="none"/>
        </w:rPr>
        <w:t>6-4社会保障资金缴纳记录</w:t>
      </w:r>
      <w:bookmarkEnd w:id="453"/>
    </w:p>
    <w:p>
      <w:pPr>
        <w:tabs>
          <w:tab w:val="left" w:pos="993"/>
          <w:tab w:val="left" w:pos="1030"/>
          <w:tab w:val="left" w:pos="8364"/>
        </w:tabs>
        <w:snapToGrid w:val="0"/>
        <w:spacing w:after="120" w:afterLines="50"/>
        <w:ind w:left="420" w:leftChars="200" w:right="-57" w:rightChars="-27"/>
        <w:jc w:val="left"/>
        <w:rPr>
          <w:rFonts w:ascii="仿宋" w:hAnsi="仿宋" w:eastAsia="仿宋" w:cs="仿宋"/>
          <w:sz w:val="24"/>
          <w:highlight w:val="none"/>
        </w:rPr>
      </w:pPr>
      <w:r>
        <w:rPr>
          <w:rFonts w:hint="eastAsia" w:ascii="仿宋" w:hAnsi="仿宋" w:eastAsia="仿宋" w:cs="仿宋"/>
          <w:sz w:val="24"/>
          <w:highlight w:val="none"/>
        </w:rPr>
        <w:cr/>
      </w:r>
    </w:p>
    <w:p>
      <w:pPr>
        <w:tabs>
          <w:tab w:val="left" w:pos="993"/>
          <w:tab w:val="left" w:pos="1030"/>
          <w:tab w:val="left" w:pos="8364"/>
        </w:tabs>
        <w:snapToGrid w:val="0"/>
        <w:spacing w:after="120" w:afterLines="50"/>
        <w:ind w:left="420" w:leftChars="200" w:right="-57" w:rightChars="-27"/>
        <w:jc w:val="left"/>
        <w:rPr>
          <w:rFonts w:ascii="仿宋" w:hAnsi="仿宋" w:eastAsia="仿宋" w:cs="仿宋"/>
          <w:sz w:val="24"/>
          <w:highlight w:val="none"/>
        </w:rPr>
      </w:pPr>
      <w:r>
        <w:rPr>
          <w:rFonts w:hint="eastAsia" w:ascii="仿宋" w:hAnsi="仿宋" w:eastAsia="仿宋" w:cs="仿宋"/>
          <w:sz w:val="24"/>
          <w:highlight w:val="none"/>
        </w:rPr>
        <w:t>说明：</w:t>
      </w:r>
    </w:p>
    <w:p>
      <w:pPr>
        <w:numPr>
          <w:ilvl w:val="0"/>
          <w:numId w:val="19"/>
        </w:numPr>
        <w:tabs>
          <w:tab w:val="left" w:pos="993"/>
          <w:tab w:val="left" w:pos="1030"/>
          <w:tab w:val="left" w:pos="8364"/>
        </w:tabs>
        <w:snapToGrid w:val="0"/>
        <w:spacing w:after="120" w:afterLines="50"/>
        <w:ind w:left="420" w:leftChars="200" w:right="-57" w:rightChars="-27"/>
        <w:jc w:val="left"/>
        <w:rPr>
          <w:rFonts w:ascii="仿宋" w:hAnsi="仿宋" w:eastAsia="仿宋" w:cs="仿宋"/>
          <w:sz w:val="24"/>
          <w:highlight w:val="none"/>
        </w:rPr>
      </w:pPr>
      <w:r>
        <w:rPr>
          <w:rFonts w:hint="eastAsia" w:ascii="仿宋" w:hAnsi="仿宋" w:eastAsia="仿宋" w:cs="仿宋"/>
          <w:sz w:val="24"/>
          <w:highlight w:val="none"/>
        </w:rPr>
        <w:t>供应商应提供</w:t>
      </w:r>
      <w:r>
        <w:rPr>
          <w:rFonts w:hint="eastAsia" w:ascii="仿宋" w:hAnsi="仿宋" w:eastAsia="仿宋" w:cs="仿宋"/>
          <w:sz w:val="24"/>
          <w:highlight w:val="none"/>
          <w:lang w:val="en-US" w:eastAsia="zh-CN"/>
        </w:rPr>
        <w:t>本年度</w:t>
      </w:r>
      <w:r>
        <w:rPr>
          <w:rFonts w:hint="eastAsia" w:ascii="仿宋" w:hAnsi="仿宋" w:eastAsia="仿宋" w:cs="仿宋"/>
          <w:sz w:val="24"/>
          <w:highlight w:val="none"/>
        </w:rPr>
        <w:t>任意一个月缴纳社会保险的凭证。</w:t>
      </w:r>
    </w:p>
    <w:p>
      <w:pPr>
        <w:numPr>
          <w:ilvl w:val="0"/>
          <w:numId w:val="19"/>
        </w:numPr>
        <w:tabs>
          <w:tab w:val="left" w:pos="993"/>
          <w:tab w:val="left" w:pos="1030"/>
          <w:tab w:val="left" w:pos="8364"/>
        </w:tabs>
        <w:snapToGrid w:val="0"/>
        <w:spacing w:after="120" w:afterLines="50"/>
        <w:ind w:left="420" w:leftChars="200" w:right="-57" w:rightChars="-27"/>
        <w:jc w:val="left"/>
        <w:rPr>
          <w:rFonts w:ascii="仿宋" w:hAnsi="仿宋" w:eastAsia="仿宋" w:cs="仿宋"/>
          <w:sz w:val="24"/>
          <w:highlight w:val="none"/>
        </w:rPr>
      </w:pPr>
      <w:r>
        <w:rPr>
          <w:rFonts w:hint="eastAsia" w:ascii="仿宋" w:hAnsi="仿宋" w:eastAsia="仿宋" w:cs="仿宋"/>
          <w:sz w:val="24"/>
          <w:highlight w:val="none"/>
        </w:rPr>
        <w:t>不需要缴纳社会保障资金的供应商，应提供相应文件证明其不需要缴纳社会保障资金。</w:t>
      </w:r>
    </w:p>
    <w:p>
      <w:pPr>
        <w:tabs>
          <w:tab w:val="left" w:pos="5580"/>
        </w:tabs>
        <w:spacing w:before="120" w:line="360" w:lineRule="auto"/>
        <w:ind w:firstLine="480" w:firstLineChars="200"/>
        <w:rPr>
          <w:rFonts w:ascii="仿宋" w:hAnsi="仿宋" w:eastAsia="仿宋" w:cs="仿宋"/>
          <w:sz w:val="24"/>
          <w:highlight w:val="none"/>
        </w:rPr>
      </w:pPr>
    </w:p>
    <w:p>
      <w:pPr>
        <w:tabs>
          <w:tab w:val="left" w:pos="5580"/>
        </w:tabs>
        <w:spacing w:before="120" w:line="360" w:lineRule="auto"/>
        <w:ind w:firstLine="480" w:firstLineChars="200"/>
        <w:rPr>
          <w:rFonts w:ascii="仿宋" w:hAnsi="仿宋" w:eastAsia="仿宋" w:cs="仿宋"/>
          <w:sz w:val="24"/>
          <w:highlight w:val="none"/>
        </w:rPr>
      </w:pPr>
    </w:p>
    <w:p>
      <w:pPr>
        <w:tabs>
          <w:tab w:val="left" w:pos="5580"/>
        </w:tabs>
        <w:spacing w:before="120" w:line="360" w:lineRule="auto"/>
        <w:ind w:firstLine="480" w:firstLineChars="200"/>
        <w:rPr>
          <w:rFonts w:ascii="仿宋" w:hAnsi="仿宋" w:eastAsia="仿宋" w:cs="仿宋"/>
          <w:sz w:val="24"/>
          <w:highlight w:val="none"/>
        </w:rPr>
      </w:pPr>
    </w:p>
    <w:p>
      <w:pPr>
        <w:pStyle w:val="2"/>
        <w:rPr>
          <w:rFonts w:ascii="仿宋" w:hAnsi="仿宋" w:eastAsia="仿宋" w:cs="仿宋"/>
          <w:highlight w:val="none"/>
        </w:rPr>
      </w:pPr>
    </w:p>
    <w:p>
      <w:pPr>
        <w:widowControl/>
        <w:jc w:val="left"/>
        <w:rPr>
          <w:rFonts w:ascii="仿宋" w:hAnsi="仿宋" w:eastAsia="仿宋" w:cs="仿宋"/>
          <w:sz w:val="24"/>
          <w:highlight w:val="none"/>
        </w:rPr>
      </w:pPr>
      <w:bookmarkStart w:id="454" w:name="_Toc7005125"/>
      <w:r>
        <w:rPr>
          <w:rFonts w:hint="eastAsia" w:ascii="仿宋" w:hAnsi="仿宋" w:eastAsia="仿宋" w:cs="仿宋"/>
          <w:sz w:val="24"/>
          <w:highlight w:val="none"/>
        </w:rPr>
        <w:br w:type="page"/>
      </w:r>
    </w:p>
    <w:p>
      <w:pPr>
        <w:jc w:val="left"/>
        <w:outlineLvl w:val="2"/>
        <w:rPr>
          <w:rFonts w:ascii="仿宋" w:hAnsi="仿宋" w:eastAsia="仿宋" w:cs="仿宋"/>
          <w:b/>
          <w:sz w:val="24"/>
          <w:highlight w:val="none"/>
        </w:rPr>
      </w:pPr>
      <w:r>
        <w:rPr>
          <w:rFonts w:hint="eastAsia" w:ascii="仿宋" w:hAnsi="仿宋" w:eastAsia="仿宋" w:cs="仿宋"/>
          <w:sz w:val="24"/>
          <w:highlight w:val="none"/>
        </w:rPr>
        <w:t xml:space="preserve">6-5 </w:t>
      </w:r>
      <w:r>
        <w:rPr>
          <w:rFonts w:hint="eastAsia" w:ascii="仿宋" w:hAnsi="仿宋" w:eastAsia="仿宋" w:cs="仿宋"/>
          <w:b/>
          <w:sz w:val="24"/>
          <w:highlight w:val="none"/>
        </w:rPr>
        <w:t>具备履行合同所必需的设备和专业技术能力承诺书</w:t>
      </w:r>
      <w:bookmarkEnd w:id="454"/>
      <w:r>
        <w:rPr>
          <w:rFonts w:hint="eastAsia" w:ascii="仿宋" w:hAnsi="仿宋" w:eastAsia="仿宋" w:cs="仿宋"/>
          <w:b/>
          <w:sz w:val="24"/>
          <w:highlight w:val="none"/>
        </w:rPr>
        <w:t xml:space="preserve">                                                                                                                                                                                                                                                                                                                                                                                                                                                                                                                                                                                                                                                                                                      </w:t>
      </w:r>
    </w:p>
    <w:p>
      <w:pPr>
        <w:ind w:firstLine="480"/>
        <w:rPr>
          <w:rFonts w:ascii="仿宋" w:hAnsi="仿宋" w:eastAsia="仿宋" w:cs="仿宋"/>
          <w:kern w:val="0"/>
          <w:sz w:val="24"/>
          <w:highlight w:val="none"/>
        </w:rPr>
      </w:pPr>
    </w:p>
    <w:p>
      <w:pPr>
        <w:ind w:firstLine="480"/>
        <w:rPr>
          <w:rFonts w:ascii="仿宋" w:hAnsi="仿宋" w:eastAsia="仿宋" w:cs="仿宋"/>
          <w:kern w:val="0"/>
          <w:sz w:val="24"/>
          <w:highlight w:val="none"/>
        </w:rPr>
      </w:pPr>
    </w:p>
    <w:p>
      <w:pPr>
        <w:rPr>
          <w:rFonts w:ascii="仿宋" w:hAnsi="仿宋" w:eastAsia="仿宋" w:cs="仿宋"/>
          <w:kern w:val="0"/>
          <w:sz w:val="24"/>
          <w:highlight w:val="none"/>
          <w:u w:val="single"/>
        </w:rPr>
      </w:pPr>
      <w:r>
        <w:rPr>
          <w:rFonts w:hint="eastAsia" w:ascii="仿宋" w:hAnsi="仿宋" w:eastAsia="仿宋" w:cs="仿宋"/>
          <w:kern w:val="0"/>
          <w:sz w:val="24"/>
          <w:highlight w:val="none"/>
          <w:u w:val="single"/>
        </w:rPr>
        <w:t xml:space="preserve">陕西星火工程管理有限公司：   </w:t>
      </w:r>
    </w:p>
    <w:p>
      <w:pPr>
        <w:ind w:firstLine="480"/>
        <w:rPr>
          <w:rFonts w:ascii="仿宋" w:hAnsi="仿宋" w:eastAsia="仿宋" w:cs="仿宋"/>
          <w:kern w:val="0"/>
          <w:sz w:val="24"/>
          <w:highlight w:val="none"/>
        </w:rPr>
      </w:pPr>
    </w:p>
    <w:p>
      <w:pPr>
        <w:ind w:firstLine="480"/>
        <w:rPr>
          <w:rFonts w:ascii="仿宋" w:hAnsi="仿宋" w:eastAsia="仿宋" w:cs="仿宋"/>
          <w:kern w:val="0"/>
          <w:sz w:val="24"/>
          <w:highlight w:val="none"/>
        </w:rPr>
      </w:pPr>
      <w:r>
        <w:rPr>
          <w:rFonts w:hint="eastAsia" w:ascii="仿宋" w:hAnsi="仿宋" w:eastAsia="仿宋" w:cs="仿宋"/>
          <w:kern w:val="0"/>
          <w:sz w:val="24"/>
          <w:highlight w:val="none"/>
        </w:rPr>
        <w:t>我公司承诺</w:t>
      </w:r>
      <w:r>
        <w:rPr>
          <w:rFonts w:hint="eastAsia" w:ascii="仿宋" w:hAnsi="仿宋" w:eastAsia="仿宋" w:cs="仿宋"/>
          <w:sz w:val="24"/>
          <w:highlight w:val="none"/>
        </w:rPr>
        <w:t>具备履行合同所必需的设备和专业技术能力</w:t>
      </w:r>
      <w:r>
        <w:rPr>
          <w:rFonts w:hint="eastAsia" w:ascii="仿宋" w:hAnsi="仿宋" w:eastAsia="仿宋" w:cs="仿宋"/>
          <w:kern w:val="0"/>
          <w:sz w:val="24"/>
          <w:highlight w:val="none"/>
        </w:rPr>
        <w:t>。</w:t>
      </w:r>
    </w:p>
    <w:p>
      <w:pPr>
        <w:ind w:firstLine="480"/>
        <w:rPr>
          <w:rFonts w:ascii="仿宋" w:hAnsi="仿宋" w:eastAsia="仿宋" w:cs="仿宋"/>
          <w:b/>
          <w:sz w:val="24"/>
          <w:highlight w:val="none"/>
        </w:rPr>
      </w:pPr>
    </w:p>
    <w:p>
      <w:pPr>
        <w:ind w:firstLine="480"/>
        <w:rPr>
          <w:rFonts w:ascii="仿宋" w:hAnsi="仿宋" w:eastAsia="仿宋" w:cs="仿宋"/>
          <w:b/>
          <w:sz w:val="24"/>
          <w:highlight w:val="none"/>
        </w:rPr>
      </w:pPr>
    </w:p>
    <w:p>
      <w:pPr>
        <w:ind w:firstLine="480"/>
        <w:rPr>
          <w:rFonts w:ascii="仿宋" w:hAnsi="仿宋" w:eastAsia="仿宋" w:cs="仿宋"/>
          <w:b/>
          <w:sz w:val="24"/>
          <w:highlight w:val="none"/>
        </w:rPr>
      </w:pPr>
    </w:p>
    <w:p>
      <w:pPr>
        <w:spacing w:before="120" w:after="120"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rPr>
        <w:t xml:space="preserve">供应商名称（公章）： </w:t>
      </w:r>
      <w:r>
        <w:rPr>
          <w:rFonts w:hint="eastAsia" w:ascii="仿宋" w:hAnsi="仿宋" w:eastAsia="仿宋" w:cs="仿宋"/>
          <w:sz w:val="24"/>
          <w:highlight w:val="none"/>
          <w:u w:val="single"/>
        </w:rPr>
        <w:t xml:space="preserve">              </w:t>
      </w:r>
    </w:p>
    <w:p>
      <w:pPr>
        <w:spacing w:before="120" w:after="120"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rPr>
        <w:t>法定代表人或其授权代表（签字或加盖人名章）：</w:t>
      </w:r>
      <w:r>
        <w:rPr>
          <w:rFonts w:hint="eastAsia" w:ascii="仿宋" w:hAnsi="仿宋" w:eastAsia="仿宋" w:cs="仿宋"/>
          <w:sz w:val="24"/>
          <w:highlight w:val="none"/>
          <w:u w:val="single"/>
        </w:rPr>
        <w:t xml:space="preserve">                  </w:t>
      </w:r>
    </w:p>
    <w:p>
      <w:pPr>
        <w:spacing w:before="120" w:after="120"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ind w:right="280"/>
        <w:rPr>
          <w:rFonts w:ascii="仿宋" w:hAnsi="仿宋" w:eastAsia="仿宋" w:cs="仿宋"/>
          <w:sz w:val="24"/>
          <w:highlight w:val="none"/>
        </w:rPr>
      </w:pPr>
    </w:p>
    <w:p>
      <w:pPr>
        <w:tabs>
          <w:tab w:val="left" w:pos="5580"/>
        </w:tabs>
        <w:spacing w:before="120" w:line="360" w:lineRule="auto"/>
        <w:ind w:firstLine="480" w:firstLineChars="200"/>
        <w:rPr>
          <w:rFonts w:ascii="仿宋" w:hAnsi="仿宋" w:eastAsia="仿宋" w:cs="仿宋"/>
          <w:sz w:val="24"/>
          <w:highlight w:val="none"/>
        </w:rPr>
      </w:pPr>
    </w:p>
    <w:p>
      <w:pPr>
        <w:widowControl/>
        <w:jc w:val="left"/>
        <w:rPr>
          <w:rFonts w:ascii="仿宋" w:hAnsi="仿宋" w:eastAsia="仿宋" w:cs="仿宋"/>
          <w:b/>
          <w:sz w:val="24"/>
          <w:highlight w:val="none"/>
        </w:rPr>
      </w:pPr>
    </w:p>
    <w:p>
      <w:pPr>
        <w:numPr>
          <w:ilvl w:val="1"/>
          <w:numId w:val="20"/>
        </w:numPr>
        <w:jc w:val="left"/>
        <w:outlineLvl w:val="2"/>
        <w:rPr>
          <w:rFonts w:ascii="仿宋" w:hAnsi="仿宋" w:eastAsia="仿宋" w:cs="仿宋"/>
          <w:b/>
          <w:sz w:val="24"/>
          <w:szCs w:val="22"/>
          <w:highlight w:val="none"/>
        </w:rPr>
      </w:pPr>
      <w:bookmarkStart w:id="455" w:name="_Toc7005126"/>
      <w:r>
        <w:rPr>
          <w:rFonts w:hint="eastAsia" w:ascii="仿宋" w:hAnsi="仿宋" w:eastAsia="仿宋" w:cs="仿宋"/>
          <w:b/>
          <w:sz w:val="24"/>
          <w:szCs w:val="22"/>
          <w:highlight w:val="none"/>
        </w:rPr>
        <w:t>供应商参加政府采购活动前3年内在经营活动中没有重大违法记录的书面声明（格式）</w:t>
      </w:r>
      <w:bookmarkEnd w:id="455"/>
    </w:p>
    <w:p>
      <w:pPr>
        <w:jc w:val="center"/>
        <w:rPr>
          <w:rFonts w:ascii="仿宋" w:hAnsi="仿宋" w:eastAsia="仿宋" w:cs="仿宋"/>
          <w:sz w:val="24"/>
          <w:highlight w:val="none"/>
        </w:rPr>
      </w:pPr>
    </w:p>
    <w:p>
      <w:pPr>
        <w:jc w:val="center"/>
        <w:rPr>
          <w:rFonts w:ascii="仿宋" w:hAnsi="仿宋" w:eastAsia="仿宋" w:cs="仿宋"/>
          <w:b/>
          <w:sz w:val="24"/>
          <w:highlight w:val="none"/>
        </w:rPr>
      </w:pPr>
      <w:r>
        <w:rPr>
          <w:rFonts w:hint="eastAsia" w:ascii="仿宋" w:hAnsi="仿宋" w:eastAsia="仿宋" w:cs="仿宋"/>
          <w:b/>
          <w:sz w:val="24"/>
          <w:highlight w:val="none"/>
        </w:rPr>
        <w:t>声明函</w:t>
      </w:r>
    </w:p>
    <w:p>
      <w:pPr>
        <w:jc w:val="center"/>
        <w:rPr>
          <w:rFonts w:ascii="仿宋" w:hAnsi="仿宋" w:eastAsia="仿宋" w:cs="仿宋"/>
          <w:sz w:val="24"/>
          <w:highlight w:val="none"/>
        </w:rPr>
      </w:pPr>
    </w:p>
    <w:p>
      <w:pPr>
        <w:tabs>
          <w:tab w:val="left" w:pos="5580"/>
        </w:tabs>
        <w:spacing w:before="120" w:line="360" w:lineRule="auto"/>
        <w:rPr>
          <w:rFonts w:ascii="仿宋" w:hAnsi="仿宋" w:eastAsia="仿宋" w:cs="仿宋"/>
          <w:sz w:val="24"/>
          <w:highlight w:val="none"/>
        </w:rPr>
      </w:pPr>
      <w:r>
        <w:rPr>
          <w:rFonts w:hint="eastAsia" w:ascii="仿宋" w:hAnsi="仿宋" w:eastAsia="仿宋" w:cs="仿宋"/>
          <w:sz w:val="24"/>
          <w:highlight w:val="none"/>
        </w:rPr>
        <w:t>至：</w:t>
      </w:r>
      <w:r>
        <w:rPr>
          <w:rFonts w:hint="eastAsia" w:ascii="仿宋" w:hAnsi="仿宋" w:eastAsia="仿宋" w:cs="仿宋"/>
          <w:sz w:val="24"/>
          <w:highlight w:val="none"/>
          <w:u w:val="single"/>
        </w:rPr>
        <w:t xml:space="preserve">   </w:t>
      </w:r>
      <w:r>
        <w:rPr>
          <w:rFonts w:hint="eastAsia" w:ascii="仿宋" w:hAnsi="仿宋" w:eastAsia="仿宋" w:cs="仿宋"/>
          <w:kern w:val="0"/>
          <w:sz w:val="24"/>
          <w:highlight w:val="none"/>
          <w:u w:val="single"/>
        </w:rPr>
        <w:t>陕西星火工程管理有限公司</w:t>
      </w:r>
      <w:r>
        <w:rPr>
          <w:rFonts w:hint="eastAsia" w:ascii="仿宋" w:hAnsi="仿宋" w:eastAsia="仿宋" w:cs="仿宋"/>
          <w:sz w:val="24"/>
          <w:highlight w:val="none"/>
          <w:u w:val="single"/>
        </w:rPr>
        <w:t xml:space="preserve">  </w:t>
      </w:r>
    </w:p>
    <w:p>
      <w:pPr>
        <w:tabs>
          <w:tab w:val="left" w:pos="5580"/>
        </w:tabs>
        <w:spacing w:before="120" w:line="360" w:lineRule="auto"/>
        <w:ind w:firstLine="480" w:firstLineChars="200"/>
        <w:rPr>
          <w:rFonts w:ascii="仿宋" w:hAnsi="仿宋" w:eastAsia="仿宋" w:cs="仿宋"/>
          <w:sz w:val="24"/>
          <w:highlight w:val="none"/>
        </w:rPr>
      </w:pPr>
    </w:p>
    <w:p>
      <w:pPr>
        <w:tabs>
          <w:tab w:val="left" w:pos="5580"/>
        </w:tabs>
        <w:spacing w:before="120"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特此声明。</w:t>
      </w:r>
    </w:p>
    <w:p>
      <w:pPr>
        <w:tabs>
          <w:tab w:val="left" w:pos="5580"/>
        </w:tabs>
        <w:spacing w:before="120" w:line="360" w:lineRule="auto"/>
        <w:ind w:firstLine="480" w:firstLineChars="200"/>
        <w:rPr>
          <w:rFonts w:ascii="仿宋" w:hAnsi="仿宋" w:eastAsia="仿宋" w:cs="仿宋"/>
          <w:sz w:val="24"/>
          <w:highlight w:val="none"/>
        </w:rPr>
      </w:pPr>
    </w:p>
    <w:p>
      <w:pPr>
        <w:spacing w:before="120" w:after="120"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rPr>
        <w:t xml:space="preserve">供应商名称（公章）： </w:t>
      </w:r>
      <w:r>
        <w:rPr>
          <w:rFonts w:hint="eastAsia" w:ascii="仿宋" w:hAnsi="仿宋" w:eastAsia="仿宋" w:cs="仿宋"/>
          <w:sz w:val="24"/>
          <w:highlight w:val="none"/>
          <w:u w:val="single"/>
        </w:rPr>
        <w:t xml:space="preserve">              </w:t>
      </w:r>
    </w:p>
    <w:p>
      <w:pPr>
        <w:spacing w:before="120" w:after="120"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rPr>
        <w:t>法定代表人或其授权代表（签字或加盖人名章）：</w:t>
      </w:r>
      <w:r>
        <w:rPr>
          <w:rFonts w:hint="eastAsia" w:ascii="仿宋" w:hAnsi="仿宋" w:eastAsia="仿宋" w:cs="仿宋"/>
          <w:sz w:val="24"/>
          <w:highlight w:val="none"/>
          <w:u w:val="single"/>
        </w:rPr>
        <w:t xml:space="preserve">                  </w:t>
      </w:r>
    </w:p>
    <w:p>
      <w:pPr>
        <w:spacing w:before="120" w:after="120"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spacing w:after="120"/>
        <w:rPr>
          <w:rFonts w:ascii="仿宋" w:hAnsi="仿宋" w:eastAsia="仿宋" w:cs="仿宋"/>
          <w:highlight w:val="none"/>
        </w:rPr>
      </w:pPr>
    </w:p>
    <w:p>
      <w:pPr>
        <w:spacing w:after="120"/>
        <w:rPr>
          <w:rFonts w:ascii="仿宋" w:hAnsi="仿宋" w:eastAsia="仿宋" w:cs="仿宋"/>
          <w:highlight w:val="none"/>
        </w:rPr>
      </w:pPr>
    </w:p>
    <w:p>
      <w:pPr>
        <w:numPr>
          <w:ilvl w:val="1"/>
          <w:numId w:val="21"/>
        </w:numPr>
        <w:jc w:val="left"/>
        <w:outlineLvl w:val="2"/>
        <w:rPr>
          <w:rFonts w:ascii="仿宋" w:hAnsi="仿宋" w:eastAsia="仿宋" w:cs="仿宋"/>
          <w:b/>
          <w:sz w:val="24"/>
          <w:szCs w:val="22"/>
          <w:highlight w:val="none"/>
        </w:rPr>
      </w:pPr>
      <w:bookmarkStart w:id="456" w:name="_Toc7005127"/>
      <w:r>
        <w:rPr>
          <w:rFonts w:hint="eastAsia" w:ascii="仿宋" w:hAnsi="仿宋" w:eastAsia="仿宋" w:cs="仿宋"/>
          <w:b/>
          <w:sz w:val="24"/>
          <w:szCs w:val="22"/>
          <w:highlight w:val="none"/>
        </w:rPr>
        <w:t>供应商控股股东名称、控股公司的名称和存在管理、被管理关系的单位名称说明</w:t>
      </w:r>
      <w:bookmarkEnd w:id="456"/>
    </w:p>
    <w:p>
      <w:pPr>
        <w:ind w:firstLine="420"/>
        <w:rPr>
          <w:rFonts w:ascii="仿宋" w:hAnsi="仿宋" w:eastAsia="仿宋" w:cs="仿宋"/>
          <w:szCs w:val="21"/>
          <w:highlight w:val="none"/>
        </w:rPr>
      </w:pPr>
    </w:p>
    <w:p>
      <w:pPr>
        <w:rPr>
          <w:rFonts w:ascii="仿宋" w:hAnsi="仿宋" w:eastAsia="仿宋" w:cs="仿宋"/>
          <w:sz w:val="24"/>
          <w:highlight w:val="none"/>
        </w:rPr>
      </w:pPr>
      <w:r>
        <w:rPr>
          <w:rFonts w:hint="eastAsia" w:ascii="仿宋" w:hAnsi="仿宋" w:eastAsia="仿宋" w:cs="仿宋"/>
          <w:sz w:val="24"/>
          <w:highlight w:val="none"/>
        </w:rPr>
        <w:t>致：陕西星火工程管理有限公司</w:t>
      </w:r>
    </w:p>
    <w:p>
      <w:pPr>
        <w:spacing w:after="120"/>
        <w:rPr>
          <w:rFonts w:ascii="仿宋" w:hAnsi="仿宋" w:eastAsia="仿宋" w:cs="仿宋"/>
          <w:highlight w:val="none"/>
        </w:rPr>
      </w:pPr>
    </w:p>
    <w:p>
      <w:pPr>
        <w:ind w:firstLine="426"/>
        <w:rPr>
          <w:rFonts w:hint="default" w:ascii="仿宋" w:hAnsi="仿宋" w:eastAsia="仿宋" w:cs="仿宋"/>
          <w:sz w:val="24"/>
          <w:highlight w:val="none"/>
          <w:lang w:val="en-US" w:eastAsia="zh-CN"/>
        </w:rPr>
      </w:pPr>
      <w:r>
        <w:rPr>
          <w:rFonts w:hint="eastAsia" w:ascii="仿宋" w:hAnsi="仿宋" w:eastAsia="仿宋" w:cs="仿宋"/>
          <w:sz w:val="24"/>
          <w:highlight w:val="none"/>
        </w:rPr>
        <w:t>与我方的法定代表人（单位负责人）为同一人的企业如下：</w:t>
      </w:r>
      <w:r>
        <w:rPr>
          <w:rFonts w:hint="eastAsia" w:ascii="仿宋" w:hAnsi="仿宋" w:eastAsia="仿宋" w:cs="仿宋"/>
          <w:sz w:val="24"/>
          <w:highlight w:val="none"/>
          <w:u w:val="single"/>
          <w:lang w:val="en-US" w:eastAsia="zh-CN"/>
        </w:rPr>
        <w:t xml:space="preserve">     </w:t>
      </w:r>
    </w:p>
    <w:p>
      <w:pPr>
        <w:ind w:firstLine="426"/>
        <w:rPr>
          <w:rFonts w:hint="eastAsia" w:ascii="仿宋" w:hAnsi="仿宋" w:eastAsia="仿宋" w:cs="仿宋"/>
          <w:sz w:val="24"/>
          <w:highlight w:val="none"/>
        </w:rPr>
      </w:pPr>
    </w:p>
    <w:p>
      <w:pPr>
        <w:ind w:firstLine="426"/>
        <w:rPr>
          <w:rFonts w:hint="default" w:ascii="仿宋" w:hAnsi="仿宋" w:eastAsia="仿宋" w:cs="仿宋"/>
          <w:sz w:val="24"/>
          <w:highlight w:val="none"/>
          <w:lang w:val="en-US" w:eastAsia="zh-CN"/>
        </w:rPr>
      </w:pPr>
      <w:r>
        <w:rPr>
          <w:rFonts w:hint="eastAsia" w:ascii="仿宋" w:hAnsi="仿宋" w:eastAsia="仿宋" w:cs="仿宋"/>
          <w:sz w:val="24"/>
          <w:highlight w:val="none"/>
        </w:rPr>
        <w:t>我方的控股股东如下：</w:t>
      </w:r>
      <w:r>
        <w:rPr>
          <w:rFonts w:hint="eastAsia" w:ascii="仿宋" w:hAnsi="仿宋" w:eastAsia="仿宋" w:cs="仿宋"/>
          <w:sz w:val="24"/>
          <w:highlight w:val="none"/>
          <w:u w:val="single"/>
          <w:lang w:val="en-US" w:eastAsia="zh-CN"/>
        </w:rPr>
        <w:t xml:space="preserve">     </w:t>
      </w:r>
    </w:p>
    <w:p>
      <w:pPr>
        <w:ind w:firstLine="426"/>
        <w:rPr>
          <w:rFonts w:hint="eastAsia" w:ascii="仿宋" w:hAnsi="仿宋" w:eastAsia="仿宋" w:cs="仿宋"/>
          <w:sz w:val="24"/>
          <w:highlight w:val="none"/>
        </w:rPr>
      </w:pPr>
    </w:p>
    <w:p>
      <w:pPr>
        <w:ind w:firstLine="426"/>
        <w:rPr>
          <w:rFonts w:hint="default" w:ascii="仿宋" w:hAnsi="仿宋" w:eastAsia="仿宋" w:cs="仿宋"/>
          <w:sz w:val="24"/>
          <w:highlight w:val="none"/>
          <w:u w:val="single"/>
          <w:lang w:val="en-US" w:eastAsia="zh-CN"/>
        </w:rPr>
      </w:pPr>
      <w:r>
        <w:rPr>
          <w:rFonts w:hint="eastAsia" w:ascii="仿宋" w:hAnsi="仿宋" w:eastAsia="仿宋" w:cs="仿宋"/>
          <w:sz w:val="24"/>
          <w:highlight w:val="none"/>
        </w:rPr>
        <w:t>我方直接控股的企业如下：</w:t>
      </w:r>
      <w:r>
        <w:rPr>
          <w:rFonts w:hint="eastAsia" w:ascii="仿宋" w:hAnsi="仿宋" w:eastAsia="仿宋" w:cs="仿宋"/>
          <w:sz w:val="24"/>
          <w:highlight w:val="none"/>
          <w:u w:val="single"/>
          <w:lang w:val="en-US" w:eastAsia="zh-CN"/>
        </w:rPr>
        <w:t xml:space="preserve">      </w:t>
      </w:r>
    </w:p>
    <w:p>
      <w:pPr>
        <w:ind w:firstLine="426"/>
        <w:rPr>
          <w:rFonts w:ascii="仿宋" w:hAnsi="仿宋" w:eastAsia="仿宋" w:cs="仿宋"/>
          <w:sz w:val="24"/>
          <w:highlight w:val="none"/>
        </w:rPr>
      </w:pPr>
    </w:p>
    <w:p>
      <w:pPr>
        <w:ind w:firstLine="426"/>
        <w:rPr>
          <w:rFonts w:hint="default" w:ascii="仿宋" w:hAnsi="仿宋" w:eastAsia="仿宋" w:cs="仿宋"/>
          <w:sz w:val="24"/>
          <w:highlight w:val="none"/>
          <w:u w:val="single"/>
          <w:lang w:val="en-US" w:eastAsia="zh-CN"/>
        </w:rPr>
      </w:pPr>
      <w:r>
        <w:rPr>
          <w:rFonts w:hint="eastAsia" w:ascii="仿宋" w:hAnsi="仿宋" w:eastAsia="仿宋" w:cs="仿宋"/>
          <w:sz w:val="24"/>
          <w:highlight w:val="none"/>
        </w:rPr>
        <w:t>与我方存在管理、被管理关系的单位名称如下：</w:t>
      </w:r>
      <w:r>
        <w:rPr>
          <w:rFonts w:hint="eastAsia" w:ascii="仿宋" w:hAnsi="仿宋" w:eastAsia="仿宋" w:cs="仿宋"/>
          <w:sz w:val="24"/>
          <w:highlight w:val="none"/>
          <w:u w:val="single"/>
          <w:lang w:val="en-US" w:eastAsia="zh-CN"/>
        </w:rPr>
        <w:t xml:space="preserve">     </w:t>
      </w:r>
    </w:p>
    <w:p>
      <w:pPr>
        <w:ind w:firstLine="426"/>
        <w:rPr>
          <w:rFonts w:ascii="仿宋" w:hAnsi="仿宋" w:eastAsia="仿宋" w:cs="仿宋"/>
          <w:sz w:val="24"/>
          <w:highlight w:val="none"/>
        </w:rPr>
      </w:pPr>
    </w:p>
    <w:p>
      <w:pPr>
        <w:ind w:firstLine="426"/>
        <w:rPr>
          <w:rFonts w:ascii="仿宋" w:hAnsi="仿宋" w:eastAsia="仿宋" w:cs="仿宋"/>
          <w:szCs w:val="21"/>
          <w:highlight w:val="none"/>
        </w:rPr>
      </w:pPr>
    </w:p>
    <w:p>
      <w:pPr>
        <w:spacing w:before="120" w:after="120" w:line="360" w:lineRule="auto"/>
        <w:ind w:firstLine="480" w:firstLineChars="200"/>
        <w:rPr>
          <w:rFonts w:hint="eastAsia" w:ascii="仿宋" w:hAnsi="仿宋" w:eastAsia="仿宋" w:cs="仿宋"/>
          <w:sz w:val="24"/>
          <w:highlight w:val="none"/>
        </w:rPr>
      </w:pPr>
    </w:p>
    <w:p>
      <w:pPr>
        <w:spacing w:before="120" w:after="120"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rPr>
        <w:t xml:space="preserve">供应商名称（公章）： </w:t>
      </w:r>
      <w:r>
        <w:rPr>
          <w:rFonts w:hint="eastAsia" w:ascii="仿宋" w:hAnsi="仿宋" w:eastAsia="仿宋" w:cs="仿宋"/>
          <w:sz w:val="24"/>
          <w:highlight w:val="none"/>
          <w:u w:val="single"/>
        </w:rPr>
        <w:t xml:space="preserve">              </w:t>
      </w:r>
    </w:p>
    <w:p>
      <w:pPr>
        <w:spacing w:before="120" w:after="120"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rPr>
        <w:t>法定代表人或其授权代表（签字或加盖人名章）：</w:t>
      </w:r>
      <w:r>
        <w:rPr>
          <w:rFonts w:hint="eastAsia" w:ascii="仿宋" w:hAnsi="仿宋" w:eastAsia="仿宋" w:cs="仿宋"/>
          <w:sz w:val="24"/>
          <w:highlight w:val="none"/>
          <w:u w:val="single"/>
        </w:rPr>
        <w:t xml:space="preserve">                  </w:t>
      </w:r>
    </w:p>
    <w:p>
      <w:pPr>
        <w:spacing w:before="120" w:after="120"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ind w:firstLine="420" w:firstLineChars="200"/>
        <w:rPr>
          <w:rFonts w:ascii="仿宋" w:hAnsi="仿宋" w:eastAsia="仿宋" w:cs="仿宋"/>
          <w:szCs w:val="21"/>
          <w:highlight w:val="none"/>
        </w:rPr>
      </w:pPr>
    </w:p>
    <w:p>
      <w:pPr>
        <w:ind w:firstLine="420" w:firstLineChars="200"/>
        <w:rPr>
          <w:rFonts w:ascii="仿宋" w:hAnsi="仿宋" w:eastAsia="仿宋" w:cs="仿宋"/>
          <w:szCs w:val="21"/>
          <w:highlight w:val="none"/>
        </w:rPr>
      </w:pPr>
    </w:p>
    <w:p>
      <w:pPr>
        <w:ind w:firstLine="420" w:firstLineChars="200"/>
        <w:rPr>
          <w:rFonts w:ascii="仿宋" w:hAnsi="仿宋" w:eastAsia="仿宋" w:cs="仿宋"/>
          <w:szCs w:val="21"/>
          <w:highlight w:val="none"/>
        </w:rPr>
      </w:pPr>
    </w:p>
    <w:p>
      <w:pPr>
        <w:ind w:firstLine="420" w:firstLineChars="200"/>
        <w:rPr>
          <w:rFonts w:ascii="仿宋" w:hAnsi="仿宋" w:eastAsia="仿宋" w:cs="仿宋"/>
          <w:szCs w:val="21"/>
          <w:highlight w:val="none"/>
        </w:rPr>
      </w:pPr>
    </w:p>
    <w:p>
      <w:pPr>
        <w:numPr>
          <w:ilvl w:val="1"/>
          <w:numId w:val="21"/>
        </w:numPr>
        <w:jc w:val="left"/>
        <w:outlineLvl w:val="2"/>
        <w:rPr>
          <w:rFonts w:ascii="仿宋" w:hAnsi="仿宋" w:eastAsia="仿宋" w:cs="仿宋"/>
          <w:b/>
          <w:sz w:val="24"/>
          <w:szCs w:val="22"/>
          <w:highlight w:val="none"/>
        </w:rPr>
      </w:pPr>
      <w:bookmarkStart w:id="457" w:name="_Toc7005128"/>
      <w:r>
        <w:rPr>
          <w:rFonts w:hint="eastAsia" w:ascii="仿宋" w:hAnsi="仿宋" w:eastAsia="仿宋" w:cs="仿宋"/>
          <w:b/>
          <w:sz w:val="24"/>
          <w:szCs w:val="22"/>
          <w:highlight w:val="none"/>
        </w:rPr>
        <w:t>供应商是否属于为本项目提供整体设计、规范编制或者项目管理、监理、检测等服务的供应商声明</w:t>
      </w:r>
      <w:bookmarkEnd w:id="457"/>
    </w:p>
    <w:p>
      <w:pPr>
        <w:ind w:firstLine="420"/>
        <w:rPr>
          <w:rFonts w:ascii="仿宋" w:hAnsi="仿宋" w:eastAsia="仿宋" w:cs="仿宋"/>
          <w:szCs w:val="21"/>
          <w:highlight w:val="none"/>
        </w:rPr>
      </w:pPr>
    </w:p>
    <w:p>
      <w:pPr>
        <w:spacing w:line="360" w:lineRule="auto"/>
        <w:rPr>
          <w:rFonts w:ascii="仿宋" w:hAnsi="仿宋" w:eastAsia="仿宋" w:cs="仿宋"/>
          <w:szCs w:val="21"/>
          <w:highlight w:val="none"/>
        </w:rPr>
      </w:pPr>
    </w:p>
    <w:p>
      <w:pPr>
        <w:spacing w:line="360" w:lineRule="auto"/>
        <w:rPr>
          <w:rFonts w:ascii="仿宋" w:hAnsi="仿宋" w:eastAsia="仿宋" w:cs="仿宋"/>
          <w:szCs w:val="21"/>
          <w:highlight w:val="none"/>
        </w:rPr>
      </w:pPr>
      <w:r>
        <w:rPr>
          <w:rFonts w:hint="eastAsia" w:ascii="仿宋" w:hAnsi="仿宋" w:eastAsia="仿宋" w:cs="仿宋"/>
          <w:szCs w:val="21"/>
          <w:highlight w:val="none"/>
        </w:rPr>
        <w:t>致：陕西星火工程管理有限公司</w:t>
      </w:r>
    </w:p>
    <w:p>
      <w:pPr>
        <w:ind w:firstLine="426"/>
        <w:rPr>
          <w:rFonts w:ascii="仿宋" w:hAnsi="仿宋" w:eastAsia="仿宋" w:cs="仿宋"/>
          <w:sz w:val="24"/>
          <w:highlight w:val="none"/>
        </w:rPr>
      </w:pPr>
      <w:r>
        <w:rPr>
          <w:rFonts w:hint="eastAsia" w:ascii="仿宋" w:hAnsi="仿宋" w:eastAsia="仿宋" w:cs="仿宋"/>
          <w:sz w:val="24"/>
          <w:highlight w:val="none"/>
        </w:rPr>
        <w:t>我方 （</w:t>
      </w:r>
      <w:r>
        <w:rPr>
          <w:rFonts w:hint="eastAsia" w:ascii="仿宋" w:hAnsi="仿宋" w:eastAsia="仿宋" w:cs="仿宋"/>
          <w:i/>
          <w:iCs/>
          <w:sz w:val="24"/>
          <w:highlight w:val="none"/>
        </w:rPr>
        <w:t>不属于</w:t>
      </w:r>
      <w:r>
        <w:rPr>
          <w:rFonts w:hint="eastAsia" w:ascii="仿宋" w:hAnsi="仿宋" w:eastAsia="仿宋" w:cs="仿宋"/>
          <w:sz w:val="24"/>
          <w:highlight w:val="none"/>
        </w:rPr>
        <w:t>）为本项目提供整体设计、规范编制或者项目管理、监理、检测等服务的供应商。</w:t>
      </w:r>
    </w:p>
    <w:p>
      <w:pPr>
        <w:ind w:firstLine="426"/>
        <w:rPr>
          <w:rFonts w:ascii="仿宋" w:hAnsi="仿宋" w:eastAsia="仿宋" w:cs="仿宋"/>
          <w:sz w:val="24"/>
          <w:highlight w:val="none"/>
        </w:rPr>
      </w:pPr>
    </w:p>
    <w:p>
      <w:pPr>
        <w:ind w:firstLine="426"/>
        <w:rPr>
          <w:rFonts w:ascii="仿宋" w:hAnsi="仿宋" w:eastAsia="仿宋" w:cs="仿宋"/>
          <w:szCs w:val="21"/>
          <w:highlight w:val="none"/>
        </w:rPr>
      </w:pPr>
    </w:p>
    <w:p>
      <w:pPr>
        <w:spacing w:before="120" w:after="120"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rPr>
        <w:t xml:space="preserve">供应商名称（公章）： </w:t>
      </w:r>
      <w:r>
        <w:rPr>
          <w:rFonts w:hint="eastAsia" w:ascii="仿宋" w:hAnsi="仿宋" w:eastAsia="仿宋" w:cs="仿宋"/>
          <w:sz w:val="24"/>
          <w:highlight w:val="none"/>
          <w:u w:val="single"/>
        </w:rPr>
        <w:t xml:space="preserve">              </w:t>
      </w:r>
    </w:p>
    <w:p>
      <w:pPr>
        <w:spacing w:before="120" w:after="120"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rPr>
        <w:t>法定代表人或其授权代表（签字或加盖人名章）：</w:t>
      </w:r>
      <w:r>
        <w:rPr>
          <w:rFonts w:hint="eastAsia" w:ascii="仿宋" w:hAnsi="仿宋" w:eastAsia="仿宋" w:cs="仿宋"/>
          <w:sz w:val="24"/>
          <w:highlight w:val="none"/>
          <w:u w:val="single"/>
        </w:rPr>
        <w:t xml:space="preserve">                  </w:t>
      </w:r>
    </w:p>
    <w:p>
      <w:pPr>
        <w:spacing w:before="120" w:after="120"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spacing w:after="120"/>
        <w:rPr>
          <w:rFonts w:ascii="仿宋" w:hAnsi="仿宋" w:eastAsia="仿宋" w:cs="仿宋"/>
          <w:highlight w:val="none"/>
        </w:rPr>
      </w:pPr>
    </w:p>
    <w:p>
      <w:pPr>
        <w:rPr>
          <w:rFonts w:hint="eastAsia" w:ascii="仿宋" w:hAnsi="仿宋" w:eastAsia="仿宋" w:cs="仿宋"/>
          <w:b/>
          <w:sz w:val="24"/>
          <w:highlight w:val="none"/>
        </w:rPr>
      </w:pPr>
      <w:bookmarkStart w:id="458" w:name="_Toc7005129"/>
      <w:r>
        <w:rPr>
          <w:rFonts w:hint="eastAsia" w:ascii="仿宋" w:hAnsi="仿宋" w:eastAsia="仿宋" w:cs="仿宋"/>
          <w:b/>
          <w:sz w:val="24"/>
          <w:highlight w:val="none"/>
        </w:rPr>
        <w:br w:type="page"/>
      </w:r>
    </w:p>
    <w:p>
      <w:pPr>
        <w:spacing w:after="120"/>
        <w:rPr>
          <w:rFonts w:ascii="仿宋" w:hAnsi="仿宋" w:eastAsia="仿宋" w:cs="仿宋"/>
          <w:b/>
          <w:sz w:val="24"/>
          <w:highlight w:val="none"/>
        </w:rPr>
      </w:pPr>
      <w:r>
        <w:rPr>
          <w:rFonts w:hint="eastAsia" w:ascii="仿宋" w:hAnsi="仿宋" w:eastAsia="仿宋" w:cs="仿宋"/>
          <w:b/>
          <w:sz w:val="24"/>
          <w:highlight w:val="none"/>
        </w:rPr>
        <w:t>6-9证明供应商符合特定资格条件的证明材料</w:t>
      </w:r>
      <w:bookmarkEnd w:id="458"/>
      <w:r>
        <w:rPr>
          <w:rFonts w:hint="eastAsia" w:ascii="仿宋" w:hAnsi="仿宋" w:eastAsia="仿宋" w:cs="仿宋"/>
          <w:b/>
          <w:sz w:val="24"/>
          <w:highlight w:val="none"/>
        </w:rPr>
        <w:t>（根据磋商文件要求，自行提供）：</w:t>
      </w:r>
    </w:p>
    <w:p>
      <w:pPr>
        <w:spacing w:line="480" w:lineRule="auto"/>
        <w:ind w:firstLine="425"/>
        <w:rPr>
          <w:rFonts w:hint="eastAsia" w:ascii="仿宋" w:hAnsi="仿宋" w:eastAsia="仿宋" w:cs="仿宋"/>
          <w:sz w:val="24"/>
          <w:highlight w:val="none"/>
          <w:lang w:val="en-US" w:eastAsia="zh-CN"/>
        </w:rPr>
      </w:pPr>
    </w:p>
    <w:p>
      <w:pPr>
        <w:spacing w:line="480" w:lineRule="auto"/>
        <w:ind w:firstLine="425"/>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 xml:space="preserve">、供应商在递交响应文件截止时间前被信用中国网站（www.creditchina.gov.cn）和中国政府采购网（www.ccgp.gov.cn）上被列入失信被执行人、重大税收违法案件当事人名单、政府采购严重违法失信行为记录名单的，不得参加磋商；  </w:t>
      </w:r>
    </w:p>
    <w:p>
      <w:pPr>
        <w:spacing w:line="480" w:lineRule="auto"/>
        <w:ind w:firstLine="425"/>
        <w:rPr>
          <w:rFonts w:hint="eastAsia" w:ascii="仿宋" w:hAnsi="仿宋" w:eastAsia="仿宋" w:cs="仿宋"/>
          <w:color w:val="222222"/>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w:t>
      </w:r>
      <w:r>
        <w:rPr>
          <w:rFonts w:hint="eastAsia" w:ascii="仿宋" w:hAnsi="仿宋" w:eastAsia="仿宋" w:cs="仿宋"/>
          <w:color w:val="222222"/>
          <w:sz w:val="24"/>
          <w:highlight w:val="none"/>
        </w:rPr>
        <w:t>属于专门面向中小企业采购的项目，供应商应为中小微企业、监狱企业、残疾人福利性单位。</w:t>
      </w:r>
    </w:p>
    <w:p>
      <w:pPr>
        <w:rPr>
          <w:rFonts w:hint="eastAsia" w:ascii="仿宋" w:hAnsi="仿宋" w:eastAsia="仿宋" w:cs="仿宋"/>
          <w:color w:val="222222"/>
          <w:sz w:val="24"/>
          <w:highlight w:val="none"/>
        </w:rPr>
      </w:pPr>
      <w:r>
        <w:rPr>
          <w:rFonts w:hint="eastAsia" w:ascii="仿宋" w:hAnsi="仿宋" w:eastAsia="仿宋" w:cs="仿宋"/>
          <w:color w:val="222222"/>
          <w:sz w:val="24"/>
          <w:highlight w:val="none"/>
        </w:rPr>
        <w:br w:type="page"/>
      </w:r>
    </w:p>
    <w:p>
      <w:pPr>
        <w:pStyle w:val="6"/>
        <w:jc w:val="center"/>
        <w:rPr>
          <w:rFonts w:hint="eastAsia" w:ascii="仿宋" w:hAnsi="仿宋" w:eastAsia="仿宋" w:cs="仿宋"/>
          <w:sz w:val="32"/>
          <w:szCs w:val="32"/>
          <w:highlight w:val="none"/>
        </w:rPr>
      </w:pPr>
      <w:bookmarkStart w:id="459" w:name="_Toc28421"/>
      <w:bookmarkStart w:id="460" w:name="_Toc62194355"/>
    </w:p>
    <w:p>
      <w:pPr>
        <w:pStyle w:val="6"/>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中小企业声明函(</w:t>
      </w:r>
      <w:r>
        <w:rPr>
          <w:rFonts w:hint="eastAsia" w:ascii="仿宋" w:hAnsi="仿宋" w:eastAsia="仿宋" w:cs="仿宋"/>
          <w:sz w:val="32"/>
          <w:szCs w:val="32"/>
          <w:highlight w:val="none"/>
          <w:lang w:val="en-US" w:eastAsia="zh-CN"/>
        </w:rPr>
        <w:t>货物</w:t>
      </w:r>
      <w:r>
        <w:rPr>
          <w:rFonts w:hint="eastAsia" w:ascii="仿宋" w:hAnsi="仿宋" w:eastAsia="仿宋" w:cs="仿宋"/>
          <w:sz w:val="32"/>
          <w:szCs w:val="32"/>
          <w:highlight w:val="none"/>
        </w:rPr>
        <w:t>)</w:t>
      </w:r>
      <w:bookmarkEnd w:id="459"/>
      <w:bookmarkEnd w:id="460"/>
    </w:p>
    <w:p>
      <w:pPr>
        <w:rPr>
          <w:rFonts w:hint="eastAsia" w:ascii="仿宋" w:hAnsi="仿宋" w:eastAsia="仿宋" w:cs="仿宋"/>
          <w:color w:val="333333"/>
          <w:kern w:val="0"/>
          <w:sz w:val="30"/>
          <w:szCs w:val="30"/>
          <w:highlight w:val="none"/>
        </w:rPr>
      </w:pPr>
    </w:p>
    <w:p>
      <w:pPr>
        <w:spacing w:line="560" w:lineRule="exact"/>
        <w:ind w:firstLine="480" w:firstLineChars="200"/>
        <w:rPr>
          <w:rFonts w:ascii="仿宋" w:hAnsi="仿宋" w:eastAsia="仿宋" w:cs="仿宋"/>
          <w:color w:val="333333"/>
          <w:kern w:val="0"/>
          <w:sz w:val="24"/>
          <w:highlight w:val="none"/>
        </w:rPr>
      </w:pPr>
      <w:r>
        <w:rPr>
          <w:rFonts w:hint="eastAsia" w:ascii="仿宋" w:hAnsi="仿宋" w:eastAsia="仿宋" w:cs="仿宋"/>
          <w:color w:val="333333"/>
          <w:kern w:val="0"/>
          <w:sz w:val="24"/>
          <w:highlight w:val="none"/>
        </w:rPr>
        <w:t>本公司(联合体)郑重声明，根据《政府采购促进中小企业发展管理办法》(财库(2020)46号)的规定，本公司(联合体)参加</w:t>
      </w:r>
      <w:r>
        <w:rPr>
          <w:rFonts w:hint="eastAsia" w:ascii="仿宋" w:hAnsi="仿宋" w:eastAsia="仿宋" w:cs="仿宋"/>
          <w:color w:val="333333"/>
          <w:kern w:val="0"/>
          <w:sz w:val="24"/>
          <w:highlight w:val="none"/>
          <w:u w:val="single"/>
        </w:rPr>
        <w:t xml:space="preserve">  (单</w:t>
      </w:r>
      <w:r>
        <w:rPr>
          <w:rFonts w:hint="eastAsia" w:ascii="仿宋" w:hAnsi="仿宋" w:eastAsia="仿宋" w:cs="仿宋"/>
          <w:i/>
          <w:color w:val="333333"/>
          <w:kern w:val="0"/>
          <w:sz w:val="24"/>
          <w:highlight w:val="none"/>
          <w:u w:val="single"/>
        </w:rPr>
        <w:t>位名称)</w:t>
      </w:r>
      <w:r>
        <w:rPr>
          <w:rFonts w:hint="eastAsia" w:ascii="仿宋" w:hAnsi="仿宋" w:eastAsia="仿宋" w:cs="仿宋"/>
          <w:color w:val="333333"/>
          <w:kern w:val="0"/>
          <w:sz w:val="24"/>
          <w:highlight w:val="none"/>
          <w:u w:val="single"/>
        </w:rPr>
        <w:t xml:space="preserve"> </w:t>
      </w:r>
      <w:r>
        <w:rPr>
          <w:rFonts w:hint="eastAsia" w:ascii="仿宋" w:hAnsi="仿宋" w:eastAsia="仿宋" w:cs="仿宋"/>
          <w:color w:val="333333"/>
          <w:kern w:val="0"/>
          <w:sz w:val="24"/>
          <w:highlight w:val="none"/>
        </w:rPr>
        <w:t xml:space="preserve"> 的</w:t>
      </w:r>
      <w:r>
        <w:rPr>
          <w:rFonts w:hint="eastAsia" w:ascii="仿宋" w:hAnsi="仿宋" w:eastAsia="仿宋" w:cs="仿宋"/>
          <w:color w:val="333333"/>
          <w:kern w:val="0"/>
          <w:sz w:val="24"/>
          <w:highlight w:val="none"/>
          <w:u w:val="single"/>
        </w:rPr>
        <w:t xml:space="preserve"> </w:t>
      </w:r>
      <w:r>
        <w:rPr>
          <w:rFonts w:hint="eastAsia" w:ascii="仿宋" w:hAnsi="仿宋" w:eastAsia="仿宋" w:cs="仿宋"/>
          <w:i/>
          <w:color w:val="333333"/>
          <w:kern w:val="0"/>
          <w:sz w:val="24"/>
          <w:highlight w:val="none"/>
          <w:u w:val="single"/>
        </w:rPr>
        <w:t>(项目名称)</w:t>
      </w:r>
      <w:r>
        <w:rPr>
          <w:rFonts w:hint="eastAsia" w:ascii="仿宋" w:hAnsi="仿宋" w:eastAsia="仿宋" w:cs="仿宋"/>
          <w:color w:val="333333"/>
          <w:kern w:val="0"/>
          <w:sz w:val="24"/>
          <w:highlight w:val="none"/>
          <w:u w:val="single"/>
        </w:rPr>
        <w:t xml:space="preserve"> 采购</w:t>
      </w:r>
      <w:r>
        <w:rPr>
          <w:rFonts w:hint="eastAsia" w:ascii="仿宋" w:hAnsi="仿宋" w:eastAsia="仿宋" w:cs="仿宋"/>
          <w:color w:val="333333"/>
          <w:kern w:val="0"/>
          <w:sz w:val="24"/>
          <w:highlight w:val="none"/>
        </w:rPr>
        <w:t>活动，提供的货物全部由符合政策要求的中小企业制造。相关企业(含联合体中的中小企业、签订分包意向协议的中小企业)的具体情况如下：</w:t>
      </w:r>
    </w:p>
    <w:p>
      <w:pPr>
        <w:numPr>
          <w:ilvl w:val="0"/>
          <w:numId w:val="22"/>
        </w:numPr>
        <w:spacing w:line="560" w:lineRule="exact"/>
        <w:ind w:left="720" w:hanging="720" w:hangingChars="300"/>
        <w:rPr>
          <w:rFonts w:ascii="仿宋" w:hAnsi="仿宋" w:eastAsia="仿宋" w:cs="仿宋"/>
          <w:color w:val="333333"/>
          <w:kern w:val="0"/>
          <w:sz w:val="24"/>
          <w:highlight w:val="none"/>
        </w:rPr>
      </w:pPr>
      <w:r>
        <w:rPr>
          <w:rFonts w:hint="eastAsia" w:ascii="仿宋" w:hAnsi="仿宋" w:eastAsia="仿宋" w:cs="仿宋"/>
          <w:color w:val="333333"/>
          <w:kern w:val="0"/>
          <w:sz w:val="24"/>
          <w:highlight w:val="none"/>
          <w:u w:val="single"/>
        </w:rPr>
        <w:t xml:space="preserve">  </w:t>
      </w:r>
      <w:r>
        <w:rPr>
          <w:rFonts w:hint="eastAsia" w:ascii="仿宋" w:hAnsi="仿宋" w:eastAsia="仿宋" w:cs="仿宋"/>
          <w:i/>
          <w:color w:val="333333"/>
          <w:kern w:val="0"/>
          <w:sz w:val="24"/>
          <w:highlight w:val="none"/>
          <w:u w:val="single"/>
        </w:rPr>
        <w:t xml:space="preserve">(标的名称) </w:t>
      </w:r>
      <w:r>
        <w:rPr>
          <w:rFonts w:hint="eastAsia" w:ascii="仿宋" w:hAnsi="仿宋" w:eastAsia="仿宋" w:cs="仿宋"/>
          <w:color w:val="333333"/>
          <w:kern w:val="0"/>
          <w:sz w:val="24"/>
          <w:highlight w:val="none"/>
          <w:u w:val="single"/>
        </w:rPr>
        <w:t xml:space="preserve"> </w:t>
      </w:r>
      <w:r>
        <w:rPr>
          <w:rFonts w:hint="eastAsia" w:ascii="仿宋" w:hAnsi="仿宋" w:eastAsia="仿宋" w:cs="仿宋"/>
          <w:color w:val="333333"/>
          <w:kern w:val="0"/>
          <w:sz w:val="24"/>
          <w:highlight w:val="none"/>
        </w:rPr>
        <w:t>，属于</w:t>
      </w:r>
      <w:r>
        <w:rPr>
          <w:rFonts w:hint="eastAsia" w:ascii="仿宋" w:hAnsi="仿宋" w:eastAsia="仿宋" w:cs="仿宋"/>
          <w:color w:val="333333"/>
          <w:kern w:val="0"/>
          <w:sz w:val="24"/>
          <w:highlight w:val="none"/>
          <w:u w:val="single"/>
        </w:rPr>
        <w:t xml:space="preserve">  </w:t>
      </w:r>
      <w:r>
        <w:rPr>
          <w:rFonts w:hint="eastAsia" w:ascii="仿宋" w:hAnsi="仿宋" w:eastAsia="仿宋" w:cs="仿宋"/>
          <w:i/>
          <w:color w:val="333333"/>
          <w:kern w:val="0"/>
          <w:sz w:val="24"/>
          <w:highlight w:val="none"/>
          <w:u w:val="single"/>
        </w:rPr>
        <w:t>工业（制造业）)</w:t>
      </w:r>
      <w:r>
        <w:rPr>
          <w:rFonts w:hint="eastAsia" w:ascii="仿宋" w:hAnsi="仿宋" w:eastAsia="仿宋" w:cs="仿宋"/>
          <w:color w:val="333333"/>
          <w:kern w:val="0"/>
          <w:sz w:val="24"/>
          <w:highlight w:val="none"/>
          <w:u w:val="single"/>
        </w:rPr>
        <w:t>行业</w:t>
      </w:r>
      <w:r>
        <w:rPr>
          <w:rFonts w:hint="eastAsia" w:ascii="仿宋" w:hAnsi="仿宋" w:eastAsia="仿宋" w:cs="仿宋"/>
          <w:color w:val="333333"/>
          <w:kern w:val="0"/>
          <w:sz w:val="24"/>
          <w:highlight w:val="none"/>
        </w:rPr>
        <w:t xml:space="preserve"> ；制造商为</w:t>
      </w:r>
      <w:r>
        <w:rPr>
          <w:rFonts w:hint="eastAsia" w:ascii="仿宋" w:hAnsi="仿宋" w:eastAsia="仿宋" w:cs="仿宋"/>
          <w:color w:val="333333"/>
          <w:kern w:val="0"/>
          <w:sz w:val="24"/>
          <w:highlight w:val="none"/>
          <w:u w:val="single"/>
        </w:rPr>
        <w:t xml:space="preserve"> </w:t>
      </w:r>
      <w:r>
        <w:rPr>
          <w:rFonts w:hint="eastAsia" w:ascii="仿宋" w:hAnsi="仿宋" w:eastAsia="仿宋" w:cs="仿宋"/>
          <w:i/>
          <w:color w:val="333333"/>
          <w:kern w:val="0"/>
          <w:sz w:val="24"/>
          <w:highlight w:val="none"/>
          <w:u w:val="single"/>
        </w:rPr>
        <w:t xml:space="preserve">(企业名称) </w:t>
      </w:r>
      <w:r>
        <w:rPr>
          <w:rFonts w:hint="eastAsia" w:ascii="仿宋" w:hAnsi="仿宋" w:eastAsia="仿宋" w:cs="仿宋"/>
          <w:color w:val="333333"/>
          <w:kern w:val="0"/>
          <w:sz w:val="24"/>
          <w:highlight w:val="none"/>
          <w:u w:val="single"/>
        </w:rPr>
        <w:t xml:space="preserve"> </w:t>
      </w:r>
      <w:r>
        <w:rPr>
          <w:rFonts w:hint="eastAsia" w:ascii="仿宋" w:hAnsi="仿宋" w:eastAsia="仿宋" w:cs="仿宋"/>
          <w:color w:val="333333"/>
          <w:kern w:val="0"/>
          <w:sz w:val="24"/>
          <w:highlight w:val="none"/>
        </w:rPr>
        <w:t>，从业人员</w:t>
      </w:r>
      <w:r>
        <w:rPr>
          <w:rFonts w:hint="eastAsia" w:ascii="仿宋" w:hAnsi="仿宋" w:eastAsia="仿宋" w:cs="仿宋"/>
          <w:color w:val="333333"/>
          <w:kern w:val="0"/>
          <w:sz w:val="24"/>
          <w:highlight w:val="none"/>
          <w:u w:val="single"/>
        </w:rPr>
        <w:t xml:space="preserve">      </w:t>
      </w:r>
      <w:r>
        <w:rPr>
          <w:rFonts w:hint="eastAsia" w:ascii="仿宋" w:hAnsi="仿宋" w:eastAsia="仿宋" w:cs="仿宋"/>
          <w:color w:val="333333"/>
          <w:kern w:val="0"/>
          <w:sz w:val="24"/>
          <w:highlight w:val="none"/>
        </w:rPr>
        <w:t>人，营业收入为</w:t>
      </w:r>
      <w:r>
        <w:rPr>
          <w:rFonts w:hint="eastAsia" w:ascii="仿宋" w:hAnsi="仿宋" w:eastAsia="仿宋" w:cs="仿宋"/>
          <w:color w:val="333333"/>
          <w:kern w:val="0"/>
          <w:sz w:val="24"/>
          <w:highlight w:val="none"/>
          <w:u w:val="single"/>
        </w:rPr>
        <w:t xml:space="preserve">     </w:t>
      </w:r>
      <w:r>
        <w:rPr>
          <w:rFonts w:hint="eastAsia" w:ascii="仿宋" w:hAnsi="仿宋" w:eastAsia="仿宋" w:cs="仿宋"/>
          <w:color w:val="333333"/>
          <w:kern w:val="0"/>
          <w:sz w:val="24"/>
          <w:highlight w:val="none"/>
        </w:rPr>
        <w:t>万元，资产总额为</w:t>
      </w:r>
      <w:r>
        <w:rPr>
          <w:rFonts w:hint="eastAsia" w:ascii="仿宋" w:hAnsi="仿宋" w:eastAsia="仿宋" w:cs="仿宋"/>
          <w:color w:val="333333"/>
          <w:kern w:val="0"/>
          <w:sz w:val="24"/>
          <w:highlight w:val="none"/>
          <w:u w:val="single"/>
        </w:rPr>
        <w:t xml:space="preserve">     </w:t>
      </w:r>
      <w:r>
        <w:rPr>
          <w:rFonts w:hint="eastAsia" w:ascii="仿宋" w:hAnsi="仿宋" w:eastAsia="仿宋" w:cs="仿宋"/>
          <w:color w:val="333333"/>
          <w:kern w:val="0"/>
          <w:sz w:val="24"/>
          <w:highlight w:val="none"/>
        </w:rPr>
        <w:t xml:space="preserve">万元，属于 </w:t>
      </w:r>
      <w:r>
        <w:rPr>
          <w:rFonts w:hint="eastAsia" w:ascii="仿宋" w:hAnsi="仿宋" w:eastAsia="仿宋" w:cs="仿宋"/>
          <w:i/>
          <w:color w:val="333333"/>
          <w:kern w:val="0"/>
          <w:sz w:val="24"/>
          <w:highlight w:val="none"/>
          <w:u w:val="single"/>
        </w:rPr>
        <w:t>(中型企业、小型企业、微型企业）</w:t>
      </w:r>
      <w:r>
        <w:rPr>
          <w:rFonts w:hint="eastAsia" w:ascii="仿宋" w:hAnsi="仿宋" w:eastAsia="仿宋" w:cs="仿宋"/>
          <w:color w:val="333333"/>
          <w:kern w:val="0"/>
          <w:sz w:val="24"/>
          <w:highlight w:val="none"/>
        </w:rPr>
        <w:t>；</w:t>
      </w:r>
    </w:p>
    <w:p>
      <w:pPr>
        <w:numPr>
          <w:ilvl w:val="0"/>
          <w:numId w:val="22"/>
        </w:numPr>
        <w:spacing w:line="560" w:lineRule="exact"/>
        <w:ind w:left="720" w:hanging="720" w:hangingChars="300"/>
        <w:rPr>
          <w:rFonts w:ascii="仿宋" w:hAnsi="仿宋" w:eastAsia="仿宋" w:cs="仿宋"/>
          <w:color w:val="333333"/>
          <w:kern w:val="0"/>
          <w:sz w:val="24"/>
          <w:highlight w:val="none"/>
        </w:rPr>
      </w:pPr>
      <w:r>
        <w:rPr>
          <w:rFonts w:hint="eastAsia" w:ascii="仿宋" w:hAnsi="仿宋" w:eastAsia="仿宋" w:cs="仿宋"/>
          <w:color w:val="333333"/>
          <w:kern w:val="0"/>
          <w:sz w:val="24"/>
          <w:highlight w:val="none"/>
          <w:u w:val="single"/>
        </w:rPr>
        <w:t xml:space="preserve">  </w:t>
      </w:r>
      <w:r>
        <w:rPr>
          <w:rFonts w:hint="eastAsia" w:ascii="仿宋" w:hAnsi="仿宋" w:eastAsia="仿宋" w:cs="仿宋"/>
          <w:i/>
          <w:color w:val="333333"/>
          <w:kern w:val="0"/>
          <w:sz w:val="24"/>
          <w:highlight w:val="none"/>
          <w:u w:val="single"/>
        </w:rPr>
        <w:t xml:space="preserve">(标的名称) </w:t>
      </w:r>
      <w:r>
        <w:rPr>
          <w:rFonts w:hint="eastAsia" w:ascii="仿宋" w:hAnsi="仿宋" w:eastAsia="仿宋" w:cs="仿宋"/>
          <w:color w:val="333333"/>
          <w:kern w:val="0"/>
          <w:sz w:val="24"/>
          <w:highlight w:val="none"/>
          <w:u w:val="single"/>
        </w:rPr>
        <w:t xml:space="preserve"> </w:t>
      </w:r>
      <w:r>
        <w:rPr>
          <w:rFonts w:hint="eastAsia" w:ascii="仿宋" w:hAnsi="仿宋" w:eastAsia="仿宋" w:cs="仿宋"/>
          <w:color w:val="333333"/>
          <w:kern w:val="0"/>
          <w:sz w:val="24"/>
          <w:highlight w:val="none"/>
        </w:rPr>
        <w:t>，属于</w:t>
      </w:r>
      <w:r>
        <w:rPr>
          <w:rFonts w:hint="eastAsia" w:ascii="仿宋" w:hAnsi="仿宋" w:eastAsia="仿宋" w:cs="仿宋"/>
          <w:color w:val="333333"/>
          <w:kern w:val="0"/>
          <w:sz w:val="24"/>
          <w:highlight w:val="none"/>
          <w:u w:val="single"/>
        </w:rPr>
        <w:t xml:space="preserve"> </w:t>
      </w:r>
      <w:r>
        <w:rPr>
          <w:rFonts w:hint="eastAsia" w:ascii="仿宋" w:hAnsi="仿宋" w:eastAsia="仿宋" w:cs="仿宋"/>
          <w:i/>
          <w:color w:val="333333"/>
          <w:kern w:val="0"/>
          <w:sz w:val="24"/>
          <w:highlight w:val="none"/>
          <w:u w:val="single"/>
        </w:rPr>
        <w:t xml:space="preserve"> 工业（制造业） </w:t>
      </w:r>
      <w:r>
        <w:rPr>
          <w:rFonts w:hint="eastAsia" w:ascii="仿宋" w:hAnsi="仿宋" w:eastAsia="仿宋" w:cs="仿宋"/>
          <w:color w:val="333333"/>
          <w:kern w:val="0"/>
          <w:sz w:val="24"/>
          <w:highlight w:val="none"/>
          <w:u w:val="single"/>
        </w:rPr>
        <w:t>行业</w:t>
      </w:r>
      <w:r>
        <w:rPr>
          <w:rFonts w:hint="eastAsia" w:ascii="仿宋" w:hAnsi="仿宋" w:eastAsia="仿宋" w:cs="仿宋"/>
          <w:color w:val="333333"/>
          <w:kern w:val="0"/>
          <w:sz w:val="24"/>
          <w:highlight w:val="none"/>
        </w:rPr>
        <w:t xml:space="preserve"> ；制造商为</w:t>
      </w:r>
      <w:r>
        <w:rPr>
          <w:rFonts w:hint="eastAsia" w:ascii="仿宋" w:hAnsi="仿宋" w:eastAsia="仿宋" w:cs="仿宋"/>
          <w:color w:val="333333"/>
          <w:kern w:val="0"/>
          <w:sz w:val="24"/>
          <w:highlight w:val="none"/>
          <w:u w:val="single"/>
        </w:rPr>
        <w:t xml:space="preserve"> </w:t>
      </w:r>
      <w:r>
        <w:rPr>
          <w:rFonts w:hint="eastAsia" w:ascii="仿宋" w:hAnsi="仿宋" w:eastAsia="仿宋" w:cs="仿宋"/>
          <w:i/>
          <w:color w:val="333333"/>
          <w:kern w:val="0"/>
          <w:sz w:val="24"/>
          <w:highlight w:val="none"/>
          <w:u w:val="single"/>
        </w:rPr>
        <w:t xml:space="preserve">(企业名称) </w:t>
      </w:r>
      <w:r>
        <w:rPr>
          <w:rFonts w:hint="eastAsia" w:ascii="仿宋" w:hAnsi="仿宋" w:eastAsia="仿宋" w:cs="仿宋"/>
          <w:color w:val="333333"/>
          <w:kern w:val="0"/>
          <w:sz w:val="24"/>
          <w:highlight w:val="none"/>
          <w:u w:val="single"/>
        </w:rPr>
        <w:t xml:space="preserve"> </w:t>
      </w:r>
      <w:r>
        <w:rPr>
          <w:rFonts w:hint="eastAsia" w:ascii="仿宋" w:hAnsi="仿宋" w:eastAsia="仿宋" w:cs="仿宋"/>
          <w:color w:val="333333"/>
          <w:kern w:val="0"/>
          <w:sz w:val="24"/>
          <w:highlight w:val="none"/>
        </w:rPr>
        <w:t>，从业人员</w:t>
      </w:r>
      <w:r>
        <w:rPr>
          <w:rFonts w:hint="eastAsia" w:ascii="仿宋" w:hAnsi="仿宋" w:eastAsia="仿宋" w:cs="仿宋"/>
          <w:color w:val="333333"/>
          <w:kern w:val="0"/>
          <w:sz w:val="24"/>
          <w:highlight w:val="none"/>
          <w:u w:val="single"/>
        </w:rPr>
        <w:t xml:space="preserve">      </w:t>
      </w:r>
      <w:r>
        <w:rPr>
          <w:rFonts w:hint="eastAsia" w:ascii="仿宋" w:hAnsi="仿宋" w:eastAsia="仿宋" w:cs="仿宋"/>
          <w:color w:val="333333"/>
          <w:kern w:val="0"/>
          <w:sz w:val="24"/>
          <w:highlight w:val="none"/>
        </w:rPr>
        <w:t>人，营业收入为</w:t>
      </w:r>
      <w:r>
        <w:rPr>
          <w:rFonts w:hint="eastAsia" w:ascii="仿宋" w:hAnsi="仿宋" w:eastAsia="仿宋" w:cs="仿宋"/>
          <w:color w:val="333333"/>
          <w:kern w:val="0"/>
          <w:sz w:val="24"/>
          <w:highlight w:val="none"/>
          <w:u w:val="single"/>
        </w:rPr>
        <w:t xml:space="preserve">     </w:t>
      </w:r>
      <w:r>
        <w:rPr>
          <w:rFonts w:hint="eastAsia" w:ascii="仿宋" w:hAnsi="仿宋" w:eastAsia="仿宋" w:cs="仿宋"/>
          <w:color w:val="333333"/>
          <w:kern w:val="0"/>
          <w:sz w:val="24"/>
          <w:highlight w:val="none"/>
        </w:rPr>
        <w:t>万元，资产总额为</w:t>
      </w:r>
      <w:r>
        <w:rPr>
          <w:rFonts w:hint="eastAsia" w:ascii="仿宋" w:hAnsi="仿宋" w:eastAsia="仿宋" w:cs="仿宋"/>
          <w:color w:val="333333"/>
          <w:kern w:val="0"/>
          <w:sz w:val="24"/>
          <w:highlight w:val="none"/>
          <w:u w:val="single"/>
        </w:rPr>
        <w:t xml:space="preserve">     </w:t>
      </w:r>
      <w:r>
        <w:rPr>
          <w:rFonts w:hint="eastAsia" w:ascii="仿宋" w:hAnsi="仿宋" w:eastAsia="仿宋" w:cs="仿宋"/>
          <w:color w:val="333333"/>
          <w:kern w:val="0"/>
          <w:sz w:val="24"/>
          <w:highlight w:val="none"/>
        </w:rPr>
        <w:t>万元，属于</w:t>
      </w:r>
      <w:r>
        <w:rPr>
          <w:rFonts w:hint="eastAsia" w:ascii="仿宋" w:hAnsi="仿宋" w:eastAsia="仿宋" w:cs="仿宋"/>
          <w:i/>
          <w:color w:val="333333"/>
          <w:kern w:val="0"/>
          <w:sz w:val="24"/>
          <w:highlight w:val="none"/>
        </w:rPr>
        <w:t xml:space="preserve"> </w:t>
      </w:r>
      <w:r>
        <w:rPr>
          <w:rFonts w:hint="eastAsia" w:ascii="仿宋" w:hAnsi="仿宋" w:eastAsia="仿宋" w:cs="仿宋"/>
          <w:i/>
          <w:color w:val="333333"/>
          <w:kern w:val="0"/>
          <w:sz w:val="24"/>
          <w:highlight w:val="none"/>
          <w:u w:val="single"/>
        </w:rPr>
        <w:t>(中型企业、小型企业、微型企业）</w:t>
      </w:r>
      <w:r>
        <w:rPr>
          <w:rFonts w:hint="eastAsia" w:ascii="仿宋" w:hAnsi="仿宋" w:eastAsia="仿宋" w:cs="仿宋"/>
          <w:color w:val="333333"/>
          <w:kern w:val="0"/>
          <w:sz w:val="24"/>
          <w:highlight w:val="none"/>
        </w:rPr>
        <w:t>；</w:t>
      </w:r>
    </w:p>
    <w:p>
      <w:pPr>
        <w:spacing w:line="560" w:lineRule="exact"/>
        <w:ind w:firstLine="480" w:firstLineChars="200"/>
        <w:rPr>
          <w:rFonts w:ascii="仿宋" w:hAnsi="仿宋" w:eastAsia="仿宋" w:cs="仿宋"/>
          <w:color w:val="333333"/>
          <w:kern w:val="0"/>
          <w:sz w:val="24"/>
          <w:highlight w:val="none"/>
        </w:rPr>
      </w:pPr>
      <w:r>
        <w:rPr>
          <w:rFonts w:hint="eastAsia" w:ascii="仿宋" w:hAnsi="仿宋" w:eastAsia="仿宋" w:cs="仿宋"/>
          <w:color w:val="333333"/>
          <w:kern w:val="0"/>
          <w:sz w:val="24"/>
          <w:highlight w:val="none"/>
        </w:rPr>
        <w:t>……</w:t>
      </w:r>
    </w:p>
    <w:p>
      <w:pPr>
        <w:spacing w:line="560" w:lineRule="exact"/>
        <w:ind w:firstLine="480" w:firstLineChars="200"/>
        <w:rPr>
          <w:rFonts w:ascii="仿宋" w:hAnsi="仿宋" w:eastAsia="仿宋" w:cs="仿宋"/>
          <w:color w:val="333333"/>
          <w:kern w:val="0"/>
          <w:sz w:val="24"/>
          <w:highlight w:val="none"/>
        </w:rPr>
      </w:pPr>
      <w:r>
        <w:rPr>
          <w:rFonts w:hint="eastAsia" w:ascii="仿宋" w:hAnsi="仿宋" w:eastAsia="仿宋" w:cs="仿宋"/>
          <w:color w:val="333333"/>
          <w:kern w:val="0"/>
          <w:sz w:val="24"/>
          <w:highlight w:val="none"/>
        </w:rPr>
        <w:t>以上企业，不属于大企业的分支机构，不存在控股股东为大企业的情形，也不存在与大企业的负责人为同一人的情形。</w:t>
      </w:r>
    </w:p>
    <w:p>
      <w:pPr>
        <w:spacing w:line="560" w:lineRule="exact"/>
        <w:ind w:firstLine="480" w:firstLineChars="200"/>
        <w:rPr>
          <w:rFonts w:ascii="仿宋" w:hAnsi="仿宋" w:eastAsia="仿宋" w:cs="仿宋"/>
          <w:color w:val="333333"/>
          <w:kern w:val="0"/>
          <w:sz w:val="24"/>
          <w:highlight w:val="none"/>
        </w:rPr>
      </w:pPr>
      <w:r>
        <w:rPr>
          <w:rFonts w:hint="eastAsia" w:ascii="仿宋" w:hAnsi="仿宋" w:eastAsia="仿宋" w:cs="仿宋"/>
          <w:color w:val="333333"/>
          <w:kern w:val="0"/>
          <w:sz w:val="24"/>
          <w:highlight w:val="none"/>
        </w:rPr>
        <w:t>本企业对上述声明内容的真实性负责。如有虚假，将依法承担相应责任。</w:t>
      </w:r>
    </w:p>
    <w:p>
      <w:pPr>
        <w:spacing w:line="560" w:lineRule="exact"/>
        <w:ind w:firstLine="3480" w:firstLineChars="1450"/>
        <w:rPr>
          <w:rFonts w:ascii="仿宋" w:hAnsi="仿宋" w:eastAsia="仿宋" w:cs="仿宋"/>
          <w:color w:val="333333"/>
          <w:kern w:val="0"/>
          <w:sz w:val="24"/>
          <w:highlight w:val="none"/>
        </w:rPr>
      </w:pPr>
    </w:p>
    <w:p>
      <w:pPr>
        <w:spacing w:line="560" w:lineRule="exact"/>
        <w:ind w:firstLine="3480" w:firstLineChars="1450"/>
        <w:rPr>
          <w:rFonts w:ascii="仿宋" w:hAnsi="仿宋" w:eastAsia="仿宋" w:cs="仿宋"/>
          <w:color w:val="333333"/>
          <w:kern w:val="0"/>
          <w:sz w:val="24"/>
          <w:highlight w:val="none"/>
        </w:rPr>
      </w:pPr>
    </w:p>
    <w:p>
      <w:pPr>
        <w:spacing w:line="560" w:lineRule="exact"/>
        <w:ind w:firstLine="3480" w:firstLineChars="1450"/>
        <w:rPr>
          <w:rFonts w:ascii="仿宋" w:hAnsi="仿宋" w:eastAsia="仿宋" w:cs="仿宋"/>
          <w:color w:val="333333"/>
          <w:kern w:val="0"/>
          <w:sz w:val="24"/>
          <w:highlight w:val="none"/>
        </w:rPr>
      </w:pPr>
      <w:r>
        <w:rPr>
          <w:rFonts w:hint="eastAsia" w:ascii="仿宋" w:hAnsi="仿宋" w:eastAsia="仿宋" w:cs="仿宋"/>
          <w:color w:val="333333"/>
          <w:kern w:val="0"/>
          <w:sz w:val="24"/>
          <w:highlight w:val="none"/>
        </w:rPr>
        <w:t>企业名称(盖章)：</w:t>
      </w:r>
    </w:p>
    <w:p>
      <w:pPr>
        <w:spacing w:line="560" w:lineRule="exact"/>
        <w:ind w:firstLine="3480" w:firstLineChars="1450"/>
        <w:rPr>
          <w:rFonts w:ascii="仿宋" w:hAnsi="仿宋" w:eastAsia="仿宋" w:cs="仿宋"/>
          <w:color w:val="333333"/>
          <w:kern w:val="0"/>
          <w:sz w:val="24"/>
          <w:szCs w:val="22"/>
          <w:highlight w:val="none"/>
        </w:rPr>
      </w:pPr>
      <w:r>
        <w:rPr>
          <w:rFonts w:hint="eastAsia" w:ascii="仿宋" w:hAnsi="仿宋" w:eastAsia="仿宋" w:cs="仿宋"/>
          <w:color w:val="333333"/>
          <w:kern w:val="0"/>
          <w:sz w:val="24"/>
          <w:highlight w:val="none"/>
        </w:rPr>
        <w:t>日期：</w:t>
      </w:r>
    </w:p>
    <w:p>
      <w:pPr>
        <w:spacing w:line="360" w:lineRule="auto"/>
        <w:rPr>
          <w:rFonts w:ascii="仿宋" w:hAnsi="仿宋" w:eastAsia="仿宋" w:cs="仿宋"/>
          <w:highlight w:val="none"/>
        </w:rPr>
      </w:pPr>
    </w:p>
    <w:p>
      <w:pPr>
        <w:ind w:left="450" w:hanging="450" w:hangingChars="150"/>
        <w:rPr>
          <w:rFonts w:ascii="仿宋" w:hAnsi="仿宋" w:eastAsia="仿宋" w:cs="仿宋"/>
          <w:color w:val="333333"/>
          <w:kern w:val="0"/>
          <w:sz w:val="18"/>
          <w:szCs w:val="18"/>
          <w:highlight w:val="none"/>
        </w:rPr>
      </w:pPr>
      <w:r>
        <w:rPr>
          <w:rFonts w:hint="eastAsia" w:ascii="仿宋" w:hAnsi="仿宋" w:eastAsia="仿宋" w:cs="仿宋"/>
          <w:color w:val="333333"/>
          <w:kern w:val="0"/>
          <w:sz w:val="30"/>
          <w:szCs w:val="30"/>
          <w:highlight w:val="none"/>
        </w:rPr>
        <w:t xml:space="preserve"> </w:t>
      </w:r>
      <w:r>
        <w:rPr>
          <w:rFonts w:hint="eastAsia" w:ascii="仿宋" w:hAnsi="仿宋" w:eastAsia="仿宋" w:cs="仿宋"/>
          <w:color w:val="333333"/>
          <w:kern w:val="0"/>
          <w:sz w:val="30"/>
          <w:szCs w:val="30"/>
          <w:highlight w:val="none"/>
          <w:u w:val="single"/>
        </w:rPr>
        <w:t xml:space="preserve">                                                     </w:t>
      </w:r>
      <w:r>
        <w:rPr>
          <w:rFonts w:hint="eastAsia" w:ascii="仿宋" w:hAnsi="仿宋" w:eastAsia="仿宋" w:cs="仿宋"/>
          <w:color w:val="333333"/>
          <w:kern w:val="0"/>
          <w:sz w:val="30"/>
          <w:szCs w:val="30"/>
          <w:highlight w:val="none"/>
        </w:rPr>
        <w:t xml:space="preserve">    </w:t>
      </w:r>
      <w:r>
        <w:rPr>
          <w:rFonts w:hint="eastAsia" w:ascii="仿宋" w:hAnsi="仿宋" w:eastAsia="仿宋" w:cs="仿宋"/>
          <w:color w:val="333333"/>
          <w:kern w:val="0"/>
          <w:sz w:val="18"/>
          <w:szCs w:val="18"/>
          <w:highlight w:val="none"/>
        </w:rPr>
        <w:t xml:space="preserve"> </w:t>
      </w:r>
    </w:p>
    <w:p>
      <w:pPr>
        <w:ind w:left="315" w:leftChars="150" w:firstLine="270" w:firstLineChars="150"/>
        <w:rPr>
          <w:rFonts w:ascii="仿宋" w:hAnsi="仿宋" w:eastAsia="仿宋" w:cs="仿宋"/>
          <w:color w:val="333333"/>
          <w:kern w:val="0"/>
          <w:sz w:val="18"/>
          <w:szCs w:val="18"/>
          <w:highlight w:val="none"/>
        </w:rPr>
      </w:pPr>
      <w:r>
        <w:rPr>
          <w:rFonts w:hint="eastAsia" w:ascii="仿宋" w:hAnsi="仿宋" w:eastAsia="仿宋" w:cs="仿宋"/>
          <w:color w:val="333333"/>
          <w:kern w:val="0"/>
          <w:sz w:val="18"/>
          <w:szCs w:val="18"/>
          <w:highlight w:val="none"/>
        </w:rPr>
        <w:t>（从业人员、营业收入、资产总额填报上一年度数据，无上一年度数据的新成立企业可不填报）</w:t>
      </w:r>
    </w:p>
    <w:p>
      <w:pPr>
        <w:pStyle w:val="15"/>
        <w:ind w:firstLine="480"/>
        <w:rPr>
          <w:rFonts w:hint="eastAsia" w:ascii="仿宋" w:hAnsi="仿宋" w:eastAsia="仿宋" w:cs="仿宋"/>
          <w:highlight w:val="none"/>
        </w:rPr>
      </w:pPr>
    </w:p>
    <w:p>
      <w:pPr>
        <w:pStyle w:val="15"/>
        <w:ind w:firstLine="480"/>
        <w:rPr>
          <w:rFonts w:hint="eastAsia" w:ascii="仿宋" w:hAnsi="仿宋" w:eastAsia="仿宋" w:cs="仿宋"/>
          <w:highlight w:val="none"/>
        </w:rPr>
      </w:pPr>
    </w:p>
    <w:p>
      <w:pPr>
        <w:pStyle w:val="15"/>
        <w:ind w:firstLine="480"/>
        <w:rPr>
          <w:rFonts w:hint="eastAsia" w:ascii="仿宋" w:hAnsi="仿宋" w:eastAsia="仿宋" w:cs="仿宋"/>
          <w:highlight w:val="none"/>
        </w:rPr>
      </w:pPr>
    </w:p>
    <w:p>
      <w:pPr>
        <w:pStyle w:val="6"/>
        <w:jc w:val="center"/>
        <w:rPr>
          <w:rFonts w:hint="eastAsia" w:ascii="仿宋" w:hAnsi="仿宋" w:eastAsia="仿宋" w:cs="仿宋"/>
          <w:b/>
          <w:sz w:val="32"/>
          <w:szCs w:val="32"/>
          <w:highlight w:val="none"/>
        </w:rPr>
      </w:pPr>
      <w:bookmarkStart w:id="461" w:name="_Toc60928911"/>
      <w:bookmarkStart w:id="462" w:name="_Toc11940"/>
      <w:bookmarkStart w:id="463" w:name="_Toc11670"/>
      <w:bookmarkStart w:id="464" w:name="_Toc60929143"/>
      <w:bookmarkStart w:id="465" w:name="_Toc532473512"/>
    </w:p>
    <w:p>
      <w:pPr>
        <w:pStyle w:val="6"/>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投标人监狱企业声明函</w:t>
      </w:r>
      <w:bookmarkEnd w:id="461"/>
      <w:bookmarkEnd w:id="462"/>
      <w:bookmarkEnd w:id="463"/>
      <w:bookmarkEnd w:id="464"/>
    </w:p>
    <w:bookmarkEnd w:id="465"/>
    <w:p>
      <w:pPr>
        <w:jc w:val="center"/>
        <w:rPr>
          <w:rFonts w:hint="eastAsia" w:ascii="仿宋" w:hAnsi="仿宋" w:eastAsia="仿宋" w:cs="仿宋"/>
          <w:sz w:val="24"/>
          <w:szCs w:val="22"/>
          <w:highlight w:val="none"/>
        </w:rPr>
      </w:pPr>
      <w:r>
        <w:rPr>
          <w:rFonts w:hint="eastAsia" w:ascii="仿宋" w:hAnsi="仿宋" w:eastAsia="仿宋" w:cs="仿宋"/>
          <w:sz w:val="24"/>
          <w:szCs w:val="22"/>
          <w:highlight w:val="none"/>
        </w:rPr>
        <w:t>（注：符合监狱企业的企业请提供本函，不符合的不提供本函）</w:t>
      </w:r>
    </w:p>
    <w:p>
      <w:pPr>
        <w:spacing w:line="360" w:lineRule="auto"/>
        <w:ind w:left="1080" w:leftChars="257" w:hanging="540"/>
        <w:jc w:val="center"/>
        <w:rPr>
          <w:rFonts w:hint="eastAsia" w:ascii="仿宋" w:hAnsi="仿宋" w:eastAsia="仿宋" w:cs="仿宋"/>
          <w:b/>
          <w:kern w:val="0"/>
          <w:sz w:val="24"/>
          <w:szCs w:val="20"/>
          <w:highlight w:val="none"/>
        </w:rPr>
      </w:pPr>
    </w:p>
    <w:p>
      <w:pPr>
        <w:widowControl/>
        <w:spacing w:before="100" w:beforeAutospacing="1" w:after="100" w:afterAutospacing="1"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本单位郑重声明下列事项（按照实际情况勾选或填空）：</w:t>
      </w:r>
    </w:p>
    <w:p>
      <w:pPr>
        <w:widowControl/>
        <w:spacing w:before="100" w:beforeAutospacing="1" w:after="100" w:afterAutospacing="1"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本单位为直接投标人提供本单位制造的货物。</w:t>
      </w:r>
    </w:p>
    <w:p>
      <w:pPr>
        <w:widowControl/>
        <w:spacing w:before="100" w:beforeAutospacing="1" w:after="100" w:afterAutospacing="1" w:line="360" w:lineRule="auto"/>
        <w:ind w:firstLine="360" w:firstLineChars="15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（1）本企业（单位）</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（2）本企业（单位）</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（请填写：是、不是）为联合体一方，提供本企业（单位）制造的货物，由本企业（单位）承担工程、提供服务。本企业（单位）提供协议合同金额占到共同投标协议合同总金额的比例为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w:t>
      </w:r>
    </w:p>
    <w:p>
      <w:pPr>
        <w:widowControl/>
        <w:spacing w:before="100" w:beforeAutospacing="1" w:after="100" w:afterAutospacing="1"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　　本企业（单位）对上述声明的真实性负责。如有虚假，将依法承担相应责任。</w:t>
      </w:r>
    </w:p>
    <w:p>
      <w:pPr>
        <w:widowControl/>
        <w:spacing w:before="100" w:beforeAutospacing="1" w:after="100" w:afterAutospacing="1"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　　</w:t>
      </w:r>
    </w:p>
    <w:p>
      <w:pPr>
        <w:spacing w:line="360" w:lineRule="auto"/>
        <w:ind w:left="1080" w:leftChars="257" w:hanging="540"/>
        <w:jc w:val="center"/>
        <w:rPr>
          <w:rFonts w:hint="eastAsia" w:ascii="仿宋" w:hAnsi="仿宋" w:eastAsia="仿宋" w:cs="仿宋"/>
          <w:b/>
          <w:kern w:val="0"/>
          <w:sz w:val="24"/>
          <w:szCs w:val="20"/>
          <w:highlight w:val="none"/>
        </w:rPr>
      </w:pPr>
      <w:r>
        <w:rPr>
          <w:rFonts w:hint="eastAsia" w:ascii="仿宋" w:hAnsi="仿宋" w:eastAsia="仿宋" w:cs="仿宋"/>
          <w:b/>
          <w:kern w:val="0"/>
          <w:sz w:val="24"/>
          <w:szCs w:val="20"/>
          <w:highlight w:val="none"/>
        </w:rPr>
        <w:t>　</w:t>
      </w:r>
    </w:p>
    <w:p>
      <w:pPr>
        <w:widowControl/>
        <w:spacing w:before="100" w:beforeAutospacing="1" w:after="100" w:afterAutospacing="1" w:line="360" w:lineRule="auto"/>
        <w:ind w:firstLine="360" w:firstLineChars="15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投标人（盖公章）：</w:t>
      </w:r>
      <w:r>
        <w:rPr>
          <w:rFonts w:hint="eastAsia" w:ascii="仿宋" w:hAnsi="仿宋" w:eastAsia="仿宋" w:cs="仿宋"/>
          <w:kern w:val="0"/>
          <w:sz w:val="24"/>
          <w:highlight w:val="none"/>
          <w:u w:val="single"/>
        </w:rPr>
        <w:t xml:space="preserve">             </w:t>
      </w:r>
    </w:p>
    <w:p>
      <w:pPr>
        <w:widowControl/>
        <w:spacing w:before="100" w:beforeAutospacing="1" w:after="100" w:afterAutospacing="1"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法定代表人或授权代表（签字</w:t>
      </w:r>
      <w:r>
        <w:rPr>
          <w:rFonts w:hint="eastAsia" w:ascii="仿宋" w:hAnsi="仿宋" w:eastAsia="仿宋" w:cs="仿宋"/>
          <w:sz w:val="24"/>
          <w:highlight w:val="none"/>
        </w:rPr>
        <w:t>或盖章</w:t>
      </w:r>
      <w:r>
        <w:rPr>
          <w:rFonts w:hint="eastAsia" w:ascii="仿宋" w:hAnsi="仿宋" w:eastAsia="仿宋" w:cs="仿宋"/>
          <w:kern w:val="0"/>
          <w:sz w:val="24"/>
          <w:highlight w:val="none"/>
        </w:rPr>
        <w:t xml:space="preserve">）: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w:t>
      </w:r>
    </w:p>
    <w:p>
      <w:pPr>
        <w:widowControl/>
        <w:spacing w:before="100" w:beforeAutospacing="1" w:after="100" w:afterAutospacing="1" w:line="360" w:lineRule="auto"/>
        <w:ind w:firstLine="240" w:firstLineChars="100"/>
        <w:jc w:val="left"/>
        <w:rPr>
          <w:rFonts w:hint="eastAsia" w:ascii="仿宋" w:hAnsi="仿宋" w:eastAsia="仿宋" w:cs="仿宋"/>
          <w:kern w:val="0"/>
          <w:sz w:val="24"/>
          <w:highlight w:val="none"/>
          <w:u w:val="single"/>
        </w:rPr>
      </w:pPr>
      <w:r>
        <w:rPr>
          <w:rFonts w:hint="eastAsia" w:ascii="仿宋" w:hAnsi="仿宋" w:eastAsia="仿宋" w:cs="仿宋"/>
          <w:kern w:val="0"/>
          <w:sz w:val="24"/>
          <w:highlight w:val="none"/>
        </w:rPr>
        <w:t>日　期：</w:t>
      </w:r>
      <w:r>
        <w:rPr>
          <w:rFonts w:hint="eastAsia" w:ascii="仿宋" w:hAnsi="仿宋" w:eastAsia="仿宋" w:cs="仿宋"/>
          <w:kern w:val="0"/>
          <w:sz w:val="24"/>
          <w:highlight w:val="none"/>
          <w:u w:val="single"/>
        </w:rPr>
        <w:t xml:space="preserve">             </w:t>
      </w:r>
    </w:p>
    <w:p>
      <w:pPr>
        <w:widowControl/>
        <w:spacing w:before="100" w:beforeAutospacing="1" w:after="100" w:afterAutospacing="1" w:line="360" w:lineRule="auto"/>
        <w:jc w:val="left"/>
        <w:rPr>
          <w:rFonts w:hint="eastAsia" w:ascii="仿宋" w:hAnsi="仿宋" w:eastAsia="仿宋" w:cs="仿宋"/>
          <w:kern w:val="0"/>
          <w:sz w:val="24"/>
          <w:highlight w:val="none"/>
          <w:u w:val="single"/>
        </w:rPr>
      </w:pPr>
      <w:r>
        <w:rPr>
          <w:rFonts w:hint="eastAsia" w:ascii="仿宋" w:hAnsi="仿宋" w:eastAsia="仿宋" w:cs="仿宋"/>
          <w:kern w:val="0"/>
          <w:sz w:val="24"/>
          <w:highlight w:val="none"/>
          <w:u w:val="single"/>
        </w:rPr>
        <w:t>注：符合《关于政府采购支持监狱企业发展有关问题的通知》价格扣减条件的供应商须提交。</w:t>
      </w:r>
    </w:p>
    <w:p>
      <w:pPr>
        <w:spacing w:line="360" w:lineRule="auto"/>
        <w:rPr>
          <w:rFonts w:hint="eastAsia" w:ascii="仿宋" w:hAnsi="仿宋" w:eastAsia="仿宋" w:cs="仿宋"/>
          <w:kern w:val="0"/>
          <w:sz w:val="24"/>
          <w:szCs w:val="20"/>
          <w:highlight w:val="none"/>
        </w:rPr>
      </w:pPr>
      <w:r>
        <w:rPr>
          <w:rFonts w:hint="eastAsia" w:ascii="仿宋" w:hAnsi="仿宋" w:eastAsia="仿宋" w:cs="仿宋"/>
          <w:sz w:val="24"/>
          <w:highlight w:val="none"/>
        </w:rPr>
        <w:br w:type="page"/>
      </w:r>
    </w:p>
    <w:p>
      <w:pPr>
        <w:pStyle w:val="6"/>
        <w:jc w:val="center"/>
        <w:rPr>
          <w:rFonts w:hint="eastAsia" w:ascii="仿宋" w:hAnsi="仿宋" w:eastAsia="仿宋" w:cs="仿宋"/>
          <w:b/>
          <w:sz w:val="32"/>
          <w:szCs w:val="32"/>
          <w:highlight w:val="none"/>
        </w:rPr>
      </w:pPr>
      <w:bookmarkStart w:id="466" w:name="_Toc60929144"/>
      <w:bookmarkStart w:id="467" w:name="_Toc6409"/>
      <w:bookmarkStart w:id="468" w:name="_Toc9828"/>
      <w:bookmarkStart w:id="469" w:name="_Toc60928912"/>
      <w:bookmarkStart w:id="470" w:name="_Toc532473513"/>
    </w:p>
    <w:p>
      <w:pPr>
        <w:pStyle w:val="6"/>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残疾人福利性单位声明函</w:t>
      </w:r>
      <w:bookmarkEnd w:id="466"/>
      <w:bookmarkEnd w:id="467"/>
      <w:bookmarkEnd w:id="468"/>
      <w:bookmarkEnd w:id="469"/>
    </w:p>
    <w:bookmarkEnd w:id="470"/>
    <w:p>
      <w:pPr>
        <w:jc w:val="center"/>
        <w:rPr>
          <w:rFonts w:hint="eastAsia" w:ascii="仿宋" w:hAnsi="仿宋" w:eastAsia="仿宋" w:cs="仿宋"/>
          <w:sz w:val="24"/>
          <w:szCs w:val="22"/>
          <w:highlight w:val="none"/>
        </w:rPr>
      </w:pPr>
      <w:r>
        <w:rPr>
          <w:rFonts w:hint="eastAsia" w:ascii="仿宋" w:hAnsi="仿宋" w:eastAsia="仿宋" w:cs="仿宋"/>
          <w:sz w:val="24"/>
          <w:szCs w:val="22"/>
          <w:highlight w:val="none"/>
        </w:rPr>
        <w:t>（注：符合残疾人福利性单位的企业请提供本函，不符合的不提供本函）</w:t>
      </w:r>
    </w:p>
    <w:p>
      <w:pPr>
        <w:spacing w:line="360" w:lineRule="auto"/>
        <w:ind w:left="1080" w:leftChars="257" w:hanging="540"/>
        <w:jc w:val="center"/>
        <w:rPr>
          <w:rFonts w:hint="eastAsia" w:ascii="仿宋" w:hAnsi="仿宋" w:eastAsia="仿宋" w:cs="仿宋"/>
          <w:kern w:val="0"/>
          <w:sz w:val="24"/>
          <w:szCs w:val="20"/>
          <w:highlight w:val="none"/>
        </w:rPr>
      </w:pPr>
    </w:p>
    <w:p>
      <w:pPr>
        <w:spacing w:line="360" w:lineRule="auto"/>
        <w:ind w:firstLine="567"/>
        <w:rPr>
          <w:rFonts w:hint="eastAsia" w:ascii="仿宋" w:hAnsi="仿宋" w:eastAsia="仿宋" w:cs="仿宋"/>
          <w:kern w:val="0"/>
          <w:sz w:val="24"/>
          <w:szCs w:val="20"/>
          <w:highlight w:val="none"/>
        </w:rPr>
      </w:pPr>
      <w:r>
        <w:rPr>
          <w:rFonts w:hint="eastAsia" w:ascii="仿宋" w:hAnsi="仿宋" w:eastAsia="仿宋" w:cs="仿宋"/>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仿宋" w:hAnsi="仿宋" w:eastAsia="仿宋" w:cs="仿宋"/>
          <w:kern w:val="0"/>
          <w:sz w:val="24"/>
          <w:highlight w:val="none"/>
        </w:rPr>
        <w:t>（由本单位承担提供服务）</w:t>
      </w:r>
      <w:r>
        <w:rPr>
          <w:rFonts w:hint="eastAsia" w:ascii="仿宋" w:hAnsi="仿宋" w:eastAsia="仿宋" w:cs="仿宋"/>
          <w:kern w:val="0"/>
          <w:sz w:val="24"/>
          <w:szCs w:val="20"/>
          <w:highlight w:val="none"/>
        </w:rPr>
        <w:t>，或者提供其他残疾人福利性单位制造的货物（不包括使用非残疾人福利性单位注册商标的货物）。</w:t>
      </w:r>
    </w:p>
    <w:p>
      <w:pPr>
        <w:spacing w:line="360" w:lineRule="auto"/>
        <w:ind w:left="1080" w:leftChars="257" w:hanging="540"/>
        <w:rPr>
          <w:rFonts w:hint="eastAsia" w:ascii="仿宋" w:hAnsi="仿宋" w:eastAsia="仿宋" w:cs="仿宋"/>
          <w:kern w:val="0"/>
          <w:sz w:val="24"/>
          <w:szCs w:val="20"/>
          <w:highlight w:val="none"/>
        </w:rPr>
      </w:pPr>
      <w:r>
        <w:rPr>
          <w:rFonts w:hint="eastAsia" w:ascii="仿宋" w:hAnsi="仿宋" w:eastAsia="仿宋" w:cs="仿宋"/>
          <w:kern w:val="0"/>
          <w:sz w:val="24"/>
          <w:szCs w:val="20"/>
          <w:highlight w:val="none"/>
        </w:rPr>
        <w:t>本单位对上述声明的真实性负责。如有虚假，将依法承担相应责任。</w:t>
      </w:r>
    </w:p>
    <w:p>
      <w:pPr>
        <w:spacing w:line="360" w:lineRule="auto"/>
        <w:ind w:left="1080" w:leftChars="257" w:hanging="540"/>
        <w:jc w:val="center"/>
        <w:rPr>
          <w:rFonts w:hint="eastAsia" w:ascii="仿宋" w:hAnsi="仿宋" w:eastAsia="仿宋" w:cs="仿宋"/>
          <w:kern w:val="0"/>
          <w:sz w:val="24"/>
          <w:szCs w:val="20"/>
          <w:highlight w:val="none"/>
        </w:rPr>
      </w:pPr>
    </w:p>
    <w:p>
      <w:pPr>
        <w:spacing w:line="360" w:lineRule="auto"/>
        <w:ind w:left="1080" w:leftChars="257" w:hanging="540"/>
        <w:jc w:val="center"/>
        <w:rPr>
          <w:rFonts w:hint="eastAsia" w:ascii="仿宋" w:hAnsi="仿宋" w:eastAsia="仿宋" w:cs="仿宋"/>
          <w:kern w:val="0"/>
          <w:sz w:val="24"/>
          <w:szCs w:val="20"/>
          <w:highlight w:val="none"/>
        </w:rPr>
      </w:pPr>
    </w:p>
    <w:p>
      <w:pPr>
        <w:spacing w:line="360" w:lineRule="auto"/>
        <w:ind w:left="1080" w:leftChars="257" w:hanging="54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r>
        <w:rPr>
          <w:rFonts w:hint="eastAsia" w:ascii="仿宋" w:hAnsi="仿宋" w:eastAsia="仿宋" w:cs="仿宋"/>
          <w:kern w:val="0"/>
          <w:sz w:val="24"/>
          <w:szCs w:val="20"/>
          <w:highlight w:val="none"/>
          <w:u w:val="single"/>
        </w:rPr>
        <w:t xml:space="preserve">                  </w:t>
      </w:r>
    </w:p>
    <w:p>
      <w:pPr>
        <w:spacing w:line="360" w:lineRule="auto"/>
        <w:ind w:left="1080" w:leftChars="257" w:hanging="540"/>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法定代表人或授权代表（签字</w:t>
      </w:r>
      <w:r>
        <w:rPr>
          <w:rFonts w:hint="eastAsia" w:ascii="仿宋" w:hAnsi="仿宋" w:eastAsia="仿宋" w:cs="仿宋"/>
          <w:sz w:val="24"/>
          <w:highlight w:val="none"/>
        </w:rPr>
        <w:t>或盖章</w:t>
      </w:r>
      <w:r>
        <w:rPr>
          <w:rFonts w:hint="eastAsia" w:ascii="仿宋" w:hAnsi="仿宋" w:eastAsia="仿宋" w:cs="仿宋"/>
          <w:kern w:val="0"/>
          <w:sz w:val="24"/>
          <w:highlight w:val="none"/>
        </w:rPr>
        <w:t xml:space="preserve">）:  </w:t>
      </w:r>
      <w:r>
        <w:rPr>
          <w:rFonts w:hint="eastAsia" w:ascii="仿宋" w:hAnsi="仿宋" w:eastAsia="仿宋" w:cs="仿宋"/>
          <w:kern w:val="0"/>
          <w:sz w:val="24"/>
          <w:szCs w:val="20"/>
          <w:highlight w:val="none"/>
          <w:u w:val="single"/>
        </w:rPr>
        <w:t xml:space="preserve">             </w:t>
      </w:r>
      <w:r>
        <w:rPr>
          <w:rFonts w:hint="eastAsia" w:ascii="仿宋" w:hAnsi="仿宋" w:eastAsia="仿宋" w:cs="仿宋"/>
          <w:kern w:val="0"/>
          <w:sz w:val="24"/>
          <w:highlight w:val="none"/>
        </w:rPr>
        <w:t xml:space="preserve">         </w:t>
      </w:r>
    </w:p>
    <w:p>
      <w:pPr>
        <w:spacing w:line="360" w:lineRule="auto"/>
        <w:ind w:firstLine="600" w:firstLineChars="25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r>
        <w:rPr>
          <w:rFonts w:hint="eastAsia" w:ascii="仿宋" w:hAnsi="仿宋" w:eastAsia="仿宋" w:cs="仿宋"/>
          <w:kern w:val="0"/>
          <w:sz w:val="24"/>
          <w:szCs w:val="20"/>
          <w:highlight w:val="none"/>
          <w:u w:val="single"/>
        </w:rPr>
        <w:t xml:space="preserve">                             </w:t>
      </w:r>
    </w:p>
    <w:p>
      <w:pPr>
        <w:spacing w:line="360" w:lineRule="auto"/>
        <w:ind w:firstLine="600" w:firstLineChars="250"/>
        <w:rPr>
          <w:rFonts w:hint="eastAsia" w:ascii="仿宋" w:hAnsi="仿宋" w:eastAsia="仿宋" w:cs="仿宋"/>
          <w:kern w:val="0"/>
          <w:sz w:val="24"/>
          <w:szCs w:val="20"/>
          <w:highlight w:val="none"/>
          <w:u w:val="single"/>
        </w:rPr>
      </w:pPr>
    </w:p>
    <w:p>
      <w:pPr>
        <w:spacing w:line="360" w:lineRule="auto"/>
        <w:ind w:firstLine="600" w:firstLineChars="250"/>
        <w:rPr>
          <w:rFonts w:hint="eastAsia" w:ascii="仿宋" w:hAnsi="仿宋" w:eastAsia="仿宋" w:cs="仿宋"/>
          <w:kern w:val="0"/>
          <w:sz w:val="24"/>
          <w:szCs w:val="20"/>
          <w:highlight w:val="none"/>
          <w:u w:val="single"/>
        </w:rPr>
      </w:pPr>
    </w:p>
    <w:p>
      <w:pPr>
        <w:spacing w:line="360" w:lineRule="auto"/>
        <w:ind w:firstLine="600" w:firstLineChars="250"/>
        <w:rPr>
          <w:rFonts w:hint="eastAsia" w:ascii="仿宋" w:hAnsi="仿宋" w:eastAsia="仿宋" w:cs="仿宋"/>
          <w:kern w:val="0"/>
          <w:sz w:val="24"/>
          <w:szCs w:val="20"/>
          <w:highlight w:val="none"/>
          <w:u w:val="single"/>
        </w:rPr>
      </w:pPr>
    </w:p>
    <w:p>
      <w:pPr>
        <w:spacing w:line="360" w:lineRule="auto"/>
        <w:ind w:firstLine="600" w:firstLineChars="250"/>
        <w:rPr>
          <w:rFonts w:hint="eastAsia" w:ascii="仿宋" w:hAnsi="仿宋" w:eastAsia="仿宋" w:cs="仿宋"/>
          <w:kern w:val="0"/>
          <w:sz w:val="24"/>
          <w:szCs w:val="20"/>
          <w:highlight w:val="none"/>
          <w:u w:val="single"/>
        </w:rPr>
      </w:pPr>
    </w:p>
    <w:p>
      <w:pPr>
        <w:spacing w:line="360" w:lineRule="auto"/>
        <w:ind w:firstLine="600" w:firstLineChars="250"/>
        <w:rPr>
          <w:rFonts w:hint="eastAsia" w:ascii="仿宋" w:hAnsi="仿宋" w:eastAsia="仿宋" w:cs="仿宋"/>
          <w:kern w:val="0"/>
          <w:sz w:val="24"/>
          <w:szCs w:val="20"/>
          <w:highlight w:val="none"/>
          <w:u w:val="single"/>
        </w:rPr>
      </w:pPr>
    </w:p>
    <w:p>
      <w:pPr>
        <w:spacing w:line="360" w:lineRule="auto"/>
        <w:ind w:firstLine="600" w:firstLineChars="250"/>
        <w:rPr>
          <w:rFonts w:hint="eastAsia" w:ascii="仿宋" w:hAnsi="仿宋" w:eastAsia="仿宋" w:cs="仿宋"/>
          <w:kern w:val="0"/>
          <w:sz w:val="24"/>
          <w:szCs w:val="20"/>
          <w:highlight w:val="none"/>
          <w:u w:val="single"/>
        </w:rPr>
      </w:pPr>
    </w:p>
    <w:p>
      <w:pPr>
        <w:pStyle w:val="2"/>
        <w:rPr>
          <w:rFonts w:hint="eastAsia" w:ascii="仿宋" w:hAnsi="仿宋" w:eastAsia="仿宋" w:cs="仿宋"/>
          <w:kern w:val="0"/>
          <w:sz w:val="24"/>
          <w:szCs w:val="20"/>
          <w:highlight w:val="none"/>
          <w:u w:val="single"/>
          <w:lang w:eastAsia="zh-CN"/>
        </w:rPr>
      </w:pPr>
      <w:r>
        <w:rPr>
          <w:rFonts w:hint="eastAsia" w:ascii="仿宋" w:hAnsi="仿宋" w:eastAsia="仿宋" w:cs="仿宋"/>
          <w:kern w:val="0"/>
          <w:sz w:val="24"/>
          <w:szCs w:val="20"/>
          <w:highlight w:val="none"/>
          <w:u w:val="single"/>
        </w:rPr>
        <w:t>注：符合《三部门联合发布关于促进残疾人就业政府采购政策的通知》价格扣减条件的供应商须提交。</w:t>
      </w:r>
    </w:p>
    <w:p>
      <w:pPr>
        <w:rPr>
          <w:rFonts w:hint="eastAsia"/>
          <w:lang w:eastAsia="zh-CN"/>
        </w:rPr>
      </w:pPr>
    </w:p>
    <w:p>
      <w:pPr>
        <w:rPr>
          <w:rFonts w:ascii="仿宋" w:hAnsi="仿宋" w:eastAsia="仿宋" w:cs="仿宋"/>
          <w:sz w:val="24"/>
          <w:highlight w:val="none"/>
        </w:rPr>
      </w:pPr>
      <w:r>
        <w:rPr>
          <w:rFonts w:ascii="仿宋" w:hAnsi="仿宋" w:eastAsia="仿宋" w:cs="仿宋"/>
          <w:sz w:val="24"/>
          <w:highlight w:val="none"/>
        </w:rPr>
        <w:br w:type="page"/>
      </w:r>
    </w:p>
    <w:p>
      <w:pPr>
        <w:jc w:val="right"/>
        <w:rPr>
          <w:rFonts w:hint="eastAsia" w:ascii="仿宋" w:hAnsi="仿宋" w:eastAsia="仿宋" w:cs="仿宋"/>
          <w:b/>
          <w:sz w:val="30"/>
          <w:szCs w:val="30"/>
          <w:highlight w:val="none"/>
          <w:lang w:val="zh-CN"/>
        </w:rPr>
      </w:pPr>
    </w:p>
    <w:p>
      <w:pPr>
        <w:jc w:val="right"/>
        <w:rPr>
          <w:rFonts w:ascii="仿宋" w:hAnsi="仿宋" w:eastAsia="仿宋" w:cs="仿宋"/>
          <w:b/>
          <w:sz w:val="30"/>
          <w:szCs w:val="30"/>
          <w:highlight w:val="none"/>
          <w:lang w:val="zh-CN"/>
        </w:rPr>
      </w:pPr>
      <w:r>
        <w:rPr>
          <w:rFonts w:hint="eastAsia" w:ascii="仿宋" w:hAnsi="仿宋" w:eastAsia="仿宋" w:cs="仿宋"/>
          <w:b/>
          <w:sz w:val="30"/>
          <w:szCs w:val="30"/>
          <w:highlight w:val="none"/>
          <w:lang w:val="zh-CN"/>
        </w:rPr>
        <w:t>正本/副本</w:t>
      </w:r>
    </w:p>
    <w:p>
      <w:pPr>
        <w:autoSpaceDE w:val="0"/>
        <w:autoSpaceDN w:val="0"/>
        <w:adjustRightInd w:val="0"/>
        <w:snapToGrid w:val="0"/>
        <w:spacing w:line="360" w:lineRule="auto"/>
        <w:jc w:val="left"/>
        <w:rPr>
          <w:rFonts w:ascii="仿宋" w:hAnsi="仿宋" w:eastAsia="仿宋" w:cs="仿宋"/>
          <w:b/>
          <w:bCs/>
          <w:sz w:val="32"/>
          <w:szCs w:val="32"/>
          <w:highlight w:val="none"/>
          <w:lang w:val="zh-CN"/>
        </w:rPr>
      </w:pPr>
    </w:p>
    <w:p>
      <w:pPr>
        <w:autoSpaceDE w:val="0"/>
        <w:autoSpaceDN w:val="0"/>
        <w:adjustRightInd w:val="0"/>
        <w:snapToGrid w:val="0"/>
        <w:spacing w:line="360" w:lineRule="auto"/>
        <w:jc w:val="left"/>
        <w:rPr>
          <w:rFonts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采购项目编号：</w:t>
      </w:r>
      <w:r>
        <w:rPr>
          <w:rFonts w:hint="eastAsia" w:ascii="仿宋" w:hAnsi="仿宋" w:eastAsia="仿宋" w:cs="仿宋"/>
          <w:b/>
          <w:bCs/>
          <w:sz w:val="30"/>
          <w:szCs w:val="30"/>
          <w:highlight w:val="none"/>
        </w:rPr>
        <w:t>XHZB2023-CS-</w:t>
      </w:r>
      <w:r>
        <w:rPr>
          <w:rFonts w:hint="eastAsia" w:ascii="仿宋" w:hAnsi="仿宋" w:eastAsia="仿宋" w:cs="仿宋"/>
          <w:b/>
          <w:bCs/>
          <w:sz w:val="30"/>
          <w:szCs w:val="30"/>
          <w:highlight w:val="none"/>
          <w:lang w:eastAsia="zh-CN"/>
        </w:rPr>
        <w:t>034</w:t>
      </w:r>
      <w:r>
        <w:rPr>
          <w:rFonts w:hint="eastAsia" w:ascii="仿宋" w:hAnsi="仿宋" w:eastAsia="仿宋" w:cs="仿宋"/>
          <w:b/>
          <w:bCs/>
          <w:sz w:val="30"/>
          <w:szCs w:val="30"/>
          <w:highlight w:val="none"/>
        </w:rPr>
        <w:t>/001</w:t>
      </w:r>
    </w:p>
    <w:p>
      <w:pPr>
        <w:tabs>
          <w:tab w:val="left" w:pos="5670"/>
        </w:tabs>
        <w:autoSpaceDE w:val="0"/>
        <w:autoSpaceDN w:val="0"/>
        <w:adjustRightInd w:val="0"/>
        <w:snapToGrid w:val="0"/>
        <w:spacing w:line="360" w:lineRule="auto"/>
        <w:jc w:val="center"/>
        <w:rPr>
          <w:rFonts w:ascii="仿宋" w:hAnsi="仿宋" w:eastAsia="仿宋" w:cs="仿宋"/>
          <w:sz w:val="19"/>
          <w:szCs w:val="19"/>
          <w:highlight w:val="none"/>
        </w:rPr>
      </w:pPr>
    </w:p>
    <w:p>
      <w:pPr>
        <w:tabs>
          <w:tab w:val="left" w:pos="5670"/>
        </w:tabs>
        <w:autoSpaceDE w:val="0"/>
        <w:autoSpaceDN w:val="0"/>
        <w:adjustRightInd w:val="0"/>
        <w:snapToGrid w:val="0"/>
        <w:spacing w:line="360" w:lineRule="auto"/>
        <w:jc w:val="center"/>
        <w:rPr>
          <w:rFonts w:ascii="仿宋" w:hAnsi="仿宋" w:eastAsia="仿宋" w:cs="仿宋"/>
          <w:sz w:val="19"/>
          <w:szCs w:val="19"/>
          <w:highlight w:val="none"/>
        </w:rPr>
      </w:pPr>
    </w:p>
    <w:p>
      <w:pPr>
        <w:tabs>
          <w:tab w:val="left" w:pos="5670"/>
        </w:tabs>
        <w:autoSpaceDE w:val="0"/>
        <w:autoSpaceDN w:val="0"/>
        <w:adjustRightInd w:val="0"/>
        <w:snapToGrid w:val="0"/>
        <w:spacing w:line="360" w:lineRule="auto"/>
        <w:jc w:val="center"/>
        <w:rPr>
          <w:rFonts w:ascii="仿宋" w:hAnsi="仿宋" w:eastAsia="仿宋" w:cs="仿宋"/>
          <w:sz w:val="19"/>
          <w:szCs w:val="19"/>
          <w:highlight w:val="none"/>
        </w:rPr>
      </w:pPr>
    </w:p>
    <w:p>
      <w:pPr>
        <w:autoSpaceDE w:val="0"/>
        <w:autoSpaceDN w:val="0"/>
        <w:adjustRightInd w:val="0"/>
        <w:snapToGrid w:val="0"/>
        <w:spacing w:line="360" w:lineRule="auto"/>
        <w:jc w:val="center"/>
        <w:rPr>
          <w:rFonts w:ascii="仿宋" w:hAnsi="仿宋" w:eastAsia="仿宋" w:cs="仿宋"/>
          <w:b/>
          <w:bCs/>
          <w:sz w:val="44"/>
          <w:szCs w:val="44"/>
          <w:highlight w:val="none"/>
        </w:rPr>
      </w:pPr>
    </w:p>
    <w:p>
      <w:pPr>
        <w:tabs>
          <w:tab w:val="left" w:pos="5670"/>
        </w:tabs>
        <w:autoSpaceDE w:val="0"/>
        <w:autoSpaceDN w:val="0"/>
        <w:adjustRightInd w:val="0"/>
        <w:snapToGrid w:val="0"/>
        <w:spacing w:line="360" w:lineRule="auto"/>
        <w:jc w:val="center"/>
        <w:rPr>
          <w:rFonts w:ascii="仿宋" w:hAnsi="仿宋" w:eastAsia="仿宋" w:cs="仿宋"/>
          <w:b/>
          <w:bCs/>
          <w:sz w:val="36"/>
          <w:szCs w:val="36"/>
          <w:highlight w:val="none"/>
          <w:lang w:val="zh-CN"/>
        </w:rPr>
      </w:pPr>
      <w:r>
        <w:rPr>
          <w:rFonts w:hint="eastAsia" w:ascii="仿宋" w:hAnsi="仿宋" w:eastAsia="仿宋" w:cs="仿宋"/>
          <w:b/>
          <w:bCs/>
          <w:sz w:val="44"/>
          <w:szCs w:val="44"/>
          <w:highlight w:val="none"/>
          <w:lang w:eastAsia="zh-CN"/>
        </w:rPr>
        <w:t>长武县公安局人脸识别监控系统三期建设项目</w:t>
      </w:r>
    </w:p>
    <w:p>
      <w:pPr>
        <w:tabs>
          <w:tab w:val="left" w:pos="5670"/>
        </w:tabs>
        <w:autoSpaceDE w:val="0"/>
        <w:autoSpaceDN w:val="0"/>
        <w:adjustRightInd w:val="0"/>
        <w:snapToGrid w:val="0"/>
        <w:spacing w:line="360" w:lineRule="auto"/>
        <w:jc w:val="center"/>
        <w:rPr>
          <w:rFonts w:ascii="仿宋" w:hAnsi="仿宋" w:eastAsia="仿宋" w:cs="仿宋"/>
          <w:b/>
          <w:bCs/>
          <w:sz w:val="52"/>
          <w:szCs w:val="52"/>
          <w:highlight w:val="none"/>
          <w:lang w:val="zh-CN"/>
        </w:rPr>
      </w:pPr>
      <w:r>
        <w:rPr>
          <w:rFonts w:hint="eastAsia" w:ascii="仿宋" w:hAnsi="仿宋" w:eastAsia="仿宋" w:cs="仿宋"/>
          <w:b/>
          <w:bCs/>
          <w:sz w:val="52"/>
          <w:szCs w:val="52"/>
          <w:highlight w:val="none"/>
          <w:lang w:val="zh-CN"/>
        </w:rPr>
        <w:t>磋商响应文件</w:t>
      </w:r>
    </w:p>
    <w:p>
      <w:pPr>
        <w:autoSpaceDE w:val="0"/>
        <w:autoSpaceDN w:val="0"/>
        <w:adjustRightInd w:val="0"/>
        <w:snapToGrid w:val="0"/>
        <w:spacing w:line="360" w:lineRule="auto"/>
        <w:rPr>
          <w:rFonts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 xml:space="preserve">                  </w:t>
      </w:r>
      <w:r>
        <w:rPr>
          <w:rFonts w:hint="eastAsia" w:ascii="仿宋" w:hAnsi="仿宋" w:eastAsia="仿宋" w:cs="仿宋"/>
          <w:b/>
          <w:bCs/>
          <w:sz w:val="44"/>
          <w:szCs w:val="44"/>
          <w:highlight w:val="none"/>
          <w:lang w:val="zh-CN"/>
        </w:rPr>
        <w:t xml:space="preserve">  （</w:t>
      </w:r>
      <w:r>
        <w:rPr>
          <w:rStyle w:val="98"/>
          <w:rFonts w:hint="eastAsia" w:ascii="仿宋" w:hAnsi="仿宋" w:eastAsia="仿宋" w:cs="仿宋"/>
          <w:sz w:val="28"/>
          <w:szCs w:val="36"/>
          <w:highlight w:val="none"/>
        </w:rPr>
        <w:t>商务及技术文件</w:t>
      </w:r>
      <w:r>
        <w:rPr>
          <w:rFonts w:hint="eastAsia" w:ascii="仿宋" w:hAnsi="仿宋" w:eastAsia="仿宋" w:cs="仿宋"/>
          <w:b/>
          <w:bCs/>
          <w:sz w:val="44"/>
          <w:szCs w:val="44"/>
          <w:highlight w:val="none"/>
          <w:lang w:val="zh-CN"/>
        </w:rPr>
        <w:t>）</w:t>
      </w:r>
    </w:p>
    <w:p>
      <w:pPr>
        <w:autoSpaceDE w:val="0"/>
        <w:autoSpaceDN w:val="0"/>
        <w:adjustRightInd w:val="0"/>
        <w:snapToGrid w:val="0"/>
        <w:spacing w:line="360" w:lineRule="auto"/>
        <w:rPr>
          <w:rFonts w:ascii="仿宋" w:hAnsi="仿宋" w:eastAsia="仿宋" w:cs="仿宋"/>
          <w:b/>
          <w:bCs/>
          <w:sz w:val="32"/>
          <w:szCs w:val="32"/>
          <w:highlight w:val="none"/>
          <w:lang w:val="zh-CN"/>
        </w:rPr>
      </w:pPr>
    </w:p>
    <w:p>
      <w:pPr>
        <w:autoSpaceDE w:val="0"/>
        <w:autoSpaceDN w:val="0"/>
        <w:adjustRightInd w:val="0"/>
        <w:snapToGrid w:val="0"/>
        <w:spacing w:line="360" w:lineRule="auto"/>
        <w:rPr>
          <w:rFonts w:ascii="仿宋" w:hAnsi="仿宋" w:eastAsia="仿宋" w:cs="仿宋"/>
          <w:b/>
          <w:bCs/>
          <w:sz w:val="32"/>
          <w:szCs w:val="32"/>
          <w:highlight w:val="none"/>
          <w:lang w:val="zh-CN"/>
        </w:rPr>
      </w:pPr>
    </w:p>
    <w:p>
      <w:pPr>
        <w:autoSpaceDE w:val="0"/>
        <w:autoSpaceDN w:val="0"/>
        <w:adjustRightInd w:val="0"/>
        <w:snapToGrid w:val="0"/>
        <w:spacing w:line="360" w:lineRule="auto"/>
        <w:rPr>
          <w:rFonts w:ascii="仿宋" w:hAnsi="仿宋" w:eastAsia="仿宋" w:cs="仿宋"/>
          <w:b/>
          <w:bCs/>
          <w:sz w:val="32"/>
          <w:szCs w:val="32"/>
          <w:highlight w:val="none"/>
          <w:lang w:val="zh-CN"/>
        </w:rPr>
      </w:pPr>
    </w:p>
    <w:p>
      <w:pPr>
        <w:autoSpaceDE w:val="0"/>
        <w:autoSpaceDN w:val="0"/>
        <w:adjustRightInd w:val="0"/>
        <w:snapToGrid w:val="0"/>
        <w:spacing w:line="360" w:lineRule="auto"/>
        <w:rPr>
          <w:rFonts w:ascii="仿宋" w:hAnsi="仿宋" w:eastAsia="仿宋" w:cs="仿宋"/>
          <w:sz w:val="30"/>
          <w:szCs w:val="30"/>
          <w:highlight w:val="none"/>
        </w:rPr>
      </w:pPr>
    </w:p>
    <w:p>
      <w:pPr>
        <w:pStyle w:val="2"/>
        <w:rPr>
          <w:rFonts w:ascii="仿宋" w:hAnsi="仿宋" w:eastAsia="仿宋" w:cs="仿宋"/>
          <w:highlight w:val="none"/>
        </w:rPr>
      </w:pPr>
    </w:p>
    <w:p>
      <w:pPr>
        <w:rPr>
          <w:rFonts w:ascii="仿宋" w:hAnsi="仿宋" w:eastAsia="仿宋" w:cs="仿宋"/>
          <w:highlight w:val="none"/>
        </w:rPr>
      </w:pPr>
    </w:p>
    <w:p>
      <w:pPr>
        <w:pStyle w:val="3"/>
        <w:rPr>
          <w:rFonts w:ascii="仿宋" w:hAnsi="仿宋" w:eastAsia="仿宋" w:cs="仿宋"/>
          <w:highlight w:val="none"/>
        </w:rPr>
      </w:pPr>
    </w:p>
    <w:p>
      <w:pPr>
        <w:rPr>
          <w:rFonts w:ascii="仿宋" w:hAnsi="仿宋" w:eastAsia="仿宋" w:cs="仿宋"/>
          <w:highlight w:val="none"/>
        </w:rPr>
      </w:pPr>
    </w:p>
    <w:p>
      <w:pPr>
        <w:pStyle w:val="2"/>
        <w:rPr>
          <w:rFonts w:ascii="仿宋" w:hAnsi="仿宋" w:eastAsia="仿宋" w:cs="仿宋"/>
          <w:highlight w:val="none"/>
        </w:rPr>
      </w:pPr>
    </w:p>
    <w:p>
      <w:pPr>
        <w:autoSpaceDE w:val="0"/>
        <w:autoSpaceDN w:val="0"/>
        <w:adjustRightInd w:val="0"/>
        <w:snapToGrid w:val="0"/>
        <w:spacing w:line="360" w:lineRule="auto"/>
        <w:ind w:firstLine="1800" w:firstLineChars="600"/>
        <w:rPr>
          <w:rFonts w:ascii="仿宋" w:hAnsi="仿宋" w:eastAsia="仿宋" w:cs="仿宋"/>
          <w:b/>
          <w:bCs/>
          <w:sz w:val="32"/>
          <w:szCs w:val="32"/>
          <w:highlight w:val="none"/>
          <w:u w:val="single"/>
        </w:rPr>
      </w:pPr>
      <w:r>
        <w:rPr>
          <w:rFonts w:hint="eastAsia" w:ascii="仿宋" w:hAnsi="仿宋" w:eastAsia="仿宋" w:cs="仿宋"/>
          <w:sz w:val="30"/>
          <w:szCs w:val="30"/>
          <w:highlight w:val="none"/>
        </w:rPr>
        <w:t xml:space="preserve"> </w:t>
      </w:r>
      <w:r>
        <w:rPr>
          <w:rFonts w:hint="eastAsia" w:ascii="仿宋" w:hAnsi="仿宋" w:eastAsia="仿宋" w:cs="仿宋"/>
          <w:b/>
          <w:bCs/>
          <w:sz w:val="32"/>
          <w:szCs w:val="32"/>
          <w:highlight w:val="none"/>
          <w:lang w:val="zh-CN"/>
        </w:rPr>
        <w:t>供应商：</w:t>
      </w:r>
      <w:r>
        <w:rPr>
          <w:rFonts w:hint="eastAsia" w:ascii="仿宋" w:hAnsi="仿宋" w:eastAsia="仿宋" w:cs="仿宋"/>
          <w:b/>
          <w:bCs/>
          <w:sz w:val="32"/>
          <w:szCs w:val="32"/>
          <w:highlight w:val="none"/>
          <w:u w:val="single"/>
          <w:lang w:val="zh-CN"/>
        </w:rPr>
        <w:t xml:space="preserve">                  </w:t>
      </w:r>
      <w:r>
        <w:rPr>
          <w:rFonts w:hint="eastAsia" w:ascii="仿宋" w:hAnsi="仿宋" w:eastAsia="仿宋" w:cs="仿宋"/>
          <w:b/>
          <w:bCs/>
          <w:sz w:val="32"/>
          <w:szCs w:val="32"/>
          <w:highlight w:val="none"/>
          <w:u w:val="single"/>
        </w:rPr>
        <w:t xml:space="preserve">    </w:t>
      </w:r>
    </w:p>
    <w:p>
      <w:pPr>
        <w:autoSpaceDE w:val="0"/>
        <w:autoSpaceDN w:val="0"/>
        <w:adjustRightInd w:val="0"/>
        <w:snapToGrid w:val="0"/>
        <w:spacing w:line="360" w:lineRule="auto"/>
        <w:rPr>
          <w:rFonts w:ascii="仿宋" w:hAnsi="仿宋" w:eastAsia="仿宋" w:cs="仿宋"/>
          <w:b/>
          <w:bCs/>
          <w:sz w:val="32"/>
          <w:szCs w:val="32"/>
          <w:highlight w:val="none"/>
        </w:rPr>
      </w:pPr>
    </w:p>
    <w:p>
      <w:pPr>
        <w:autoSpaceDE w:val="0"/>
        <w:autoSpaceDN w:val="0"/>
        <w:adjustRightInd w:val="0"/>
        <w:snapToGrid w:val="0"/>
        <w:spacing w:line="360" w:lineRule="auto"/>
        <w:ind w:firstLine="1928" w:firstLineChars="600"/>
        <w:rPr>
          <w:rFonts w:ascii="仿宋" w:hAnsi="仿宋" w:eastAsia="仿宋" w:cs="仿宋"/>
          <w:b/>
          <w:bCs/>
          <w:sz w:val="32"/>
          <w:szCs w:val="32"/>
          <w:highlight w:val="none"/>
          <w:u w:val="single"/>
        </w:rPr>
      </w:pPr>
      <w:r>
        <w:rPr>
          <w:rFonts w:hint="eastAsia" w:ascii="仿宋" w:hAnsi="仿宋" w:eastAsia="仿宋" w:cs="仿宋"/>
          <w:b/>
          <w:bCs/>
          <w:sz w:val="32"/>
          <w:szCs w:val="32"/>
          <w:highlight w:val="none"/>
          <w:lang w:val="zh-CN"/>
        </w:rPr>
        <w:t>时</w:t>
      </w:r>
      <w:r>
        <w:rPr>
          <w:rFonts w:hint="eastAsia" w:ascii="仿宋" w:hAnsi="仿宋" w:eastAsia="仿宋" w:cs="仿宋"/>
          <w:b/>
          <w:bCs/>
          <w:sz w:val="32"/>
          <w:szCs w:val="32"/>
          <w:highlight w:val="none"/>
        </w:rPr>
        <w:t xml:space="preserve">  </w:t>
      </w:r>
      <w:r>
        <w:rPr>
          <w:rFonts w:hint="eastAsia" w:ascii="仿宋" w:hAnsi="仿宋" w:eastAsia="仿宋" w:cs="仿宋"/>
          <w:b/>
          <w:bCs/>
          <w:sz w:val="32"/>
          <w:szCs w:val="32"/>
          <w:highlight w:val="none"/>
          <w:lang w:val="zh-CN"/>
        </w:rPr>
        <w:t>间：</w:t>
      </w:r>
      <w:r>
        <w:rPr>
          <w:rFonts w:hint="eastAsia" w:ascii="仿宋" w:hAnsi="仿宋" w:eastAsia="仿宋" w:cs="仿宋"/>
          <w:b/>
          <w:bCs/>
          <w:sz w:val="32"/>
          <w:szCs w:val="32"/>
          <w:highlight w:val="none"/>
          <w:u w:val="single"/>
        </w:rPr>
        <w:t xml:space="preserve">                      </w:t>
      </w:r>
    </w:p>
    <w:p>
      <w:pPr>
        <w:autoSpaceDE w:val="0"/>
        <w:autoSpaceDN w:val="0"/>
        <w:adjustRightInd w:val="0"/>
        <w:snapToGrid w:val="0"/>
        <w:spacing w:line="360" w:lineRule="auto"/>
        <w:ind w:firstLine="2088" w:firstLineChars="650"/>
        <w:rPr>
          <w:rFonts w:ascii="仿宋" w:hAnsi="仿宋" w:eastAsia="仿宋" w:cs="仿宋"/>
          <w:b/>
          <w:bCs/>
          <w:sz w:val="32"/>
          <w:szCs w:val="32"/>
          <w:highlight w:val="none"/>
          <w:u w:val="single"/>
        </w:rPr>
      </w:pPr>
    </w:p>
    <w:p>
      <w:pPr>
        <w:pStyle w:val="2"/>
        <w:rPr>
          <w:rFonts w:ascii="仿宋" w:hAnsi="仿宋" w:eastAsia="仿宋" w:cs="仿宋"/>
          <w:highlight w:val="none"/>
        </w:rPr>
      </w:pPr>
    </w:p>
    <w:p>
      <w:pPr>
        <w:autoSpaceDE w:val="0"/>
        <w:autoSpaceDN w:val="0"/>
        <w:adjustRightInd w:val="0"/>
        <w:snapToGrid w:val="0"/>
        <w:spacing w:line="360" w:lineRule="auto"/>
        <w:ind w:firstLine="964" w:firstLineChars="300"/>
        <w:rPr>
          <w:rFonts w:ascii="仿宋" w:hAnsi="仿宋" w:eastAsia="仿宋" w:cs="仿宋"/>
          <w:b/>
          <w:bCs/>
          <w:sz w:val="32"/>
          <w:szCs w:val="32"/>
          <w:highlight w:val="none"/>
          <w:u w:val="single"/>
        </w:rPr>
      </w:pPr>
    </w:p>
    <w:p>
      <w:pPr>
        <w:pStyle w:val="2"/>
        <w:rPr>
          <w:rFonts w:ascii="仿宋" w:hAnsi="仿宋" w:eastAsia="仿宋" w:cs="仿宋"/>
          <w:highlight w:val="none"/>
        </w:rPr>
      </w:pPr>
    </w:p>
    <w:p>
      <w:pPr>
        <w:autoSpaceDE w:val="0"/>
        <w:autoSpaceDN w:val="0"/>
        <w:adjustRightInd w:val="0"/>
        <w:snapToGrid w:val="0"/>
        <w:spacing w:line="360" w:lineRule="auto"/>
        <w:ind w:firstLine="3534" w:firstLineChars="1100"/>
        <w:rPr>
          <w:rFonts w:ascii="仿宋" w:hAnsi="仿宋" w:eastAsia="仿宋" w:cs="仿宋"/>
          <w:b/>
          <w:bCs/>
          <w:sz w:val="32"/>
          <w:szCs w:val="32"/>
          <w:highlight w:val="none"/>
        </w:rPr>
      </w:pPr>
      <w:r>
        <w:rPr>
          <w:rFonts w:hint="eastAsia" w:ascii="仿宋" w:hAnsi="仿宋" w:eastAsia="仿宋" w:cs="仿宋"/>
          <w:b/>
          <w:bCs/>
          <w:sz w:val="32"/>
          <w:szCs w:val="32"/>
          <w:highlight w:val="none"/>
        </w:rPr>
        <w:t>目  录</w:t>
      </w:r>
    </w:p>
    <w:p>
      <w:pPr>
        <w:spacing w:after="120"/>
        <w:ind w:firstLine="315" w:firstLineChars="150"/>
        <w:rPr>
          <w:rFonts w:ascii="仿宋" w:hAnsi="仿宋" w:eastAsia="仿宋" w:cs="仿宋"/>
          <w:highlight w:val="none"/>
        </w:rPr>
      </w:pPr>
    </w:p>
    <w:p>
      <w:pPr>
        <w:spacing w:after="120" w:line="360" w:lineRule="auto"/>
        <w:ind w:firstLine="1120" w:firstLineChars="400"/>
        <w:rPr>
          <w:rFonts w:ascii="仿宋" w:hAnsi="仿宋" w:eastAsia="仿宋" w:cs="仿宋"/>
          <w:sz w:val="28"/>
          <w:szCs w:val="28"/>
          <w:highlight w:val="none"/>
        </w:rPr>
      </w:pPr>
      <w:r>
        <w:rPr>
          <w:rFonts w:hint="eastAsia" w:ascii="仿宋" w:hAnsi="仿宋" w:eastAsia="仿宋" w:cs="仿宋"/>
          <w:sz w:val="28"/>
          <w:szCs w:val="28"/>
          <w:highlight w:val="none"/>
        </w:rPr>
        <w:t>第一部分   磋商响应函</w:t>
      </w:r>
    </w:p>
    <w:p>
      <w:pPr>
        <w:spacing w:after="120" w:line="360" w:lineRule="auto"/>
        <w:ind w:firstLine="1120" w:firstLineChars="400"/>
        <w:rPr>
          <w:rFonts w:ascii="仿宋" w:hAnsi="仿宋" w:eastAsia="仿宋" w:cs="仿宋"/>
          <w:sz w:val="28"/>
          <w:szCs w:val="28"/>
          <w:highlight w:val="none"/>
        </w:rPr>
      </w:pPr>
      <w:r>
        <w:rPr>
          <w:rFonts w:hint="eastAsia" w:ascii="仿宋" w:hAnsi="仿宋" w:eastAsia="仿宋" w:cs="仿宋"/>
          <w:sz w:val="28"/>
          <w:szCs w:val="28"/>
          <w:highlight w:val="none"/>
        </w:rPr>
        <w:t xml:space="preserve">第二部分   磋商响应报价表 </w:t>
      </w:r>
    </w:p>
    <w:p>
      <w:pPr>
        <w:spacing w:after="120" w:line="360" w:lineRule="auto"/>
        <w:ind w:firstLine="1120" w:firstLineChars="400"/>
        <w:rPr>
          <w:rFonts w:ascii="仿宋" w:hAnsi="仿宋" w:eastAsia="仿宋" w:cs="仿宋"/>
          <w:sz w:val="28"/>
          <w:szCs w:val="28"/>
          <w:highlight w:val="none"/>
        </w:rPr>
      </w:pPr>
      <w:r>
        <w:rPr>
          <w:rFonts w:hint="eastAsia" w:ascii="仿宋" w:hAnsi="仿宋" w:eastAsia="仿宋" w:cs="仿宋"/>
          <w:sz w:val="28"/>
          <w:szCs w:val="28"/>
          <w:highlight w:val="none"/>
        </w:rPr>
        <w:t>第三部分   偏离表</w:t>
      </w:r>
    </w:p>
    <w:p>
      <w:pPr>
        <w:spacing w:after="120" w:line="360" w:lineRule="auto"/>
        <w:ind w:firstLine="1120" w:firstLineChars="400"/>
        <w:rPr>
          <w:rFonts w:ascii="仿宋" w:hAnsi="仿宋" w:eastAsia="仿宋" w:cs="仿宋"/>
          <w:sz w:val="28"/>
          <w:szCs w:val="28"/>
          <w:highlight w:val="none"/>
        </w:rPr>
      </w:pPr>
      <w:r>
        <w:rPr>
          <w:rFonts w:hint="eastAsia" w:ascii="仿宋" w:hAnsi="仿宋" w:eastAsia="仿宋" w:cs="仿宋"/>
          <w:sz w:val="28"/>
          <w:szCs w:val="28"/>
          <w:highlight w:val="none"/>
        </w:rPr>
        <w:t>第四部分   响应方案说明</w:t>
      </w:r>
    </w:p>
    <w:p>
      <w:pPr>
        <w:spacing w:after="120" w:line="360" w:lineRule="auto"/>
        <w:ind w:firstLine="1120" w:firstLineChars="400"/>
        <w:rPr>
          <w:rFonts w:ascii="仿宋" w:hAnsi="仿宋" w:eastAsia="仿宋" w:cs="仿宋"/>
          <w:sz w:val="28"/>
          <w:szCs w:val="28"/>
          <w:highlight w:val="none"/>
        </w:rPr>
      </w:pPr>
      <w:r>
        <w:rPr>
          <w:rFonts w:hint="eastAsia" w:ascii="仿宋" w:hAnsi="仿宋" w:eastAsia="仿宋" w:cs="仿宋"/>
          <w:sz w:val="28"/>
          <w:szCs w:val="28"/>
          <w:highlight w:val="none"/>
        </w:rPr>
        <w:t>第五部分   小微企业、监狱企业、残疾人福利单位声明函或证明</w:t>
      </w:r>
    </w:p>
    <w:p>
      <w:pPr>
        <w:spacing w:after="120" w:line="360" w:lineRule="auto"/>
        <w:ind w:firstLine="1120" w:firstLineChars="400"/>
        <w:rPr>
          <w:rFonts w:ascii="仿宋" w:hAnsi="仿宋" w:eastAsia="仿宋" w:cs="仿宋"/>
          <w:sz w:val="28"/>
          <w:szCs w:val="28"/>
          <w:highlight w:val="none"/>
        </w:rPr>
      </w:pPr>
      <w:r>
        <w:rPr>
          <w:rFonts w:hint="eastAsia" w:ascii="仿宋" w:hAnsi="仿宋" w:eastAsia="仿宋" w:cs="仿宋"/>
          <w:sz w:val="28"/>
          <w:szCs w:val="28"/>
          <w:highlight w:val="none"/>
        </w:rPr>
        <w:t>第六部分   保证金支付凭证或担保函（复印件）</w:t>
      </w:r>
    </w:p>
    <w:p>
      <w:pPr>
        <w:pStyle w:val="2"/>
        <w:ind w:firstLine="480"/>
        <w:rPr>
          <w:rFonts w:ascii="仿宋" w:hAnsi="仿宋" w:eastAsia="仿宋" w:cs="仿宋"/>
          <w:sz w:val="24"/>
          <w:highlight w:val="none"/>
        </w:rPr>
      </w:pPr>
    </w:p>
    <w:p>
      <w:pPr>
        <w:pStyle w:val="2"/>
        <w:ind w:firstLine="480"/>
        <w:rPr>
          <w:rFonts w:ascii="仿宋" w:hAnsi="仿宋" w:eastAsia="仿宋" w:cs="仿宋"/>
          <w:sz w:val="24"/>
          <w:highlight w:val="none"/>
        </w:rPr>
      </w:pPr>
    </w:p>
    <w:p>
      <w:pPr>
        <w:widowControl/>
        <w:jc w:val="left"/>
        <w:rPr>
          <w:rFonts w:ascii="仿宋" w:hAnsi="仿宋" w:eastAsia="仿宋" w:cs="仿宋"/>
          <w:highlight w:val="none"/>
        </w:rPr>
      </w:pPr>
      <w:r>
        <w:rPr>
          <w:rFonts w:hint="eastAsia" w:ascii="仿宋" w:hAnsi="仿宋" w:eastAsia="仿宋" w:cs="仿宋"/>
          <w:highlight w:val="none"/>
        </w:rPr>
        <w:br w:type="page"/>
      </w:r>
    </w:p>
    <w:p>
      <w:pPr>
        <w:pStyle w:val="199"/>
        <w:ind w:firstLine="2731" w:firstLineChars="850"/>
        <w:rPr>
          <w:rFonts w:ascii="仿宋" w:hAnsi="仿宋" w:eastAsia="仿宋" w:cs="仿宋"/>
          <w:b/>
          <w:sz w:val="32"/>
          <w:szCs w:val="32"/>
          <w:highlight w:val="none"/>
        </w:rPr>
      </w:pPr>
      <w:r>
        <w:rPr>
          <w:rFonts w:hint="eastAsia" w:ascii="仿宋" w:hAnsi="仿宋" w:eastAsia="仿宋" w:cs="仿宋"/>
          <w:b/>
          <w:sz w:val="32"/>
          <w:szCs w:val="32"/>
          <w:highlight w:val="none"/>
          <w:lang w:val="zh-CN"/>
        </w:rPr>
        <w:t>第一部分</w:t>
      </w:r>
      <w:r>
        <w:rPr>
          <w:rFonts w:hint="eastAsia" w:ascii="仿宋" w:hAnsi="仿宋" w:eastAsia="仿宋" w:cs="仿宋"/>
          <w:b/>
          <w:sz w:val="32"/>
          <w:szCs w:val="32"/>
          <w:highlight w:val="none"/>
        </w:rPr>
        <w:t xml:space="preserve">  </w:t>
      </w:r>
      <w:r>
        <w:rPr>
          <w:rFonts w:hint="eastAsia" w:ascii="仿宋" w:hAnsi="仿宋" w:eastAsia="仿宋" w:cs="仿宋"/>
          <w:b/>
          <w:sz w:val="32"/>
          <w:szCs w:val="32"/>
          <w:highlight w:val="none"/>
          <w:lang w:val="zh-CN"/>
        </w:rPr>
        <w:t>磋商响应函</w:t>
      </w:r>
    </w:p>
    <w:p>
      <w:pPr>
        <w:autoSpaceDE w:val="0"/>
        <w:autoSpaceDN w:val="0"/>
        <w:adjustRightInd w:val="0"/>
        <w:snapToGrid w:val="0"/>
        <w:spacing w:line="312" w:lineRule="auto"/>
        <w:rPr>
          <w:rFonts w:ascii="仿宋" w:hAnsi="仿宋" w:eastAsia="仿宋" w:cs="仿宋"/>
          <w:b/>
          <w:bCs/>
          <w:sz w:val="24"/>
          <w:highlight w:val="none"/>
          <w:lang w:val="zh-CN"/>
        </w:rPr>
      </w:pPr>
    </w:p>
    <w:p>
      <w:pPr>
        <w:autoSpaceDE w:val="0"/>
        <w:autoSpaceDN w:val="0"/>
        <w:adjustRightInd w:val="0"/>
        <w:snapToGrid w:val="0"/>
        <w:spacing w:line="312" w:lineRule="auto"/>
        <w:rPr>
          <w:rFonts w:ascii="仿宋" w:hAnsi="仿宋" w:eastAsia="仿宋" w:cs="仿宋"/>
          <w:b/>
          <w:bCs/>
          <w:sz w:val="24"/>
          <w:highlight w:val="none"/>
        </w:rPr>
      </w:pPr>
      <w:r>
        <w:rPr>
          <w:rFonts w:hint="eastAsia" w:ascii="仿宋" w:hAnsi="仿宋" w:eastAsia="仿宋" w:cs="仿宋"/>
          <w:b/>
          <w:bCs/>
          <w:sz w:val="24"/>
          <w:highlight w:val="none"/>
          <w:lang w:val="zh-CN"/>
        </w:rPr>
        <w:t>陕西星火工程管理有限公司：</w:t>
      </w:r>
    </w:p>
    <w:p>
      <w:pPr>
        <w:autoSpaceDE w:val="0"/>
        <w:autoSpaceDN w:val="0"/>
        <w:adjustRightInd w:val="0"/>
        <w:snapToGrid w:val="0"/>
        <w:spacing w:line="312" w:lineRule="auto"/>
        <w:ind w:firstLine="630"/>
        <w:rPr>
          <w:rFonts w:ascii="仿宋" w:hAnsi="仿宋" w:eastAsia="仿宋" w:cs="仿宋"/>
          <w:sz w:val="24"/>
          <w:highlight w:val="none"/>
        </w:rPr>
      </w:pPr>
      <w:r>
        <w:rPr>
          <w:rFonts w:hint="eastAsia" w:ascii="仿宋" w:hAnsi="仿宋" w:eastAsia="仿宋" w:cs="仿宋"/>
          <w:sz w:val="24"/>
          <w:highlight w:val="none"/>
          <w:lang w:val="zh-CN"/>
        </w:rPr>
        <w:t>我单位收到贵公司</w:t>
      </w:r>
      <w:r>
        <w:rPr>
          <w:rFonts w:hint="eastAsia" w:ascii="仿宋" w:hAnsi="仿宋" w:eastAsia="仿宋" w:cs="仿宋"/>
          <w:sz w:val="24"/>
          <w:highlight w:val="none"/>
          <w:u w:val="single"/>
          <w:lang w:val="zh-CN"/>
        </w:rPr>
        <w:t>（项目名称）</w:t>
      </w:r>
      <w:r>
        <w:rPr>
          <w:rFonts w:hint="eastAsia" w:ascii="仿宋" w:hAnsi="仿宋" w:eastAsia="仿宋" w:cs="仿宋"/>
          <w:sz w:val="24"/>
          <w:highlight w:val="none"/>
          <w:lang w:val="zh-CN"/>
        </w:rPr>
        <w:t>竞争性磋商文件，经详细研究，我们决定参加本次磋商活动。为此，我方郑重声明以下诸点，并负法律责任：</w:t>
      </w:r>
    </w:p>
    <w:p>
      <w:pPr>
        <w:autoSpaceDE w:val="0"/>
        <w:autoSpaceDN w:val="0"/>
        <w:adjustRightInd w:val="0"/>
        <w:snapToGrid w:val="0"/>
        <w:spacing w:line="312" w:lineRule="auto"/>
        <w:ind w:firstLine="630"/>
        <w:rPr>
          <w:rFonts w:ascii="仿宋" w:hAnsi="仿宋" w:eastAsia="仿宋" w:cs="仿宋"/>
          <w:sz w:val="24"/>
          <w:highlight w:val="none"/>
        </w:rPr>
      </w:pPr>
      <w:r>
        <w:rPr>
          <w:rFonts w:hint="eastAsia" w:ascii="仿宋" w:hAnsi="仿宋" w:eastAsia="仿宋" w:cs="仿宋"/>
          <w:sz w:val="24"/>
          <w:highlight w:val="none"/>
        </w:rPr>
        <w:t>一</w:t>
      </w:r>
      <w:r>
        <w:rPr>
          <w:rFonts w:hint="eastAsia" w:ascii="仿宋" w:hAnsi="仿宋" w:eastAsia="仿宋" w:cs="仿宋"/>
          <w:sz w:val="24"/>
          <w:highlight w:val="none"/>
          <w:lang w:val="zh-CN"/>
        </w:rPr>
        <w:t>、愿意按照竞争性磋商文件中的要求，提供采购产品及技术服务，完成合同的责任和义务。</w:t>
      </w:r>
    </w:p>
    <w:p>
      <w:pPr>
        <w:autoSpaceDE w:val="0"/>
        <w:autoSpaceDN w:val="0"/>
        <w:adjustRightInd w:val="0"/>
        <w:snapToGrid w:val="0"/>
        <w:spacing w:line="312" w:lineRule="auto"/>
        <w:ind w:left="885" w:leftChars="250" w:hanging="360" w:hangingChars="150"/>
        <w:rPr>
          <w:rFonts w:ascii="仿宋" w:hAnsi="仿宋" w:eastAsia="仿宋" w:cs="仿宋"/>
          <w:sz w:val="24"/>
          <w:highlight w:val="none"/>
        </w:rPr>
      </w:pPr>
      <w:r>
        <w:rPr>
          <w:rFonts w:hint="eastAsia" w:ascii="仿宋" w:hAnsi="仿宋" w:eastAsia="仿宋" w:cs="仿宋"/>
          <w:sz w:val="24"/>
          <w:highlight w:val="none"/>
        </w:rPr>
        <w:t>二</w:t>
      </w:r>
      <w:r>
        <w:rPr>
          <w:rFonts w:hint="eastAsia" w:ascii="仿宋" w:hAnsi="仿宋" w:eastAsia="仿宋" w:cs="仿宋"/>
          <w:sz w:val="24"/>
          <w:highlight w:val="none"/>
          <w:lang w:val="zh-CN"/>
        </w:rPr>
        <w:t>、按竞争性磋商文件的规定，我公司的首次磋商响应报价为人民币（大写：</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lang w:val="zh-CN"/>
        </w:rPr>
        <w:t>元），并对其后的磋商报价负法律责任。</w:t>
      </w:r>
    </w:p>
    <w:p>
      <w:pPr>
        <w:autoSpaceDE w:val="0"/>
        <w:autoSpaceDN w:val="0"/>
        <w:adjustRightInd w:val="0"/>
        <w:snapToGrid w:val="0"/>
        <w:spacing w:line="312" w:lineRule="auto"/>
        <w:ind w:firstLine="630"/>
        <w:rPr>
          <w:rFonts w:ascii="仿宋" w:hAnsi="仿宋" w:eastAsia="仿宋" w:cs="仿宋"/>
          <w:sz w:val="24"/>
          <w:highlight w:val="none"/>
        </w:rPr>
      </w:pPr>
      <w:r>
        <w:rPr>
          <w:rFonts w:hint="eastAsia" w:ascii="仿宋" w:hAnsi="仿宋" w:eastAsia="仿宋" w:cs="仿宋"/>
          <w:sz w:val="24"/>
          <w:highlight w:val="none"/>
        </w:rPr>
        <w:t>三</w:t>
      </w:r>
      <w:r>
        <w:rPr>
          <w:rFonts w:hint="eastAsia" w:ascii="仿宋" w:hAnsi="仿宋" w:eastAsia="仿宋" w:cs="仿宋"/>
          <w:sz w:val="24"/>
          <w:highlight w:val="none"/>
          <w:lang w:val="zh-CN"/>
        </w:rPr>
        <w:t>、我方提交的响应文件正本</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份、副本</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份。</w:t>
      </w:r>
    </w:p>
    <w:p>
      <w:pPr>
        <w:autoSpaceDE w:val="0"/>
        <w:autoSpaceDN w:val="0"/>
        <w:adjustRightInd w:val="0"/>
        <w:snapToGrid w:val="0"/>
        <w:spacing w:line="312" w:lineRule="auto"/>
        <w:ind w:firstLine="630"/>
        <w:rPr>
          <w:rFonts w:ascii="仿宋" w:hAnsi="仿宋" w:eastAsia="仿宋" w:cs="仿宋"/>
          <w:sz w:val="24"/>
          <w:highlight w:val="none"/>
          <w:lang w:val="zh-CN"/>
        </w:rPr>
      </w:pPr>
      <w:r>
        <w:rPr>
          <w:rFonts w:hint="eastAsia" w:ascii="仿宋" w:hAnsi="仿宋" w:eastAsia="仿宋" w:cs="仿宋"/>
          <w:sz w:val="24"/>
          <w:highlight w:val="none"/>
        </w:rPr>
        <w:t>四</w:t>
      </w:r>
      <w:r>
        <w:rPr>
          <w:rFonts w:hint="eastAsia" w:ascii="仿宋" w:hAnsi="仿宋" w:eastAsia="仿宋" w:cs="仿宋"/>
          <w:sz w:val="24"/>
          <w:highlight w:val="none"/>
          <w:lang w:val="zh-CN"/>
        </w:rPr>
        <w:t>、我方已详细阅读了竞争性磋商文件，完全理解并放弃提出含糊不清或易形成歧义的表述和资料。</w:t>
      </w:r>
    </w:p>
    <w:p>
      <w:pPr>
        <w:autoSpaceDE w:val="0"/>
        <w:autoSpaceDN w:val="0"/>
        <w:adjustRightInd w:val="0"/>
        <w:snapToGrid w:val="0"/>
        <w:spacing w:line="312" w:lineRule="auto"/>
        <w:ind w:firstLine="630"/>
        <w:rPr>
          <w:rFonts w:ascii="仿宋" w:hAnsi="仿宋" w:eastAsia="仿宋" w:cs="仿宋"/>
          <w:sz w:val="24"/>
          <w:highlight w:val="none"/>
        </w:rPr>
      </w:pPr>
      <w:r>
        <w:rPr>
          <w:rFonts w:hint="eastAsia" w:ascii="仿宋" w:hAnsi="仿宋" w:eastAsia="仿宋" w:cs="仿宋"/>
          <w:sz w:val="24"/>
          <w:highlight w:val="none"/>
          <w:lang w:val="zh-CN"/>
        </w:rPr>
        <w:t>五、如果我方在磋商有效期内撤销响应文件，则响应保证金将被贵方不予退还。</w:t>
      </w:r>
    </w:p>
    <w:p>
      <w:pPr>
        <w:autoSpaceDE w:val="0"/>
        <w:autoSpaceDN w:val="0"/>
        <w:adjustRightInd w:val="0"/>
        <w:snapToGrid w:val="0"/>
        <w:spacing w:line="312" w:lineRule="auto"/>
        <w:ind w:firstLine="630"/>
        <w:rPr>
          <w:rFonts w:ascii="仿宋" w:hAnsi="仿宋" w:eastAsia="仿宋" w:cs="仿宋"/>
          <w:sz w:val="24"/>
          <w:highlight w:val="none"/>
          <w:lang w:val="zh-CN"/>
        </w:rPr>
      </w:pPr>
      <w:r>
        <w:rPr>
          <w:rFonts w:hint="eastAsia" w:ascii="仿宋" w:hAnsi="仿宋" w:eastAsia="仿宋" w:cs="仿宋"/>
          <w:sz w:val="24"/>
          <w:highlight w:val="none"/>
        </w:rPr>
        <w:t>六</w:t>
      </w:r>
      <w:r>
        <w:rPr>
          <w:rFonts w:hint="eastAsia" w:ascii="仿宋" w:hAnsi="仿宋" w:eastAsia="仿宋" w:cs="仿宋"/>
          <w:sz w:val="24"/>
          <w:highlight w:val="none"/>
          <w:lang w:val="zh-CN"/>
        </w:rPr>
        <w:t>、同意向贵方提供可能要求的与本次磋商有关的任何证据或资料，且尊重磋商小组的评审结论和结果。</w:t>
      </w:r>
    </w:p>
    <w:p>
      <w:pPr>
        <w:autoSpaceDE w:val="0"/>
        <w:autoSpaceDN w:val="0"/>
        <w:adjustRightInd w:val="0"/>
        <w:snapToGrid w:val="0"/>
        <w:spacing w:line="312" w:lineRule="auto"/>
        <w:ind w:firstLine="630"/>
        <w:rPr>
          <w:rFonts w:ascii="仿宋" w:hAnsi="仿宋" w:eastAsia="仿宋" w:cs="仿宋"/>
          <w:sz w:val="24"/>
          <w:highlight w:val="none"/>
        </w:rPr>
      </w:pPr>
      <w:r>
        <w:rPr>
          <w:rFonts w:hint="eastAsia" w:ascii="仿宋" w:hAnsi="仿宋" w:eastAsia="仿宋" w:cs="仿宋"/>
          <w:sz w:val="24"/>
          <w:highlight w:val="none"/>
          <w:lang w:val="zh-CN"/>
        </w:rPr>
        <w:t>七、我方的响应文件有效期为自磋商之日起</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u w:val="single"/>
        </w:rPr>
        <w:t xml:space="preserve">60 </w:t>
      </w:r>
      <w:r>
        <w:rPr>
          <w:rFonts w:hint="eastAsia" w:ascii="仿宋" w:hAnsi="仿宋" w:eastAsia="仿宋" w:cs="仿宋"/>
          <w:sz w:val="24"/>
          <w:highlight w:val="none"/>
          <w:lang w:val="zh-CN"/>
        </w:rPr>
        <w:t>个日历天。若我方成交，响应文件有效期延长至合同执行完毕。</w:t>
      </w:r>
    </w:p>
    <w:p>
      <w:pPr>
        <w:autoSpaceDE w:val="0"/>
        <w:autoSpaceDN w:val="0"/>
        <w:adjustRightInd w:val="0"/>
        <w:snapToGrid w:val="0"/>
        <w:spacing w:line="312" w:lineRule="auto"/>
        <w:ind w:firstLine="630"/>
        <w:rPr>
          <w:rFonts w:ascii="仿宋" w:hAnsi="仿宋" w:eastAsia="仿宋" w:cs="仿宋"/>
          <w:sz w:val="24"/>
          <w:highlight w:val="none"/>
          <w:lang w:val="zh-CN"/>
        </w:rPr>
      </w:pPr>
      <w:r>
        <w:rPr>
          <w:rFonts w:hint="eastAsia" w:ascii="仿宋" w:hAnsi="仿宋" w:eastAsia="仿宋" w:cs="仿宋"/>
          <w:sz w:val="24"/>
          <w:highlight w:val="none"/>
        </w:rPr>
        <w:t>八</w:t>
      </w:r>
      <w:r>
        <w:rPr>
          <w:rFonts w:hint="eastAsia" w:ascii="仿宋" w:hAnsi="仿宋" w:eastAsia="仿宋" w:cs="仿宋"/>
          <w:sz w:val="24"/>
          <w:highlight w:val="none"/>
          <w:lang w:val="zh-CN"/>
        </w:rPr>
        <w:t>、如我方成交：</w:t>
      </w:r>
    </w:p>
    <w:p>
      <w:pPr>
        <w:autoSpaceDE w:val="0"/>
        <w:autoSpaceDN w:val="0"/>
        <w:adjustRightInd w:val="0"/>
        <w:snapToGrid w:val="0"/>
        <w:spacing w:line="312" w:lineRule="auto"/>
        <w:ind w:firstLine="630"/>
        <w:rPr>
          <w:rFonts w:ascii="仿宋" w:hAnsi="仿宋" w:eastAsia="仿宋" w:cs="仿宋"/>
          <w:sz w:val="24"/>
          <w:highlight w:val="none"/>
          <w:lang w:val="zh-CN"/>
        </w:rPr>
      </w:pPr>
      <w:r>
        <w:rPr>
          <w:rFonts w:hint="eastAsia" w:ascii="仿宋" w:hAnsi="仿宋" w:eastAsia="仿宋" w:cs="仿宋"/>
          <w:sz w:val="24"/>
          <w:highlight w:val="none"/>
          <w:lang w:val="zh-CN"/>
        </w:rPr>
        <w:t>（1）我方承诺在收到成交通知书后，在磋商文件规定的期限内与采购人签订合同。</w:t>
      </w:r>
    </w:p>
    <w:p>
      <w:pPr>
        <w:autoSpaceDE w:val="0"/>
        <w:autoSpaceDN w:val="0"/>
        <w:adjustRightInd w:val="0"/>
        <w:snapToGrid w:val="0"/>
        <w:spacing w:line="312" w:lineRule="auto"/>
        <w:ind w:firstLine="630"/>
        <w:rPr>
          <w:rFonts w:ascii="仿宋" w:hAnsi="仿宋" w:eastAsia="仿宋" w:cs="仿宋"/>
          <w:sz w:val="24"/>
          <w:highlight w:val="none"/>
          <w:lang w:val="zh-CN"/>
        </w:rPr>
      </w:pPr>
      <w:r>
        <w:rPr>
          <w:rFonts w:hint="eastAsia" w:ascii="仿宋" w:hAnsi="仿宋" w:eastAsia="仿宋" w:cs="仿宋"/>
          <w:sz w:val="24"/>
          <w:highlight w:val="none"/>
          <w:lang w:val="zh-CN"/>
        </w:rPr>
        <w:t>（2）我方承诺按照磋商文件规定向你方递交履约保证金。作为履行合同的担保。</w:t>
      </w:r>
    </w:p>
    <w:p>
      <w:pPr>
        <w:autoSpaceDE w:val="0"/>
        <w:autoSpaceDN w:val="0"/>
        <w:adjustRightInd w:val="0"/>
        <w:snapToGrid w:val="0"/>
        <w:spacing w:line="312" w:lineRule="auto"/>
        <w:ind w:firstLine="630"/>
        <w:rPr>
          <w:rFonts w:ascii="仿宋" w:hAnsi="仿宋" w:eastAsia="仿宋" w:cs="仿宋"/>
          <w:sz w:val="24"/>
          <w:highlight w:val="none"/>
          <w:lang w:val="zh-CN"/>
        </w:rPr>
      </w:pPr>
      <w:r>
        <w:rPr>
          <w:rFonts w:hint="eastAsia" w:ascii="仿宋" w:hAnsi="仿宋" w:eastAsia="仿宋" w:cs="仿宋"/>
          <w:sz w:val="24"/>
          <w:highlight w:val="none"/>
          <w:lang w:val="zh-CN"/>
        </w:rPr>
        <w:t>（3）我方承诺按合同约定的期限和地点，提供符合磋商文件要求的全部的货物和服务。</w:t>
      </w:r>
    </w:p>
    <w:p>
      <w:pPr>
        <w:autoSpaceDE w:val="0"/>
        <w:autoSpaceDN w:val="0"/>
        <w:adjustRightInd w:val="0"/>
        <w:snapToGrid w:val="0"/>
        <w:spacing w:line="312" w:lineRule="auto"/>
        <w:ind w:firstLine="630"/>
        <w:rPr>
          <w:rFonts w:ascii="仿宋" w:hAnsi="仿宋" w:eastAsia="仿宋" w:cs="仿宋"/>
          <w:sz w:val="24"/>
          <w:highlight w:val="none"/>
          <w:lang w:val="zh-CN"/>
        </w:rPr>
      </w:pPr>
      <w:r>
        <w:rPr>
          <w:rFonts w:hint="eastAsia" w:ascii="仿宋" w:hAnsi="仿宋" w:eastAsia="仿宋" w:cs="仿宋"/>
          <w:sz w:val="24"/>
          <w:highlight w:val="none"/>
          <w:lang w:val="zh-CN"/>
        </w:rPr>
        <w:t>（4）我方保证在领取成交通知书前按要求支付成交服务费。</w:t>
      </w:r>
    </w:p>
    <w:p>
      <w:pPr>
        <w:autoSpaceDE w:val="0"/>
        <w:autoSpaceDN w:val="0"/>
        <w:adjustRightInd w:val="0"/>
        <w:snapToGrid w:val="0"/>
        <w:spacing w:line="312" w:lineRule="auto"/>
        <w:ind w:firstLine="630"/>
        <w:rPr>
          <w:rFonts w:ascii="仿宋" w:hAnsi="仿宋" w:eastAsia="仿宋" w:cs="仿宋"/>
          <w:sz w:val="24"/>
          <w:highlight w:val="none"/>
          <w:lang w:val="zh-CN"/>
        </w:rPr>
      </w:pPr>
      <w:r>
        <w:rPr>
          <w:rFonts w:hint="eastAsia" w:ascii="仿宋" w:hAnsi="仿宋" w:eastAsia="仿宋" w:cs="仿宋"/>
          <w:sz w:val="24"/>
          <w:highlight w:val="none"/>
          <w:lang w:val="zh-CN"/>
        </w:rPr>
        <w:t>九、有关于本响应文件的函电，请按下列地址联系。</w:t>
      </w:r>
    </w:p>
    <w:p>
      <w:pPr>
        <w:autoSpaceDE w:val="0"/>
        <w:autoSpaceDN w:val="0"/>
        <w:adjustRightInd w:val="0"/>
        <w:snapToGrid w:val="0"/>
        <w:spacing w:line="312" w:lineRule="auto"/>
        <w:rPr>
          <w:rFonts w:ascii="仿宋" w:hAnsi="仿宋" w:eastAsia="仿宋" w:cs="仿宋"/>
          <w:sz w:val="24"/>
          <w:highlight w:val="none"/>
        </w:rPr>
      </w:pPr>
      <w:r>
        <w:rPr>
          <w:rFonts w:hint="eastAsia" w:ascii="仿宋" w:hAnsi="仿宋" w:eastAsia="仿宋" w:cs="仿宋"/>
          <w:sz w:val="24"/>
          <w:highlight w:val="none"/>
          <w:lang w:val="zh-CN"/>
        </w:rPr>
        <w:t>地</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址：</w:t>
      </w:r>
      <w:r>
        <w:rPr>
          <w:rFonts w:hint="eastAsia" w:ascii="仿宋" w:hAnsi="仿宋" w:eastAsia="仿宋" w:cs="仿宋"/>
          <w:sz w:val="24"/>
          <w:highlight w:val="none"/>
        </w:rPr>
        <w:t>__________________________________________</w:t>
      </w:r>
    </w:p>
    <w:p>
      <w:pPr>
        <w:autoSpaceDE w:val="0"/>
        <w:autoSpaceDN w:val="0"/>
        <w:adjustRightInd w:val="0"/>
        <w:snapToGrid w:val="0"/>
        <w:spacing w:line="312" w:lineRule="auto"/>
        <w:rPr>
          <w:rFonts w:ascii="仿宋" w:hAnsi="仿宋" w:eastAsia="仿宋" w:cs="仿宋"/>
          <w:sz w:val="24"/>
          <w:highlight w:val="none"/>
        </w:rPr>
      </w:pPr>
      <w:r>
        <w:rPr>
          <w:rFonts w:hint="eastAsia" w:ascii="仿宋" w:hAnsi="仿宋" w:eastAsia="仿宋" w:cs="仿宋"/>
          <w:sz w:val="24"/>
          <w:highlight w:val="none"/>
          <w:lang w:val="zh-CN"/>
        </w:rPr>
        <w:t>开户银行：</w:t>
      </w:r>
      <w:r>
        <w:rPr>
          <w:rFonts w:hint="eastAsia" w:ascii="仿宋" w:hAnsi="仿宋" w:eastAsia="仿宋" w:cs="仿宋"/>
          <w:sz w:val="24"/>
          <w:highlight w:val="none"/>
        </w:rPr>
        <w:t>__________________________________________</w:t>
      </w:r>
    </w:p>
    <w:p>
      <w:pPr>
        <w:autoSpaceDE w:val="0"/>
        <w:autoSpaceDN w:val="0"/>
        <w:adjustRightInd w:val="0"/>
        <w:snapToGrid w:val="0"/>
        <w:spacing w:line="312" w:lineRule="auto"/>
        <w:rPr>
          <w:rFonts w:ascii="仿宋" w:hAnsi="仿宋" w:eastAsia="仿宋" w:cs="仿宋"/>
          <w:sz w:val="24"/>
          <w:highlight w:val="none"/>
        </w:rPr>
      </w:pPr>
      <w:r>
        <w:rPr>
          <w:rFonts w:hint="eastAsia" w:ascii="仿宋" w:hAnsi="仿宋" w:eastAsia="仿宋" w:cs="仿宋"/>
          <w:sz w:val="24"/>
          <w:highlight w:val="none"/>
          <w:lang w:val="zh-CN"/>
        </w:rPr>
        <w:t>帐</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号：</w:t>
      </w:r>
      <w:r>
        <w:rPr>
          <w:rFonts w:hint="eastAsia" w:ascii="仿宋" w:hAnsi="仿宋" w:eastAsia="仿宋" w:cs="仿宋"/>
          <w:sz w:val="24"/>
          <w:highlight w:val="none"/>
        </w:rPr>
        <w:t>__________________________________________</w:t>
      </w:r>
    </w:p>
    <w:p>
      <w:pPr>
        <w:autoSpaceDE w:val="0"/>
        <w:autoSpaceDN w:val="0"/>
        <w:adjustRightInd w:val="0"/>
        <w:snapToGrid w:val="0"/>
        <w:spacing w:line="312" w:lineRule="auto"/>
        <w:rPr>
          <w:rFonts w:ascii="仿宋" w:hAnsi="仿宋" w:eastAsia="仿宋" w:cs="仿宋"/>
          <w:sz w:val="24"/>
          <w:highlight w:val="none"/>
        </w:rPr>
      </w:pPr>
      <w:r>
        <w:rPr>
          <w:rFonts w:hint="eastAsia" w:ascii="仿宋" w:hAnsi="仿宋" w:eastAsia="仿宋" w:cs="仿宋"/>
          <w:sz w:val="24"/>
          <w:highlight w:val="none"/>
          <w:lang w:val="zh-CN"/>
        </w:rPr>
        <w:t>电</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话：</w:t>
      </w:r>
      <w:r>
        <w:rPr>
          <w:rFonts w:hint="eastAsia" w:ascii="仿宋" w:hAnsi="仿宋" w:eastAsia="仿宋" w:cs="仿宋"/>
          <w:sz w:val="24"/>
          <w:highlight w:val="none"/>
        </w:rPr>
        <w:t>_____________________</w:t>
      </w:r>
      <w:r>
        <w:rPr>
          <w:rFonts w:hint="eastAsia" w:ascii="仿宋" w:hAnsi="仿宋" w:eastAsia="仿宋" w:cs="仿宋"/>
          <w:sz w:val="24"/>
          <w:highlight w:val="none"/>
          <w:lang w:val="zh-CN"/>
        </w:rPr>
        <w:t>传</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真：</w:t>
      </w:r>
      <w:r>
        <w:rPr>
          <w:rFonts w:hint="eastAsia" w:ascii="仿宋" w:hAnsi="仿宋" w:eastAsia="仿宋" w:cs="仿宋"/>
          <w:sz w:val="24"/>
          <w:highlight w:val="none"/>
        </w:rPr>
        <w:t>________________</w:t>
      </w:r>
    </w:p>
    <w:p>
      <w:pPr>
        <w:pStyle w:val="2"/>
        <w:rPr>
          <w:rFonts w:ascii="仿宋" w:hAnsi="仿宋" w:eastAsia="仿宋" w:cs="仿宋"/>
          <w:highlight w:val="none"/>
        </w:rPr>
      </w:pPr>
    </w:p>
    <w:p>
      <w:pPr>
        <w:autoSpaceDE w:val="0"/>
        <w:autoSpaceDN w:val="0"/>
        <w:adjustRightInd w:val="0"/>
        <w:snapToGrid w:val="0"/>
        <w:spacing w:line="312" w:lineRule="auto"/>
        <w:rPr>
          <w:rFonts w:ascii="仿宋" w:hAnsi="仿宋" w:eastAsia="仿宋" w:cs="仿宋"/>
          <w:sz w:val="24"/>
          <w:highlight w:val="none"/>
          <w:lang w:val="zh-CN"/>
        </w:rPr>
      </w:pPr>
      <w:r>
        <w:rPr>
          <w:rFonts w:hint="eastAsia" w:ascii="仿宋" w:hAnsi="仿宋" w:eastAsia="仿宋" w:cs="仿宋"/>
          <w:sz w:val="24"/>
          <w:highlight w:val="none"/>
          <w:lang w:val="zh-CN"/>
        </w:rPr>
        <w:t>供应商全称（公章）：</w:t>
      </w:r>
    </w:p>
    <w:p>
      <w:pPr>
        <w:pStyle w:val="2"/>
        <w:rPr>
          <w:rFonts w:ascii="仿宋" w:hAnsi="仿宋" w:eastAsia="仿宋" w:cs="仿宋"/>
          <w:highlight w:val="none"/>
          <w:lang w:val="zh-CN"/>
        </w:rPr>
      </w:pPr>
    </w:p>
    <w:p>
      <w:pPr>
        <w:autoSpaceDE w:val="0"/>
        <w:autoSpaceDN w:val="0"/>
        <w:adjustRightInd w:val="0"/>
        <w:snapToGrid w:val="0"/>
        <w:spacing w:line="312" w:lineRule="auto"/>
        <w:rPr>
          <w:rFonts w:ascii="仿宋" w:hAnsi="仿宋" w:eastAsia="仿宋" w:cs="仿宋"/>
          <w:sz w:val="24"/>
          <w:highlight w:val="none"/>
        </w:rPr>
      </w:pPr>
      <w:r>
        <w:rPr>
          <w:rFonts w:hint="eastAsia" w:ascii="仿宋" w:hAnsi="仿宋" w:eastAsia="仿宋" w:cs="仿宋"/>
          <w:sz w:val="24"/>
          <w:highlight w:val="none"/>
          <w:lang w:val="zh-CN"/>
        </w:rPr>
        <w:t>法定代表人或授权代表（签字</w:t>
      </w:r>
      <w:r>
        <w:rPr>
          <w:rFonts w:hint="eastAsia" w:ascii="仿宋" w:hAnsi="仿宋" w:eastAsia="仿宋" w:cs="仿宋"/>
          <w:sz w:val="24"/>
          <w:highlight w:val="none"/>
          <w:lang w:val="en-US" w:eastAsia="zh-CN"/>
        </w:rPr>
        <w:t>或盖章</w:t>
      </w:r>
      <w:r>
        <w:rPr>
          <w:rFonts w:hint="eastAsia" w:ascii="仿宋" w:hAnsi="仿宋" w:eastAsia="仿宋" w:cs="仿宋"/>
          <w:sz w:val="24"/>
          <w:highlight w:val="none"/>
          <w:lang w:val="zh-CN"/>
        </w:rPr>
        <w:t>）：</w:t>
      </w:r>
      <w:r>
        <w:rPr>
          <w:rFonts w:hint="eastAsia" w:ascii="仿宋" w:hAnsi="仿宋" w:eastAsia="仿宋" w:cs="仿宋"/>
          <w:sz w:val="24"/>
          <w:highlight w:val="none"/>
        </w:rPr>
        <w:t>______________________________</w:t>
      </w:r>
    </w:p>
    <w:p>
      <w:pPr>
        <w:pStyle w:val="2"/>
        <w:rPr>
          <w:rFonts w:ascii="仿宋" w:hAnsi="仿宋" w:eastAsia="仿宋" w:cs="仿宋"/>
          <w:sz w:val="24"/>
          <w:highlight w:val="none"/>
        </w:rPr>
      </w:pPr>
      <w:r>
        <w:rPr>
          <w:rFonts w:hint="eastAsia" w:ascii="仿宋" w:hAnsi="仿宋" w:eastAsia="仿宋" w:cs="仿宋"/>
          <w:sz w:val="24"/>
          <w:highlight w:val="none"/>
        </w:rPr>
        <w:t xml:space="preserve">                 _____</w:t>
      </w:r>
      <w:r>
        <w:rPr>
          <w:rFonts w:hint="eastAsia" w:ascii="仿宋" w:hAnsi="仿宋" w:eastAsia="仿宋" w:cs="仿宋"/>
          <w:sz w:val="24"/>
          <w:highlight w:val="none"/>
          <w:lang w:val="zh-CN"/>
        </w:rPr>
        <w:t>年</w:t>
      </w:r>
      <w:r>
        <w:rPr>
          <w:rFonts w:hint="eastAsia" w:ascii="仿宋" w:hAnsi="仿宋" w:eastAsia="仿宋" w:cs="仿宋"/>
          <w:sz w:val="24"/>
          <w:highlight w:val="none"/>
        </w:rPr>
        <w:t>_____</w:t>
      </w:r>
      <w:r>
        <w:rPr>
          <w:rFonts w:hint="eastAsia" w:ascii="仿宋" w:hAnsi="仿宋" w:eastAsia="仿宋" w:cs="仿宋"/>
          <w:sz w:val="24"/>
          <w:highlight w:val="none"/>
          <w:lang w:val="zh-CN"/>
        </w:rPr>
        <w:t>月</w:t>
      </w:r>
      <w:r>
        <w:rPr>
          <w:rFonts w:hint="eastAsia" w:ascii="仿宋" w:hAnsi="仿宋" w:eastAsia="仿宋" w:cs="仿宋"/>
          <w:sz w:val="24"/>
          <w:highlight w:val="none"/>
        </w:rPr>
        <w:t>_____</w:t>
      </w:r>
      <w:r>
        <w:rPr>
          <w:rFonts w:hint="eastAsia" w:ascii="仿宋" w:hAnsi="仿宋" w:eastAsia="仿宋" w:cs="仿宋"/>
          <w:sz w:val="24"/>
          <w:highlight w:val="none"/>
          <w:lang w:val="zh-CN"/>
        </w:rPr>
        <w:t>日</w:t>
      </w:r>
    </w:p>
    <w:p>
      <w:pPr>
        <w:pStyle w:val="2"/>
        <w:rPr>
          <w:rFonts w:ascii="仿宋" w:hAnsi="仿宋" w:eastAsia="仿宋" w:cs="仿宋"/>
          <w:highlight w:val="none"/>
        </w:rPr>
      </w:pPr>
    </w:p>
    <w:p>
      <w:pPr>
        <w:pStyle w:val="199"/>
        <w:ind w:firstLine="2640" w:firstLineChars="1100"/>
        <w:rPr>
          <w:rFonts w:ascii="仿宋" w:hAnsi="仿宋" w:eastAsia="仿宋" w:cs="仿宋"/>
          <w:b/>
          <w:bCs/>
          <w:sz w:val="32"/>
          <w:szCs w:val="32"/>
          <w:highlight w:val="none"/>
        </w:rPr>
      </w:pPr>
      <w:bookmarkStart w:id="471" w:name="_Hlt520356241"/>
      <w:bookmarkEnd w:id="471"/>
      <w:r>
        <w:rPr>
          <w:rFonts w:hint="eastAsia" w:ascii="仿宋" w:hAnsi="仿宋" w:eastAsia="仿宋" w:cs="仿宋"/>
          <w:highlight w:val="none"/>
        </w:rPr>
        <w:br w:type="page"/>
      </w:r>
      <w:bookmarkStart w:id="472" w:name="_Toc230013640"/>
      <w:bookmarkStart w:id="473" w:name="_Toc256342154"/>
      <w:bookmarkStart w:id="474" w:name="_Toc230099805"/>
      <w:bookmarkStart w:id="475" w:name="_Toc232395224"/>
      <w:bookmarkStart w:id="476" w:name="_Toc8496"/>
      <w:bookmarkStart w:id="477" w:name="_Toc232176284"/>
      <w:bookmarkStart w:id="478" w:name="_Toc249525252"/>
      <w:bookmarkStart w:id="479" w:name="_Toc249515371"/>
      <w:bookmarkStart w:id="480" w:name="_Toc415499901"/>
      <w:bookmarkStart w:id="481" w:name="_Toc230583554"/>
      <w:r>
        <w:rPr>
          <w:rFonts w:hint="eastAsia" w:ascii="仿宋" w:hAnsi="仿宋" w:eastAsia="仿宋" w:cs="仿宋"/>
          <w:b/>
          <w:sz w:val="32"/>
          <w:szCs w:val="32"/>
          <w:highlight w:val="none"/>
          <w:lang w:val="zh-CN"/>
        </w:rPr>
        <w:t>第二部分  磋商响应报价表</w:t>
      </w:r>
    </w:p>
    <w:p>
      <w:pPr>
        <w:autoSpaceDE w:val="0"/>
        <w:autoSpaceDN w:val="0"/>
        <w:adjustRightInd w:val="0"/>
        <w:snapToGrid w:val="0"/>
        <w:spacing w:line="360" w:lineRule="auto"/>
        <w:jc w:val="center"/>
        <w:rPr>
          <w:rFonts w:ascii="仿宋" w:hAnsi="仿宋" w:eastAsia="仿宋" w:cs="仿宋"/>
          <w:b/>
          <w:bCs/>
          <w:sz w:val="32"/>
          <w:szCs w:val="32"/>
          <w:highlight w:val="none"/>
        </w:rPr>
      </w:pPr>
    </w:p>
    <w:p>
      <w:pPr>
        <w:autoSpaceDE w:val="0"/>
        <w:autoSpaceDN w:val="0"/>
        <w:adjustRightInd w:val="0"/>
        <w:snapToGrid w:val="0"/>
        <w:spacing w:line="360" w:lineRule="auto"/>
        <w:jc w:val="center"/>
        <w:rPr>
          <w:rFonts w:ascii="仿宋" w:hAnsi="仿宋" w:eastAsia="仿宋" w:cs="仿宋"/>
          <w:sz w:val="28"/>
          <w:szCs w:val="28"/>
          <w:highlight w:val="none"/>
        </w:rPr>
      </w:pPr>
      <w:r>
        <w:rPr>
          <w:rFonts w:hint="eastAsia" w:ascii="仿宋" w:hAnsi="仿宋" w:eastAsia="仿宋" w:cs="仿宋"/>
          <w:b/>
          <w:bCs/>
          <w:sz w:val="28"/>
          <w:szCs w:val="28"/>
          <w:highlight w:val="none"/>
        </w:rPr>
        <w:t>首次响应</w:t>
      </w:r>
      <w:r>
        <w:rPr>
          <w:rFonts w:hint="eastAsia" w:ascii="仿宋" w:hAnsi="仿宋" w:eastAsia="仿宋" w:cs="仿宋"/>
          <w:b/>
          <w:bCs/>
          <w:sz w:val="28"/>
          <w:szCs w:val="28"/>
          <w:highlight w:val="none"/>
          <w:lang w:val="zh-CN"/>
        </w:rPr>
        <w:t>报价表</w:t>
      </w:r>
    </w:p>
    <w:p>
      <w:pPr>
        <w:autoSpaceDE w:val="0"/>
        <w:autoSpaceDN w:val="0"/>
        <w:adjustRightInd w:val="0"/>
        <w:snapToGrid w:val="0"/>
        <w:spacing w:line="360" w:lineRule="auto"/>
        <w:jc w:val="right"/>
        <w:rPr>
          <w:rFonts w:ascii="仿宋" w:hAnsi="仿宋" w:eastAsia="仿宋" w:cs="仿宋"/>
          <w:sz w:val="24"/>
          <w:highlight w:val="none"/>
          <w:lang w:val="zh-CN"/>
        </w:rPr>
      </w:pPr>
      <w:r>
        <w:rPr>
          <w:rFonts w:hint="eastAsia" w:ascii="仿宋" w:hAnsi="仿宋" w:eastAsia="仿宋" w:cs="仿宋"/>
          <w:sz w:val="32"/>
          <w:szCs w:val="32"/>
          <w:highlight w:val="none"/>
        </w:rPr>
        <w:t xml:space="preserve">    </w:t>
      </w:r>
    </w:p>
    <w:tbl>
      <w:tblPr>
        <w:tblStyle w:val="51"/>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1598" w:type="dxa"/>
            <w:vAlign w:val="center"/>
          </w:tcPr>
          <w:p>
            <w:pPr>
              <w:pStyle w:val="2"/>
              <w:jc w:val="center"/>
              <w:rPr>
                <w:rFonts w:ascii="仿宋" w:hAnsi="仿宋" w:eastAsia="仿宋" w:cs="仿宋"/>
                <w:b/>
                <w:sz w:val="24"/>
                <w:highlight w:val="none"/>
              </w:rPr>
            </w:pPr>
            <w:r>
              <w:rPr>
                <w:rFonts w:hint="eastAsia" w:ascii="仿宋" w:hAnsi="仿宋" w:eastAsia="仿宋" w:cs="仿宋"/>
                <w:sz w:val="24"/>
                <w:highlight w:val="none"/>
                <w:lang w:val="zh-CN"/>
              </w:rPr>
              <w:br w:type="page"/>
            </w:r>
            <w:r>
              <w:rPr>
                <w:rFonts w:hint="eastAsia" w:ascii="仿宋" w:hAnsi="仿宋" w:eastAsia="仿宋" w:cs="仿宋"/>
                <w:b/>
                <w:sz w:val="24"/>
                <w:highlight w:val="none"/>
              </w:rPr>
              <w:t>项目编号</w:t>
            </w:r>
          </w:p>
          <w:p>
            <w:pPr>
              <w:pStyle w:val="2"/>
              <w:jc w:val="center"/>
              <w:rPr>
                <w:rFonts w:ascii="仿宋" w:hAnsi="仿宋" w:eastAsia="仿宋" w:cs="仿宋"/>
                <w:b/>
                <w:sz w:val="24"/>
                <w:highlight w:val="none"/>
              </w:rPr>
            </w:pPr>
            <w:r>
              <w:rPr>
                <w:rFonts w:hint="eastAsia" w:ascii="仿宋" w:hAnsi="仿宋" w:eastAsia="仿宋" w:cs="仿宋"/>
                <w:b/>
                <w:sz w:val="24"/>
                <w:highlight w:val="none"/>
              </w:rPr>
              <w:t>项目名称</w:t>
            </w:r>
          </w:p>
        </w:tc>
        <w:tc>
          <w:tcPr>
            <w:tcW w:w="6981" w:type="dxa"/>
            <w:vAlign w:val="center"/>
          </w:tcPr>
          <w:p>
            <w:pPr>
              <w:pStyle w:val="2"/>
              <w:ind w:firstLine="720" w:firstLineChars="300"/>
              <w:rPr>
                <w:rFonts w:ascii="仿宋" w:hAnsi="仿宋" w:eastAsia="仿宋" w:cs="仿宋"/>
                <w:sz w:val="24"/>
                <w:highlight w:val="none"/>
                <w:u w:val="single"/>
              </w:rPr>
            </w:pP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p>
          <w:p>
            <w:pPr>
              <w:pStyle w:val="2"/>
              <w:ind w:firstLine="720" w:firstLineChars="300"/>
              <w:rPr>
                <w:rFonts w:ascii="仿宋" w:hAnsi="仿宋" w:eastAsia="仿宋" w:cs="仿宋"/>
                <w:sz w:val="24"/>
                <w:highlight w:val="none"/>
                <w:u w:val="single"/>
              </w:rPr>
            </w:pPr>
            <w:r>
              <w:rPr>
                <w:rFonts w:hint="eastAsia" w:ascii="仿宋" w:hAnsi="仿宋" w:eastAsia="仿宋" w:cs="仿宋"/>
                <w:sz w:val="24"/>
                <w:highlight w:val="none"/>
              </w:rPr>
              <w:t>项目名称：</w:t>
            </w:r>
            <w:r>
              <w:rPr>
                <w:rFonts w:hint="eastAsia" w:ascii="仿宋" w:hAnsi="仿宋" w:eastAsia="仿宋" w:cs="仿宋"/>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pPr>
              <w:pStyle w:val="2"/>
              <w:jc w:val="center"/>
              <w:rPr>
                <w:rFonts w:ascii="仿宋" w:hAnsi="仿宋" w:eastAsia="仿宋" w:cs="仿宋"/>
                <w:b/>
                <w:sz w:val="24"/>
                <w:highlight w:val="none"/>
              </w:rPr>
            </w:pPr>
            <w:r>
              <w:rPr>
                <w:rFonts w:hint="eastAsia" w:ascii="仿宋" w:hAnsi="仿宋" w:eastAsia="仿宋" w:cs="仿宋"/>
                <w:b/>
                <w:sz w:val="24"/>
                <w:highlight w:val="none"/>
              </w:rPr>
              <w:t>响应总价</w:t>
            </w:r>
          </w:p>
        </w:tc>
        <w:tc>
          <w:tcPr>
            <w:tcW w:w="6981" w:type="dxa"/>
            <w:vAlign w:val="center"/>
          </w:tcPr>
          <w:p>
            <w:pPr>
              <w:pStyle w:val="2"/>
              <w:ind w:firstLine="720" w:firstLineChars="300"/>
              <w:rPr>
                <w:rFonts w:ascii="仿宋" w:hAnsi="仿宋" w:eastAsia="仿宋" w:cs="仿宋"/>
                <w:sz w:val="24"/>
                <w:highlight w:val="none"/>
              </w:rPr>
            </w:pPr>
            <w:r>
              <w:rPr>
                <w:rFonts w:hint="eastAsia" w:ascii="仿宋" w:hAnsi="仿宋" w:eastAsia="仿宋" w:cs="仿宋"/>
                <w:sz w:val="24"/>
                <w:highlight w:val="none"/>
              </w:rPr>
              <w:t>大写：</w:t>
            </w:r>
            <w:r>
              <w:rPr>
                <w:rFonts w:hint="eastAsia" w:ascii="仿宋" w:hAnsi="仿宋" w:eastAsia="仿宋" w:cs="仿宋"/>
                <w:sz w:val="24"/>
                <w:highlight w:val="none"/>
                <w:u w:val="single"/>
              </w:rPr>
              <w:t xml:space="preserve">人民币             </w:t>
            </w:r>
            <w:r>
              <w:rPr>
                <w:rFonts w:hint="eastAsia" w:ascii="仿宋" w:hAnsi="仿宋" w:eastAsia="仿宋" w:cs="仿宋"/>
                <w:sz w:val="24"/>
                <w:highlight w:val="none"/>
              </w:rPr>
              <w:t xml:space="preserve"> </w:t>
            </w:r>
          </w:p>
          <w:p>
            <w:pPr>
              <w:pStyle w:val="2"/>
              <w:ind w:firstLine="720" w:firstLineChars="300"/>
              <w:rPr>
                <w:rFonts w:ascii="仿宋" w:hAnsi="仿宋" w:eastAsia="仿宋" w:cs="仿宋"/>
                <w:i/>
                <w:sz w:val="24"/>
                <w:highlight w:val="none"/>
              </w:rPr>
            </w:pPr>
            <w:r>
              <w:rPr>
                <w:rFonts w:hint="eastAsia" w:ascii="仿宋" w:hAnsi="仿宋" w:eastAsia="仿宋" w:cs="仿宋"/>
                <w:sz w:val="24"/>
                <w:highlight w:val="none"/>
              </w:rPr>
              <w:t>小写：</w:t>
            </w:r>
            <w:r>
              <w:rPr>
                <w:rFonts w:hint="eastAsia" w:ascii="仿宋" w:hAnsi="仿宋" w:eastAsia="仿宋" w:cs="仿宋"/>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pStyle w:val="2"/>
              <w:jc w:val="center"/>
              <w:rPr>
                <w:rFonts w:ascii="仿宋" w:hAnsi="仿宋" w:eastAsia="仿宋" w:cs="仿宋"/>
                <w:b/>
                <w:sz w:val="24"/>
                <w:highlight w:val="none"/>
              </w:rPr>
            </w:pPr>
            <w:r>
              <w:rPr>
                <w:rFonts w:hint="eastAsia" w:ascii="仿宋" w:hAnsi="仿宋" w:eastAsia="仿宋" w:cs="仿宋"/>
                <w:b/>
                <w:sz w:val="24"/>
                <w:highlight w:val="none"/>
              </w:rPr>
              <w:t>交货期</w:t>
            </w:r>
          </w:p>
        </w:tc>
        <w:tc>
          <w:tcPr>
            <w:tcW w:w="6981" w:type="dxa"/>
            <w:vAlign w:val="center"/>
          </w:tcPr>
          <w:p>
            <w:pPr>
              <w:pStyle w:val="2"/>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pStyle w:val="2"/>
              <w:jc w:val="center"/>
              <w:rPr>
                <w:rFonts w:ascii="仿宋" w:hAnsi="仿宋" w:eastAsia="仿宋" w:cs="仿宋"/>
                <w:b/>
                <w:sz w:val="24"/>
                <w:highlight w:val="none"/>
              </w:rPr>
            </w:pPr>
            <w:r>
              <w:rPr>
                <w:rFonts w:hint="eastAsia" w:ascii="仿宋" w:hAnsi="仿宋" w:eastAsia="仿宋" w:cs="仿宋"/>
                <w:b/>
                <w:sz w:val="24"/>
                <w:highlight w:val="none"/>
              </w:rPr>
              <w:t>交货地点</w:t>
            </w:r>
          </w:p>
        </w:tc>
        <w:tc>
          <w:tcPr>
            <w:tcW w:w="6981" w:type="dxa"/>
            <w:vAlign w:val="center"/>
          </w:tcPr>
          <w:p>
            <w:pPr>
              <w:pStyle w:val="2"/>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pStyle w:val="2"/>
              <w:jc w:val="center"/>
              <w:rPr>
                <w:rFonts w:ascii="仿宋" w:hAnsi="仿宋" w:eastAsia="仿宋" w:cs="仿宋"/>
                <w:b/>
                <w:sz w:val="24"/>
                <w:highlight w:val="none"/>
              </w:rPr>
            </w:pPr>
            <w:r>
              <w:rPr>
                <w:rFonts w:hint="eastAsia" w:ascii="仿宋" w:hAnsi="仿宋" w:eastAsia="仿宋" w:cs="仿宋"/>
                <w:b/>
                <w:sz w:val="24"/>
                <w:highlight w:val="none"/>
              </w:rPr>
              <w:t>备注</w:t>
            </w:r>
          </w:p>
        </w:tc>
        <w:tc>
          <w:tcPr>
            <w:tcW w:w="6981" w:type="dxa"/>
            <w:vAlign w:val="center"/>
          </w:tcPr>
          <w:p>
            <w:pPr>
              <w:pStyle w:val="2"/>
              <w:rPr>
                <w:rFonts w:ascii="仿宋" w:hAnsi="仿宋" w:eastAsia="仿宋" w:cs="仿宋"/>
                <w:sz w:val="24"/>
                <w:highlight w:val="none"/>
              </w:rPr>
            </w:pPr>
          </w:p>
        </w:tc>
      </w:tr>
    </w:tbl>
    <w:p>
      <w:pPr>
        <w:pStyle w:val="2"/>
        <w:rPr>
          <w:rFonts w:ascii="仿宋" w:hAnsi="仿宋" w:eastAsia="仿宋" w:cs="仿宋"/>
          <w:highlight w:val="none"/>
          <w:lang w:val="zh-CN"/>
        </w:rPr>
      </w:pPr>
    </w:p>
    <w:p>
      <w:pPr>
        <w:autoSpaceDE w:val="0"/>
        <w:autoSpaceDN w:val="0"/>
        <w:adjustRightInd w:val="0"/>
        <w:snapToGrid w:val="0"/>
        <w:spacing w:line="360" w:lineRule="auto"/>
        <w:ind w:firstLine="1080" w:firstLineChars="450"/>
        <w:rPr>
          <w:rFonts w:ascii="仿宋" w:hAnsi="仿宋" w:eastAsia="仿宋" w:cs="仿宋"/>
          <w:sz w:val="24"/>
          <w:highlight w:val="none"/>
          <w:lang w:val="zh-CN"/>
        </w:rPr>
      </w:pPr>
      <w:r>
        <w:rPr>
          <w:rFonts w:hint="eastAsia" w:ascii="仿宋" w:hAnsi="仿宋" w:eastAsia="仿宋" w:cs="仿宋"/>
          <w:sz w:val="24"/>
          <w:highlight w:val="none"/>
          <w:lang w:val="zh-CN"/>
        </w:rPr>
        <w:t>供应商</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法定代表人</w:t>
      </w:r>
      <w:r>
        <w:rPr>
          <w:rFonts w:hint="eastAsia" w:ascii="仿宋" w:hAnsi="仿宋" w:eastAsia="仿宋" w:cs="仿宋"/>
          <w:sz w:val="24"/>
          <w:highlight w:val="none"/>
        </w:rPr>
        <w:t>或</w:t>
      </w:r>
      <w:r>
        <w:rPr>
          <w:rFonts w:hint="eastAsia" w:ascii="仿宋" w:hAnsi="仿宋" w:eastAsia="仿宋" w:cs="仿宋"/>
          <w:sz w:val="24"/>
          <w:highlight w:val="none"/>
          <w:lang w:val="zh-CN"/>
        </w:rPr>
        <w:t>授权代表</w:t>
      </w:r>
    </w:p>
    <w:p>
      <w:pPr>
        <w:autoSpaceDE w:val="0"/>
        <w:autoSpaceDN w:val="0"/>
        <w:adjustRightInd w:val="0"/>
        <w:snapToGrid w:val="0"/>
        <w:spacing w:line="360" w:lineRule="auto"/>
        <w:ind w:firstLine="960" w:firstLineChars="400"/>
        <w:rPr>
          <w:rFonts w:ascii="仿宋" w:hAnsi="仿宋" w:eastAsia="仿宋" w:cs="仿宋"/>
          <w:sz w:val="24"/>
          <w:highlight w:val="none"/>
          <w:lang w:val="zh-CN"/>
        </w:rPr>
      </w:pPr>
      <w:r>
        <w:rPr>
          <w:rFonts w:hint="eastAsia" w:ascii="仿宋" w:hAnsi="仿宋" w:eastAsia="仿宋" w:cs="仿宋"/>
          <w:sz w:val="24"/>
          <w:highlight w:val="none"/>
          <w:lang w:val="zh-CN"/>
        </w:rPr>
        <w:t>（公章）：                            （</w:t>
      </w:r>
      <w:r>
        <w:rPr>
          <w:rFonts w:hint="eastAsia" w:ascii="仿宋" w:hAnsi="仿宋" w:eastAsia="仿宋" w:cs="仿宋"/>
          <w:b/>
          <w:sz w:val="24"/>
          <w:highlight w:val="none"/>
          <w:lang w:val="zh-CN"/>
        </w:rPr>
        <w:t>签字</w:t>
      </w:r>
      <w:r>
        <w:rPr>
          <w:rFonts w:hint="eastAsia" w:ascii="仿宋" w:hAnsi="仿宋" w:eastAsia="仿宋" w:cs="仿宋"/>
          <w:b/>
          <w:sz w:val="24"/>
          <w:highlight w:val="none"/>
          <w:lang w:val="en-US" w:eastAsia="zh-CN"/>
        </w:rPr>
        <w:t>或盖章</w:t>
      </w:r>
      <w:r>
        <w:rPr>
          <w:rFonts w:hint="eastAsia" w:ascii="仿宋" w:hAnsi="仿宋" w:eastAsia="仿宋" w:cs="仿宋"/>
          <w:sz w:val="24"/>
          <w:highlight w:val="none"/>
          <w:lang w:val="zh-CN"/>
        </w:rPr>
        <w:t>）：</w:t>
      </w:r>
    </w:p>
    <w:p>
      <w:pPr>
        <w:autoSpaceDE w:val="0"/>
        <w:autoSpaceDN w:val="0"/>
        <w:adjustRightInd w:val="0"/>
        <w:snapToGrid w:val="0"/>
        <w:spacing w:line="360" w:lineRule="auto"/>
        <w:rPr>
          <w:rFonts w:ascii="仿宋" w:hAnsi="仿宋" w:eastAsia="仿宋" w:cs="仿宋"/>
          <w:sz w:val="24"/>
          <w:highlight w:val="none"/>
          <w:lang w:val="zh-CN"/>
        </w:rPr>
      </w:pPr>
    </w:p>
    <w:p>
      <w:pPr>
        <w:autoSpaceDE w:val="0"/>
        <w:autoSpaceDN w:val="0"/>
        <w:adjustRightInd w:val="0"/>
        <w:snapToGrid w:val="0"/>
        <w:spacing w:line="360" w:lineRule="auto"/>
        <w:ind w:firstLine="240" w:firstLineChars="100"/>
        <w:rPr>
          <w:rFonts w:ascii="仿宋" w:hAnsi="仿宋" w:eastAsia="仿宋" w:cs="仿宋"/>
          <w:sz w:val="24"/>
          <w:highlight w:val="none"/>
          <w:lang w:val="zh-CN"/>
        </w:rPr>
      </w:pPr>
      <w:r>
        <w:rPr>
          <w:rFonts w:hint="eastAsia" w:ascii="仿宋" w:hAnsi="仿宋" w:eastAsia="仿宋" w:cs="仿宋"/>
          <w:sz w:val="24"/>
          <w:highlight w:val="none"/>
          <w:lang w:val="zh-CN"/>
        </w:rPr>
        <w:t xml:space="preserve">                                              </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 xml:space="preserve">年 </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月</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日</w:t>
      </w:r>
    </w:p>
    <w:p>
      <w:pPr>
        <w:adjustRightInd w:val="0"/>
        <w:snapToGrid w:val="0"/>
        <w:spacing w:line="360" w:lineRule="auto"/>
        <w:jc w:val="center"/>
        <w:rPr>
          <w:rFonts w:ascii="仿宋" w:hAnsi="仿宋" w:eastAsia="仿宋" w:cs="仿宋"/>
          <w:b/>
          <w:sz w:val="42"/>
          <w:highlight w:val="none"/>
        </w:rPr>
      </w:pPr>
    </w:p>
    <w:p>
      <w:pPr>
        <w:adjustRightInd w:val="0"/>
        <w:snapToGrid w:val="0"/>
        <w:spacing w:line="360" w:lineRule="auto"/>
        <w:jc w:val="center"/>
        <w:rPr>
          <w:rFonts w:ascii="仿宋" w:hAnsi="仿宋" w:eastAsia="仿宋" w:cs="仿宋"/>
          <w:b/>
          <w:sz w:val="42"/>
          <w:highlight w:val="none"/>
        </w:rPr>
      </w:pPr>
    </w:p>
    <w:p>
      <w:pPr>
        <w:adjustRightInd w:val="0"/>
        <w:snapToGrid w:val="0"/>
        <w:spacing w:line="360" w:lineRule="auto"/>
        <w:jc w:val="center"/>
        <w:rPr>
          <w:rFonts w:ascii="仿宋" w:hAnsi="仿宋" w:eastAsia="仿宋" w:cs="仿宋"/>
          <w:b/>
          <w:sz w:val="42"/>
          <w:highlight w:val="none"/>
        </w:rPr>
        <w:sectPr>
          <w:pgSz w:w="11906" w:h="16838"/>
          <w:pgMar w:top="1418" w:right="1418" w:bottom="1418" w:left="1418" w:header="851" w:footer="992" w:gutter="0"/>
          <w:pgNumType w:fmt="decimal"/>
          <w:cols w:space="720" w:num="1"/>
          <w:docGrid w:linePitch="312" w:charSpace="0"/>
        </w:sectPr>
      </w:pPr>
    </w:p>
    <w:p>
      <w:pPr>
        <w:keepNext/>
        <w:keepLines/>
        <w:autoSpaceDE w:val="0"/>
        <w:autoSpaceDN w:val="0"/>
        <w:adjustRightInd w:val="0"/>
        <w:spacing w:line="360" w:lineRule="auto"/>
        <w:jc w:val="center"/>
        <w:outlineLvl w:val="2"/>
        <w:rPr>
          <w:rFonts w:ascii="仿宋" w:hAnsi="仿宋" w:eastAsia="仿宋" w:cs="仿宋"/>
          <w:b/>
          <w:kern w:val="0"/>
          <w:sz w:val="32"/>
          <w:szCs w:val="32"/>
          <w:highlight w:val="none"/>
          <w:shd w:val="clear" w:color="auto" w:fill="FFFFFF"/>
        </w:rPr>
      </w:pPr>
      <w:r>
        <w:rPr>
          <w:rFonts w:hint="eastAsia" w:ascii="仿宋" w:hAnsi="仿宋" w:eastAsia="仿宋" w:cs="仿宋"/>
          <w:b/>
          <w:kern w:val="0"/>
          <w:sz w:val="32"/>
          <w:szCs w:val="32"/>
          <w:highlight w:val="none"/>
          <w:shd w:val="clear" w:color="auto" w:fill="FFFFFF"/>
        </w:rPr>
        <w:t>（首次）分项报价表</w:t>
      </w:r>
    </w:p>
    <w:p>
      <w:pPr>
        <w:autoSpaceDE w:val="0"/>
        <w:autoSpaceDN w:val="0"/>
        <w:adjustRightInd w:val="0"/>
        <w:snapToGrid w:val="0"/>
        <w:spacing w:before="120" w:line="360" w:lineRule="auto"/>
        <w:ind w:left="-206" w:leftChars="-98"/>
        <w:jc w:val="center"/>
        <w:rPr>
          <w:rFonts w:ascii="仿宋" w:hAnsi="仿宋" w:eastAsia="仿宋" w:cs="仿宋"/>
          <w:kern w:val="0"/>
          <w:sz w:val="24"/>
          <w:szCs w:val="28"/>
          <w:highlight w:val="none"/>
        </w:rPr>
      </w:pPr>
      <w:r>
        <w:rPr>
          <w:rFonts w:hint="eastAsia" w:ascii="仿宋" w:hAnsi="仿宋" w:eastAsia="仿宋" w:cs="仿宋"/>
          <w:kern w:val="0"/>
          <w:sz w:val="24"/>
          <w:szCs w:val="28"/>
          <w:highlight w:val="none"/>
        </w:rPr>
        <w:t>（格式自拟，分项报价总和须与最终</w:t>
      </w:r>
      <w:r>
        <w:rPr>
          <w:rFonts w:hint="eastAsia" w:ascii="仿宋" w:hAnsi="仿宋" w:eastAsia="仿宋" w:cs="仿宋"/>
          <w:kern w:val="0"/>
          <w:sz w:val="24"/>
          <w:szCs w:val="28"/>
          <w:highlight w:val="none"/>
          <w:lang w:eastAsia="zh-CN"/>
        </w:rPr>
        <w:t>响应</w:t>
      </w:r>
      <w:r>
        <w:rPr>
          <w:rFonts w:hint="eastAsia" w:ascii="仿宋" w:hAnsi="仿宋" w:eastAsia="仿宋" w:cs="仿宋"/>
          <w:kern w:val="0"/>
          <w:sz w:val="24"/>
          <w:szCs w:val="28"/>
          <w:highlight w:val="none"/>
        </w:rPr>
        <w:t>总价一致）</w:t>
      </w:r>
    </w:p>
    <w:p>
      <w:pPr>
        <w:pStyle w:val="2"/>
        <w:rPr>
          <w:rFonts w:ascii="仿宋" w:hAnsi="仿宋" w:eastAsia="仿宋" w:cs="仿宋"/>
          <w:highlight w:val="none"/>
        </w:rPr>
      </w:pPr>
    </w:p>
    <w:tbl>
      <w:tblPr>
        <w:tblStyle w:val="51"/>
        <w:tblW w:w="944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91"/>
        <w:gridCol w:w="1964"/>
        <w:gridCol w:w="3096"/>
        <w:gridCol w:w="1247"/>
        <w:gridCol w:w="1036"/>
        <w:gridCol w:w="15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91" w:type="dxa"/>
            <w:tcBorders>
              <w:top w:val="single" w:color="auto" w:sz="12" w:space="0"/>
              <w:bottom w:val="single" w:color="auto" w:sz="2" w:space="0"/>
            </w:tcBorders>
            <w:shd w:val="clear" w:color="auto" w:fill="F1F1F1"/>
            <w:vAlign w:val="center"/>
          </w:tcPr>
          <w:p>
            <w:pPr>
              <w:spacing w:line="320" w:lineRule="exact"/>
              <w:jc w:val="center"/>
              <w:rPr>
                <w:rFonts w:ascii="仿宋" w:hAnsi="仿宋" w:eastAsia="仿宋" w:cs="仿宋"/>
                <w:b/>
                <w:kern w:val="0"/>
                <w:szCs w:val="21"/>
                <w:highlight w:val="none"/>
                <w:lang w:val="zh-CN" w:eastAsia="en-US" w:bidi="zh-CN"/>
              </w:rPr>
            </w:pPr>
            <w:r>
              <w:rPr>
                <w:rFonts w:hint="eastAsia" w:ascii="仿宋" w:hAnsi="仿宋" w:eastAsia="仿宋" w:cs="仿宋"/>
                <w:b/>
                <w:kern w:val="0"/>
                <w:szCs w:val="21"/>
                <w:highlight w:val="none"/>
                <w:lang w:val="zh-CN" w:eastAsia="en-US" w:bidi="zh-CN"/>
              </w:rPr>
              <w:t>序号</w:t>
            </w:r>
          </w:p>
        </w:tc>
        <w:tc>
          <w:tcPr>
            <w:tcW w:w="1964" w:type="dxa"/>
            <w:tcBorders>
              <w:top w:val="single" w:color="auto" w:sz="12" w:space="0"/>
              <w:bottom w:val="single" w:color="auto" w:sz="2" w:space="0"/>
            </w:tcBorders>
            <w:shd w:val="clear" w:color="auto" w:fill="F1F1F1"/>
            <w:vAlign w:val="center"/>
          </w:tcPr>
          <w:p>
            <w:pPr>
              <w:spacing w:line="320" w:lineRule="exact"/>
              <w:jc w:val="center"/>
              <w:rPr>
                <w:rFonts w:ascii="仿宋" w:hAnsi="仿宋" w:eastAsia="仿宋" w:cs="仿宋"/>
                <w:b/>
                <w:kern w:val="0"/>
                <w:szCs w:val="21"/>
                <w:highlight w:val="none"/>
                <w:lang w:val="zh-CN" w:eastAsia="en-US" w:bidi="zh-CN"/>
              </w:rPr>
            </w:pPr>
            <w:r>
              <w:rPr>
                <w:rFonts w:hint="eastAsia" w:ascii="仿宋" w:hAnsi="仿宋" w:eastAsia="仿宋" w:cs="仿宋"/>
                <w:b/>
                <w:kern w:val="0"/>
                <w:szCs w:val="21"/>
                <w:highlight w:val="none"/>
                <w:lang w:val="en-US" w:eastAsia="en-US" w:bidi="zh-CN"/>
              </w:rPr>
              <w:t>设备</w:t>
            </w:r>
            <w:r>
              <w:rPr>
                <w:rFonts w:hint="eastAsia" w:ascii="仿宋" w:hAnsi="仿宋" w:eastAsia="仿宋" w:cs="仿宋"/>
                <w:b/>
                <w:kern w:val="0"/>
                <w:szCs w:val="21"/>
                <w:highlight w:val="none"/>
                <w:lang w:val="zh-CN" w:eastAsia="en-US" w:bidi="zh-CN"/>
              </w:rPr>
              <w:t>名称</w:t>
            </w:r>
          </w:p>
        </w:tc>
        <w:tc>
          <w:tcPr>
            <w:tcW w:w="3096" w:type="dxa"/>
            <w:tcBorders>
              <w:top w:val="single" w:color="auto" w:sz="12" w:space="0"/>
              <w:bottom w:val="single" w:color="auto" w:sz="2" w:space="0"/>
            </w:tcBorders>
            <w:shd w:val="clear" w:color="auto" w:fill="F1F1F1"/>
            <w:vAlign w:val="center"/>
          </w:tcPr>
          <w:p>
            <w:pPr>
              <w:spacing w:line="320" w:lineRule="exact"/>
              <w:jc w:val="center"/>
              <w:rPr>
                <w:rFonts w:ascii="仿宋" w:hAnsi="仿宋" w:eastAsia="仿宋" w:cs="仿宋"/>
                <w:b/>
                <w:kern w:val="0"/>
                <w:szCs w:val="21"/>
                <w:highlight w:val="none"/>
                <w:lang w:val="zh-CN" w:eastAsia="en-US" w:bidi="zh-CN"/>
              </w:rPr>
            </w:pPr>
            <w:r>
              <w:rPr>
                <w:rFonts w:hint="eastAsia" w:ascii="仿宋" w:hAnsi="仿宋" w:eastAsia="仿宋" w:cs="仿宋"/>
                <w:b/>
                <w:kern w:val="0"/>
                <w:szCs w:val="21"/>
                <w:highlight w:val="none"/>
                <w:lang w:eastAsia="en-US" w:bidi="zh-CN"/>
              </w:rPr>
              <w:t>设备型号</w:t>
            </w:r>
          </w:p>
        </w:tc>
        <w:tc>
          <w:tcPr>
            <w:tcW w:w="1247" w:type="dxa"/>
            <w:tcBorders>
              <w:top w:val="single" w:color="auto" w:sz="12" w:space="0"/>
              <w:bottom w:val="single" w:color="auto" w:sz="2" w:space="0"/>
            </w:tcBorders>
            <w:shd w:val="clear" w:color="auto" w:fill="F1F1F1"/>
            <w:vAlign w:val="center"/>
          </w:tcPr>
          <w:p>
            <w:pPr>
              <w:spacing w:line="320" w:lineRule="exact"/>
              <w:jc w:val="center"/>
              <w:rPr>
                <w:rFonts w:ascii="仿宋" w:hAnsi="仿宋" w:eastAsia="仿宋" w:cs="仿宋"/>
                <w:b/>
                <w:kern w:val="0"/>
                <w:szCs w:val="21"/>
                <w:highlight w:val="none"/>
                <w:lang w:bidi="zh-CN"/>
              </w:rPr>
            </w:pPr>
            <w:r>
              <w:rPr>
                <w:rFonts w:hint="eastAsia" w:ascii="仿宋" w:hAnsi="仿宋" w:eastAsia="仿宋" w:cs="仿宋"/>
                <w:b/>
                <w:kern w:val="0"/>
                <w:szCs w:val="21"/>
                <w:highlight w:val="none"/>
                <w:lang w:bidi="zh-CN"/>
              </w:rPr>
              <w:t>数量</w:t>
            </w:r>
          </w:p>
        </w:tc>
        <w:tc>
          <w:tcPr>
            <w:tcW w:w="1036" w:type="dxa"/>
            <w:tcBorders>
              <w:top w:val="single" w:color="auto" w:sz="12" w:space="0"/>
              <w:bottom w:val="single" w:color="auto" w:sz="2" w:space="0"/>
            </w:tcBorders>
            <w:shd w:val="clear" w:color="auto" w:fill="F1F1F1"/>
            <w:vAlign w:val="center"/>
          </w:tcPr>
          <w:p>
            <w:pPr>
              <w:spacing w:line="320" w:lineRule="exact"/>
              <w:jc w:val="center"/>
              <w:rPr>
                <w:rFonts w:ascii="仿宋" w:hAnsi="仿宋" w:eastAsia="仿宋" w:cs="仿宋"/>
                <w:b/>
                <w:kern w:val="0"/>
                <w:szCs w:val="21"/>
                <w:highlight w:val="none"/>
                <w:lang w:bidi="zh-CN"/>
              </w:rPr>
            </w:pPr>
            <w:r>
              <w:rPr>
                <w:rFonts w:hint="eastAsia" w:ascii="仿宋" w:hAnsi="仿宋" w:eastAsia="仿宋" w:cs="仿宋"/>
                <w:b/>
                <w:kern w:val="0"/>
                <w:szCs w:val="21"/>
                <w:highlight w:val="none"/>
                <w:lang w:bidi="zh-CN"/>
              </w:rPr>
              <w:t>单价（元）</w:t>
            </w:r>
          </w:p>
        </w:tc>
        <w:tc>
          <w:tcPr>
            <w:tcW w:w="1511" w:type="dxa"/>
            <w:tcBorders>
              <w:top w:val="single" w:color="auto" w:sz="12" w:space="0"/>
              <w:bottom w:val="single" w:color="auto" w:sz="2" w:space="0"/>
            </w:tcBorders>
            <w:shd w:val="clear" w:color="auto" w:fill="F1F1F1"/>
            <w:vAlign w:val="center"/>
          </w:tcPr>
          <w:p>
            <w:pPr>
              <w:spacing w:line="320" w:lineRule="exact"/>
              <w:jc w:val="center"/>
              <w:rPr>
                <w:rFonts w:ascii="仿宋" w:hAnsi="仿宋" w:eastAsia="仿宋" w:cs="仿宋"/>
                <w:b/>
                <w:kern w:val="0"/>
                <w:szCs w:val="21"/>
                <w:highlight w:val="none"/>
                <w:lang w:bidi="zh-CN"/>
              </w:rPr>
            </w:pPr>
            <w:r>
              <w:rPr>
                <w:rFonts w:hint="eastAsia" w:ascii="仿宋" w:hAnsi="仿宋" w:eastAsia="仿宋" w:cs="仿宋"/>
                <w:b/>
                <w:kern w:val="0"/>
                <w:szCs w:val="21"/>
                <w:highlight w:val="none"/>
                <w:lang w:bidi="zh-CN"/>
              </w:rPr>
              <w:t>合计（元）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91" w:type="dxa"/>
            <w:tcBorders>
              <w:top w:val="single" w:color="auto" w:sz="2" w:space="0"/>
            </w:tcBorders>
            <w:vAlign w:val="center"/>
          </w:tcPr>
          <w:p>
            <w:pPr>
              <w:spacing w:line="320" w:lineRule="exact"/>
              <w:jc w:val="center"/>
              <w:rPr>
                <w:rFonts w:ascii="仿宋" w:hAnsi="仿宋" w:eastAsia="仿宋" w:cs="仿宋"/>
                <w:b/>
                <w:kern w:val="0"/>
                <w:szCs w:val="21"/>
                <w:highlight w:val="none"/>
                <w:lang w:val="zh-CN" w:bidi="zh-CN"/>
              </w:rPr>
            </w:pPr>
          </w:p>
        </w:tc>
        <w:tc>
          <w:tcPr>
            <w:tcW w:w="1964" w:type="dxa"/>
            <w:tcBorders>
              <w:top w:val="single" w:color="auto" w:sz="2" w:space="0"/>
            </w:tcBorders>
            <w:vAlign w:val="center"/>
          </w:tcPr>
          <w:p>
            <w:pPr>
              <w:spacing w:line="320" w:lineRule="exact"/>
              <w:rPr>
                <w:rFonts w:ascii="仿宋" w:hAnsi="仿宋" w:eastAsia="仿宋" w:cs="仿宋"/>
                <w:b/>
                <w:kern w:val="0"/>
                <w:szCs w:val="21"/>
                <w:highlight w:val="none"/>
                <w:lang w:val="zh-CN" w:bidi="zh-CN"/>
              </w:rPr>
            </w:pPr>
          </w:p>
        </w:tc>
        <w:tc>
          <w:tcPr>
            <w:tcW w:w="3096" w:type="dxa"/>
            <w:tcBorders>
              <w:top w:val="single" w:color="auto" w:sz="2" w:space="0"/>
            </w:tcBorders>
            <w:vAlign w:val="center"/>
          </w:tcPr>
          <w:p>
            <w:pPr>
              <w:spacing w:line="320" w:lineRule="exact"/>
              <w:rPr>
                <w:rFonts w:ascii="仿宋" w:hAnsi="仿宋" w:eastAsia="仿宋" w:cs="仿宋"/>
                <w:b/>
                <w:kern w:val="0"/>
                <w:szCs w:val="21"/>
                <w:highlight w:val="none"/>
                <w:lang w:val="zh-CN" w:eastAsia="en-US" w:bidi="zh-CN"/>
              </w:rPr>
            </w:pPr>
          </w:p>
        </w:tc>
        <w:tc>
          <w:tcPr>
            <w:tcW w:w="1247" w:type="dxa"/>
            <w:tcBorders>
              <w:top w:val="single" w:color="auto" w:sz="2" w:space="0"/>
            </w:tcBorders>
            <w:vAlign w:val="center"/>
          </w:tcPr>
          <w:p>
            <w:pPr>
              <w:spacing w:line="320" w:lineRule="exact"/>
              <w:rPr>
                <w:rFonts w:ascii="仿宋" w:hAnsi="仿宋" w:eastAsia="仿宋" w:cs="仿宋"/>
                <w:b/>
                <w:kern w:val="0"/>
                <w:szCs w:val="21"/>
                <w:highlight w:val="none"/>
                <w:lang w:val="zh-CN" w:eastAsia="en-US" w:bidi="zh-CN"/>
              </w:rPr>
            </w:pPr>
          </w:p>
        </w:tc>
        <w:tc>
          <w:tcPr>
            <w:tcW w:w="1036" w:type="dxa"/>
            <w:tcBorders>
              <w:top w:val="single" w:color="auto" w:sz="2" w:space="0"/>
            </w:tcBorders>
            <w:vAlign w:val="center"/>
          </w:tcPr>
          <w:p>
            <w:pPr>
              <w:spacing w:line="320" w:lineRule="exact"/>
              <w:rPr>
                <w:rFonts w:ascii="仿宋" w:hAnsi="仿宋" w:eastAsia="仿宋" w:cs="仿宋"/>
                <w:b/>
                <w:kern w:val="0"/>
                <w:szCs w:val="21"/>
                <w:highlight w:val="none"/>
                <w:lang w:val="zh-CN" w:eastAsia="en-US" w:bidi="zh-CN"/>
              </w:rPr>
            </w:pPr>
          </w:p>
        </w:tc>
        <w:tc>
          <w:tcPr>
            <w:tcW w:w="1511" w:type="dxa"/>
            <w:tcBorders>
              <w:top w:val="single" w:color="auto" w:sz="2" w:space="0"/>
            </w:tcBorders>
            <w:vAlign w:val="center"/>
          </w:tcPr>
          <w:p>
            <w:pPr>
              <w:spacing w:line="320" w:lineRule="exact"/>
              <w:rPr>
                <w:rFonts w:ascii="仿宋" w:hAnsi="仿宋" w:eastAsia="仿宋" w:cs="仿宋"/>
                <w:b/>
                <w:kern w:val="0"/>
                <w:szCs w:val="21"/>
                <w:highlight w:val="none"/>
                <w:lang w:val="zh-CN" w:eastAsia="en-US" w:bidi="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91" w:type="dxa"/>
            <w:vAlign w:val="center"/>
          </w:tcPr>
          <w:p>
            <w:pPr>
              <w:spacing w:line="320" w:lineRule="exact"/>
              <w:jc w:val="center"/>
              <w:rPr>
                <w:rFonts w:ascii="仿宋" w:hAnsi="仿宋" w:eastAsia="仿宋" w:cs="仿宋"/>
                <w:kern w:val="0"/>
                <w:szCs w:val="21"/>
                <w:highlight w:val="none"/>
                <w:lang w:val="zh-CN" w:bidi="zh-CN"/>
              </w:rPr>
            </w:pPr>
          </w:p>
        </w:tc>
        <w:tc>
          <w:tcPr>
            <w:tcW w:w="1964" w:type="dxa"/>
            <w:vAlign w:val="center"/>
          </w:tcPr>
          <w:p>
            <w:pPr>
              <w:spacing w:line="320" w:lineRule="exact"/>
              <w:jc w:val="center"/>
              <w:rPr>
                <w:rFonts w:ascii="仿宋" w:hAnsi="仿宋" w:eastAsia="仿宋" w:cs="仿宋"/>
                <w:kern w:val="0"/>
                <w:szCs w:val="21"/>
                <w:highlight w:val="none"/>
                <w:lang w:val="zh-CN" w:bidi="zh-CN"/>
              </w:rPr>
            </w:pPr>
          </w:p>
        </w:tc>
        <w:tc>
          <w:tcPr>
            <w:tcW w:w="3096" w:type="dxa"/>
            <w:vAlign w:val="center"/>
          </w:tcPr>
          <w:p>
            <w:pPr>
              <w:spacing w:line="320" w:lineRule="exact"/>
              <w:rPr>
                <w:rFonts w:ascii="仿宋" w:hAnsi="仿宋" w:eastAsia="仿宋" w:cs="仿宋"/>
                <w:kern w:val="0"/>
                <w:szCs w:val="21"/>
                <w:highlight w:val="none"/>
                <w:lang w:val="zh-CN" w:eastAsia="en-US" w:bidi="zh-CN"/>
              </w:rPr>
            </w:pPr>
          </w:p>
        </w:tc>
        <w:tc>
          <w:tcPr>
            <w:tcW w:w="1247" w:type="dxa"/>
            <w:vAlign w:val="center"/>
          </w:tcPr>
          <w:p>
            <w:pPr>
              <w:spacing w:line="320" w:lineRule="exact"/>
              <w:rPr>
                <w:rFonts w:ascii="仿宋" w:hAnsi="仿宋" w:eastAsia="仿宋" w:cs="仿宋"/>
                <w:kern w:val="0"/>
                <w:szCs w:val="21"/>
                <w:highlight w:val="none"/>
                <w:lang w:val="zh-CN" w:eastAsia="en-US" w:bidi="zh-CN"/>
              </w:rPr>
            </w:pPr>
          </w:p>
        </w:tc>
        <w:tc>
          <w:tcPr>
            <w:tcW w:w="1036" w:type="dxa"/>
            <w:vAlign w:val="center"/>
          </w:tcPr>
          <w:p>
            <w:pPr>
              <w:spacing w:line="320" w:lineRule="exact"/>
              <w:rPr>
                <w:rFonts w:ascii="仿宋" w:hAnsi="仿宋" w:eastAsia="仿宋" w:cs="仿宋"/>
                <w:kern w:val="0"/>
                <w:szCs w:val="21"/>
                <w:highlight w:val="none"/>
                <w:lang w:val="zh-CN" w:eastAsia="en-US" w:bidi="zh-CN"/>
              </w:rPr>
            </w:pPr>
          </w:p>
        </w:tc>
        <w:tc>
          <w:tcPr>
            <w:tcW w:w="1511" w:type="dxa"/>
            <w:vAlign w:val="center"/>
          </w:tcPr>
          <w:p>
            <w:pPr>
              <w:spacing w:line="320" w:lineRule="exact"/>
              <w:rPr>
                <w:rFonts w:ascii="仿宋" w:hAnsi="仿宋" w:eastAsia="仿宋" w:cs="仿宋"/>
                <w:kern w:val="0"/>
                <w:szCs w:val="21"/>
                <w:highlight w:val="none"/>
                <w:lang w:val="zh-CN" w:eastAsia="en-US" w:bidi="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91" w:type="dxa"/>
            <w:vAlign w:val="center"/>
          </w:tcPr>
          <w:p>
            <w:pPr>
              <w:spacing w:line="320" w:lineRule="exact"/>
              <w:jc w:val="center"/>
              <w:rPr>
                <w:rFonts w:ascii="仿宋" w:hAnsi="仿宋" w:eastAsia="仿宋" w:cs="仿宋"/>
                <w:b/>
                <w:kern w:val="0"/>
                <w:szCs w:val="21"/>
                <w:highlight w:val="none"/>
                <w:lang w:val="zh-CN" w:bidi="zh-CN"/>
              </w:rPr>
            </w:pPr>
          </w:p>
        </w:tc>
        <w:tc>
          <w:tcPr>
            <w:tcW w:w="1964" w:type="dxa"/>
            <w:vAlign w:val="center"/>
          </w:tcPr>
          <w:p>
            <w:pPr>
              <w:spacing w:line="320" w:lineRule="exact"/>
              <w:rPr>
                <w:rFonts w:ascii="仿宋" w:hAnsi="仿宋" w:eastAsia="仿宋" w:cs="仿宋"/>
                <w:b/>
                <w:kern w:val="0"/>
                <w:szCs w:val="21"/>
                <w:highlight w:val="none"/>
                <w:lang w:val="zh-CN" w:bidi="zh-CN"/>
              </w:rPr>
            </w:pPr>
          </w:p>
        </w:tc>
        <w:tc>
          <w:tcPr>
            <w:tcW w:w="3096" w:type="dxa"/>
            <w:vAlign w:val="center"/>
          </w:tcPr>
          <w:p>
            <w:pPr>
              <w:spacing w:line="320" w:lineRule="exact"/>
              <w:rPr>
                <w:rFonts w:ascii="仿宋" w:hAnsi="仿宋" w:eastAsia="仿宋" w:cs="仿宋"/>
                <w:b/>
                <w:kern w:val="0"/>
                <w:szCs w:val="21"/>
                <w:highlight w:val="none"/>
                <w:lang w:val="zh-CN" w:eastAsia="en-US" w:bidi="zh-CN"/>
              </w:rPr>
            </w:pPr>
          </w:p>
        </w:tc>
        <w:tc>
          <w:tcPr>
            <w:tcW w:w="1247" w:type="dxa"/>
            <w:vAlign w:val="center"/>
          </w:tcPr>
          <w:p>
            <w:pPr>
              <w:spacing w:line="320" w:lineRule="exact"/>
              <w:rPr>
                <w:rFonts w:ascii="仿宋" w:hAnsi="仿宋" w:eastAsia="仿宋" w:cs="仿宋"/>
                <w:b/>
                <w:kern w:val="0"/>
                <w:szCs w:val="21"/>
                <w:highlight w:val="none"/>
                <w:lang w:val="zh-CN" w:eastAsia="en-US" w:bidi="zh-CN"/>
              </w:rPr>
            </w:pPr>
          </w:p>
        </w:tc>
        <w:tc>
          <w:tcPr>
            <w:tcW w:w="1036" w:type="dxa"/>
            <w:vAlign w:val="center"/>
          </w:tcPr>
          <w:p>
            <w:pPr>
              <w:spacing w:line="320" w:lineRule="exact"/>
              <w:rPr>
                <w:rFonts w:ascii="仿宋" w:hAnsi="仿宋" w:eastAsia="仿宋" w:cs="仿宋"/>
                <w:b/>
                <w:kern w:val="0"/>
                <w:szCs w:val="21"/>
                <w:highlight w:val="none"/>
                <w:lang w:val="zh-CN" w:eastAsia="en-US" w:bidi="zh-CN"/>
              </w:rPr>
            </w:pPr>
          </w:p>
        </w:tc>
        <w:tc>
          <w:tcPr>
            <w:tcW w:w="1511" w:type="dxa"/>
            <w:vAlign w:val="center"/>
          </w:tcPr>
          <w:p>
            <w:pPr>
              <w:spacing w:line="320" w:lineRule="exact"/>
              <w:rPr>
                <w:rFonts w:ascii="仿宋" w:hAnsi="仿宋" w:eastAsia="仿宋" w:cs="仿宋"/>
                <w:b/>
                <w:kern w:val="0"/>
                <w:szCs w:val="21"/>
                <w:highlight w:val="none"/>
                <w:lang w:val="zh-CN" w:eastAsia="en-US" w:bidi="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91" w:type="dxa"/>
            <w:vAlign w:val="center"/>
          </w:tcPr>
          <w:p>
            <w:pPr>
              <w:spacing w:line="320" w:lineRule="exact"/>
              <w:jc w:val="center"/>
              <w:rPr>
                <w:rFonts w:ascii="仿宋" w:hAnsi="仿宋" w:eastAsia="仿宋" w:cs="仿宋"/>
                <w:b/>
                <w:kern w:val="0"/>
                <w:szCs w:val="21"/>
                <w:highlight w:val="none"/>
                <w:lang w:val="zh-CN" w:bidi="zh-CN"/>
              </w:rPr>
            </w:pPr>
          </w:p>
        </w:tc>
        <w:tc>
          <w:tcPr>
            <w:tcW w:w="1964" w:type="dxa"/>
            <w:vAlign w:val="center"/>
          </w:tcPr>
          <w:p>
            <w:pPr>
              <w:spacing w:line="320" w:lineRule="exact"/>
              <w:jc w:val="center"/>
              <w:rPr>
                <w:rFonts w:ascii="仿宋" w:hAnsi="仿宋" w:eastAsia="仿宋" w:cs="仿宋"/>
                <w:b/>
                <w:kern w:val="0"/>
                <w:szCs w:val="21"/>
                <w:highlight w:val="none"/>
                <w:lang w:val="zh-CN" w:eastAsia="en-US" w:bidi="zh-CN"/>
              </w:rPr>
            </w:pPr>
          </w:p>
        </w:tc>
        <w:tc>
          <w:tcPr>
            <w:tcW w:w="3096" w:type="dxa"/>
            <w:vAlign w:val="center"/>
          </w:tcPr>
          <w:p>
            <w:pPr>
              <w:spacing w:line="320" w:lineRule="exact"/>
              <w:rPr>
                <w:rFonts w:ascii="仿宋" w:hAnsi="仿宋" w:eastAsia="仿宋" w:cs="仿宋"/>
                <w:b/>
                <w:kern w:val="0"/>
                <w:szCs w:val="21"/>
                <w:highlight w:val="none"/>
                <w:lang w:val="zh-CN" w:eastAsia="en-US" w:bidi="zh-CN"/>
              </w:rPr>
            </w:pPr>
          </w:p>
        </w:tc>
        <w:tc>
          <w:tcPr>
            <w:tcW w:w="1247" w:type="dxa"/>
            <w:vAlign w:val="center"/>
          </w:tcPr>
          <w:p>
            <w:pPr>
              <w:spacing w:line="320" w:lineRule="exact"/>
              <w:rPr>
                <w:rFonts w:ascii="仿宋" w:hAnsi="仿宋" w:eastAsia="仿宋" w:cs="仿宋"/>
                <w:b/>
                <w:kern w:val="0"/>
                <w:szCs w:val="21"/>
                <w:highlight w:val="none"/>
                <w:lang w:val="zh-CN" w:eastAsia="en-US" w:bidi="zh-CN"/>
              </w:rPr>
            </w:pPr>
          </w:p>
        </w:tc>
        <w:tc>
          <w:tcPr>
            <w:tcW w:w="1036" w:type="dxa"/>
            <w:vAlign w:val="center"/>
          </w:tcPr>
          <w:p>
            <w:pPr>
              <w:spacing w:line="320" w:lineRule="exact"/>
              <w:rPr>
                <w:rFonts w:ascii="仿宋" w:hAnsi="仿宋" w:eastAsia="仿宋" w:cs="仿宋"/>
                <w:b/>
                <w:kern w:val="0"/>
                <w:szCs w:val="21"/>
                <w:highlight w:val="none"/>
                <w:lang w:val="zh-CN" w:eastAsia="en-US" w:bidi="zh-CN"/>
              </w:rPr>
            </w:pPr>
          </w:p>
        </w:tc>
        <w:tc>
          <w:tcPr>
            <w:tcW w:w="1511" w:type="dxa"/>
            <w:vAlign w:val="center"/>
          </w:tcPr>
          <w:p>
            <w:pPr>
              <w:spacing w:line="320" w:lineRule="exact"/>
              <w:rPr>
                <w:rFonts w:ascii="仿宋" w:hAnsi="仿宋" w:eastAsia="仿宋" w:cs="仿宋"/>
                <w:b/>
                <w:kern w:val="0"/>
                <w:szCs w:val="21"/>
                <w:highlight w:val="none"/>
                <w:lang w:val="zh-CN" w:eastAsia="en-US" w:bidi="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91" w:type="dxa"/>
            <w:vAlign w:val="center"/>
          </w:tcPr>
          <w:p>
            <w:pPr>
              <w:spacing w:line="320" w:lineRule="exact"/>
              <w:jc w:val="center"/>
              <w:rPr>
                <w:rFonts w:ascii="仿宋" w:hAnsi="仿宋" w:eastAsia="仿宋" w:cs="仿宋"/>
                <w:b/>
                <w:kern w:val="0"/>
                <w:szCs w:val="21"/>
                <w:highlight w:val="none"/>
                <w:lang w:val="zh-CN" w:bidi="zh-CN"/>
              </w:rPr>
            </w:pPr>
          </w:p>
        </w:tc>
        <w:tc>
          <w:tcPr>
            <w:tcW w:w="1964" w:type="dxa"/>
            <w:vAlign w:val="center"/>
          </w:tcPr>
          <w:p>
            <w:pPr>
              <w:spacing w:line="320" w:lineRule="exact"/>
              <w:rPr>
                <w:rFonts w:ascii="仿宋" w:hAnsi="仿宋" w:eastAsia="仿宋" w:cs="仿宋"/>
                <w:b/>
                <w:kern w:val="0"/>
                <w:szCs w:val="21"/>
                <w:highlight w:val="none"/>
                <w:lang w:val="zh-CN" w:eastAsia="en-US" w:bidi="zh-CN"/>
              </w:rPr>
            </w:pPr>
          </w:p>
        </w:tc>
        <w:tc>
          <w:tcPr>
            <w:tcW w:w="3096" w:type="dxa"/>
            <w:vAlign w:val="center"/>
          </w:tcPr>
          <w:p>
            <w:pPr>
              <w:spacing w:line="320" w:lineRule="exact"/>
              <w:rPr>
                <w:rFonts w:ascii="仿宋" w:hAnsi="仿宋" w:eastAsia="仿宋" w:cs="仿宋"/>
                <w:b/>
                <w:kern w:val="0"/>
                <w:szCs w:val="21"/>
                <w:highlight w:val="none"/>
                <w:lang w:val="zh-CN" w:eastAsia="en-US" w:bidi="zh-CN"/>
              </w:rPr>
            </w:pPr>
          </w:p>
        </w:tc>
        <w:tc>
          <w:tcPr>
            <w:tcW w:w="1247" w:type="dxa"/>
            <w:vAlign w:val="center"/>
          </w:tcPr>
          <w:p>
            <w:pPr>
              <w:spacing w:line="320" w:lineRule="exact"/>
              <w:rPr>
                <w:rFonts w:ascii="仿宋" w:hAnsi="仿宋" w:eastAsia="仿宋" w:cs="仿宋"/>
                <w:b/>
                <w:kern w:val="0"/>
                <w:szCs w:val="21"/>
                <w:highlight w:val="none"/>
                <w:lang w:val="zh-CN" w:eastAsia="en-US" w:bidi="zh-CN"/>
              </w:rPr>
            </w:pPr>
          </w:p>
        </w:tc>
        <w:tc>
          <w:tcPr>
            <w:tcW w:w="1036" w:type="dxa"/>
            <w:vAlign w:val="center"/>
          </w:tcPr>
          <w:p>
            <w:pPr>
              <w:spacing w:line="320" w:lineRule="exact"/>
              <w:rPr>
                <w:rFonts w:ascii="仿宋" w:hAnsi="仿宋" w:eastAsia="仿宋" w:cs="仿宋"/>
                <w:b/>
                <w:kern w:val="0"/>
                <w:szCs w:val="21"/>
                <w:highlight w:val="none"/>
                <w:lang w:val="zh-CN" w:eastAsia="en-US" w:bidi="zh-CN"/>
              </w:rPr>
            </w:pPr>
          </w:p>
        </w:tc>
        <w:tc>
          <w:tcPr>
            <w:tcW w:w="1511" w:type="dxa"/>
            <w:vAlign w:val="center"/>
          </w:tcPr>
          <w:p>
            <w:pPr>
              <w:spacing w:line="320" w:lineRule="exact"/>
              <w:rPr>
                <w:rFonts w:ascii="仿宋" w:hAnsi="仿宋" w:eastAsia="仿宋" w:cs="仿宋"/>
                <w:b/>
                <w:kern w:val="0"/>
                <w:szCs w:val="21"/>
                <w:highlight w:val="none"/>
                <w:lang w:val="zh-CN" w:eastAsia="en-US" w:bidi="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91" w:type="dxa"/>
            <w:vAlign w:val="center"/>
          </w:tcPr>
          <w:p>
            <w:pPr>
              <w:spacing w:line="320" w:lineRule="exact"/>
              <w:jc w:val="center"/>
              <w:rPr>
                <w:rFonts w:ascii="仿宋" w:hAnsi="仿宋" w:eastAsia="仿宋" w:cs="仿宋"/>
                <w:b/>
                <w:kern w:val="0"/>
                <w:szCs w:val="21"/>
                <w:highlight w:val="none"/>
                <w:lang w:val="zh-CN" w:bidi="zh-CN"/>
              </w:rPr>
            </w:pPr>
          </w:p>
        </w:tc>
        <w:tc>
          <w:tcPr>
            <w:tcW w:w="1964" w:type="dxa"/>
            <w:vAlign w:val="center"/>
          </w:tcPr>
          <w:p>
            <w:pPr>
              <w:spacing w:line="320" w:lineRule="exact"/>
              <w:jc w:val="center"/>
              <w:rPr>
                <w:rFonts w:ascii="仿宋" w:hAnsi="仿宋" w:eastAsia="仿宋" w:cs="仿宋"/>
                <w:b/>
                <w:kern w:val="0"/>
                <w:szCs w:val="21"/>
                <w:highlight w:val="none"/>
                <w:lang w:val="zh-CN" w:eastAsia="en-US" w:bidi="zh-CN"/>
              </w:rPr>
            </w:pPr>
          </w:p>
        </w:tc>
        <w:tc>
          <w:tcPr>
            <w:tcW w:w="3096" w:type="dxa"/>
            <w:vAlign w:val="center"/>
          </w:tcPr>
          <w:p>
            <w:pPr>
              <w:spacing w:line="320" w:lineRule="exact"/>
              <w:rPr>
                <w:rFonts w:ascii="仿宋" w:hAnsi="仿宋" w:eastAsia="仿宋" w:cs="仿宋"/>
                <w:b/>
                <w:kern w:val="0"/>
                <w:szCs w:val="21"/>
                <w:highlight w:val="none"/>
                <w:lang w:val="zh-CN" w:eastAsia="en-US" w:bidi="zh-CN"/>
              </w:rPr>
            </w:pPr>
          </w:p>
        </w:tc>
        <w:tc>
          <w:tcPr>
            <w:tcW w:w="1247" w:type="dxa"/>
            <w:vAlign w:val="center"/>
          </w:tcPr>
          <w:p>
            <w:pPr>
              <w:spacing w:line="320" w:lineRule="exact"/>
              <w:rPr>
                <w:rFonts w:ascii="仿宋" w:hAnsi="仿宋" w:eastAsia="仿宋" w:cs="仿宋"/>
                <w:b/>
                <w:kern w:val="0"/>
                <w:szCs w:val="21"/>
                <w:highlight w:val="none"/>
                <w:lang w:val="zh-CN" w:eastAsia="en-US" w:bidi="zh-CN"/>
              </w:rPr>
            </w:pPr>
          </w:p>
        </w:tc>
        <w:tc>
          <w:tcPr>
            <w:tcW w:w="1036" w:type="dxa"/>
            <w:vAlign w:val="center"/>
          </w:tcPr>
          <w:p>
            <w:pPr>
              <w:spacing w:line="320" w:lineRule="exact"/>
              <w:rPr>
                <w:rFonts w:ascii="仿宋" w:hAnsi="仿宋" w:eastAsia="仿宋" w:cs="仿宋"/>
                <w:b/>
                <w:kern w:val="0"/>
                <w:szCs w:val="21"/>
                <w:highlight w:val="none"/>
                <w:lang w:val="zh-CN" w:eastAsia="en-US" w:bidi="zh-CN"/>
              </w:rPr>
            </w:pPr>
          </w:p>
        </w:tc>
        <w:tc>
          <w:tcPr>
            <w:tcW w:w="1511" w:type="dxa"/>
            <w:vAlign w:val="center"/>
          </w:tcPr>
          <w:p>
            <w:pPr>
              <w:spacing w:line="320" w:lineRule="exact"/>
              <w:rPr>
                <w:rFonts w:ascii="仿宋" w:hAnsi="仿宋" w:eastAsia="仿宋" w:cs="仿宋"/>
                <w:b/>
                <w:kern w:val="0"/>
                <w:szCs w:val="21"/>
                <w:highlight w:val="none"/>
                <w:lang w:val="zh-CN" w:eastAsia="en-US" w:bidi="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91" w:type="dxa"/>
            <w:vAlign w:val="center"/>
          </w:tcPr>
          <w:p>
            <w:pPr>
              <w:spacing w:line="320" w:lineRule="exact"/>
              <w:jc w:val="center"/>
              <w:rPr>
                <w:rFonts w:ascii="仿宋" w:hAnsi="仿宋" w:eastAsia="仿宋" w:cs="仿宋"/>
                <w:b/>
                <w:kern w:val="0"/>
                <w:szCs w:val="21"/>
                <w:highlight w:val="none"/>
                <w:lang w:val="zh-CN" w:bidi="zh-CN"/>
              </w:rPr>
            </w:pPr>
          </w:p>
        </w:tc>
        <w:tc>
          <w:tcPr>
            <w:tcW w:w="1964" w:type="dxa"/>
            <w:vAlign w:val="center"/>
          </w:tcPr>
          <w:p>
            <w:pPr>
              <w:spacing w:line="320" w:lineRule="exact"/>
              <w:rPr>
                <w:rFonts w:ascii="仿宋" w:hAnsi="仿宋" w:eastAsia="仿宋" w:cs="仿宋"/>
                <w:b/>
                <w:kern w:val="0"/>
                <w:szCs w:val="21"/>
                <w:highlight w:val="none"/>
                <w:lang w:val="zh-CN" w:eastAsia="en-US" w:bidi="zh-CN"/>
              </w:rPr>
            </w:pPr>
          </w:p>
        </w:tc>
        <w:tc>
          <w:tcPr>
            <w:tcW w:w="3096" w:type="dxa"/>
            <w:vAlign w:val="center"/>
          </w:tcPr>
          <w:p>
            <w:pPr>
              <w:spacing w:line="320" w:lineRule="exact"/>
              <w:rPr>
                <w:rFonts w:ascii="仿宋" w:hAnsi="仿宋" w:eastAsia="仿宋" w:cs="仿宋"/>
                <w:b/>
                <w:kern w:val="0"/>
                <w:szCs w:val="21"/>
                <w:highlight w:val="none"/>
                <w:lang w:val="zh-CN" w:eastAsia="en-US" w:bidi="zh-CN"/>
              </w:rPr>
            </w:pPr>
          </w:p>
        </w:tc>
        <w:tc>
          <w:tcPr>
            <w:tcW w:w="1247" w:type="dxa"/>
            <w:vAlign w:val="center"/>
          </w:tcPr>
          <w:p>
            <w:pPr>
              <w:spacing w:line="320" w:lineRule="exact"/>
              <w:rPr>
                <w:rFonts w:ascii="仿宋" w:hAnsi="仿宋" w:eastAsia="仿宋" w:cs="仿宋"/>
                <w:b/>
                <w:kern w:val="0"/>
                <w:szCs w:val="21"/>
                <w:highlight w:val="none"/>
                <w:lang w:val="zh-CN" w:eastAsia="en-US" w:bidi="zh-CN"/>
              </w:rPr>
            </w:pPr>
          </w:p>
        </w:tc>
        <w:tc>
          <w:tcPr>
            <w:tcW w:w="1036" w:type="dxa"/>
            <w:vAlign w:val="center"/>
          </w:tcPr>
          <w:p>
            <w:pPr>
              <w:spacing w:line="320" w:lineRule="exact"/>
              <w:rPr>
                <w:rFonts w:ascii="仿宋" w:hAnsi="仿宋" w:eastAsia="仿宋" w:cs="仿宋"/>
                <w:b/>
                <w:kern w:val="0"/>
                <w:szCs w:val="21"/>
                <w:highlight w:val="none"/>
                <w:lang w:val="zh-CN" w:eastAsia="en-US" w:bidi="zh-CN"/>
              </w:rPr>
            </w:pPr>
          </w:p>
        </w:tc>
        <w:tc>
          <w:tcPr>
            <w:tcW w:w="1511" w:type="dxa"/>
            <w:vAlign w:val="center"/>
          </w:tcPr>
          <w:p>
            <w:pPr>
              <w:spacing w:line="320" w:lineRule="exact"/>
              <w:rPr>
                <w:rFonts w:ascii="仿宋" w:hAnsi="仿宋" w:eastAsia="仿宋" w:cs="仿宋"/>
                <w:b/>
                <w:kern w:val="0"/>
                <w:szCs w:val="21"/>
                <w:highlight w:val="none"/>
                <w:lang w:val="zh-CN" w:eastAsia="en-US" w:bidi="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91" w:type="dxa"/>
            <w:vAlign w:val="center"/>
          </w:tcPr>
          <w:p>
            <w:pPr>
              <w:spacing w:line="320" w:lineRule="exact"/>
              <w:jc w:val="center"/>
              <w:rPr>
                <w:rFonts w:ascii="仿宋" w:hAnsi="仿宋" w:eastAsia="仿宋" w:cs="仿宋"/>
                <w:b/>
                <w:kern w:val="0"/>
                <w:szCs w:val="21"/>
                <w:highlight w:val="none"/>
                <w:lang w:val="zh-CN" w:bidi="zh-CN"/>
              </w:rPr>
            </w:pPr>
          </w:p>
        </w:tc>
        <w:tc>
          <w:tcPr>
            <w:tcW w:w="1964" w:type="dxa"/>
            <w:vAlign w:val="center"/>
          </w:tcPr>
          <w:p>
            <w:pPr>
              <w:spacing w:line="320" w:lineRule="exact"/>
              <w:jc w:val="center"/>
              <w:rPr>
                <w:rFonts w:ascii="仿宋" w:hAnsi="仿宋" w:eastAsia="仿宋" w:cs="仿宋"/>
                <w:b/>
                <w:kern w:val="0"/>
                <w:szCs w:val="21"/>
                <w:highlight w:val="none"/>
                <w:lang w:val="zh-CN" w:eastAsia="en-US" w:bidi="zh-CN"/>
              </w:rPr>
            </w:pPr>
          </w:p>
        </w:tc>
        <w:tc>
          <w:tcPr>
            <w:tcW w:w="3096" w:type="dxa"/>
            <w:vAlign w:val="center"/>
          </w:tcPr>
          <w:p>
            <w:pPr>
              <w:spacing w:line="320" w:lineRule="exact"/>
              <w:rPr>
                <w:rFonts w:ascii="仿宋" w:hAnsi="仿宋" w:eastAsia="仿宋" w:cs="仿宋"/>
                <w:b/>
                <w:kern w:val="0"/>
                <w:szCs w:val="21"/>
                <w:highlight w:val="none"/>
                <w:lang w:val="zh-CN" w:eastAsia="en-US" w:bidi="zh-CN"/>
              </w:rPr>
            </w:pPr>
          </w:p>
        </w:tc>
        <w:tc>
          <w:tcPr>
            <w:tcW w:w="1247" w:type="dxa"/>
            <w:vAlign w:val="center"/>
          </w:tcPr>
          <w:p>
            <w:pPr>
              <w:spacing w:line="320" w:lineRule="exact"/>
              <w:rPr>
                <w:rFonts w:ascii="仿宋" w:hAnsi="仿宋" w:eastAsia="仿宋" w:cs="仿宋"/>
                <w:b/>
                <w:kern w:val="0"/>
                <w:szCs w:val="21"/>
                <w:highlight w:val="none"/>
                <w:lang w:val="zh-CN" w:eastAsia="en-US" w:bidi="zh-CN"/>
              </w:rPr>
            </w:pPr>
          </w:p>
        </w:tc>
        <w:tc>
          <w:tcPr>
            <w:tcW w:w="1036" w:type="dxa"/>
            <w:vAlign w:val="center"/>
          </w:tcPr>
          <w:p>
            <w:pPr>
              <w:spacing w:line="320" w:lineRule="exact"/>
              <w:rPr>
                <w:rFonts w:ascii="仿宋" w:hAnsi="仿宋" w:eastAsia="仿宋" w:cs="仿宋"/>
                <w:b/>
                <w:kern w:val="0"/>
                <w:szCs w:val="21"/>
                <w:highlight w:val="none"/>
                <w:lang w:val="zh-CN" w:eastAsia="en-US" w:bidi="zh-CN"/>
              </w:rPr>
            </w:pPr>
          </w:p>
        </w:tc>
        <w:tc>
          <w:tcPr>
            <w:tcW w:w="1511" w:type="dxa"/>
            <w:vAlign w:val="center"/>
          </w:tcPr>
          <w:p>
            <w:pPr>
              <w:spacing w:line="320" w:lineRule="exact"/>
              <w:rPr>
                <w:rFonts w:ascii="仿宋" w:hAnsi="仿宋" w:eastAsia="仿宋" w:cs="仿宋"/>
                <w:b/>
                <w:kern w:val="0"/>
                <w:szCs w:val="21"/>
                <w:highlight w:val="none"/>
                <w:lang w:val="zh-CN" w:eastAsia="en-US" w:bidi="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91" w:type="dxa"/>
            <w:vAlign w:val="center"/>
          </w:tcPr>
          <w:p>
            <w:pPr>
              <w:spacing w:line="320" w:lineRule="exact"/>
              <w:jc w:val="center"/>
              <w:rPr>
                <w:rFonts w:ascii="仿宋" w:hAnsi="仿宋" w:eastAsia="仿宋" w:cs="仿宋"/>
                <w:b/>
                <w:kern w:val="0"/>
                <w:szCs w:val="21"/>
                <w:highlight w:val="none"/>
                <w:lang w:val="zh-CN" w:bidi="zh-CN"/>
              </w:rPr>
            </w:pPr>
          </w:p>
        </w:tc>
        <w:tc>
          <w:tcPr>
            <w:tcW w:w="1964" w:type="dxa"/>
            <w:vAlign w:val="center"/>
          </w:tcPr>
          <w:p>
            <w:pPr>
              <w:spacing w:line="320" w:lineRule="exact"/>
              <w:rPr>
                <w:rFonts w:ascii="仿宋" w:hAnsi="仿宋" w:eastAsia="仿宋" w:cs="仿宋"/>
                <w:b/>
                <w:kern w:val="0"/>
                <w:szCs w:val="21"/>
                <w:highlight w:val="none"/>
                <w:lang w:val="zh-CN" w:eastAsia="en-US" w:bidi="zh-CN"/>
              </w:rPr>
            </w:pPr>
          </w:p>
        </w:tc>
        <w:tc>
          <w:tcPr>
            <w:tcW w:w="3096" w:type="dxa"/>
            <w:vAlign w:val="center"/>
          </w:tcPr>
          <w:p>
            <w:pPr>
              <w:spacing w:line="320" w:lineRule="exact"/>
              <w:rPr>
                <w:rFonts w:ascii="仿宋" w:hAnsi="仿宋" w:eastAsia="仿宋" w:cs="仿宋"/>
                <w:b/>
                <w:kern w:val="0"/>
                <w:szCs w:val="21"/>
                <w:highlight w:val="none"/>
                <w:lang w:val="zh-CN" w:eastAsia="en-US" w:bidi="zh-CN"/>
              </w:rPr>
            </w:pPr>
          </w:p>
        </w:tc>
        <w:tc>
          <w:tcPr>
            <w:tcW w:w="1247" w:type="dxa"/>
            <w:vAlign w:val="center"/>
          </w:tcPr>
          <w:p>
            <w:pPr>
              <w:spacing w:line="320" w:lineRule="exact"/>
              <w:rPr>
                <w:rFonts w:ascii="仿宋" w:hAnsi="仿宋" w:eastAsia="仿宋" w:cs="仿宋"/>
                <w:b/>
                <w:kern w:val="0"/>
                <w:szCs w:val="21"/>
                <w:highlight w:val="none"/>
                <w:lang w:val="zh-CN" w:eastAsia="en-US" w:bidi="zh-CN"/>
              </w:rPr>
            </w:pPr>
          </w:p>
        </w:tc>
        <w:tc>
          <w:tcPr>
            <w:tcW w:w="1036" w:type="dxa"/>
            <w:vAlign w:val="center"/>
          </w:tcPr>
          <w:p>
            <w:pPr>
              <w:spacing w:line="320" w:lineRule="exact"/>
              <w:rPr>
                <w:rFonts w:ascii="仿宋" w:hAnsi="仿宋" w:eastAsia="仿宋" w:cs="仿宋"/>
                <w:b/>
                <w:kern w:val="0"/>
                <w:szCs w:val="21"/>
                <w:highlight w:val="none"/>
                <w:lang w:val="zh-CN" w:eastAsia="en-US" w:bidi="zh-CN"/>
              </w:rPr>
            </w:pPr>
          </w:p>
        </w:tc>
        <w:tc>
          <w:tcPr>
            <w:tcW w:w="1511" w:type="dxa"/>
            <w:vAlign w:val="center"/>
          </w:tcPr>
          <w:p>
            <w:pPr>
              <w:spacing w:line="320" w:lineRule="exact"/>
              <w:rPr>
                <w:rFonts w:ascii="仿宋" w:hAnsi="仿宋" w:eastAsia="仿宋" w:cs="仿宋"/>
                <w:b/>
                <w:kern w:val="0"/>
                <w:szCs w:val="21"/>
                <w:highlight w:val="none"/>
                <w:lang w:val="zh-CN" w:eastAsia="en-US" w:bidi="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91" w:type="dxa"/>
            <w:vAlign w:val="center"/>
          </w:tcPr>
          <w:p>
            <w:pPr>
              <w:spacing w:line="320" w:lineRule="exact"/>
              <w:jc w:val="center"/>
              <w:rPr>
                <w:rFonts w:ascii="仿宋" w:hAnsi="仿宋" w:eastAsia="仿宋" w:cs="仿宋"/>
                <w:b/>
                <w:kern w:val="0"/>
                <w:szCs w:val="21"/>
                <w:highlight w:val="none"/>
                <w:lang w:val="zh-CN" w:bidi="zh-CN"/>
              </w:rPr>
            </w:pPr>
          </w:p>
        </w:tc>
        <w:tc>
          <w:tcPr>
            <w:tcW w:w="1964" w:type="dxa"/>
            <w:vAlign w:val="center"/>
          </w:tcPr>
          <w:p>
            <w:pPr>
              <w:spacing w:line="320" w:lineRule="exact"/>
              <w:jc w:val="center"/>
              <w:rPr>
                <w:rFonts w:ascii="仿宋" w:hAnsi="仿宋" w:eastAsia="仿宋" w:cs="仿宋"/>
                <w:b/>
                <w:bCs/>
                <w:szCs w:val="21"/>
                <w:highlight w:val="none"/>
              </w:rPr>
            </w:pPr>
          </w:p>
        </w:tc>
        <w:tc>
          <w:tcPr>
            <w:tcW w:w="3096" w:type="dxa"/>
            <w:vAlign w:val="center"/>
          </w:tcPr>
          <w:p>
            <w:pPr>
              <w:spacing w:line="320" w:lineRule="exact"/>
              <w:rPr>
                <w:rFonts w:ascii="仿宋" w:hAnsi="仿宋" w:eastAsia="仿宋" w:cs="仿宋"/>
                <w:b/>
                <w:kern w:val="0"/>
                <w:szCs w:val="21"/>
                <w:highlight w:val="none"/>
                <w:lang w:val="zh-CN" w:eastAsia="en-US" w:bidi="zh-CN"/>
              </w:rPr>
            </w:pPr>
          </w:p>
        </w:tc>
        <w:tc>
          <w:tcPr>
            <w:tcW w:w="1247" w:type="dxa"/>
            <w:vAlign w:val="center"/>
          </w:tcPr>
          <w:p>
            <w:pPr>
              <w:spacing w:line="320" w:lineRule="exact"/>
              <w:rPr>
                <w:rFonts w:ascii="仿宋" w:hAnsi="仿宋" w:eastAsia="仿宋" w:cs="仿宋"/>
                <w:b/>
                <w:kern w:val="0"/>
                <w:szCs w:val="21"/>
                <w:highlight w:val="none"/>
                <w:lang w:val="zh-CN" w:eastAsia="en-US" w:bidi="zh-CN"/>
              </w:rPr>
            </w:pPr>
          </w:p>
        </w:tc>
        <w:tc>
          <w:tcPr>
            <w:tcW w:w="1036" w:type="dxa"/>
            <w:vAlign w:val="center"/>
          </w:tcPr>
          <w:p>
            <w:pPr>
              <w:spacing w:line="320" w:lineRule="exact"/>
              <w:rPr>
                <w:rFonts w:ascii="仿宋" w:hAnsi="仿宋" w:eastAsia="仿宋" w:cs="仿宋"/>
                <w:b/>
                <w:kern w:val="0"/>
                <w:szCs w:val="21"/>
                <w:highlight w:val="none"/>
                <w:lang w:val="zh-CN" w:eastAsia="en-US" w:bidi="zh-CN"/>
              </w:rPr>
            </w:pPr>
          </w:p>
        </w:tc>
        <w:tc>
          <w:tcPr>
            <w:tcW w:w="1511" w:type="dxa"/>
            <w:vAlign w:val="center"/>
          </w:tcPr>
          <w:p>
            <w:pPr>
              <w:spacing w:line="320" w:lineRule="exact"/>
              <w:rPr>
                <w:rFonts w:ascii="仿宋" w:hAnsi="仿宋" w:eastAsia="仿宋" w:cs="仿宋"/>
                <w:b/>
                <w:kern w:val="0"/>
                <w:szCs w:val="21"/>
                <w:highlight w:val="none"/>
                <w:lang w:val="zh-CN" w:eastAsia="en-US" w:bidi="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651" w:type="dxa"/>
            <w:gridSpan w:val="3"/>
            <w:vAlign w:val="center"/>
          </w:tcPr>
          <w:p>
            <w:pPr>
              <w:spacing w:line="320" w:lineRule="exact"/>
              <w:jc w:val="center"/>
              <w:rPr>
                <w:rFonts w:ascii="仿宋" w:hAnsi="仿宋" w:eastAsia="仿宋" w:cs="仿宋"/>
                <w:b/>
                <w:kern w:val="0"/>
                <w:szCs w:val="21"/>
                <w:highlight w:val="none"/>
                <w:lang w:val="zh-CN" w:bidi="zh-CN"/>
              </w:rPr>
            </w:pPr>
            <w:r>
              <w:rPr>
                <w:rFonts w:hint="eastAsia" w:ascii="仿宋" w:hAnsi="仿宋" w:eastAsia="仿宋" w:cs="仿宋"/>
                <w:b/>
                <w:kern w:val="0"/>
                <w:szCs w:val="21"/>
                <w:highlight w:val="none"/>
                <w:lang w:bidi="zh-CN"/>
              </w:rPr>
              <w:t>总计</w:t>
            </w:r>
            <w:r>
              <w:rPr>
                <w:rFonts w:hint="eastAsia" w:ascii="仿宋" w:hAnsi="仿宋" w:eastAsia="仿宋" w:cs="仿宋"/>
                <w:b/>
                <w:kern w:val="0"/>
                <w:szCs w:val="21"/>
                <w:highlight w:val="none"/>
                <w:lang w:val="zh-CN" w:bidi="zh-CN"/>
              </w:rPr>
              <w:t>（</w:t>
            </w:r>
            <w:r>
              <w:rPr>
                <w:rFonts w:hint="eastAsia" w:ascii="仿宋" w:hAnsi="仿宋" w:eastAsia="仿宋" w:cs="仿宋"/>
                <w:b/>
                <w:kern w:val="0"/>
                <w:szCs w:val="21"/>
                <w:highlight w:val="none"/>
                <w:lang w:bidi="zh-CN"/>
              </w:rPr>
              <w:t>元</w:t>
            </w:r>
            <w:r>
              <w:rPr>
                <w:rFonts w:hint="eastAsia" w:ascii="仿宋" w:hAnsi="仿宋" w:eastAsia="仿宋" w:cs="仿宋"/>
                <w:b/>
                <w:kern w:val="0"/>
                <w:szCs w:val="21"/>
                <w:highlight w:val="none"/>
                <w:lang w:val="zh-CN" w:bidi="zh-CN"/>
              </w:rPr>
              <w:t>）</w:t>
            </w:r>
          </w:p>
        </w:tc>
        <w:tc>
          <w:tcPr>
            <w:tcW w:w="3794" w:type="dxa"/>
            <w:gridSpan w:val="3"/>
            <w:vAlign w:val="center"/>
          </w:tcPr>
          <w:p>
            <w:pPr>
              <w:spacing w:line="320" w:lineRule="exact"/>
              <w:rPr>
                <w:rFonts w:ascii="仿宋" w:hAnsi="仿宋" w:eastAsia="仿宋" w:cs="仿宋"/>
                <w:kern w:val="0"/>
                <w:szCs w:val="21"/>
                <w:highlight w:val="none"/>
                <w:lang w:val="zh-CN" w:eastAsia="en-US" w:bidi="zh-CN"/>
              </w:rPr>
            </w:pPr>
          </w:p>
        </w:tc>
      </w:tr>
    </w:tbl>
    <w:p>
      <w:pPr>
        <w:spacing w:line="360" w:lineRule="auto"/>
        <w:ind w:firstLine="436" w:firstLineChars="200"/>
        <w:rPr>
          <w:rFonts w:ascii="仿宋" w:hAnsi="仿宋" w:eastAsia="仿宋" w:cs="仿宋"/>
          <w:spacing w:val="4"/>
          <w:szCs w:val="21"/>
          <w:highlight w:val="none"/>
          <w:lang w:val="zh-CN"/>
        </w:rPr>
      </w:pPr>
    </w:p>
    <w:p>
      <w:pPr>
        <w:spacing w:line="360" w:lineRule="auto"/>
        <w:ind w:firstLine="436" w:firstLineChars="200"/>
        <w:rPr>
          <w:rFonts w:ascii="仿宋" w:hAnsi="仿宋" w:eastAsia="仿宋" w:cs="仿宋"/>
          <w:spacing w:val="4"/>
          <w:szCs w:val="21"/>
          <w:highlight w:val="none"/>
          <w:lang w:val="zh-CN"/>
        </w:rPr>
      </w:pPr>
      <w:r>
        <w:rPr>
          <w:rFonts w:hint="eastAsia" w:ascii="仿宋" w:hAnsi="仿宋" w:eastAsia="仿宋" w:cs="仿宋"/>
          <w:spacing w:val="4"/>
          <w:szCs w:val="21"/>
          <w:highlight w:val="none"/>
          <w:lang w:val="zh-CN"/>
        </w:rPr>
        <w:t>说明：1、此表由</w:t>
      </w:r>
      <w:r>
        <w:rPr>
          <w:rFonts w:hint="eastAsia" w:ascii="仿宋" w:hAnsi="仿宋" w:eastAsia="仿宋" w:cs="仿宋"/>
          <w:spacing w:val="4"/>
          <w:szCs w:val="21"/>
          <w:highlight w:val="none"/>
        </w:rPr>
        <w:t>供应商</w:t>
      </w:r>
      <w:r>
        <w:rPr>
          <w:rFonts w:hint="eastAsia" w:ascii="仿宋" w:hAnsi="仿宋" w:eastAsia="仿宋" w:cs="仿宋"/>
          <w:spacing w:val="4"/>
          <w:szCs w:val="21"/>
          <w:highlight w:val="none"/>
          <w:lang w:val="zh-CN"/>
        </w:rPr>
        <w:t>商</w:t>
      </w:r>
      <w:r>
        <w:rPr>
          <w:rFonts w:hint="eastAsia" w:ascii="仿宋" w:hAnsi="仿宋" w:eastAsia="仿宋" w:cs="仿宋"/>
          <w:szCs w:val="28"/>
        </w:rPr>
        <w:t>依据“</w:t>
      </w:r>
      <w:r>
        <w:rPr>
          <w:rFonts w:hint="eastAsia" w:ascii="仿宋" w:hAnsi="仿宋" w:eastAsia="仿宋" w:cs="仿宋"/>
          <w:szCs w:val="28"/>
          <w:lang w:eastAsia="zh-CN"/>
        </w:rPr>
        <w:t>采购内容及要求</w:t>
      </w:r>
      <w:r>
        <w:rPr>
          <w:rFonts w:hint="eastAsia" w:ascii="仿宋" w:hAnsi="仿宋" w:eastAsia="仿宋" w:cs="仿宋"/>
          <w:szCs w:val="28"/>
        </w:rPr>
        <w:t>”</w:t>
      </w:r>
      <w:r>
        <w:rPr>
          <w:rFonts w:hint="eastAsia" w:ascii="仿宋" w:hAnsi="仿宋" w:eastAsia="仿宋" w:cs="仿宋"/>
          <w:szCs w:val="28"/>
          <w:lang w:eastAsia="zh-CN"/>
        </w:rPr>
        <w:t>中的项目分项</w:t>
      </w:r>
      <w:r>
        <w:rPr>
          <w:rFonts w:hint="eastAsia" w:ascii="仿宋" w:hAnsi="仿宋" w:eastAsia="仿宋" w:cs="仿宋"/>
          <w:spacing w:val="4"/>
          <w:szCs w:val="21"/>
          <w:highlight w:val="none"/>
          <w:lang w:val="zh-CN"/>
        </w:rPr>
        <w:t>自行列支。</w:t>
      </w:r>
    </w:p>
    <w:p>
      <w:pPr>
        <w:spacing w:line="360" w:lineRule="auto"/>
        <w:ind w:firstLine="436" w:firstLineChars="200"/>
        <w:rPr>
          <w:rFonts w:ascii="仿宋" w:hAnsi="仿宋" w:eastAsia="仿宋" w:cs="仿宋"/>
          <w:highlight w:val="none"/>
        </w:rPr>
      </w:pPr>
      <w:r>
        <w:rPr>
          <w:rFonts w:hint="eastAsia" w:ascii="仿宋" w:hAnsi="仿宋" w:eastAsia="仿宋" w:cs="仿宋"/>
          <w:spacing w:val="4"/>
          <w:szCs w:val="21"/>
          <w:highlight w:val="none"/>
          <w:lang w:val="zh-CN"/>
        </w:rPr>
        <w:t>2、表格空间不足时，可自行扩展。</w:t>
      </w:r>
    </w:p>
    <w:p>
      <w:pPr>
        <w:pStyle w:val="2"/>
        <w:rPr>
          <w:rFonts w:ascii="仿宋" w:hAnsi="仿宋" w:eastAsia="仿宋" w:cs="仿宋"/>
          <w:highlight w:val="none"/>
        </w:rPr>
      </w:pPr>
    </w:p>
    <w:p>
      <w:pPr>
        <w:pStyle w:val="2"/>
        <w:rPr>
          <w:rFonts w:ascii="仿宋" w:hAnsi="仿宋" w:eastAsia="仿宋" w:cs="仿宋"/>
          <w:highlight w:val="none"/>
        </w:rPr>
      </w:pPr>
    </w:p>
    <w:p>
      <w:pPr>
        <w:pStyle w:val="2"/>
        <w:rPr>
          <w:rFonts w:ascii="仿宋" w:hAnsi="仿宋" w:eastAsia="仿宋" w:cs="仿宋"/>
          <w:highlight w:val="none"/>
        </w:rPr>
      </w:pPr>
    </w:p>
    <w:p>
      <w:pPr>
        <w:pStyle w:val="2"/>
        <w:rPr>
          <w:rFonts w:ascii="仿宋" w:hAnsi="仿宋" w:eastAsia="仿宋" w:cs="仿宋"/>
          <w:highlight w:val="none"/>
        </w:rPr>
      </w:pPr>
    </w:p>
    <w:p>
      <w:pPr>
        <w:adjustRightInd w:val="0"/>
        <w:snapToGrid w:val="0"/>
        <w:spacing w:line="360" w:lineRule="auto"/>
        <w:ind w:firstLine="600" w:firstLineChars="250"/>
        <w:rPr>
          <w:rFonts w:ascii="仿宋" w:hAnsi="仿宋" w:eastAsia="仿宋" w:cs="仿宋"/>
          <w:sz w:val="24"/>
          <w:highlight w:val="none"/>
        </w:rPr>
      </w:pPr>
      <w:r>
        <w:rPr>
          <w:rFonts w:hint="eastAsia" w:ascii="仿宋" w:hAnsi="仿宋" w:eastAsia="仿宋" w:cs="仿宋"/>
          <w:sz w:val="24"/>
          <w:highlight w:val="none"/>
        </w:rPr>
        <w:t>供应商                                  法定代表人或授权代表</w:t>
      </w:r>
    </w:p>
    <w:p>
      <w:pPr>
        <w:adjustRightInd w:val="0"/>
        <w:snapToGrid w:val="0"/>
        <w:spacing w:line="360" w:lineRule="auto"/>
        <w:ind w:left="-525" w:leftChars="-250" w:firstLine="960" w:firstLineChars="400"/>
        <w:rPr>
          <w:rFonts w:hint="eastAsia" w:ascii="仿宋" w:hAnsi="仿宋" w:eastAsia="仿宋" w:cs="仿宋"/>
          <w:sz w:val="24"/>
          <w:highlight w:val="none"/>
        </w:rPr>
        <w:sectPr>
          <w:pgSz w:w="11906" w:h="16838"/>
          <w:pgMar w:top="1418" w:right="1418" w:bottom="1418" w:left="1418" w:header="851" w:footer="992" w:gutter="0"/>
          <w:pgNumType w:fmt="decimal"/>
          <w:cols w:space="720" w:num="1"/>
          <w:docGrid w:linePitch="312" w:charSpace="0"/>
        </w:sectPr>
      </w:pPr>
      <w:r>
        <w:rPr>
          <w:rFonts w:hint="eastAsia" w:ascii="仿宋" w:hAnsi="仿宋" w:eastAsia="仿宋" w:cs="仿宋"/>
          <w:sz w:val="24"/>
          <w:highlight w:val="none"/>
        </w:rPr>
        <w:t>（公章）：                                     （签字</w:t>
      </w:r>
      <w:r>
        <w:rPr>
          <w:rFonts w:hint="eastAsia" w:ascii="仿宋" w:hAnsi="仿宋" w:eastAsia="仿宋" w:cs="仿宋"/>
          <w:sz w:val="24"/>
          <w:highlight w:val="none"/>
          <w:lang w:val="en-US" w:eastAsia="zh-CN"/>
        </w:rPr>
        <w:t>或盖章</w:t>
      </w:r>
      <w:r>
        <w:rPr>
          <w:rFonts w:hint="eastAsia" w:ascii="仿宋" w:hAnsi="仿宋" w:eastAsia="仿宋" w:cs="仿宋"/>
          <w:sz w:val="24"/>
          <w:highlight w:val="none"/>
        </w:rPr>
        <w:t>）：</w:t>
      </w:r>
    </w:p>
    <w:p>
      <w:pPr>
        <w:jc w:val="center"/>
        <w:rPr>
          <w:rFonts w:hint="eastAsia" w:ascii="仿宋" w:hAnsi="仿宋" w:eastAsia="仿宋" w:cs="仿宋"/>
          <w:b/>
          <w:bCs/>
          <w:sz w:val="30"/>
          <w:szCs w:val="30"/>
        </w:rPr>
      </w:pPr>
    </w:p>
    <w:p>
      <w:pPr>
        <w:jc w:val="center"/>
        <w:rPr>
          <w:rFonts w:hint="eastAsia" w:ascii="仿宋" w:hAnsi="仿宋" w:eastAsia="仿宋" w:cs="仿宋"/>
          <w:b/>
          <w:szCs w:val="32"/>
        </w:rPr>
      </w:pPr>
      <w:r>
        <w:rPr>
          <w:rFonts w:hint="eastAsia" w:ascii="仿宋" w:hAnsi="仿宋" w:eastAsia="仿宋" w:cs="仿宋"/>
          <w:b/>
          <w:bCs/>
          <w:sz w:val="30"/>
          <w:szCs w:val="30"/>
        </w:rPr>
        <w:t>（</w:t>
      </w:r>
      <w:r>
        <w:rPr>
          <w:rFonts w:hint="eastAsia" w:ascii="仿宋" w:hAnsi="仿宋" w:eastAsia="仿宋" w:cs="仿宋"/>
          <w:b/>
          <w:bCs/>
          <w:sz w:val="30"/>
          <w:szCs w:val="30"/>
          <w:lang w:eastAsia="zh-CN"/>
        </w:rPr>
        <w:t>首次</w:t>
      </w:r>
      <w:r>
        <w:rPr>
          <w:rFonts w:hint="eastAsia" w:ascii="仿宋" w:hAnsi="仿宋" w:eastAsia="仿宋" w:cs="仿宋"/>
          <w:b/>
          <w:bCs/>
          <w:sz w:val="30"/>
          <w:szCs w:val="30"/>
        </w:rPr>
        <w:t>）节能、环境标志产品明细表</w:t>
      </w:r>
    </w:p>
    <w:p>
      <w:pPr>
        <w:pStyle w:val="2"/>
        <w:ind w:firstLine="480" w:firstLineChars="200"/>
        <w:rPr>
          <w:rFonts w:hint="eastAsia" w:ascii="仿宋" w:hAnsi="仿宋" w:eastAsia="仿宋" w:cs="仿宋"/>
          <w:sz w:val="24"/>
        </w:rPr>
      </w:pPr>
    </w:p>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72"/>
    <w:bookmarkEnd w:id="473"/>
    <w:bookmarkEnd w:id="474"/>
    <w:bookmarkEnd w:id="475"/>
    <w:bookmarkEnd w:id="476"/>
    <w:bookmarkEnd w:id="477"/>
    <w:bookmarkEnd w:id="478"/>
    <w:bookmarkEnd w:id="479"/>
    <w:bookmarkEnd w:id="480"/>
    <w:bookmarkEnd w:id="481"/>
    <w:p>
      <w:pPr>
        <w:pStyle w:val="2"/>
        <w:ind w:firstLine="480" w:firstLineChars="200"/>
        <w:rPr>
          <w:rFonts w:hint="eastAsia" w:ascii="仿宋" w:hAnsi="仿宋" w:eastAsia="仿宋" w:cs="仿宋"/>
          <w:sz w:val="24"/>
          <w:lang w:eastAsia="zh-CN"/>
        </w:rPr>
      </w:pPr>
      <w:bookmarkStart w:id="482" w:name="_Toc503063459"/>
      <w:bookmarkStart w:id="483" w:name="_Toc70687203"/>
      <w:bookmarkStart w:id="484" w:name="_Toc230013641"/>
      <w:bookmarkStart w:id="485" w:name="_Toc177817345"/>
      <w:bookmarkStart w:id="486" w:name="_Toc249525253"/>
      <w:bookmarkStart w:id="487" w:name="_Toc177995484"/>
      <w:bookmarkStart w:id="488" w:name="_Toc415499902"/>
      <w:bookmarkStart w:id="489" w:name="_Toc230099806"/>
      <w:bookmarkStart w:id="490" w:name="_Toc496324624"/>
      <w:bookmarkStart w:id="491" w:name="_Toc230583555"/>
      <w:bookmarkStart w:id="492" w:name="_Toc499711929"/>
      <w:bookmarkStart w:id="493" w:name="_Toc225933091"/>
      <w:bookmarkStart w:id="494" w:name="_Toc385992402"/>
      <w:bookmarkStart w:id="495" w:name="_Toc177189246"/>
      <w:bookmarkStart w:id="496" w:name="_Toc499711088"/>
      <w:bookmarkStart w:id="497" w:name="_Toc389620242"/>
      <w:bookmarkStart w:id="498" w:name="_Toc53722866"/>
      <w:bookmarkStart w:id="499" w:name="_Toc232395225"/>
      <w:bookmarkStart w:id="500" w:name="_Toc232176285"/>
      <w:bookmarkStart w:id="501" w:name="_Toc184043059"/>
      <w:bookmarkStart w:id="502" w:name="_Toc256342155"/>
      <w:bookmarkStart w:id="503" w:name="_Toc83547687"/>
      <w:bookmarkStart w:id="504" w:name="_Toc249515372"/>
      <w:bookmarkStart w:id="505" w:name="_Toc500747234"/>
      <w:bookmarkStart w:id="506" w:name="_Toc500747011"/>
      <w:bookmarkStart w:id="507" w:name="_Toc492955460"/>
      <w:bookmarkStart w:id="508" w:name="_Toc500747107"/>
      <w:bookmarkStart w:id="509" w:name="_Toc176882553"/>
      <w:r>
        <w:rPr>
          <w:rFonts w:hint="eastAsia" w:ascii="仿宋" w:hAnsi="仿宋" w:eastAsia="仿宋" w:cs="仿宋"/>
          <w:sz w:val="24"/>
        </w:rPr>
        <w:t>项目编号：</w:t>
      </w:r>
      <w:r>
        <w:rPr>
          <w:rFonts w:hint="eastAsia" w:ascii="仿宋" w:hAnsi="仿宋" w:eastAsia="仿宋" w:cs="仿宋"/>
          <w:sz w:val="24"/>
          <w:lang w:eastAsia="zh-CN"/>
        </w:rPr>
        <w:t>XHZB2023-CS-034/001</w:t>
      </w:r>
    </w:p>
    <w:p>
      <w:pPr>
        <w:pStyle w:val="2"/>
        <w:ind w:firstLine="480" w:firstLineChars="200"/>
        <w:rPr>
          <w:rFonts w:hint="eastAsia" w:ascii="仿宋" w:hAnsi="仿宋" w:eastAsia="仿宋" w:cs="仿宋"/>
          <w:b/>
          <w:bCs/>
          <w:sz w:val="24"/>
        </w:rPr>
      </w:pPr>
      <w:r>
        <w:rPr>
          <w:rFonts w:hint="eastAsia" w:ascii="仿宋" w:hAnsi="仿宋" w:eastAsia="仿宋" w:cs="仿宋"/>
          <w:sz w:val="24"/>
        </w:rPr>
        <w:t xml:space="preserve">项目名称：长武县公安局人脸识别监控系统三期建设项目                                   </w:t>
      </w:r>
    </w:p>
    <w:tbl>
      <w:tblPr>
        <w:tblStyle w:val="51"/>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序</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产品</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制造</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规格</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类</w:t>
            </w:r>
          </w:p>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认证证书</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数</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单</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总</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价</w:t>
            </w:r>
          </w:p>
        </w:tc>
      </w:tr>
      <w:tr>
        <w:tblPrEx>
          <w:tblCellMar>
            <w:top w:w="0" w:type="dxa"/>
            <w:left w:w="108" w:type="dxa"/>
            <w:bottom w:w="0" w:type="dxa"/>
            <w:right w:w="108" w:type="dxa"/>
          </w:tblCellMar>
        </w:tblPrEx>
        <w:trPr>
          <w:trHeight w:val="397"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r>
              <w:rPr>
                <w:rFonts w:hint="eastAsia" w:ascii="仿宋" w:hAnsi="仿宋" w:eastAsia="仿宋" w:cs="仿宋"/>
                <w:sz w:val="24"/>
              </w:rPr>
              <w:t>（1）强制采购类</w:t>
            </w:r>
          </w:p>
        </w:tc>
      </w:tr>
      <w:tr>
        <w:tblPrEx>
          <w:tblCellMar>
            <w:top w:w="0" w:type="dxa"/>
            <w:left w:w="108" w:type="dxa"/>
            <w:bottom w:w="0" w:type="dxa"/>
            <w:right w:w="108" w:type="dxa"/>
          </w:tblCellMar>
        </w:tblPrEx>
        <w:trPr>
          <w:trHeight w:val="397"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r>
      <w:tr>
        <w:tblPrEx>
          <w:tblCellMar>
            <w:top w:w="0" w:type="dxa"/>
            <w:left w:w="108" w:type="dxa"/>
            <w:bottom w:w="0" w:type="dxa"/>
            <w:right w:w="108" w:type="dxa"/>
          </w:tblCellMar>
        </w:tblPrEx>
        <w:trPr>
          <w:trHeight w:val="397"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r>
      <w:tr>
        <w:tblPrEx>
          <w:tblCellMar>
            <w:top w:w="0" w:type="dxa"/>
            <w:left w:w="108" w:type="dxa"/>
            <w:bottom w:w="0" w:type="dxa"/>
            <w:right w:w="108" w:type="dxa"/>
          </w:tblCellMar>
        </w:tblPrEx>
        <w:trPr>
          <w:trHeight w:val="397"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r>
      <w:tr>
        <w:tblPrEx>
          <w:tblCellMar>
            <w:top w:w="0" w:type="dxa"/>
            <w:left w:w="108" w:type="dxa"/>
            <w:bottom w:w="0" w:type="dxa"/>
            <w:right w:w="108" w:type="dxa"/>
          </w:tblCellMar>
        </w:tblPrEx>
        <w:trPr>
          <w:trHeight w:val="397"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r>
              <w:rPr>
                <w:rFonts w:hint="eastAsia" w:ascii="仿宋" w:hAnsi="仿宋" w:eastAsia="仿宋" w:cs="仿宋"/>
                <w:sz w:val="24"/>
              </w:rPr>
              <w:t>（2）优先采购类</w:t>
            </w:r>
          </w:p>
        </w:tc>
      </w:tr>
      <w:tr>
        <w:tblPrEx>
          <w:tblCellMar>
            <w:top w:w="0" w:type="dxa"/>
            <w:left w:w="108" w:type="dxa"/>
            <w:bottom w:w="0" w:type="dxa"/>
            <w:right w:w="108" w:type="dxa"/>
          </w:tblCellMar>
        </w:tblPrEx>
        <w:trPr>
          <w:trHeight w:val="397"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97"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97"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占</w:t>
            </w:r>
            <w:r>
              <w:rPr>
                <w:rFonts w:hint="eastAsia" w:ascii="仿宋" w:hAnsi="仿宋" w:eastAsia="仿宋" w:cs="仿宋"/>
                <w:sz w:val="24"/>
                <w:lang w:eastAsia="zh-CN"/>
              </w:rPr>
              <w:t>磋商</w:t>
            </w:r>
            <w:r>
              <w:rPr>
                <w:rFonts w:hint="eastAsia" w:ascii="仿宋" w:hAnsi="仿宋" w:eastAsia="仿宋" w:cs="仿宋"/>
                <w:sz w:val="24"/>
              </w:rPr>
              <w:t>响应总报价的百分比（%）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rPr>
            </w:pPr>
          </w:p>
        </w:tc>
      </w:tr>
    </w:tbl>
    <w:p>
      <w:pPr>
        <w:autoSpaceDE w:val="0"/>
        <w:autoSpaceDN w:val="0"/>
        <w:adjustRightInd w:val="0"/>
        <w:snapToGrid w:val="0"/>
        <w:spacing w:line="360" w:lineRule="auto"/>
        <w:rPr>
          <w:rFonts w:hint="eastAsia" w:ascii="仿宋" w:hAnsi="仿宋" w:eastAsia="仿宋" w:cs="仿宋"/>
          <w:sz w:val="24"/>
          <w:lang w:val="zh-CN"/>
        </w:rPr>
      </w:pPr>
    </w:p>
    <w:p>
      <w:pPr>
        <w:autoSpaceDE w:val="0"/>
        <w:autoSpaceDN w:val="0"/>
        <w:adjustRightInd w:val="0"/>
        <w:snapToGrid w:val="0"/>
        <w:rPr>
          <w:rFonts w:hint="eastAsia" w:ascii="仿宋" w:hAnsi="仿宋" w:eastAsia="仿宋" w:cs="仿宋"/>
          <w:szCs w:val="21"/>
          <w:lang w:val="zh-CN"/>
        </w:rPr>
      </w:pPr>
      <w:r>
        <w:rPr>
          <w:rFonts w:hint="eastAsia" w:ascii="仿宋" w:hAnsi="仿宋" w:eastAsia="仿宋" w:cs="仿宋"/>
          <w:szCs w:val="21"/>
          <w:lang w:val="zh-CN"/>
        </w:rPr>
        <w:t>注：1、如磋商响应产品为节能、环境标志产品，须按格式逐项填写，并附相关证明，否则评审时不予价格扣除。</w:t>
      </w:r>
    </w:p>
    <w:p>
      <w:pPr>
        <w:autoSpaceDE w:val="0"/>
        <w:autoSpaceDN w:val="0"/>
        <w:adjustRightInd w:val="0"/>
        <w:snapToGrid w:val="0"/>
        <w:ind w:firstLine="480"/>
        <w:rPr>
          <w:rFonts w:hint="eastAsia" w:ascii="仿宋" w:hAnsi="仿宋" w:eastAsia="仿宋" w:cs="仿宋"/>
          <w:szCs w:val="21"/>
          <w:lang w:val="zh-CN"/>
        </w:rPr>
      </w:pPr>
      <w:r>
        <w:rPr>
          <w:rFonts w:hint="eastAsia" w:ascii="仿宋" w:hAnsi="仿宋" w:eastAsia="仿宋" w:cs="仿宋"/>
          <w:szCs w:val="21"/>
          <w:lang w:val="zh-CN"/>
        </w:rPr>
        <w:t>2、类别填写：节能产品或环境标志产品。</w:t>
      </w:r>
    </w:p>
    <w:p>
      <w:pPr>
        <w:autoSpaceDE w:val="0"/>
        <w:autoSpaceDN w:val="0"/>
        <w:adjustRightInd w:val="0"/>
        <w:snapToGrid w:val="0"/>
        <w:ind w:firstLine="480"/>
        <w:rPr>
          <w:rFonts w:hint="eastAsia" w:ascii="仿宋" w:hAnsi="仿宋" w:eastAsia="仿宋" w:cs="仿宋"/>
          <w:szCs w:val="21"/>
          <w:lang w:val="en-US" w:eastAsia="zh-CN"/>
        </w:rPr>
      </w:pPr>
      <w:r>
        <w:rPr>
          <w:rFonts w:hint="eastAsia" w:ascii="仿宋" w:hAnsi="仿宋" w:eastAsia="仿宋" w:cs="仿宋"/>
          <w:szCs w:val="21"/>
          <w:lang w:val="zh-CN"/>
        </w:rPr>
        <w:t>3、若所投产品为政府强制采购的节能产品，需提供响应产品经国家确定的认证机构出具的、处于有效期内的节能产品认证证书。强制类产品具体品目详见《关于印发节能产品政府采购品目清单的通知》（财库[2019]19号文）。</w:t>
      </w:r>
      <w:r>
        <w:rPr>
          <w:rFonts w:hint="eastAsia" w:ascii="仿宋" w:hAnsi="仿宋" w:eastAsia="仿宋" w:cs="仿宋"/>
          <w:szCs w:val="21"/>
          <w:lang w:val="en-US" w:eastAsia="zh-CN"/>
        </w:rPr>
        <w:t xml:space="preserve">    </w:t>
      </w:r>
    </w:p>
    <w:p>
      <w:pPr>
        <w:pStyle w:val="2"/>
        <w:rPr>
          <w:rFonts w:hint="eastAsia"/>
        </w:rPr>
      </w:pPr>
    </w:p>
    <w:p>
      <w:pPr>
        <w:rPr>
          <w:rFonts w:hint="eastAsia"/>
        </w:rPr>
      </w:pPr>
    </w:p>
    <w:p>
      <w:pPr>
        <w:adjustRightInd w:val="0"/>
        <w:snapToGrid w:val="0"/>
        <w:spacing w:line="360" w:lineRule="auto"/>
        <w:ind w:firstLine="600" w:firstLineChars="250"/>
        <w:rPr>
          <w:rFonts w:hint="eastAsia" w:ascii="仿宋" w:hAnsi="仿宋" w:eastAsia="仿宋" w:cs="仿宋"/>
          <w:sz w:val="24"/>
        </w:rPr>
      </w:pPr>
      <w:r>
        <w:rPr>
          <w:rFonts w:hint="eastAsia" w:ascii="仿宋" w:hAnsi="仿宋" w:eastAsia="仿宋" w:cs="仿宋"/>
          <w:sz w:val="24"/>
        </w:rPr>
        <w:t>供应商                          法定代表人（或单位负责人）或授权代表</w:t>
      </w:r>
    </w:p>
    <w:p>
      <w:pPr>
        <w:adjustRightInd w:val="0"/>
        <w:snapToGrid w:val="0"/>
        <w:spacing w:line="360" w:lineRule="auto"/>
        <w:ind w:firstLine="480" w:firstLineChars="200"/>
        <w:rPr>
          <w:rFonts w:hint="eastAsia" w:ascii="仿宋" w:hAnsi="仿宋" w:eastAsia="仿宋" w:cs="仿宋"/>
        </w:rPr>
      </w:pPr>
      <w:r>
        <w:rPr>
          <w:rFonts w:hint="eastAsia" w:ascii="仿宋" w:hAnsi="仿宋" w:eastAsia="仿宋" w:cs="仿宋"/>
          <w:sz w:val="24"/>
        </w:rPr>
        <w:t>（公章）：                            （签字或盖章）：</w:t>
      </w:r>
    </w:p>
    <w:p>
      <w:pPr>
        <w:pStyle w:val="2"/>
      </w:pPr>
    </w:p>
    <w:p>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p>
      <w:pPr>
        <w:pStyle w:val="199"/>
        <w:ind w:firstLine="3052" w:firstLineChars="950"/>
        <w:rPr>
          <w:rFonts w:ascii="仿宋" w:hAnsi="仿宋" w:eastAsia="仿宋" w:cs="仿宋"/>
          <w:b/>
          <w:sz w:val="32"/>
          <w:szCs w:val="32"/>
          <w:highlight w:val="none"/>
        </w:rPr>
      </w:pPr>
      <w:r>
        <w:rPr>
          <w:rFonts w:hint="eastAsia" w:ascii="仿宋" w:hAnsi="仿宋" w:eastAsia="仿宋" w:cs="仿宋"/>
          <w:b/>
          <w:sz w:val="32"/>
          <w:szCs w:val="32"/>
          <w:highlight w:val="none"/>
        </w:rPr>
        <w:t>第三部分  偏离表</w:t>
      </w:r>
    </w:p>
    <w:p>
      <w:pPr>
        <w:rPr>
          <w:rFonts w:ascii="仿宋" w:hAnsi="仿宋" w:eastAsia="仿宋" w:cs="仿宋"/>
          <w:highlight w:val="none"/>
        </w:rPr>
      </w:pPr>
    </w:p>
    <w:p>
      <w:pPr>
        <w:autoSpaceDE w:val="0"/>
        <w:autoSpaceDN w:val="0"/>
        <w:adjustRightInd w:val="0"/>
        <w:snapToGrid w:val="0"/>
        <w:spacing w:line="360" w:lineRule="auto"/>
        <w:jc w:val="center"/>
        <w:rPr>
          <w:rFonts w:ascii="仿宋" w:hAnsi="仿宋" w:eastAsia="仿宋" w:cs="仿宋"/>
          <w:b/>
          <w:sz w:val="28"/>
          <w:szCs w:val="28"/>
          <w:highlight w:val="none"/>
        </w:rPr>
      </w:pPr>
      <w:r>
        <w:rPr>
          <w:rFonts w:hint="eastAsia" w:ascii="仿宋" w:hAnsi="仿宋" w:eastAsia="仿宋" w:cs="仿宋"/>
          <w:b/>
          <w:sz w:val="28"/>
          <w:szCs w:val="28"/>
          <w:highlight w:val="none"/>
        </w:rPr>
        <w:t>一、商务、合同条款偏离表</w:t>
      </w:r>
    </w:p>
    <w:p>
      <w:pPr>
        <w:pStyle w:val="29"/>
        <w:ind w:left="645" w:leftChars="307" w:right="560"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项目编号:</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pPr>
              <w:pStyle w:val="29"/>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2835" w:type="dxa"/>
          </w:tcPr>
          <w:p>
            <w:pPr>
              <w:pStyle w:val="29"/>
              <w:jc w:val="center"/>
              <w:rPr>
                <w:rFonts w:ascii="仿宋" w:hAnsi="仿宋" w:eastAsia="仿宋" w:cs="仿宋"/>
                <w:sz w:val="24"/>
                <w:szCs w:val="24"/>
                <w:highlight w:val="none"/>
              </w:rPr>
            </w:pPr>
            <w:r>
              <w:rPr>
                <w:rFonts w:hint="eastAsia" w:ascii="仿宋" w:hAnsi="仿宋" w:eastAsia="仿宋" w:cs="仿宋"/>
                <w:sz w:val="24"/>
                <w:szCs w:val="24"/>
                <w:highlight w:val="none"/>
              </w:rPr>
              <w:t>磋商文件商务、合同条款</w:t>
            </w:r>
          </w:p>
        </w:tc>
        <w:tc>
          <w:tcPr>
            <w:tcW w:w="1701" w:type="dxa"/>
          </w:tcPr>
          <w:p>
            <w:pPr>
              <w:pStyle w:val="29"/>
              <w:jc w:val="center"/>
              <w:rPr>
                <w:rFonts w:ascii="仿宋" w:hAnsi="仿宋" w:eastAsia="仿宋" w:cs="仿宋"/>
                <w:sz w:val="24"/>
                <w:szCs w:val="24"/>
                <w:highlight w:val="none"/>
              </w:rPr>
            </w:pPr>
            <w:r>
              <w:rPr>
                <w:rFonts w:hint="eastAsia" w:ascii="仿宋" w:hAnsi="仿宋" w:eastAsia="仿宋" w:cs="仿宋"/>
                <w:sz w:val="24"/>
                <w:szCs w:val="24"/>
                <w:highlight w:val="none"/>
              </w:rPr>
              <w:t>完全响应</w:t>
            </w:r>
          </w:p>
        </w:tc>
        <w:tc>
          <w:tcPr>
            <w:tcW w:w="1417" w:type="dxa"/>
          </w:tcPr>
          <w:p>
            <w:pPr>
              <w:pStyle w:val="29"/>
              <w:jc w:val="center"/>
              <w:rPr>
                <w:rFonts w:ascii="仿宋" w:hAnsi="仿宋" w:eastAsia="仿宋" w:cs="仿宋"/>
                <w:sz w:val="24"/>
                <w:szCs w:val="24"/>
                <w:highlight w:val="none"/>
              </w:rPr>
            </w:pPr>
            <w:r>
              <w:rPr>
                <w:rFonts w:hint="eastAsia" w:ascii="仿宋" w:hAnsi="仿宋" w:eastAsia="仿宋" w:cs="仿宋"/>
                <w:sz w:val="24"/>
                <w:szCs w:val="24"/>
                <w:highlight w:val="none"/>
              </w:rPr>
              <w:t>有偏离</w:t>
            </w:r>
          </w:p>
        </w:tc>
        <w:tc>
          <w:tcPr>
            <w:tcW w:w="2195" w:type="dxa"/>
          </w:tcPr>
          <w:p>
            <w:pPr>
              <w:pStyle w:val="29"/>
              <w:jc w:val="center"/>
              <w:rPr>
                <w:rFonts w:ascii="仿宋" w:hAnsi="仿宋" w:eastAsia="仿宋" w:cs="仿宋"/>
                <w:sz w:val="24"/>
                <w:szCs w:val="24"/>
                <w:highlight w:val="none"/>
              </w:rPr>
            </w:pPr>
            <w:r>
              <w:rPr>
                <w:rFonts w:hint="eastAsia" w:ascii="仿宋" w:hAnsi="仿宋" w:eastAsia="仿宋" w:cs="仿宋"/>
                <w:sz w:val="24"/>
                <w:szCs w:val="24"/>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jc w:val="center"/>
              <w:rPr>
                <w:rFonts w:ascii="仿宋" w:hAnsi="仿宋" w:eastAsia="仿宋" w:cs="仿宋"/>
                <w:sz w:val="24"/>
                <w:szCs w:val="24"/>
                <w:highlight w:val="none"/>
              </w:rPr>
            </w:pPr>
          </w:p>
        </w:tc>
        <w:tc>
          <w:tcPr>
            <w:tcW w:w="2835" w:type="dxa"/>
          </w:tcPr>
          <w:p>
            <w:pPr>
              <w:pStyle w:val="29"/>
              <w:jc w:val="center"/>
              <w:rPr>
                <w:rFonts w:ascii="仿宋" w:hAnsi="仿宋" w:eastAsia="仿宋" w:cs="仿宋"/>
                <w:sz w:val="24"/>
                <w:szCs w:val="24"/>
                <w:highlight w:val="none"/>
              </w:rPr>
            </w:pPr>
            <w:r>
              <w:rPr>
                <w:rFonts w:hint="eastAsia" w:ascii="仿宋" w:hAnsi="仿宋" w:eastAsia="仿宋" w:cs="仿宋"/>
                <w:sz w:val="24"/>
                <w:szCs w:val="24"/>
                <w:highlight w:val="none"/>
              </w:rPr>
              <w:t>(交货/服务地点)</w:t>
            </w:r>
          </w:p>
        </w:tc>
        <w:tc>
          <w:tcPr>
            <w:tcW w:w="1701" w:type="dxa"/>
          </w:tcPr>
          <w:p>
            <w:pPr>
              <w:pStyle w:val="29"/>
              <w:jc w:val="center"/>
              <w:rPr>
                <w:rFonts w:ascii="仿宋" w:hAnsi="仿宋" w:eastAsia="仿宋" w:cs="仿宋"/>
                <w:sz w:val="24"/>
                <w:szCs w:val="24"/>
                <w:highlight w:val="none"/>
              </w:rPr>
            </w:pPr>
          </w:p>
        </w:tc>
        <w:tc>
          <w:tcPr>
            <w:tcW w:w="1417" w:type="dxa"/>
          </w:tcPr>
          <w:p>
            <w:pPr>
              <w:pStyle w:val="29"/>
              <w:jc w:val="center"/>
              <w:rPr>
                <w:rFonts w:ascii="仿宋" w:hAnsi="仿宋" w:eastAsia="仿宋" w:cs="仿宋"/>
                <w:sz w:val="24"/>
                <w:szCs w:val="24"/>
                <w:highlight w:val="none"/>
              </w:rPr>
            </w:pPr>
          </w:p>
        </w:tc>
        <w:tc>
          <w:tcPr>
            <w:tcW w:w="2195" w:type="dxa"/>
          </w:tcPr>
          <w:p>
            <w:pPr>
              <w:pStyle w:val="29"/>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 w:hAnsi="仿宋" w:eastAsia="仿宋" w:cs="仿宋"/>
                <w:sz w:val="24"/>
                <w:szCs w:val="24"/>
                <w:highlight w:val="none"/>
              </w:rPr>
            </w:pPr>
          </w:p>
        </w:tc>
        <w:tc>
          <w:tcPr>
            <w:tcW w:w="2835" w:type="dxa"/>
            <w:vAlign w:val="center"/>
          </w:tcPr>
          <w:p>
            <w:pPr>
              <w:spacing w:line="360" w:lineRule="auto"/>
              <w:jc w:val="center"/>
              <w:rPr>
                <w:rFonts w:ascii="仿宋" w:hAnsi="仿宋" w:eastAsia="仿宋" w:cs="仿宋"/>
                <w:bCs/>
                <w:sz w:val="24"/>
                <w:highlight w:val="none"/>
              </w:rPr>
            </w:pPr>
            <w:r>
              <w:rPr>
                <w:rFonts w:hint="eastAsia" w:ascii="仿宋" w:hAnsi="仿宋" w:eastAsia="仿宋" w:cs="仿宋"/>
                <w:bCs/>
                <w:sz w:val="24"/>
                <w:highlight w:val="none"/>
              </w:rPr>
              <w:t>(</w:t>
            </w:r>
            <w:r>
              <w:rPr>
                <w:rFonts w:hint="eastAsia" w:ascii="仿宋" w:hAnsi="仿宋" w:eastAsia="仿宋" w:cs="仿宋"/>
                <w:sz w:val="24"/>
                <w:highlight w:val="none"/>
              </w:rPr>
              <w:t>交货/服务</w:t>
            </w:r>
            <w:r>
              <w:rPr>
                <w:rFonts w:hint="eastAsia" w:ascii="仿宋" w:hAnsi="仿宋" w:eastAsia="仿宋" w:cs="仿宋"/>
                <w:bCs/>
                <w:sz w:val="24"/>
                <w:highlight w:val="none"/>
              </w:rPr>
              <w:t>期)</w:t>
            </w:r>
          </w:p>
        </w:tc>
        <w:tc>
          <w:tcPr>
            <w:tcW w:w="1701" w:type="dxa"/>
          </w:tcPr>
          <w:p>
            <w:pPr>
              <w:pStyle w:val="29"/>
              <w:ind w:left="1080" w:leftChars="257" w:hanging="540"/>
              <w:jc w:val="center"/>
              <w:rPr>
                <w:rFonts w:ascii="仿宋" w:hAnsi="仿宋" w:eastAsia="仿宋" w:cs="仿宋"/>
                <w:sz w:val="24"/>
                <w:szCs w:val="24"/>
                <w:highlight w:val="none"/>
              </w:rPr>
            </w:pPr>
          </w:p>
        </w:tc>
        <w:tc>
          <w:tcPr>
            <w:tcW w:w="1417" w:type="dxa"/>
          </w:tcPr>
          <w:p>
            <w:pPr>
              <w:pStyle w:val="29"/>
              <w:ind w:left="1080" w:leftChars="257" w:hanging="540"/>
              <w:jc w:val="center"/>
              <w:rPr>
                <w:rFonts w:ascii="仿宋" w:hAnsi="仿宋" w:eastAsia="仿宋" w:cs="仿宋"/>
                <w:sz w:val="24"/>
                <w:szCs w:val="24"/>
                <w:highlight w:val="none"/>
              </w:rPr>
            </w:pPr>
          </w:p>
        </w:tc>
        <w:tc>
          <w:tcPr>
            <w:tcW w:w="2195" w:type="dxa"/>
          </w:tcPr>
          <w:p>
            <w:pPr>
              <w:pStyle w:val="29"/>
              <w:ind w:left="1080" w:leftChars="257" w:hanging="540"/>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 w:hAnsi="仿宋" w:eastAsia="仿宋" w:cs="仿宋"/>
                <w:sz w:val="24"/>
                <w:szCs w:val="24"/>
                <w:highlight w:val="none"/>
              </w:rPr>
            </w:pPr>
          </w:p>
        </w:tc>
        <w:tc>
          <w:tcPr>
            <w:tcW w:w="2835" w:type="dxa"/>
            <w:vAlign w:val="center"/>
          </w:tcPr>
          <w:p>
            <w:pPr>
              <w:spacing w:line="360" w:lineRule="auto"/>
              <w:jc w:val="center"/>
              <w:rPr>
                <w:rFonts w:ascii="仿宋" w:hAnsi="仿宋" w:eastAsia="仿宋" w:cs="仿宋"/>
                <w:bCs/>
                <w:sz w:val="24"/>
                <w:highlight w:val="none"/>
              </w:rPr>
            </w:pPr>
            <w:r>
              <w:rPr>
                <w:rFonts w:hint="eastAsia" w:ascii="仿宋" w:hAnsi="仿宋" w:eastAsia="仿宋" w:cs="仿宋"/>
                <w:bCs/>
                <w:sz w:val="24"/>
                <w:highlight w:val="none"/>
              </w:rPr>
              <w:t>(付款方式)</w:t>
            </w:r>
          </w:p>
        </w:tc>
        <w:tc>
          <w:tcPr>
            <w:tcW w:w="1701" w:type="dxa"/>
          </w:tcPr>
          <w:p>
            <w:pPr>
              <w:pStyle w:val="29"/>
              <w:ind w:left="1080" w:leftChars="257" w:hanging="540"/>
              <w:rPr>
                <w:rFonts w:ascii="仿宋" w:hAnsi="仿宋" w:eastAsia="仿宋" w:cs="仿宋"/>
                <w:sz w:val="24"/>
                <w:szCs w:val="24"/>
                <w:highlight w:val="none"/>
              </w:rPr>
            </w:pPr>
          </w:p>
        </w:tc>
        <w:tc>
          <w:tcPr>
            <w:tcW w:w="1417" w:type="dxa"/>
          </w:tcPr>
          <w:p>
            <w:pPr>
              <w:pStyle w:val="29"/>
              <w:ind w:left="1080" w:leftChars="257" w:hanging="540"/>
              <w:rPr>
                <w:rFonts w:ascii="仿宋" w:hAnsi="仿宋" w:eastAsia="仿宋" w:cs="仿宋"/>
                <w:sz w:val="24"/>
                <w:szCs w:val="24"/>
                <w:highlight w:val="none"/>
              </w:rPr>
            </w:pPr>
          </w:p>
        </w:tc>
        <w:tc>
          <w:tcPr>
            <w:tcW w:w="2195" w:type="dxa"/>
          </w:tcPr>
          <w:p>
            <w:pPr>
              <w:pStyle w:val="29"/>
              <w:ind w:left="1080" w:leftChars="257" w:hanging="540"/>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 w:hAnsi="仿宋" w:eastAsia="仿宋" w:cs="仿宋"/>
                <w:sz w:val="24"/>
                <w:szCs w:val="24"/>
                <w:highlight w:val="none"/>
              </w:rPr>
            </w:pPr>
          </w:p>
        </w:tc>
        <w:tc>
          <w:tcPr>
            <w:tcW w:w="2835" w:type="dxa"/>
            <w:vAlign w:val="center"/>
          </w:tcPr>
          <w:p>
            <w:pPr>
              <w:spacing w:line="360" w:lineRule="auto"/>
              <w:jc w:val="center"/>
              <w:rPr>
                <w:rFonts w:ascii="仿宋" w:hAnsi="仿宋" w:eastAsia="仿宋" w:cs="仿宋"/>
                <w:bCs/>
                <w:sz w:val="24"/>
                <w:highlight w:val="none"/>
              </w:rPr>
            </w:pPr>
            <w:r>
              <w:rPr>
                <w:rFonts w:hint="eastAsia" w:ascii="仿宋" w:hAnsi="仿宋" w:eastAsia="仿宋" w:cs="仿宋"/>
                <w:sz w:val="24"/>
                <w:highlight w:val="none"/>
              </w:rPr>
              <w:t>…</w:t>
            </w:r>
          </w:p>
        </w:tc>
        <w:tc>
          <w:tcPr>
            <w:tcW w:w="1701" w:type="dxa"/>
          </w:tcPr>
          <w:p>
            <w:pPr>
              <w:pStyle w:val="29"/>
              <w:ind w:left="1080" w:leftChars="257" w:hanging="540"/>
              <w:rPr>
                <w:rFonts w:ascii="仿宋" w:hAnsi="仿宋" w:eastAsia="仿宋" w:cs="仿宋"/>
                <w:sz w:val="24"/>
                <w:szCs w:val="24"/>
                <w:highlight w:val="none"/>
              </w:rPr>
            </w:pPr>
          </w:p>
        </w:tc>
        <w:tc>
          <w:tcPr>
            <w:tcW w:w="1417" w:type="dxa"/>
          </w:tcPr>
          <w:p>
            <w:pPr>
              <w:pStyle w:val="29"/>
              <w:ind w:left="1080" w:leftChars="257" w:hanging="540"/>
              <w:rPr>
                <w:rFonts w:ascii="仿宋" w:hAnsi="仿宋" w:eastAsia="仿宋" w:cs="仿宋"/>
                <w:sz w:val="24"/>
                <w:szCs w:val="24"/>
                <w:highlight w:val="none"/>
              </w:rPr>
            </w:pPr>
          </w:p>
        </w:tc>
        <w:tc>
          <w:tcPr>
            <w:tcW w:w="2195" w:type="dxa"/>
          </w:tcPr>
          <w:p>
            <w:pPr>
              <w:pStyle w:val="29"/>
              <w:ind w:left="1080" w:leftChars="257" w:hanging="540"/>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 w:hAnsi="仿宋" w:eastAsia="仿宋" w:cs="仿宋"/>
                <w:sz w:val="24"/>
                <w:szCs w:val="24"/>
                <w:highlight w:val="none"/>
              </w:rPr>
            </w:pPr>
          </w:p>
        </w:tc>
        <w:tc>
          <w:tcPr>
            <w:tcW w:w="2835" w:type="dxa"/>
            <w:vAlign w:val="center"/>
          </w:tcPr>
          <w:p>
            <w:pPr>
              <w:spacing w:line="360" w:lineRule="auto"/>
              <w:jc w:val="center"/>
              <w:rPr>
                <w:rFonts w:ascii="仿宋" w:hAnsi="仿宋" w:eastAsia="仿宋" w:cs="仿宋"/>
                <w:bCs/>
                <w:sz w:val="24"/>
                <w:highlight w:val="none"/>
              </w:rPr>
            </w:pPr>
          </w:p>
        </w:tc>
        <w:tc>
          <w:tcPr>
            <w:tcW w:w="1701" w:type="dxa"/>
          </w:tcPr>
          <w:p>
            <w:pPr>
              <w:pStyle w:val="29"/>
              <w:ind w:left="1080" w:leftChars="257" w:hanging="540"/>
              <w:rPr>
                <w:rFonts w:ascii="仿宋" w:hAnsi="仿宋" w:eastAsia="仿宋" w:cs="仿宋"/>
                <w:sz w:val="24"/>
                <w:szCs w:val="24"/>
                <w:highlight w:val="none"/>
              </w:rPr>
            </w:pPr>
          </w:p>
        </w:tc>
        <w:tc>
          <w:tcPr>
            <w:tcW w:w="1417" w:type="dxa"/>
          </w:tcPr>
          <w:p>
            <w:pPr>
              <w:pStyle w:val="29"/>
              <w:ind w:left="1080" w:leftChars="257" w:hanging="540"/>
              <w:rPr>
                <w:rFonts w:ascii="仿宋" w:hAnsi="仿宋" w:eastAsia="仿宋" w:cs="仿宋"/>
                <w:sz w:val="24"/>
                <w:szCs w:val="24"/>
                <w:highlight w:val="none"/>
              </w:rPr>
            </w:pPr>
          </w:p>
        </w:tc>
        <w:tc>
          <w:tcPr>
            <w:tcW w:w="2195" w:type="dxa"/>
          </w:tcPr>
          <w:p>
            <w:pPr>
              <w:pStyle w:val="29"/>
              <w:ind w:left="1080" w:leftChars="257" w:hanging="540"/>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 w:hAnsi="仿宋" w:eastAsia="仿宋" w:cs="仿宋"/>
                <w:sz w:val="24"/>
                <w:szCs w:val="24"/>
                <w:highlight w:val="none"/>
              </w:rPr>
            </w:pPr>
          </w:p>
        </w:tc>
        <w:tc>
          <w:tcPr>
            <w:tcW w:w="2835" w:type="dxa"/>
            <w:vAlign w:val="center"/>
          </w:tcPr>
          <w:p>
            <w:pPr>
              <w:spacing w:line="360" w:lineRule="auto"/>
              <w:jc w:val="center"/>
              <w:rPr>
                <w:rFonts w:ascii="仿宋" w:hAnsi="仿宋" w:eastAsia="仿宋" w:cs="仿宋"/>
                <w:bCs/>
                <w:sz w:val="24"/>
                <w:highlight w:val="none"/>
              </w:rPr>
            </w:pPr>
          </w:p>
        </w:tc>
        <w:tc>
          <w:tcPr>
            <w:tcW w:w="1701" w:type="dxa"/>
          </w:tcPr>
          <w:p>
            <w:pPr>
              <w:pStyle w:val="29"/>
              <w:ind w:left="1080" w:leftChars="257" w:hanging="540"/>
              <w:rPr>
                <w:rFonts w:ascii="仿宋" w:hAnsi="仿宋" w:eastAsia="仿宋" w:cs="仿宋"/>
                <w:sz w:val="24"/>
                <w:szCs w:val="24"/>
                <w:highlight w:val="none"/>
              </w:rPr>
            </w:pPr>
          </w:p>
        </w:tc>
        <w:tc>
          <w:tcPr>
            <w:tcW w:w="1417" w:type="dxa"/>
          </w:tcPr>
          <w:p>
            <w:pPr>
              <w:pStyle w:val="29"/>
              <w:ind w:left="1080" w:leftChars="257" w:hanging="540"/>
              <w:rPr>
                <w:rFonts w:ascii="仿宋" w:hAnsi="仿宋" w:eastAsia="仿宋" w:cs="仿宋"/>
                <w:sz w:val="24"/>
                <w:szCs w:val="24"/>
                <w:highlight w:val="none"/>
              </w:rPr>
            </w:pPr>
          </w:p>
        </w:tc>
        <w:tc>
          <w:tcPr>
            <w:tcW w:w="2195" w:type="dxa"/>
          </w:tcPr>
          <w:p>
            <w:pPr>
              <w:pStyle w:val="29"/>
              <w:ind w:left="1080" w:leftChars="257" w:hanging="540"/>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 w:hAnsi="仿宋" w:eastAsia="仿宋" w:cs="仿宋"/>
                <w:sz w:val="24"/>
                <w:szCs w:val="24"/>
                <w:highlight w:val="none"/>
              </w:rPr>
            </w:pPr>
          </w:p>
        </w:tc>
        <w:tc>
          <w:tcPr>
            <w:tcW w:w="2835" w:type="dxa"/>
            <w:vAlign w:val="center"/>
          </w:tcPr>
          <w:p>
            <w:pPr>
              <w:spacing w:line="360" w:lineRule="auto"/>
              <w:jc w:val="center"/>
              <w:rPr>
                <w:rFonts w:ascii="仿宋" w:hAnsi="仿宋" w:eastAsia="仿宋" w:cs="仿宋"/>
                <w:bCs/>
                <w:sz w:val="24"/>
                <w:highlight w:val="none"/>
              </w:rPr>
            </w:pPr>
          </w:p>
        </w:tc>
        <w:tc>
          <w:tcPr>
            <w:tcW w:w="1701" w:type="dxa"/>
          </w:tcPr>
          <w:p>
            <w:pPr>
              <w:pStyle w:val="29"/>
              <w:ind w:left="1080" w:leftChars="257" w:hanging="540"/>
              <w:rPr>
                <w:rFonts w:ascii="仿宋" w:hAnsi="仿宋" w:eastAsia="仿宋" w:cs="仿宋"/>
                <w:sz w:val="24"/>
                <w:szCs w:val="24"/>
                <w:highlight w:val="none"/>
              </w:rPr>
            </w:pPr>
          </w:p>
        </w:tc>
        <w:tc>
          <w:tcPr>
            <w:tcW w:w="1417" w:type="dxa"/>
          </w:tcPr>
          <w:p>
            <w:pPr>
              <w:pStyle w:val="29"/>
              <w:ind w:left="1080" w:leftChars="257" w:hanging="540"/>
              <w:rPr>
                <w:rFonts w:ascii="仿宋" w:hAnsi="仿宋" w:eastAsia="仿宋" w:cs="仿宋"/>
                <w:sz w:val="24"/>
                <w:szCs w:val="24"/>
                <w:highlight w:val="none"/>
              </w:rPr>
            </w:pPr>
          </w:p>
        </w:tc>
        <w:tc>
          <w:tcPr>
            <w:tcW w:w="2195" w:type="dxa"/>
          </w:tcPr>
          <w:p>
            <w:pPr>
              <w:pStyle w:val="29"/>
              <w:ind w:left="1080" w:leftChars="257" w:hanging="540"/>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 w:hAnsi="仿宋" w:eastAsia="仿宋" w:cs="仿宋"/>
                <w:sz w:val="24"/>
                <w:szCs w:val="24"/>
                <w:highlight w:val="none"/>
              </w:rPr>
            </w:pPr>
          </w:p>
        </w:tc>
        <w:tc>
          <w:tcPr>
            <w:tcW w:w="2835" w:type="dxa"/>
          </w:tcPr>
          <w:p>
            <w:pPr>
              <w:pStyle w:val="29"/>
              <w:ind w:left="1080" w:leftChars="257" w:hanging="540"/>
              <w:rPr>
                <w:rFonts w:ascii="仿宋" w:hAnsi="仿宋" w:eastAsia="仿宋" w:cs="仿宋"/>
                <w:sz w:val="24"/>
                <w:szCs w:val="24"/>
                <w:highlight w:val="none"/>
              </w:rPr>
            </w:pPr>
          </w:p>
        </w:tc>
        <w:tc>
          <w:tcPr>
            <w:tcW w:w="1701" w:type="dxa"/>
          </w:tcPr>
          <w:p>
            <w:pPr>
              <w:pStyle w:val="29"/>
              <w:ind w:left="1080" w:leftChars="257" w:hanging="540"/>
              <w:rPr>
                <w:rFonts w:ascii="仿宋" w:hAnsi="仿宋" w:eastAsia="仿宋" w:cs="仿宋"/>
                <w:sz w:val="24"/>
                <w:szCs w:val="24"/>
                <w:highlight w:val="none"/>
              </w:rPr>
            </w:pPr>
          </w:p>
        </w:tc>
        <w:tc>
          <w:tcPr>
            <w:tcW w:w="1417" w:type="dxa"/>
          </w:tcPr>
          <w:p>
            <w:pPr>
              <w:pStyle w:val="29"/>
              <w:ind w:left="1080" w:leftChars="257" w:hanging="540"/>
              <w:rPr>
                <w:rFonts w:ascii="仿宋" w:hAnsi="仿宋" w:eastAsia="仿宋" w:cs="仿宋"/>
                <w:sz w:val="24"/>
                <w:szCs w:val="24"/>
                <w:highlight w:val="none"/>
              </w:rPr>
            </w:pPr>
          </w:p>
        </w:tc>
        <w:tc>
          <w:tcPr>
            <w:tcW w:w="2195" w:type="dxa"/>
          </w:tcPr>
          <w:p>
            <w:pPr>
              <w:pStyle w:val="29"/>
              <w:ind w:left="1080" w:leftChars="257" w:hanging="540"/>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 w:hAnsi="仿宋" w:eastAsia="仿宋" w:cs="仿宋"/>
                <w:sz w:val="24"/>
                <w:szCs w:val="24"/>
                <w:highlight w:val="none"/>
              </w:rPr>
            </w:pPr>
          </w:p>
        </w:tc>
        <w:tc>
          <w:tcPr>
            <w:tcW w:w="2835" w:type="dxa"/>
          </w:tcPr>
          <w:p>
            <w:pPr>
              <w:pStyle w:val="29"/>
              <w:ind w:left="1080" w:leftChars="257" w:hanging="540"/>
              <w:rPr>
                <w:rFonts w:ascii="仿宋" w:hAnsi="仿宋" w:eastAsia="仿宋" w:cs="仿宋"/>
                <w:sz w:val="24"/>
                <w:szCs w:val="24"/>
                <w:highlight w:val="none"/>
              </w:rPr>
            </w:pPr>
          </w:p>
        </w:tc>
        <w:tc>
          <w:tcPr>
            <w:tcW w:w="1701" w:type="dxa"/>
          </w:tcPr>
          <w:p>
            <w:pPr>
              <w:pStyle w:val="29"/>
              <w:ind w:left="1080" w:leftChars="257" w:hanging="540"/>
              <w:rPr>
                <w:rFonts w:ascii="仿宋" w:hAnsi="仿宋" w:eastAsia="仿宋" w:cs="仿宋"/>
                <w:sz w:val="24"/>
                <w:szCs w:val="24"/>
                <w:highlight w:val="none"/>
              </w:rPr>
            </w:pPr>
          </w:p>
        </w:tc>
        <w:tc>
          <w:tcPr>
            <w:tcW w:w="1417" w:type="dxa"/>
          </w:tcPr>
          <w:p>
            <w:pPr>
              <w:pStyle w:val="29"/>
              <w:ind w:left="1080" w:leftChars="257" w:hanging="540"/>
              <w:rPr>
                <w:rFonts w:ascii="仿宋" w:hAnsi="仿宋" w:eastAsia="仿宋" w:cs="仿宋"/>
                <w:sz w:val="24"/>
                <w:szCs w:val="24"/>
                <w:highlight w:val="none"/>
              </w:rPr>
            </w:pPr>
          </w:p>
        </w:tc>
        <w:tc>
          <w:tcPr>
            <w:tcW w:w="2195" w:type="dxa"/>
          </w:tcPr>
          <w:p>
            <w:pPr>
              <w:pStyle w:val="29"/>
              <w:ind w:left="1080" w:leftChars="257" w:hanging="540"/>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 w:hAnsi="仿宋" w:eastAsia="仿宋" w:cs="仿宋"/>
                <w:sz w:val="24"/>
                <w:szCs w:val="24"/>
                <w:highlight w:val="none"/>
              </w:rPr>
            </w:pPr>
          </w:p>
        </w:tc>
        <w:tc>
          <w:tcPr>
            <w:tcW w:w="2835" w:type="dxa"/>
          </w:tcPr>
          <w:p>
            <w:pPr>
              <w:pStyle w:val="29"/>
              <w:ind w:left="1080" w:leftChars="257" w:hanging="540"/>
              <w:rPr>
                <w:rFonts w:ascii="仿宋" w:hAnsi="仿宋" w:eastAsia="仿宋" w:cs="仿宋"/>
                <w:sz w:val="24"/>
                <w:szCs w:val="24"/>
                <w:highlight w:val="none"/>
              </w:rPr>
            </w:pPr>
          </w:p>
        </w:tc>
        <w:tc>
          <w:tcPr>
            <w:tcW w:w="1701" w:type="dxa"/>
          </w:tcPr>
          <w:p>
            <w:pPr>
              <w:pStyle w:val="29"/>
              <w:ind w:left="1080" w:leftChars="257" w:hanging="540"/>
              <w:rPr>
                <w:rFonts w:ascii="仿宋" w:hAnsi="仿宋" w:eastAsia="仿宋" w:cs="仿宋"/>
                <w:sz w:val="24"/>
                <w:szCs w:val="24"/>
                <w:highlight w:val="none"/>
              </w:rPr>
            </w:pPr>
          </w:p>
        </w:tc>
        <w:tc>
          <w:tcPr>
            <w:tcW w:w="1417" w:type="dxa"/>
          </w:tcPr>
          <w:p>
            <w:pPr>
              <w:pStyle w:val="29"/>
              <w:ind w:left="1080" w:leftChars="257" w:hanging="540"/>
              <w:rPr>
                <w:rFonts w:ascii="仿宋" w:hAnsi="仿宋" w:eastAsia="仿宋" w:cs="仿宋"/>
                <w:sz w:val="24"/>
                <w:szCs w:val="24"/>
                <w:highlight w:val="none"/>
              </w:rPr>
            </w:pPr>
          </w:p>
        </w:tc>
        <w:tc>
          <w:tcPr>
            <w:tcW w:w="2195" w:type="dxa"/>
          </w:tcPr>
          <w:p>
            <w:pPr>
              <w:pStyle w:val="29"/>
              <w:ind w:left="1080" w:leftChars="257" w:hanging="540"/>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 w:hAnsi="仿宋" w:eastAsia="仿宋" w:cs="仿宋"/>
                <w:sz w:val="24"/>
                <w:szCs w:val="24"/>
                <w:highlight w:val="none"/>
              </w:rPr>
            </w:pPr>
          </w:p>
        </w:tc>
        <w:tc>
          <w:tcPr>
            <w:tcW w:w="2835" w:type="dxa"/>
          </w:tcPr>
          <w:p>
            <w:pPr>
              <w:pStyle w:val="29"/>
              <w:ind w:left="1080" w:leftChars="257" w:hanging="540"/>
              <w:rPr>
                <w:rFonts w:ascii="仿宋" w:hAnsi="仿宋" w:eastAsia="仿宋" w:cs="仿宋"/>
                <w:sz w:val="24"/>
                <w:szCs w:val="24"/>
                <w:highlight w:val="none"/>
              </w:rPr>
            </w:pPr>
          </w:p>
        </w:tc>
        <w:tc>
          <w:tcPr>
            <w:tcW w:w="1701" w:type="dxa"/>
          </w:tcPr>
          <w:p>
            <w:pPr>
              <w:pStyle w:val="29"/>
              <w:ind w:left="1080" w:leftChars="257" w:hanging="540"/>
              <w:rPr>
                <w:rFonts w:ascii="仿宋" w:hAnsi="仿宋" w:eastAsia="仿宋" w:cs="仿宋"/>
                <w:sz w:val="24"/>
                <w:szCs w:val="24"/>
                <w:highlight w:val="none"/>
              </w:rPr>
            </w:pPr>
          </w:p>
        </w:tc>
        <w:tc>
          <w:tcPr>
            <w:tcW w:w="1417" w:type="dxa"/>
          </w:tcPr>
          <w:p>
            <w:pPr>
              <w:pStyle w:val="29"/>
              <w:ind w:left="1080" w:leftChars="257" w:hanging="540"/>
              <w:rPr>
                <w:rFonts w:ascii="仿宋" w:hAnsi="仿宋" w:eastAsia="仿宋" w:cs="仿宋"/>
                <w:sz w:val="24"/>
                <w:szCs w:val="24"/>
                <w:highlight w:val="none"/>
              </w:rPr>
            </w:pPr>
          </w:p>
        </w:tc>
        <w:tc>
          <w:tcPr>
            <w:tcW w:w="2195" w:type="dxa"/>
          </w:tcPr>
          <w:p>
            <w:pPr>
              <w:pStyle w:val="29"/>
              <w:ind w:left="1080" w:leftChars="257" w:hanging="540"/>
              <w:rPr>
                <w:rFonts w:ascii="仿宋" w:hAnsi="仿宋" w:eastAsia="仿宋" w:cs="仿宋"/>
                <w:sz w:val="24"/>
                <w:szCs w:val="24"/>
                <w:highlight w:val="none"/>
              </w:rPr>
            </w:pPr>
          </w:p>
        </w:tc>
      </w:tr>
    </w:tbl>
    <w:p>
      <w:pPr>
        <w:pStyle w:val="29"/>
        <w:ind w:left="1080" w:leftChars="257" w:hanging="540"/>
        <w:rPr>
          <w:rFonts w:ascii="仿宋" w:hAnsi="仿宋" w:eastAsia="仿宋" w:cs="仿宋"/>
          <w:sz w:val="24"/>
          <w:szCs w:val="24"/>
          <w:highlight w:val="none"/>
        </w:rPr>
      </w:pPr>
    </w:p>
    <w:p>
      <w:pPr>
        <w:spacing w:before="120" w:after="120"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 xml:space="preserve">供应商（公章）： </w:t>
      </w:r>
      <w:r>
        <w:rPr>
          <w:rFonts w:hint="eastAsia" w:ascii="仿宋" w:hAnsi="仿宋" w:eastAsia="仿宋" w:cs="仿宋"/>
          <w:sz w:val="24"/>
          <w:highlight w:val="none"/>
          <w:u w:val="single"/>
        </w:rPr>
        <w:t xml:space="preserve">              </w:t>
      </w:r>
    </w:p>
    <w:p>
      <w:pPr>
        <w:spacing w:before="120" w:after="120"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rPr>
        <w:t>法定代表人或其授权代表（签字或盖章）：</w:t>
      </w:r>
      <w:r>
        <w:rPr>
          <w:rFonts w:hint="eastAsia" w:ascii="仿宋" w:hAnsi="仿宋" w:eastAsia="仿宋" w:cs="仿宋"/>
          <w:sz w:val="24"/>
          <w:highlight w:val="none"/>
          <w:u w:val="single"/>
        </w:rPr>
        <w:t xml:space="preserve">                  </w:t>
      </w:r>
    </w:p>
    <w:p>
      <w:pPr>
        <w:spacing w:before="120" w:after="120" w:line="360" w:lineRule="auto"/>
        <w:ind w:firstLine="4320" w:firstLineChars="1800"/>
        <w:rPr>
          <w:rFonts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snapToGrid w:val="0"/>
        <w:spacing w:after="120" w:afterLines="50"/>
        <w:ind w:left="910" w:leftChars="203" w:hanging="484" w:hangingChars="202"/>
        <w:rPr>
          <w:rFonts w:ascii="仿宋" w:hAnsi="仿宋" w:eastAsia="仿宋" w:cs="仿宋"/>
          <w:highlight w:val="none"/>
        </w:rPr>
      </w:pPr>
      <w:r>
        <w:rPr>
          <w:rFonts w:hint="eastAsia" w:ascii="仿宋" w:hAnsi="仿宋" w:eastAsia="仿宋" w:cs="仿宋"/>
          <w:sz w:val="24"/>
          <w:highlight w:val="none"/>
        </w:rPr>
        <w:t>注：</w:t>
      </w:r>
      <w:r>
        <w:rPr>
          <w:rFonts w:hint="eastAsia" w:ascii="仿宋" w:hAnsi="仿宋" w:eastAsia="仿宋" w:cs="仿宋"/>
          <w:highlight w:val="none"/>
        </w:rPr>
        <w:tab/>
      </w:r>
      <w:r>
        <w:rPr>
          <w:rFonts w:hint="eastAsia" w:ascii="仿宋" w:hAnsi="仿宋" w:eastAsia="仿宋" w:cs="仿宋"/>
          <w:highlight w:val="none"/>
        </w:rPr>
        <w:t>1、对完全响应的，在下表相应列中标注“√”。对有偏离的条目在本表相应列中标注“正偏离”或“负偏离”，并在“偏离简述”栏中加以说明。</w:t>
      </w:r>
    </w:p>
    <w:p>
      <w:pPr>
        <w:snapToGrid w:val="0"/>
        <w:spacing w:after="120" w:afterLines="50"/>
        <w:ind w:left="850" w:leftChars="203" w:hanging="424" w:hangingChars="202"/>
        <w:rPr>
          <w:rFonts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rPr>
        <w:tab/>
      </w:r>
      <w:r>
        <w:rPr>
          <w:rFonts w:hint="eastAsia" w:ascii="仿宋" w:hAnsi="仿宋" w:eastAsia="仿宋" w:cs="仿宋"/>
          <w:highlight w:val="none"/>
        </w:rPr>
        <w:t>正偏离是指应答的条件高于磋商文件要求，负偏离是指应答的条件低于磋商文件要求，正偏离项目不作扣分处理。</w:t>
      </w:r>
    </w:p>
    <w:p>
      <w:pPr>
        <w:snapToGrid w:val="0"/>
        <w:spacing w:after="120" w:afterLines="50"/>
        <w:ind w:left="850" w:leftChars="203" w:hanging="424" w:hangingChars="202"/>
        <w:rPr>
          <w:rFonts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rPr>
        <w:tab/>
      </w:r>
      <w:r>
        <w:rPr>
          <w:rFonts w:hint="eastAsia" w:ascii="仿宋" w:hAnsi="仿宋" w:eastAsia="仿宋" w:cs="仿宋"/>
          <w:highlight w:val="none"/>
        </w:rPr>
        <w:t>供应商须完整填写响应表。如果未完整填写本表的各项内容则视作供应商已经对磋商文件相关要求和内容完全理解并同意，其报价为在此基础上的完全价格。</w:t>
      </w:r>
    </w:p>
    <w:p>
      <w:pPr>
        <w:snapToGrid w:val="0"/>
        <w:spacing w:after="120" w:afterLines="50"/>
        <w:ind w:left="850" w:leftChars="203" w:hanging="424" w:hangingChars="202"/>
        <w:rPr>
          <w:rFonts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rPr>
        <w:tab/>
      </w:r>
      <w:r>
        <w:rPr>
          <w:rFonts w:hint="eastAsia" w:ascii="仿宋" w:hAnsi="仿宋" w:eastAsia="仿宋" w:cs="仿宋"/>
          <w:highlight w:val="none"/>
        </w:rPr>
        <w:t>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pPr>
        <w:pStyle w:val="29"/>
        <w:ind w:left="1080" w:leftChars="257" w:hanging="540"/>
        <w:rPr>
          <w:rFonts w:ascii="仿宋" w:hAnsi="仿宋" w:eastAsia="仿宋" w:cs="仿宋"/>
          <w:sz w:val="24"/>
          <w:szCs w:val="24"/>
          <w:highlight w:val="none"/>
        </w:rPr>
      </w:pPr>
    </w:p>
    <w:p>
      <w:pPr>
        <w:rPr>
          <w:rFonts w:ascii="仿宋" w:hAnsi="仿宋" w:eastAsia="仿宋" w:cs="仿宋"/>
          <w:b/>
          <w:sz w:val="28"/>
          <w:szCs w:val="28"/>
          <w:highlight w:val="none"/>
        </w:rPr>
      </w:pPr>
      <w:bookmarkStart w:id="510" w:name="_Toc410631184"/>
      <w:bookmarkStart w:id="511" w:name="_Toc416103825"/>
      <w:bookmarkStart w:id="512" w:name="_Toc414445775"/>
      <w:bookmarkStart w:id="513" w:name="_Toc7005136"/>
      <w:r>
        <w:rPr>
          <w:rFonts w:hint="eastAsia" w:ascii="仿宋" w:hAnsi="仿宋" w:eastAsia="仿宋" w:cs="仿宋"/>
          <w:b/>
          <w:sz w:val="28"/>
          <w:szCs w:val="28"/>
          <w:highlight w:val="none"/>
        </w:rPr>
        <w:br w:type="page"/>
      </w:r>
    </w:p>
    <w:p>
      <w:pPr>
        <w:jc w:val="center"/>
        <w:rPr>
          <w:rFonts w:ascii="仿宋" w:hAnsi="仿宋" w:eastAsia="仿宋" w:cs="仿宋"/>
          <w:b/>
          <w:sz w:val="28"/>
          <w:szCs w:val="28"/>
          <w:highlight w:val="none"/>
        </w:rPr>
      </w:pPr>
      <w:r>
        <w:rPr>
          <w:rFonts w:hint="eastAsia" w:ascii="仿宋" w:hAnsi="仿宋" w:eastAsia="仿宋" w:cs="仿宋"/>
          <w:b/>
          <w:sz w:val="28"/>
          <w:szCs w:val="28"/>
          <w:highlight w:val="none"/>
        </w:rPr>
        <w:t>二、技术偏离表</w:t>
      </w:r>
      <w:bookmarkEnd w:id="510"/>
      <w:bookmarkEnd w:id="511"/>
      <w:bookmarkEnd w:id="512"/>
      <w:bookmarkEnd w:id="513"/>
    </w:p>
    <w:p>
      <w:pPr>
        <w:spacing w:after="240"/>
        <w:ind w:hanging="119"/>
        <w:rPr>
          <w:rFonts w:ascii="仿宋" w:hAnsi="仿宋" w:eastAsia="仿宋" w:cs="仿宋"/>
          <w:highlight w:val="none"/>
        </w:rPr>
      </w:pPr>
    </w:p>
    <w:p>
      <w:pPr>
        <w:spacing w:after="240"/>
        <w:ind w:left="105" w:leftChars="50" w:firstLine="360" w:firstLineChars="150"/>
        <w:rPr>
          <w:rFonts w:ascii="仿宋" w:hAnsi="仿宋" w:eastAsia="仿宋" w:cs="仿宋"/>
          <w:sz w:val="24"/>
          <w:highlight w:val="none"/>
        </w:rPr>
      </w:pPr>
      <w:r>
        <w:rPr>
          <w:rFonts w:hint="eastAsia" w:ascii="仿宋" w:hAnsi="仿宋" w:eastAsia="仿宋" w:cs="仿宋"/>
          <w:sz w:val="24"/>
          <w:highlight w:val="none"/>
        </w:rPr>
        <w:t>项目编号:</w:t>
      </w:r>
    </w:p>
    <w:tbl>
      <w:tblPr>
        <w:tblStyle w:val="51"/>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ascii="仿宋" w:hAnsi="仿宋" w:eastAsia="仿宋" w:cs="仿宋"/>
                <w:sz w:val="24"/>
                <w:highlight w:val="none"/>
              </w:rPr>
            </w:pPr>
            <w:r>
              <w:rPr>
                <w:rFonts w:hint="eastAsia" w:ascii="仿宋" w:hAnsi="仿宋" w:eastAsia="仿宋" w:cs="仿宋"/>
                <w:sz w:val="24"/>
                <w:highlight w:val="none"/>
              </w:rPr>
              <w:t>磋商文件条目号</w:t>
            </w:r>
          </w:p>
        </w:tc>
        <w:tc>
          <w:tcPr>
            <w:tcW w:w="1932" w:type="dxa"/>
          </w:tcPr>
          <w:p>
            <w:pPr>
              <w:spacing w:line="400" w:lineRule="exact"/>
              <w:jc w:val="center"/>
              <w:rPr>
                <w:rFonts w:ascii="仿宋" w:hAnsi="仿宋" w:eastAsia="仿宋" w:cs="仿宋"/>
                <w:sz w:val="24"/>
                <w:highlight w:val="none"/>
              </w:rPr>
            </w:pPr>
            <w:r>
              <w:rPr>
                <w:rFonts w:hint="eastAsia" w:ascii="仿宋" w:hAnsi="仿宋" w:eastAsia="仿宋" w:cs="仿宋"/>
                <w:sz w:val="24"/>
                <w:highlight w:val="none"/>
              </w:rPr>
              <w:t>技术条款要求</w:t>
            </w:r>
          </w:p>
        </w:tc>
        <w:tc>
          <w:tcPr>
            <w:tcW w:w="1236" w:type="dxa"/>
          </w:tcPr>
          <w:p>
            <w:pPr>
              <w:spacing w:line="400" w:lineRule="exact"/>
              <w:jc w:val="center"/>
              <w:rPr>
                <w:rFonts w:ascii="仿宋" w:hAnsi="仿宋" w:eastAsia="仿宋" w:cs="仿宋"/>
                <w:sz w:val="24"/>
                <w:highlight w:val="none"/>
              </w:rPr>
            </w:pPr>
            <w:r>
              <w:rPr>
                <w:rFonts w:hint="eastAsia" w:ascii="仿宋" w:hAnsi="仿宋" w:eastAsia="仿宋" w:cs="仿宋"/>
                <w:sz w:val="24"/>
                <w:highlight w:val="none"/>
              </w:rPr>
              <w:t>完全响应</w:t>
            </w:r>
          </w:p>
        </w:tc>
        <w:tc>
          <w:tcPr>
            <w:tcW w:w="1236" w:type="dxa"/>
          </w:tcPr>
          <w:p>
            <w:pPr>
              <w:spacing w:line="400" w:lineRule="exact"/>
              <w:jc w:val="center"/>
              <w:rPr>
                <w:rFonts w:ascii="仿宋" w:hAnsi="仿宋" w:eastAsia="仿宋" w:cs="仿宋"/>
                <w:sz w:val="24"/>
                <w:highlight w:val="none"/>
              </w:rPr>
            </w:pPr>
            <w:r>
              <w:rPr>
                <w:rFonts w:hint="eastAsia" w:ascii="仿宋" w:hAnsi="仿宋" w:eastAsia="仿宋" w:cs="仿宋"/>
                <w:sz w:val="24"/>
                <w:highlight w:val="none"/>
              </w:rPr>
              <w:t>有偏离</w:t>
            </w:r>
          </w:p>
        </w:tc>
        <w:tc>
          <w:tcPr>
            <w:tcW w:w="2394" w:type="dxa"/>
          </w:tcPr>
          <w:p>
            <w:pPr>
              <w:spacing w:line="400" w:lineRule="exact"/>
              <w:jc w:val="center"/>
              <w:rPr>
                <w:rFonts w:ascii="仿宋" w:hAnsi="仿宋" w:eastAsia="仿宋" w:cs="仿宋"/>
                <w:sz w:val="24"/>
                <w:highlight w:val="none"/>
              </w:rPr>
            </w:pPr>
            <w:r>
              <w:rPr>
                <w:rFonts w:hint="eastAsia" w:ascii="仿宋" w:hAnsi="仿宋" w:eastAsia="仿宋" w:cs="仿宋"/>
                <w:sz w:val="24"/>
                <w:highlight w:val="none"/>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 w:hAnsi="仿宋" w:eastAsia="仿宋" w:cs="仿宋"/>
                <w:sz w:val="24"/>
                <w:highlight w:val="none"/>
              </w:rPr>
            </w:pPr>
          </w:p>
        </w:tc>
        <w:tc>
          <w:tcPr>
            <w:tcW w:w="1932" w:type="dxa"/>
          </w:tcPr>
          <w:p>
            <w:pPr>
              <w:spacing w:line="400" w:lineRule="exact"/>
              <w:rPr>
                <w:rFonts w:ascii="仿宋" w:hAnsi="仿宋" w:eastAsia="仿宋" w:cs="仿宋"/>
                <w:sz w:val="24"/>
                <w:highlight w:val="none"/>
              </w:rPr>
            </w:pPr>
          </w:p>
        </w:tc>
        <w:tc>
          <w:tcPr>
            <w:tcW w:w="1236" w:type="dxa"/>
          </w:tcPr>
          <w:p>
            <w:pPr>
              <w:spacing w:line="400" w:lineRule="exact"/>
              <w:rPr>
                <w:rFonts w:ascii="仿宋" w:hAnsi="仿宋" w:eastAsia="仿宋" w:cs="仿宋"/>
                <w:sz w:val="24"/>
                <w:highlight w:val="none"/>
              </w:rPr>
            </w:pPr>
          </w:p>
        </w:tc>
        <w:tc>
          <w:tcPr>
            <w:tcW w:w="1236" w:type="dxa"/>
          </w:tcPr>
          <w:p>
            <w:pPr>
              <w:spacing w:line="400" w:lineRule="exact"/>
              <w:rPr>
                <w:rFonts w:ascii="仿宋" w:hAnsi="仿宋" w:eastAsia="仿宋" w:cs="仿宋"/>
                <w:sz w:val="24"/>
                <w:highlight w:val="none"/>
              </w:rPr>
            </w:pPr>
          </w:p>
        </w:tc>
        <w:tc>
          <w:tcPr>
            <w:tcW w:w="2394" w:type="dxa"/>
          </w:tcPr>
          <w:p>
            <w:pPr>
              <w:spacing w:line="400" w:lineRule="exact"/>
              <w:rPr>
                <w:rFonts w:ascii="仿宋" w:hAnsi="仿宋" w:eastAsia="仿宋" w:cs="仿宋"/>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 w:hAnsi="仿宋" w:eastAsia="仿宋" w:cs="仿宋"/>
                <w:sz w:val="24"/>
                <w:highlight w:val="none"/>
              </w:rPr>
            </w:pPr>
          </w:p>
        </w:tc>
        <w:tc>
          <w:tcPr>
            <w:tcW w:w="1932" w:type="dxa"/>
          </w:tcPr>
          <w:p>
            <w:pPr>
              <w:spacing w:line="400" w:lineRule="exact"/>
              <w:rPr>
                <w:rFonts w:ascii="仿宋" w:hAnsi="仿宋" w:eastAsia="仿宋" w:cs="仿宋"/>
                <w:sz w:val="24"/>
                <w:highlight w:val="none"/>
              </w:rPr>
            </w:pPr>
          </w:p>
        </w:tc>
        <w:tc>
          <w:tcPr>
            <w:tcW w:w="1236" w:type="dxa"/>
          </w:tcPr>
          <w:p>
            <w:pPr>
              <w:spacing w:line="400" w:lineRule="exact"/>
              <w:rPr>
                <w:rFonts w:ascii="仿宋" w:hAnsi="仿宋" w:eastAsia="仿宋" w:cs="仿宋"/>
                <w:sz w:val="24"/>
                <w:highlight w:val="none"/>
              </w:rPr>
            </w:pPr>
          </w:p>
        </w:tc>
        <w:tc>
          <w:tcPr>
            <w:tcW w:w="1236" w:type="dxa"/>
          </w:tcPr>
          <w:p>
            <w:pPr>
              <w:spacing w:line="400" w:lineRule="exact"/>
              <w:rPr>
                <w:rFonts w:ascii="仿宋" w:hAnsi="仿宋" w:eastAsia="仿宋" w:cs="仿宋"/>
                <w:sz w:val="24"/>
                <w:highlight w:val="none"/>
              </w:rPr>
            </w:pPr>
          </w:p>
        </w:tc>
        <w:tc>
          <w:tcPr>
            <w:tcW w:w="2394" w:type="dxa"/>
          </w:tcPr>
          <w:p>
            <w:pPr>
              <w:spacing w:line="400" w:lineRule="exact"/>
              <w:rPr>
                <w:rFonts w:ascii="仿宋" w:hAnsi="仿宋" w:eastAsia="仿宋" w:cs="仿宋"/>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 w:hAnsi="仿宋" w:eastAsia="仿宋" w:cs="仿宋"/>
                <w:sz w:val="24"/>
                <w:highlight w:val="none"/>
              </w:rPr>
            </w:pPr>
          </w:p>
        </w:tc>
        <w:tc>
          <w:tcPr>
            <w:tcW w:w="1932" w:type="dxa"/>
          </w:tcPr>
          <w:p>
            <w:pPr>
              <w:spacing w:line="400" w:lineRule="exact"/>
              <w:rPr>
                <w:rFonts w:ascii="仿宋" w:hAnsi="仿宋" w:eastAsia="仿宋" w:cs="仿宋"/>
                <w:sz w:val="24"/>
                <w:highlight w:val="none"/>
              </w:rPr>
            </w:pPr>
          </w:p>
        </w:tc>
        <w:tc>
          <w:tcPr>
            <w:tcW w:w="1236" w:type="dxa"/>
          </w:tcPr>
          <w:p>
            <w:pPr>
              <w:spacing w:line="400" w:lineRule="exact"/>
              <w:rPr>
                <w:rFonts w:ascii="仿宋" w:hAnsi="仿宋" w:eastAsia="仿宋" w:cs="仿宋"/>
                <w:sz w:val="24"/>
                <w:highlight w:val="none"/>
              </w:rPr>
            </w:pPr>
          </w:p>
        </w:tc>
        <w:tc>
          <w:tcPr>
            <w:tcW w:w="1236" w:type="dxa"/>
          </w:tcPr>
          <w:p>
            <w:pPr>
              <w:spacing w:line="400" w:lineRule="exact"/>
              <w:rPr>
                <w:rFonts w:ascii="仿宋" w:hAnsi="仿宋" w:eastAsia="仿宋" w:cs="仿宋"/>
                <w:sz w:val="24"/>
                <w:highlight w:val="none"/>
              </w:rPr>
            </w:pPr>
          </w:p>
        </w:tc>
        <w:tc>
          <w:tcPr>
            <w:tcW w:w="2394" w:type="dxa"/>
          </w:tcPr>
          <w:p>
            <w:pPr>
              <w:spacing w:line="400" w:lineRule="exact"/>
              <w:rPr>
                <w:rFonts w:ascii="仿宋" w:hAnsi="仿宋" w:eastAsia="仿宋" w:cs="仿宋"/>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 w:hAnsi="仿宋" w:eastAsia="仿宋" w:cs="仿宋"/>
                <w:sz w:val="24"/>
                <w:highlight w:val="none"/>
              </w:rPr>
            </w:pPr>
          </w:p>
        </w:tc>
        <w:tc>
          <w:tcPr>
            <w:tcW w:w="1932" w:type="dxa"/>
          </w:tcPr>
          <w:p>
            <w:pPr>
              <w:spacing w:line="400" w:lineRule="exact"/>
              <w:rPr>
                <w:rFonts w:ascii="仿宋" w:hAnsi="仿宋" w:eastAsia="仿宋" w:cs="仿宋"/>
                <w:sz w:val="24"/>
                <w:highlight w:val="none"/>
              </w:rPr>
            </w:pPr>
          </w:p>
        </w:tc>
        <w:tc>
          <w:tcPr>
            <w:tcW w:w="1236" w:type="dxa"/>
          </w:tcPr>
          <w:p>
            <w:pPr>
              <w:spacing w:line="400" w:lineRule="exact"/>
              <w:rPr>
                <w:rFonts w:ascii="仿宋" w:hAnsi="仿宋" w:eastAsia="仿宋" w:cs="仿宋"/>
                <w:sz w:val="24"/>
                <w:highlight w:val="none"/>
              </w:rPr>
            </w:pPr>
          </w:p>
        </w:tc>
        <w:tc>
          <w:tcPr>
            <w:tcW w:w="1236" w:type="dxa"/>
          </w:tcPr>
          <w:p>
            <w:pPr>
              <w:spacing w:line="400" w:lineRule="exact"/>
              <w:rPr>
                <w:rFonts w:ascii="仿宋" w:hAnsi="仿宋" w:eastAsia="仿宋" w:cs="仿宋"/>
                <w:sz w:val="24"/>
                <w:highlight w:val="none"/>
              </w:rPr>
            </w:pPr>
          </w:p>
        </w:tc>
        <w:tc>
          <w:tcPr>
            <w:tcW w:w="2394" w:type="dxa"/>
          </w:tcPr>
          <w:p>
            <w:pPr>
              <w:spacing w:line="400" w:lineRule="exact"/>
              <w:rPr>
                <w:rFonts w:ascii="仿宋" w:hAnsi="仿宋" w:eastAsia="仿宋" w:cs="仿宋"/>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 w:hAnsi="仿宋" w:eastAsia="仿宋" w:cs="仿宋"/>
                <w:sz w:val="24"/>
                <w:highlight w:val="none"/>
              </w:rPr>
            </w:pPr>
          </w:p>
        </w:tc>
        <w:tc>
          <w:tcPr>
            <w:tcW w:w="1932" w:type="dxa"/>
          </w:tcPr>
          <w:p>
            <w:pPr>
              <w:spacing w:line="400" w:lineRule="exact"/>
              <w:rPr>
                <w:rFonts w:ascii="仿宋" w:hAnsi="仿宋" w:eastAsia="仿宋" w:cs="仿宋"/>
                <w:sz w:val="24"/>
                <w:highlight w:val="none"/>
              </w:rPr>
            </w:pPr>
          </w:p>
        </w:tc>
        <w:tc>
          <w:tcPr>
            <w:tcW w:w="1236" w:type="dxa"/>
          </w:tcPr>
          <w:p>
            <w:pPr>
              <w:spacing w:line="400" w:lineRule="exact"/>
              <w:rPr>
                <w:rFonts w:ascii="仿宋" w:hAnsi="仿宋" w:eastAsia="仿宋" w:cs="仿宋"/>
                <w:sz w:val="24"/>
                <w:highlight w:val="none"/>
              </w:rPr>
            </w:pPr>
          </w:p>
        </w:tc>
        <w:tc>
          <w:tcPr>
            <w:tcW w:w="1236" w:type="dxa"/>
          </w:tcPr>
          <w:p>
            <w:pPr>
              <w:spacing w:line="400" w:lineRule="exact"/>
              <w:rPr>
                <w:rFonts w:ascii="仿宋" w:hAnsi="仿宋" w:eastAsia="仿宋" w:cs="仿宋"/>
                <w:sz w:val="24"/>
                <w:highlight w:val="none"/>
              </w:rPr>
            </w:pPr>
          </w:p>
        </w:tc>
        <w:tc>
          <w:tcPr>
            <w:tcW w:w="2394" w:type="dxa"/>
          </w:tcPr>
          <w:p>
            <w:pPr>
              <w:spacing w:line="400" w:lineRule="exact"/>
              <w:rPr>
                <w:rFonts w:ascii="仿宋" w:hAnsi="仿宋" w:eastAsia="仿宋" w:cs="仿宋"/>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 w:hAnsi="仿宋" w:eastAsia="仿宋" w:cs="仿宋"/>
                <w:sz w:val="24"/>
                <w:highlight w:val="none"/>
              </w:rPr>
            </w:pPr>
          </w:p>
        </w:tc>
        <w:tc>
          <w:tcPr>
            <w:tcW w:w="1932" w:type="dxa"/>
          </w:tcPr>
          <w:p>
            <w:pPr>
              <w:spacing w:line="400" w:lineRule="exact"/>
              <w:rPr>
                <w:rFonts w:ascii="仿宋" w:hAnsi="仿宋" w:eastAsia="仿宋" w:cs="仿宋"/>
                <w:bCs/>
                <w:sz w:val="24"/>
                <w:highlight w:val="none"/>
              </w:rPr>
            </w:pPr>
          </w:p>
        </w:tc>
        <w:tc>
          <w:tcPr>
            <w:tcW w:w="1236" w:type="dxa"/>
          </w:tcPr>
          <w:p>
            <w:pPr>
              <w:spacing w:line="400" w:lineRule="exact"/>
              <w:rPr>
                <w:rFonts w:ascii="仿宋" w:hAnsi="仿宋" w:eastAsia="仿宋" w:cs="仿宋"/>
                <w:sz w:val="24"/>
                <w:highlight w:val="none"/>
              </w:rPr>
            </w:pPr>
          </w:p>
        </w:tc>
        <w:tc>
          <w:tcPr>
            <w:tcW w:w="1236" w:type="dxa"/>
          </w:tcPr>
          <w:p>
            <w:pPr>
              <w:spacing w:line="400" w:lineRule="exact"/>
              <w:rPr>
                <w:rFonts w:ascii="仿宋" w:hAnsi="仿宋" w:eastAsia="仿宋" w:cs="仿宋"/>
                <w:sz w:val="24"/>
                <w:highlight w:val="none"/>
              </w:rPr>
            </w:pPr>
          </w:p>
        </w:tc>
        <w:tc>
          <w:tcPr>
            <w:tcW w:w="2394" w:type="dxa"/>
          </w:tcPr>
          <w:p>
            <w:pPr>
              <w:spacing w:line="400" w:lineRule="exact"/>
              <w:rPr>
                <w:rFonts w:ascii="仿宋" w:hAnsi="仿宋" w:eastAsia="仿宋" w:cs="仿宋"/>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 w:hAnsi="仿宋" w:eastAsia="仿宋" w:cs="仿宋"/>
                <w:sz w:val="24"/>
                <w:highlight w:val="none"/>
              </w:rPr>
            </w:pPr>
          </w:p>
        </w:tc>
        <w:tc>
          <w:tcPr>
            <w:tcW w:w="1932" w:type="dxa"/>
          </w:tcPr>
          <w:p>
            <w:pPr>
              <w:spacing w:line="400" w:lineRule="exact"/>
              <w:rPr>
                <w:rFonts w:ascii="仿宋" w:hAnsi="仿宋" w:eastAsia="仿宋" w:cs="仿宋"/>
                <w:bCs/>
                <w:sz w:val="24"/>
                <w:highlight w:val="none"/>
              </w:rPr>
            </w:pPr>
          </w:p>
        </w:tc>
        <w:tc>
          <w:tcPr>
            <w:tcW w:w="1236" w:type="dxa"/>
          </w:tcPr>
          <w:p>
            <w:pPr>
              <w:spacing w:line="400" w:lineRule="exact"/>
              <w:rPr>
                <w:rFonts w:ascii="仿宋" w:hAnsi="仿宋" w:eastAsia="仿宋" w:cs="仿宋"/>
                <w:sz w:val="24"/>
                <w:highlight w:val="none"/>
              </w:rPr>
            </w:pPr>
          </w:p>
        </w:tc>
        <w:tc>
          <w:tcPr>
            <w:tcW w:w="1236" w:type="dxa"/>
          </w:tcPr>
          <w:p>
            <w:pPr>
              <w:spacing w:line="400" w:lineRule="exact"/>
              <w:rPr>
                <w:rFonts w:ascii="仿宋" w:hAnsi="仿宋" w:eastAsia="仿宋" w:cs="仿宋"/>
                <w:sz w:val="24"/>
                <w:highlight w:val="none"/>
              </w:rPr>
            </w:pPr>
          </w:p>
        </w:tc>
        <w:tc>
          <w:tcPr>
            <w:tcW w:w="2394" w:type="dxa"/>
          </w:tcPr>
          <w:p>
            <w:pPr>
              <w:spacing w:line="400" w:lineRule="exact"/>
              <w:rPr>
                <w:rFonts w:ascii="仿宋" w:hAnsi="仿宋" w:eastAsia="仿宋" w:cs="仿宋"/>
                <w:sz w:val="24"/>
                <w:highlight w:val="none"/>
              </w:rPr>
            </w:pPr>
          </w:p>
        </w:tc>
      </w:tr>
    </w:tbl>
    <w:p>
      <w:pPr>
        <w:spacing w:before="120" w:after="120"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rPr>
        <w:t xml:space="preserve">供应商（公章）： </w:t>
      </w:r>
      <w:r>
        <w:rPr>
          <w:rFonts w:hint="eastAsia" w:ascii="仿宋" w:hAnsi="仿宋" w:eastAsia="仿宋" w:cs="仿宋"/>
          <w:sz w:val="24"/>
          <w:highlight w:val="none"/>
          <w:u w:val="single"/>
        </w:rPr>
        <w:t xml:space="preserve">              </w:t>
      </w:r>
    </w:p>
    <w:p>
      <w:pPr>
        <w:spacing w:before="120" w:after="120"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rPr>
        <w:t>法定代表人或其授权代表（签字或盖章）：</w:t>
      </w:r>
      <w:r>
        <w:rPr>
          <w:rFonts w:hint="eastAsia" w:ascii="仿宋" w:hAnsi="仿宋" w:eastAsia="仿宋" w:cs="仿宋"/>
          <w:sz w:val="24"/>
          <w:highlight w:val="none"/>
          <w:u w:val="single"/>
        </w:rPr>
        <w:t xml:space="preserve">                  </w:t>
      </w:r>
    </w:p>
    <w:p>
      <w:pPr>
        <w:spacing w:before="120" w:after="120"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spacing w:line="360" w:lineRule="auto"/>
        <w:rPr>
          <w:rFonts w:ascii="仿宋" w:hAnsi="仿宋" w:eastAsia="仿宋" w:cs="仿宋"/>
          <w:highlight w:val="none"/>
        </w:rPr>
      </w:pPr>
    </w:p>
    <w:p>
      <w:pPr>
        <w:snapToGrid w:val="0"/>
        <w:spacing w:after="120" w:afterLines="50"/>
        <w:ind w:left="850" w:hanging="850" w:hangingChars="405"/>
        <w:rPr>
          <w:rFonts w:ascii="仿宋" w:hAnsi="仿宋" w:eastAsia="仿宋" w:cs="仿宋"/>
          <w:highlight w:val="none"/>
        </w:rPr>
      </w:pPr>
      <w:r>
        <w:rPr>
          <w:rFonts w:hint="eastAsia" w:ascii="仿宋" w:hAnsi="仿宋" w:eastAsia="仿宋" w:cs="仿宋"/>
          <w:highlight w:val="none"/>
        </w:rPr>
        <w:t>注：1.</w:t>
      </w:r>
      <w:r>
        <w:rPr>
          <w:rFonts w:hint="eastAsia" w:ascii="仿宋" w:hAnsi="仿宋" w:eastAsia="仿宋" w:cs="仿宋"/>
          <w:highlight w:val="none"/>
        </w:rPr>
        <w:tab/>
      </w:r>
      <w:r>
        <w:rPr>
          <w:rFonts w:hint="eastAsia" w:ascii="仿宋" w:hAnsi="仿宋" w:eastAsia="仿宋" w:cs="仿宋"/>
          <w:highlight w:val="none"/>
        </w:rPr>
        <w:t>对完全响应的条目在本表相应列中标注“√”。对有偏离的条目在本表相应列中标注“正偏离”或“负偏离”。并在“偏离简述”栏中加以说明。</w:t>
      </w:r>
    </w:p>
    <w:p>
      <w:pPr>
        <w:tabs>
          <w:tab w:val="left" w:pos="1200"/>
        </w:tabs>
        <w:snapToGrid w:val="0"/>
        <w:spacing w:after="120" w:afterLines="50"/>
        <w:ind w:left="850" w:leftChars="203" w:hanging="424" w:hangingChars="202"/>
        <w:rPr>
          <w:rFonts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rPr>
        <w:tab/>
      </w:r>
      <w:r>
        <w:rPr>
          <w:rFonts w:hint="eastAsia" w:ascii="仿宋" w:hAnsi="仿宋" w:eastAsia="仿宋" w:cs="仿宋"/>
          <w:highlight w:val="none"/>
        </w:rPr>
        <w:t>正偏离是指应答的条件高于磋商文件要求，负偏离是指应答的条件低于磋商文件要求，正偏离项目不作扣分处理。</w:t>
      </w:r>
    </w:p>
    <w:p>
      <w:pPr>
        <w:tabs>
          <w:tab w:val="left" w:pos="1200"/>
        </w:tabs>
        <w:snapToGrid w:val="0"/>
        <w:spacing w:after="120" w:afterLines="50"/>
        <w:ind w:left="850" w:leftChars="203" w:hanging="424" w:hangingChars="202"/>
        <w:rPr>
          <w:rFonts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rPr>
        <w:tab/>
      </w:r>
      <w:r>
        <w:rPr>
          <w:rFonts w:hint="eastAsia" w:ascii="仿宋" w:hAnsi="仿宋" w:eastAsia="仿宋" w:cs="仿宋"/>
          <w:highlight w:val="none"/>
        </w:rPr>
        <w:t>供应商须按照用户需求书逐条完整填写响应表。如果未完整填写响应表的各项内容则视作供应商已经对磋商文件相关要求和内容完全理解并同意，其报价为在此基础上的完全价格。</w:t>
      </w:r>
    </w:p>
    <w:p>
      <w:pPr>
        <w:tabs>
          <w:tab w:val="left" w:pos="1200"/>
        </w:tabs>
        <w:snapToGrid w:val="0"/>
        <w:spacing w:after="120" w:afterLines="50"/>
        <w:ind w:left="850" w:leftChars="203" w:hanging="424" w:hangingChars="202"/>
        <w:rPr>
          <w:rFonts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rPr>
        <w:tab/>
      </w:r>
      <w:r>
        <w:rPr>
          <w:rFonts w:hint="eastAsia" w:ascii="仿宋" w:hAnsi="仿宋" w:eastAsia="仿宋" w:cs="仿宋"/>
          <w:highlight w:val="none"/>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ascii="仿宋" w:hAnsi="仿宋" w:eastAsia="仿宋" w:cs="仿宋"/>
          <w:b/>
          <w:sz w:val="32"/>
          <w:szCs w:val="32"/>
          <w:highlight w:val="none"/>
        </w:rPr>
      </w:pPr>
    </w:p>
    <w:p>
      <w:pPr>
        <w:autoSpaceDE w:val="0"/>
        <w:autoSpaceDN w:val="0"/>
        <w:adjustRightInd w:val="0"/>
        <w:snapToGrid w:val="0"/>
        <w:spacing w:line="360" w:lineRule="auto"/>
        <w:jc w:val="center"/>
        <w:rPr>
          <w:rFonts w:ascii="仿宋" w:hAnsi="仿宋" w:eastAsia="仿宋" w:cs="仿宋"/>
          <w:b/>
          <w:bCs/>
          <w:sz w:val="24"/>
          <w:highlight w:val="none"/>
        </w:rPr>
      </w:pPr>
      <w:r>
        <w:rPr>
          <w:rFonts w:hint="eastAsia" w:ascii="仿宋" w:hAnsi="仿宋" w:eastAsia="仿宋" w:cs="仿宋"/>
          <w:highlight w:val="none"/>
        </w:rPr>
        <w:br w:type="page"/>
      </w:r>
    </w:p>
    <w:p>
      <w:pPr>
        <w:pStyle w:val="199"/>
        <w:ind w:firstLine="2570" w:firstLineChars="800"/>
        <w:rPr>
          <w:rFonts w:ascii="仿宋" w:hAnsi="仿宋" w:eastAsia="仿宋" w:cs="仿宋"/>
          <w:b/>
          <w:sz w:val="32"/>
          <w:szCs w:val="32"/>
          <w:highlight w:val="none"/>
        </w:rPr>
      </w:pPr>
      <w:r>
        <w:rPr>
          <w:rFonts w:hint="eastAsia" w:ascii="仿宋" w:hAnsi="仿宋" w:eastAsia="仿宋" w:cs="仿宋"/>
          <w:b/>
          <w:sz w:val="32"/>
          <w:szCs w:val="32"/>
          <w:highlight w:val="none"/>
        </w:rPr>
        <w:t>第四部分  响应方案说明</w:t>
      </w:r>
    </w:p>
    <w:p>
      <w:pPr>
        <w:pStyle w:val="2"/>
        <w:rPr>
          <w:rFonts w:ascii="仿宋" w:hAnsi="仿宋" w:eastAsia="仿宋" w:cs="仿宋"/>
          <w:highlight w:val="none"/>
          <w:lang w:val="zh-CN"/>
        </w:rPr>
      </w:pPr>
    </w:p>
    <w:p>
      <w:pPr>
        <w:autoSpaceDE w:val="0"/>
        <w:autoSpaceDN w:val="0"/>
        <w:adjustRightInd w:val="0"/>
        <w:spacing w:line="360" w:lineRule="auto"/>
        <w:jc w:val="center"/>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（格式自拟，内容需符合评审办法中要求的内容要求）</w:t>
      </w:r>
    </w:p>
    <w:p>
      <w:pPr>
        <w:pStyle w:val="2"/>
        <w:rPr>
          <w:rFonts w:ascii="仿宋" w:hAnsi="仿宋" w:eastAsia="仿宋" w:cs="仿宋"/>
          <w:highlight w:val="none"/>
          <w:lang w:val="zh-CN"/>
        </w:rPr>
      </w:pPr>
      <w:r>
        <w:rPr>
          <w:rFonts w:hint="eastAsia" w:ascii="仿宋" w:hAnsi="仿宋" w:eastAsia="仿宋" w:cs="仿宋"/>
          <w:highlight w:val="none"/>
          <w:lang w:val="zh-CN"/>
        </w:rPr>
        <w:br w:type="page"/>
      </w:r>
    </w:p>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Pr>
        <w:pStyle w:val="199"/>
        <w:ind w:firstLine="0"/>
        <w:rPr>
          <w:rFonts w:ascii="仿宋" w:hAnsi="仿宋" w:eastAsia="仿宋" w:cs="仿宋"/>
          <w:b/>
          <w:sz w:val="32"/>
          <w:szCs w:val="32"/>
          <w:highlight w:val="none"/>
        </w:rPr>
      </w:pPr>
      <w:r>
        <w:rPr>
          <w:rFonts w:hint="eastAsia" w:ascii="仿宋" w:hAnsi="仿宋" w:eastAsia="仿宋" w:cs="仿宋"/>
          <w:b/>
          <w:sz w:val="32"/>
          <w:szCs w:val="32"/>
          <w:highlight w:val="none"/>
        </w:rPr>
        <w:t>第五部分 小微企业、监狱企业、残疾人福利单位声明函或证明</w:t>
      </w:r>
    </w:p>
    <w:p>
      <w:pPr>
        <w:pStyle w:val="199"/>
        <w:rPr>
          <w:rFonts w:ascii="仿宋" w:hAnsi="仿宋" w:eastAsia="仿宋" w:cs="仿宋"/>
          <w:b/>
          <w:bCs/>
          <w:sz w:val="32"/>
          <w:szCs w:val="32"/>
          <w:highlight w:val="none"/>
        </w:rPr>
      </w:pPr>
    </w:p>
    <w:p>
      <w:pPr>
        <w:jc w:val="center"/>
        <w:rPr>
          <w:rFonts w:ascii="仿宋" w:hAnsi="仿宋" w:eastAsia="仿宋" w:cs="仿宋"/>
          <w:b/>
          <w:kern w:val="0"/>
          <w:sz w:val="28"/>
          <w:szCs w:val="28"/>
          <w:highlight w:val="none"/>
        </w:rPr>
      </w:pPr>
      <w:bookmarkStart w:id="514" w:name="_Toc7005133"/>
      <w:r>
        <w:rPr>
          <w:rFonts w:hint="eastAsia" w:ascii="仿宋" w:hAnsi="仿宋" w:eastAsia="仿宋" w:cs="仿宋"/>
          <w:b/>
          <w:kern w:val="0"/>
          <w:sz w:val="28"/>
          <w:szCs w:val="28"/>
          <w:highlight w:val="none"/>
        </w:rPr>
        <w:t>一、中小企业声明函(货物)</w:t>
      </w:r>
    </w:p>
    <w:p>
      <w:pPr>
        <w:rPr>
          <w:rFonts w:ascii="仿宋" w:hAnsi="仿宋" w:eastAsia="仿宋" w:cs="仿宋"/>
          <w:kern w:val="0"/>
          <w:sz w:val="30"/>
          <w:szCs w:val="30"/>
          <w:highlight w:val="none"/>
        </w:rPr>
      </w:pPr>
    </w:p>
    <w:p>
      <w:pPr>
        <w:snapToGrid w:val="0"/>
        <w:spacing w:before="120" w:beforeLines="50"/>
        <w:ind w:firstLine="480" w:firstLineChars="200"/>
        <w:rPr>
          <w:rFonts w:ascii="仿宋" w:hAnsi="仿宋" w:eastAsia="仿宋" w:cs="仿宋"/>
          <w:sz w:val="24"/>
          <w:szCs w:val="22"/>
          <w:highlight w:val="none"/>
        </w:rPr>
      </w:pPr>
    </w:p>
    <w:p>
      <w:pPr>
        <w:spacing w:line="560" w:lineRule="exact"/>
        <w:ind w:firstLine="480" w:firstLineChars="200"/>
        <w:rPr>
          <w:rFonts w:ascii="仿宋" w:hAnsi="仿宋" w:eastAsia="仿宋" w:cs="仿宋"/>
          <w:color w:val="333333"/>
          <w:kern w:val="0"/>
          <w:sz w:val="24"/>
          <w:highlight w:val="none"/>
        </w:rPr>
      </w:pPr>
      <w:r>
        <w:rPr>
          <w:rFonts w:hint="eastAsia" w:ascii="仿宋" w:hAnsi="仿宋" w:eastAsia="仿宋" w:cs="仿宋"/>
          <w:color w:val="333333"/>
          <w:kern w:val="0"/>
          <w:sz w:val="24"/>
          <w:highlight w:val="none"/>
        </w:rPr>
        <w:t>本公司(联合体)郑重声明，根据《政府采购促进中小企业发展管理办法》(财库(2020)46号)的规定，本公司(联合体)参加</w:t>
      </w:r>
      <w:r>
        <w:rPr>
          <w:rFonts w:hint="eastAsia" w:ascii="仿宋" w:hAnsi="仿宋" w:eastAsia="仿宋" w:cs="仿宋"/>
          <w:color w:val="333333"/>
          <w:kern w:val="0"/>
          <w:sz w:val="24"/>
          <w:highlight w:val="none"/>
          <w:u w:val="single"/>
        </w:rPr>
        <w:t xml:space="preserve">  (单</w:t>
      </w:r>
      <w:r>
        <w:rPr>
          <w:rFonts w:hint="eastAsia" w:ascii="仿宋" w:hAnsi="仿宋" w:eastAsia="仿宋" w:cs="仿宋"/>
          <w:i/>
          <w:color w:val="333333"/>
          <w:kern w:val="0"/>
          <w:sz w:val="24"/>
          <w:highlight w:val="none"/>
          <w:u w:val="single"/>
        </w:rPr>
        <w:t>位名称)</w:t>
      </w:r>
      <w:r>
        <w:rPr>
          <w:rFonts w:hint="eastAsia" w:ascii="仿宋" w:hAnsi="仿宋" w:eastAsia="仿宋" w:cs="仿宋"/>
          <w:color w:val="333333"/>
          <w:kern w:val="0"/>
          <w:sz w:val="24"/>
          <w:highlight w:val="none"/>
          <w:u w:val="single"/>
        </w:rPr>
        <w:t xml:space="preserve"> </w:t>
      </w:r>
      <w:r>
        <w:rPr>
          <w:rFonts w:hint="eastAsia" w:ascii="仿宋" w:hAnsi="仿宋" w:eastAsia="仿宋" w:cs="仿宋"/>
          <w:color w:val="333333"/>
          <w:kern w:val="0"/>
          <w:sz w:val="24"/>
          <w:highlight w:val="none"/>
        </w:rPr>
        <w:t xml:space="preserve"> 的</w:t>
      </w:r>
      <w:r>
        <w:rPr>
          <w:rFonts w:hint="eastAsia" w:ascii="仿宋" w:hAnsi="仿宋" w:eastAsia="仿宋" w:cs="仿宋"/>
          <w:color w:val="333333"/>
          <w:kern w:val="0"/>
          <w:sz w:val="24"/>
          <w:highlight w:val="none"/>
          <w:u w:val="single"/>
        </w:rPr>
        <w:t xml:space="preserve"> </w:t>
      </w:r>
      <w:r>
        <w:rPr>
          <w:rFonts w:hint="eastAsia" w:ascii="仿宋" w:hAnsi="仿宋" w:eastAsia="仿宋" w:cs="仿宋"/>
          <w:i/>
          <w:color w:val="333333"/>
          <w:kern w:val="0"/>
          <w:sz w:val="24"/>
          <w:highlight w:val="none"/>
          <w:u w:val="single"/>
        </w:rPr>
        <w:t>(项目名称)</w:t>
      </w:r>
      <w:r>
        <w:rPr>
          <w:rFonts w:hint="eastAsia" w:ascii="仿宋" w:hAnsi="仿宋" w:eastAsia="仿宋" w:cs="仿宋"/>
          <w:color w:val="333333"/>
          <w:kern w:val="0"/>
          <w:sz w:val="24"/>
          <w:highlight w:val="none"/>
          <w:u w:val="single"/>
        </w:rPr>
        <w:t xml:space="preserve"> 采购</w:t>
      </w:r>
      <w:r>
        <w:rPr>
          <w:rFonts w:hint="eastAsia" w:ascii="仿宋" w:hAnsi="仿宋" w:eastAsia="仿宋" w:cs="仿宋"/>
          <w:color w:val="333333"/>
          <w:kern w:val="0"/>
          <w:sz w:val="24"/>
          <w:highlight w:val="none"/>
        </w:rPr>
        <w:t>活动，提供的货物全部由符合政策要求的中小企业制造。相关企业(含联合体中的中小企业、签订分包意向协议的中小企业)的具体情况如下：</w:t>
      </w:r>
    </w:p>
    <w:p>
      <w:pPr>
        <w:numPr>
          <w:ilvl w:val="0"/>
          <w:numId w:val="22"/>
        </w:numPr>
        <w:spacing w:line="560" w:lineRule="exact"/>
        <w:ind w:left="720" w:hanging="720" w:hangingChars="300"/>
        <w:rPr>
          <w:rFonts w:ascii="仿宋" w:hAnsi="仿宋" w:eastAsia="仿宋" w:cs="仿宋"/>
          <w:color w:val="333333"/>
          <w:kern w:val="0"/>
          <w:sz w:val="24"/>
          <w:highlight w:val="none"/>
        </w:rPr>
      </w:pPr>
      <w:r>
        <w:rPr>
          <w:rFonts w:hint="eastAsia" w:ascii="仿宋" w:hAnsi="仿宋" w:eastAsia="仿宋" w:cs="仿宋"/>
          <w:color w:val="333333"/>
          <w:kern w:val="0"/>
          <w:sz w:val="24"/>
          <w:highlight w:val="none"/>
          <w:u w:val="single"/>
        </w:rPr>
        <w:t xml:space="preserve">  </w:t>
      </w:r>
      <w:r>
        <w:rPr>
          <w:rFonts w:hint="eastAsia" w:ascii="仿宋" w:hAnsi="仿宋" w:eastAsia="仿宋" w:cs="仿宋"/>
          <w:i/>
          <w:color w:val="333333"/>
          <w:kern w:val="0"/>
          <w:sz w:val="24"/>
          <w:highlight w:val="none"/>
          <w:u w:val="single"/>
        </w:rPr>
        <w:t xml:space="preserve">(标的名称) </w:t>
      </w:r>
      <w:r>
        <w:rPr>
          <w:rFonts w:hint="eastAsia" w:ascii="仿宋" w:hAnsi="仿宋" w:eastAsia="仿宋" w:cs="仿宋"/>
          <w:color w:val="333333"/>
          <w:kern w:val="0"/>
          <w:sz w:val="24"/>
          <w:highlight w:val="none"/>
          <w:u w:val="single"/>
        </w:rPr>
        <w:t xml:space="preserve"> </w:t>
      </w:r>
      <w:r>
        <w:rPr>
          <w:rFonts w:hint="eastAsia" w:ascii="仿宋" w:hAnsi="仿宋" w:eastAsia="仿宋" w:cs="仿宋"/>
          <w:color w:val="333333"/>
          <w:kern w:val="0"/>
          <w:sz w:val="24"/>
          <w:highlight w:val="none"/>
        </w:rPr>
        <w:t>，属于</w:t>
      </w:r>
      <w:r>
        <w:rPr>
          <w:rFonts w:hint="eastAsia" w:ascii="仿宋" w:hAnsi="仿宋" w:eastAsia="仿宋" w:cs="仿宋"/>
          <w:color w:val="333333"/>
          <w:kern w:val="0"/>
          <w:sz w:val="24"/>
          <w:highlight w:val="none"/>
          <w:u w:val="single"/>
        </w:rPr>
        <w:t xml:space="preserve">  </w:t>
      </w:r>
      <w:r>
        <w:rPr>
          <w:rFonts w:hint="eastAsia" w:ascii="仿宋" w:hAnsi="仿宋" w:eastAsia="仿宋" w:cs="仿宋"/>
          <w:i/>
          <w:color w:val="333333"/>
          <w:kern w:val="0"/>
          <w:sz w:val="24"/>
          <w:highlight w:val="none"/>
          <w:u w:val="single"/>
        </w:rPr>
        <w:t>工业（制造业）)</w:t>
      </w:r>
      <w:r>
        <w:rPr>
          <w:rFonts w:hint="eastAsia" w:ascii="仿宋" w:hAnsi="仿宋" w:eastAsia="仿宋" w:cs="仿宋"/>
          <w:color w:val="333333"/>
          <w:kern w:val="0"/>
          <w:sz w:val="24"/>
          <w:highlight w:val="none"/>
          <w:u w:val="single"/>
        </w:rPr>
        <w:t>行业</w:t>
      </w:r>
      <w:r>
        <w:rPr>
          <w:rFonts w:hint="eastAsia" w:ascii="仿宋" w:hAnsi="仿宋" w:eastAsia="仿宋" w:cs="仿宋"/>
          <w:color w:val="333333"/>
          <w:kern w:val="0"/>
          <w:sz w:val="24"/>
          <w:highlight w:val="none"/>
        </w:rPr>
        <w:t xml:space="preserve"> ；制造商为</w:t>
      </w:r>
      <w:r>
        <w:rPr>
          <w:rFonts w:hint="eastAsia" w:ascii="仿宋" w:hAnsi="仿宋" w:eastAsia="仿宋" w:cs="仿宋"/>
          <w:color w:val="333333"/>
          <w:kern w:val="0"/>
          <w:sz w:val="24"/>
          <w:highlight w:val="none"/>
          <w:u w:val="single"/>
        </w:rPr>
        <w:t xml:space="preserve"> </w:t>
      </w:r>
      <w:r>
        <w:rPr>
          <w:rFonts w:hint="eastAsia" w:ascii="仿宋" w:hAnsi="仿宋" w:eastAsia="仿宋" w:cs="仿宋"/>
          <w:i/>
          <w:color w:val="333333"/>
          <w:kern w:val="0"/>
          <w:sz w:val="24"/>
          <w:highlight w:val="none"/>
          <w:u w:val="single"/>
        </w:rPr>
        <w:t xml:space="preserve">(企业名称) </w:t>
      </w:r>
      <w:r>
        <w:rPr>
          <w:rFonts w:hint="eastAsia" w:ascii="仿宋" w:hAnsi="仿宋" w:eastAsia="仿宋" w:cs="仿宋"/>
          <w:color w:val="333333"/>
          <w:kern w:val="0"/>
          <w:sz w:val="24"/>
          <w:highlight w:val="none"/>
          <w:u w:val="single"/>
        </w:rPr>
        <w:t xml:space="preserve"> </w:t>
      </w:r>
      <w:r>
        <w:rPr>
          <w:rFonts w:hint="eastAsia" w:ascii="仿宋" w:hAnsi="仿宋" w:eastAsia="仿宋" w:cs="仿宋"/>
          <w:color w:val="333333"/>
          <w:kern w:val="0"/>
          <w:sz w:val="24"/>
          <w:highlight w:val="none"/>
        </w:rPr>
        <w:t>，从业人员</w:t>
      </w:r>
      <w:r>
        <w:rPr>
          <w:rFonts w:hint="eastAsia" w:ascii="仿宋" w:hAnsi="仿宋" w:eastAsia="仿宋" w:cs="仿宋"/>
          <w:color w:val="333333"/>
          <w:kern w:val="0"/>
          <w:sz w:val="24"/>
          <w:highlight w:val="none"/>
          <w:u w:val="single"/>
        </w:rPr>
        <w:t xml:space="preserve">      </w:t>
      </w:r>
      <w:r>
        <w:rPr>
          <w:rFonts w:hint="eastAsia" w:ascii="仿宋" w:hAnsi="仿宋" w:eastAsia="仿宋" w:cs="仿宋"/>
          <w:color w:val="333333"/>
          <w:kern w:val="0"/>
          <w:sz w:val="24"/>
          <w:highlight w:val="none"/>
        </w:rPr>
        <w:t>人，营业收入为</w:t>
      </w:r>
      <w:r>
        <w:rPr>
          <w:rFonts w:hint="eastAsia" w:ascii="仿宋" w:hAnsi="仿宋" w:eastAsia="仿宋" w:cs="仿宋"/>
          <w:color w:val="333333"/>
          <w:kern w:val="0"/>
          <w:sz w:val="24"/>
          <w:highlight w:val="none"/>
          <w:u w:val="single"/>
        </w:rPr>
        <w:t xml:space="preserve">     </w:t>
      </w:r>
      <w:r>
        <w:rPr>
          <w:rFonts w:hint="eastAsia" w:ascii="仿宋" w:hAnsi="仿宋" w:eastAsia="仿宋" w:cs="仿宋"/>
          <w:color w:val="333333"/>
          <w:kern w:val="0"/>
          <w:sz w:val="24"/>
          <w:highlight w:val="none"/>
        </w:rPr>
        <w:t>万元，资产总额为</w:t>
      </w:r>
      <w:r>
        <w:rPr>
          <w:rFonts w:hint="eastAsia" w:ascii="仿宋" w:hAnsi="仿宋" w:eastAsia="仿宋" w:cs="仿宋"/>
          <w:color w:val="333333"/>
          <w:kern w:val="0"/>
          <w:sz w:val="24"/>
          <w:highlight w:val="none"/>
          <w:u w:val="single"/>
        </w:rPr>
        <w:t xml:space="preserve">     </w:t>
      </w:r>
      <w:r>
        <w:rPr>
          <w:rFonts w:hint="eastAsia" w:ascii="仿宋" w:hAnsi="仿宋" w:eastAsia="仿宋" w:cs="仿宋"/>
          <w:color w:val="333333"/>
          <w:kern w:val="0"/>
          <w:sz w:val="24"/>
          <w:highlight w:val="none"/>
        </w:rPr>
        <w:t xml:space="preserve">万元，属于 </w:t>
      </w:r>
      <w:r>
        <w:rPr>
          <w:rFonts w:hint="eastAsia" w:ascii="仿宋" w:hAnsi="仿宋" w:eastAsia="仿宋" w:cs="仿宋"/>
          <w:i/>
          <w:color w:val="333333"/>
          <w:kern w:val="0"/>
          <w:sz w:val="24"/>
          <w:highlight w:val="none"/>
          <w:u w:val="single"/>
        </w:rPr>
        <w:t>(中型企业、小型企业、微型企业）</w:t>
      </w:r>
      <w:r>
        <w:rPr>
          <w:rFonts w:hint="eastAsia" w:ascii="仿宋" w:hAnsi="仿宋" w:eastAsia="仿宋" w:cs="仿宋"/>
          <w:color w:val="333333"/>
          <w:kern w:val="0"/>
          <w:sz w:val="24"/>
          <w:highlight w:val="none"/>
        </w:rPr>
        <w:t>；</w:t>
      </w:r>
    </w:p>
    <w:p>
      <w:pPr>
        <w:numPr>
          <w:ilvl w:val="0"/>
          <w:numId w:val="22"/>
        </w:numPr>
        <w:spacing w:line="560" w:lineRule="exact"/>
        <w:ind w:left="720" w:hanging="720" w:hangingChars="300"/>
        <w:rPr>
          <w:rFonts w:ascii="仿宋" w:hAnsi="仿宋" w:eastAsia="仿宋" w:cs="仿宋"/>
          <w:color w:val="333333"/>
          <w:kern w:val="0"/>
          <w:sz w:val="24"/>
          <w:highlight w:val="none"/>
        </w:rPr>
      </w:pPr>
      <w:r>
        <w:rPr>
          <w:rFonts w:hint="eastAsia" w:ascii="仿宋" w:hAnsi="仿宋" w:eastAsia="仿宋" w:cs="仿宋"/>
          <w:color w:val="333333"/>
          <w:kern w:val="0"/>
          <w:sz w:val="24"/>
          <w:highlight w:val="none"/>
          <w:u w:val="single"/>
        </w:rPr>
        <w:t xml:space="preserve">  </w:t>
      </w:r>
      <w:r>
        <w:rPr>
          <w:rFonts w:hint="eastAsia" w:ascii="仿宋" w:hAnsi="仿宋" w:eastAsia="仿宋" w:cs="仿宋"/>
          <w:i/>
          <w:color w:val="333333"/>
          <w:kern w:val="0"/>
          <w:sz w:val="24"/>
          <w:highlight w:val="none"/>
          <w:u w:val="single"/>
        </w:rPr>
        <w:t xml:space="preserve">(标的名称) </w:t>
      </w:r>
      <w:r>
        <w:rPr>
          <w:rFonts w:hint="eastAsia" w:ascii="仿宋" w:hAnsi="仿宋" w:eastAsia="仿宋" w:cs="仿宋"/>
          <w:color w:val="333333"/>
          <w:kern w:val="0"/>
          <w:sz w:val="24"/>
          <w:highlight w:val="none"/>
          <w:u w:val="single"/>
        </w:rPr>
        <w:t xml:space="preserve"> </w:t>
      </w:r>
      <w:r>
        <w:rPr>
          <w:rFonts w:hint="eastAsia" w:ascii="仿宋" w:hAnsi="仿宋" w:eastAsia="仿宋" w:cs="仿宋"/>
          <w:color w:val="333333"/>
          <w:kern w:val="0"/>
          <w:sz w:val="24"/>
          <w:highlight w:val="none"/>
        </w:rPr>
        <w:t>，属于</w:t>
      </w:r>
      <w:r>
        <w:rPr>
          <w:rFonts w:hint="eastAsia" w:ascii="仿宋" w:hAnsi="仿宋" w:eastAsia="仿宋" w:cs="仿宋"/>
          <w:color w:val="333333"/>
          <w:kern w:val="0"/>
          <w:sz w:val="24"/>
          <w:highlight w:val="none"/>
          <w:u w:val="single"/>
        </w:rPr>
        <w:t xml:space="preserve"> </w:t>
      </w:r>
      <w:r>
        <w:rPr>
          <w:rFonts w:hint="eastAsia" w:ascii="仿宋" w:hAnsi="仿宋" w:eastAsia="仿宋" w:cs="仿宋"/>
          <w:i/>
          <w:color w:val="333333"/>
          <w:kern w:val="0"/>
          <w:sz w:val="24"/>
          <w:highlight w:val="none"/>
          <w:u w:val="single"/>
        </w:rPr>
        <w:t xml:space="preserve"> 工业（制造业）)</w:t>
      </w:r>
      <w:r>
        <w:rPr>
          <w:rFonts w:hint="eastAsia" w:ascii="仿宋" w:hAnsi="仿宋" w:eastAsia="仿宋" w:cs="仿宋"/>
          <w:color w:val="333333"/>
          <w:kern w:val="0"/>
          <w:sz w:val="24"/>
          <w:highlight w:val="none"/>
          <w:u w:val="single"/>
        </w:rPr>
        <w:t>行业</w:t>
      </w:r>
      <w:r>
        <w:rPr>
          <w:rFonts w:hint="eastAsia" w:ascii="仿宋" w:hAnsi="仿宋" w:eastAsia="仿宋" w:cs="仿宋"/>
          <w:color w:val="333333"/>
          <w:kern w:val="0"/>
          <w:sz w:val="24"/>
          <w:highlight w:val="none"/>
        </w:rPr>
        <w:t xml:space="preserve"> ；制造商为</w:t>
      </w:r>
      <w:r>
        <w:rPr>
          <w:rFonts w:hint="eastAsia" w:ascii="仿宋" w:hAnsi="仿宋" w:eastAsia="仿宋" w:cs="仿宋"/>
          <w:color w:val="333333"/>
          <w:kern w:val="0"/>
          <w:sz w:val="24"/>
          <w:highlight w:val="none"/>
          <w:u w:val="single"/>
        </w:rPr>
        <w:t xml:space="preserve"> </w:t>
      </w:r>
      <w:r>
        <w:rPr>
          <w:rFonts w:hint="eastAsia" w:ascii="仿宋" w:hAnsi="仿宋" w:eastAsia="仿宋" w:cs="仿宋"/>
          <w:i/>
          <w:color w:val="333333"/>
          <w:kern w:val="0"/>
          <w:sz w:val="24"/>
          <w:highlight w:val="none"/>
          <w:u w:val="single"/>
        </w:rPr>
        <w:t xml:space="preserve">(企业名称) </w:t>
      </w:r>
      <w:r>
        <w:rPr>
          <w:rFonts w:hint="eastAsia" w:ascii="仿宋" w:hAnsi="仿宋" w:eastAsia="仿宋" w:cs="仿宋"/>
          <w:color w:val="333333"/>
          <w:kern w:val="0"/>
          <w:sz w:val="24"/>
          <w:highlight w:val="none"/>
          <w:u w:val="single"/>
        </w:rPr>
        <w:t xml:space="preserve"> </w:t>
      </w:r>
      <w:r>
        <w:rPr>
          <w:rFonts w:hint="eastAsia" w:ascii="仿宋" w:hAnsi="仿宋" w:eastAsia="仿宋" w:cs="仿宋"/>
          <w:color w:val="333333"/>
          <w:kern w:val="0"/>
          <w:sz w:val="24"/>
          <w:highlight w:val="none"/>
        </w:rPr>
        <w:t>，从业人员</w:t>
      </w:r>
      <w:r>
        <w:rPr>
          <w:rFonts w:hint="eastAsia" w:ascii="仿宋" w:hAnsi="仿宋" w:eastAsia="仿宋" w:cs="仿宋"/>
          <w:color w:val="333333"/>
          <w:kern w:val="0"/>
          <w:sz w:val="24"/>
          <w:highlight w:val="none"/>
          <w:u w:val="single"/>
        </w:rPr>
        <w:t xml:space="preserve">      </w:t>
      </w:r>
      <w:r>
        <w:rPr>
          <w:rFonts w:hint="eastAsia" w:ascii="仿宋" w:hAnsi="仿宋" w:eastAsia="仿宋" w:cs="仿宋"/>
          <w:color w:val="333333"/>
          <w:kern w:val="0"/>
          <w:sz w:val="24"/>
          <w:highlight w:val="none"/>
        </w:rPr>
        <w:t>人，营业收入为</w:t>
      </w:r>
      <w:r>
        <w:rPr>
          <w:rFonts w:hint="eastAsia" w:ascii="仿宋" w:hAnsi="仿宋" w:eastAsia="仿宋" w:cs="仿宋"/>
          <w:color w:val="333333"/>
          <w:kern w:val="0"/>
          <w:sz w:val="24"/>
          <w:highlight w:val="none"/>
          <w:u w:val="single"/>
        </w:rPr>
        <w:t xml:space="preserve">     </w:t>
      </w:r>
      <w:r>
        <w:rPr>
          <w:rFonts w:hint="eastAsia" w:ascii="仿宋" w:hAnsi="仿宋" w:eastAsia="仿宋" w:cs="仿宋"/>
          <w:color w:val="333333"/>
          <w:kern w:val="0"/>
          <w:sz w:val="24"/>
          <w:highlight w:val="none"/>
        </w:rPr>
        <w:t>万元，资产总额为</w:t>
      </w:r>
      <w:r>
        <w:rPr>
          <w:rFonts w:hint="eastAsia" w:ascii="仿宋" w:hAnsi="仿宋" w:eastAsia="仿宋" w:cs="仿宋"/>
          <w:color w:val="333333"/>
          <w:kern w:val="0"/>
          <w:sz w:val="24"/>
          <w:highlight w:val="none"/>
          <w:u w:val="single"/>
        </w:rPr>
        <w:t xml:space="preserve">     </w:t>
      </w:r>
      <w:r>
        <w:rPr>
          <w:rFonts w:hint="eastAsia" w:ascii="仿宋" w:hAnsi="仿宋" w:eastAsia="仿宋" w:cs="仿宋"/>
          <w:color w:val="333333"/>
          <w:kern w:val="0"/>
          <w:sz w:val="24"/>
          <w:highlight w:val="none"/>
        </w:rPr>
        <w:t>万元，属于</w:t>
      </w:r>
      <w:r>
        <w:rPr>
          <w:rFonts w:hint="eastAsia" w:ascii="仿宋" w:hAnsi="仿宋" w:eastAsia="仿宋" w:cs="仿宋"/>
          <w:i/>
          <w:color w:val="333333"/>
          <w:kern w:val="0"/>
          <w:sz w:val="24"/>
          <w:highlight w:val="none"/>
        </w:rPr>
        <w:t xml:space="preserve"> </w:t>
      </w:r>
      <w:r>
        <w:rPr>
          <w:rFonts w:hint="eastAsia" w:ascii="仿宋" w:hAnsi="仿宋" w:eastAsia="仿宋" w:cs="仿宋"/>
          <w:i/>
          <w:color w:val="333333"/>
          <w:kern w:val="0"/>
          <w:sz w:val="24"/>
          <w:highlight w:val="none"/>
          <w:u w:val="single"/>
        </w:rPr>
        <w:t>(中型企业、小型企业、微型企业）</w:t>
      </w:r>
      <w:r>
        <w:rPr>
          <w:rFonts w:hint="eastAsia" w:ascii="仿宋" w:hAnsi="仿宋" w:eastAsia="仿宋" w:cs="仿宋"/>
          <w:color w:val="333333"/>
          <w:kern w:val="0"/>
          <w:sz w:val="24"/>
          <w:highlight w:val="none"/>
        </w:rPr>
        <w:t>；</w:t>
      </w:r>
    </w:p>
    <w:p>
      <w:pPr>
        <w:spacing w:line="560" w:lineRule="exact"/>
        <w:ind w:firstLine="480" w:firstLineChars="200"/>
        <w:rPr>
          <w:rFonts w:ascii="仿宋" w:hAnsi="仿宋" w:eastAsia="仿宋" w:cs="仿宋"/>
          <w:color w:val="333333"/>
          <w:kern w:val="0"/>
          <w:sz w:val="24"/>
          <w:highlight w:val="none"/>
        </w:rPr>
      </w:pPr>
      <w:r>
        <w:rPr>
          <w:rFonts w:hint="eastAsia" w:ascii="仿宋" w:hAnsi="仿宋" w:eastAsia="仿宋" w:cs="仿宋"/>
          <w:color w:val="333333"/>
          <w:kern w:val="0"/>
          <w:sz w:val="24"/>
          <w:highlight w:val="none"/>
        </w:rPr>
        <w:t>……</w:t>
      </w:r>
    </w:p>
    <w:p>
      <w:pPr>
        <w:spacing w:line="560" w:lineRule="exact"/>
        <w:ind w:firstLine="480" w:firstLineChars="200"/>
        <w:rPr>
          <w:rFonts w:ascii="仿宋" w:hAnsi="仿宋" w:eastAsia="仿宋" w:cs="仿宋"/>
          <w:color w:val="333333"/>
          <w:kern w:val="0"/>
          <w:sz w:val="24"/>
          <w:highlight w:val="none"/>
        </w:rPr>
      </w:pPr>
      <w:r>
        <w:rPr>
          <w:rFonts w:hint="eastAsia" w:ascii="仿宋" w:hAnsi="仿宋" w:eastAsia="仿宋" w:cs="仿宋"/>
          <w:color w:val="333333"/>
          <w:kern w:val="0"/>
          <w:sz w:val="24"/>
          <w:highlight w:val="none"/>
        </w:rPr>
        <w:t>以上企业，不属于大企业的分支机构，不存在控股股东为大企业的情形，也不存在与大企业的负责人为同一人的情形。</w:t>
      </w:r>
    </w:p>
    <w:p>
      <w:pPr>
        <w:spacing w:line="560" w:lineRule="exact"/>
        <w:ind w:firstLine="480" w:firstLineChars="200"/>
        <w:rPr>
          <w:rFonts w:ascii="仿宋" w:hAnsi="仿宋" w:eastAsia="仿宋" w:cs="仿宋"/>
          <w:color w:val="333333"/>
          <w:kern w:val="0"/>
          <w:sz w:val="24"/>
          <w:highlight w:val="none"/>
        </w:rPr>
      </w:pPr>
      <w:r>
        <w:rPr>
          <w:rFonts w:hint="eastAsia" w:ascii="仿宋" w:hAnsi="仿宋" w:eastAsia="仿宋" w:cs="仿宋"/>
          <w:color w:val="333333"/>
          <w:kern w:val="0"/>
          <w:sz w:val="24"/>
          <w:highlight w:val="none"/>
        </w:rPr>
        <w:t>本企业对上述声明内容的真实性负责。如有虚假，将依法承担相应责任。</w:t>
      </w:r>
    </w:p>
    <w:p>
      <w:pPr>
        <w:spacing w:line="560" w:lineRule="exact"/>
        <w:ind w:firstLine="3480" w:firstLineChars="1450"/>
        <w:rPr>
          <w:rFonts w:ascii="仿宋" w:hAnsi="仿宋" w:eastAsia="仿宋" w:cs="仿宋"/>
          <w:color w:val="333333"/>
          <w:kern w:val="0"/>
          <w:sz w:val="24"/>
          <w:highlight w:val="none"/>
        </w:rPr>
      </w:pPr>
    </w:p>
    <w:p>
      <w:pPr>
        <w:spacing w:line="560" w:lineRule="exact"/>
        <w:ind w:firstLine="3480" w:firstLineChars="1450"/>
        <w:rPr>
          <w:rFonts w:ascii="仿宋" w:hAnsi="仿宋" w:eastAsia="仿宋" w:cs="仿宋"/>
          <w:color w:val="333333"/>
          <w:kern w:val="0"/>
          <w:sz w:val="24"/>
          <w:highlight w:val="none"/>
        </w:rPr>
      </w:pPr>
    </w:p>
    <w:p>
      <w:pPr>
        <w:spacing w:line="560" w:lineRule="exact"/>
        <w:ind w:firstLine="3480" w:firstLineChars="1450"/>
        <w:rPr>
          <w:rFonts w:ascii="仿宋" w:hAnsi="仿宋" w:eastAsia="仿宋" w:cs="仿宋"/>
          <w:color w:val="333333"/>
          <w:kern w:val="0"/>
          <w:sz w:val="24"/>
          <w:highlight w:val="none"/>
        </w:rPr>
      </w:pPr>
      <w:r>
        <w:rPr>
          <w:rFonts w:hint="eastAsia" w:ascii="仿宋" w:hAnsi="仿宋" w:eastAsia="仿宋" w:cs="仿宋"/>
          <w:color w:val="333333"/>
          <w:kern w:val="0"/>
          <w:sz w:val="24"/>
          <w:highlight w:val="none"/>
        </w:rPr>
        <w:t>企业名称(盖章)：</w:t>
      </w:r>
    </w:p>
    <w:p>
      <w:pPr>
        <w:spacing w:line="560" w:lineRule="exact"/>
        <w:ind w:firstLine="3480" w:firstLineChars="1450"/>
        <w:rPr>
          <w:rFonts w:ascii="仿宋" w:hAnsi="仿宋" w:eastAsia="仿宋" w:cs="仿宋"/>
          <w:color w:val="333333"/>
          <w:kern w:val="0"/>
          <w:sz w:val="24"/>
          <w:szCs w:val="22"/>
          <w:highlight w:val="none"/>
        </w:rPr>
      </w:pPr>
      <w:r>
        <w:rPr>
          <w:rFonts w:hint="eastAsia" w:ascii="仿宋" w:hAnsi="仿宋" w:eastAsia="仿宋" w:cs="仿宋"/>
          <w:color w:val="333333"/>
          <w:kern w:val="0"/>
          <w:sz w:val="24"/>
          <w:highlight w:val="none"/>
        </w:rPr>
        <w:t>日期：</w:t>
      </w:r>
    </w:p>
    <w:p>
      <w:pPr>
        <w:spacing w:line="360" w:lineRule="auto"/>
        <w:rPr>
          <w:rFonts w:ascii="仿宋" w:hAnsi="仿宋" w:eastAsia="仿宋" w:cs="仿宋"/>
          <w:highlight w:val="none"/>
        </w:rPr>
      </w:pPr>
    </w:p>
    <w:p>
      <w:pPr>
        <w:ind w:left="450" w:hanging="450" w:hangingChars="150"/>
        <w:rPr>
          <w:rFonts w:ascii="仿宋" w:hAnsi="仿宋" w:eastAsia="仿宋" w:cs="仿宋"/>
          <w:color w:val="333333"/>
          <w:kern w:val="0"/>
          <w:sz w:val="18"/>
          <w:szCs w:val="18"/>
          <w:highlight w:val="none"/>
        </w:rPr>
      </w:pPr>
      <w:r>
        <w:rPr>
          <w:rFonts w:hint="eastAsia" w:ascii="仿宋" w:hAnsi="仿宋" w:eastAsia="仿宋" w:cs="仿宋"/>
          <w:color w:val="333333"/>
          <w:kern w:val="0"/>
          <w:sz w:val="30"/>
          <w:szCs w:val="30"/>
          <w:highlight w:val="none"/>
        </w:rPr>
        <w:t xml:space="preserve"> </w:t>
      </w:r>
      <w:r>
        <w:rPr>
          <w:rFonts w:hint="eastAsia" w:ascii="仿宋" w:hAnsi="仿宋" w:eastAsia="仿宋" w:cs="仿宋"/>
          <w:color w:val="333333"/>
          <w:kern w:val="0"/>
          <w:sz w:val="30"/>
          <w:szCs w:val="30"/>
          <w:highlight w:val="none"/>
          <w:u w:val="single"/>
        </w:rPr>
        <w:t xml:space="preserve">                                                     </w:t>
      </w:r>
      <w:r>
        <w:rPr>
          <w:rFonts w:hint="eastAsia" w:ascii="仿宋" w:hAnsi="仿宋" w:eastAsia="仿宋" w:cs="仿宋"/>
          <w:color w:val="333333"/>
          <w:kern w:val="0"/>
          <w:sz w:val="30"/>
          <w:szCs w:val="30"/>
          <w:highlight w:val="none"/>
        </w:rPr>
        <w:t xml:space="preserve">    </w:t>
      </w:r>
      <w:r>
        <w:rPr>
          <w:rFonts w:hint="eastAsia" w:ascii="仿宋" w:hAnsi="仿宋" w:eastAsia="仿宋" w:cs="仿宋"/>
          <w:color w:val="333333"/>
          <w:kern w:val="0"/>
          <w:sz w:val="18"/>
          <w:szCs w:val="18"/>
          <w:highlight w:val="none"/>
        </w:rPr>
        <w:t xml:space="preserve"> </w:t>
      </w:r>
    </w:p>
    <w:p>
      <w:pPr>
        <w:ind w:left="315" w:leftChars="150" w:firstLine="270" w:firstLineChars="150"/>
        <w:rPr>
          <w:rFonts w:ascii="仿宋" w:hAnsi="仿宋" w:eastAsia="仿宋" w:cs="仿宋"/>
          <w:color w:val="333333"/>
          <w:kern w:val="0"/>
          <w:sz w:val="18"/>
          <w:szCs w:val="18"/>
          <w:highlight w:val="none"/>
        </w:rPr>
      </w:pPr>
      <w:r>
        <w:rPr>
          <w:rFonts w:hint="eastAsia" w:ascii="仿宋" w:hAnsi="仿宋" w:eastAsia="仿宋" w:cs="仿宋"/>
          <w:color w:val="333333"/>
          <w:kern w:val="0"/>
          <w:sz w:val="18"/>
          <w:szCs w:val="18"/>
          <w:highlight w:val="none"/>
        </w:rPr>
        <w:t>（从业人员、营业收入、资产总额填报上一年度数据，无上一年度数据的新成立企业可不填报）</w:t>
      </w:r>
    </w:p>
    <w:p>
      <w:pPr>
        <w:ind w:firstLine="90" w:firstLineChars="50"/>
        <w:rPr>
          <w:rFonts w:ascii="仿宋" w:hAnsi="仿宋" w:eastAsia="仿宋" w:cs="仿宋"/>
          <w:color w:val="333333"/>
          <w:kern w:val="0"/>
          <w:sz w:val="18"/>
          <w:szCs w:val="18"/>
          <w:highlight w:val="none"/>
        </w:rPr>
      </w:pPr>
      <w:r>
        <w:rPr>
          <w:rFonts w:hint="eastAsia" w:ascii="仿宋" w:hAnsi="仿宋" w:eastAsia="仿宋" w:cs="仿宋"/>
          <w:color w:val="333333"/>
          <w:kern w:val="0"/>
          <w:sz w:val="18"/>
          <w:szCs w:val="18"/>
          <w:highlight w:val="none"/>
        </w:rPr>
        <w:t xml:space="preserve"> </w:t>
      </w:r>
    </w:p>
    <w:p>
      <w:pPr>
        <w:ind w:firstLine="105" w:firstLineChars="50"/>
        <w:rPr>
          <w:rFonts w:ascii="仿宋" w:hAnsi="仿宋" w:eastAsia="仿宋" w:cs="仿宋"/>
          <w:kern w:val="0"/>
          <w:szCs w:val="21"/>
          <w:highlight w:val="none"/>
        </w:rPr>
      </w:pPr>
    </w:p>
    <w:p>
      <w:pPr>
        <w:rPr>
          <w:rFonts w:ascii="仿宋" w:hAnsi="仿宋" w:eastAsia="仿宋" w:cs="仿宋"/>
          <w:b/>
          <w:sz w:val="28"/>
          <w:szCs w:val="28"/>
          <w:highlight w:val="none"/>
        </w:rPr>
      </w:pPr>
      <w:r>
        <w:rPr>
          <w:rFonts w:hint="eastAsia" w:ascii="仿宋" w:hAnsi="仿宋" w:eastAsia="仿宋" w:cs="仿宋"/>
          <w:b/>
          <w:sz w:val="28"/>
          <w:szCs w:val="28"/>
          <w:highlight w:val="none"/>
        </w:rPr>
        <w:br w:type="page"/>
      </w:r>
    </w:p>
    <w:p>
      <w:pPr>
        <w:jc w:val="center"/>
        <w:outlineLvl w:val="2"/>
        <w:rPr>
          <w:rFonts w:ascii="仿宋" w:hAnsi="仿宋" w:eastAsia="仿宋" w:cs="仿宋"/>
          <w:b/>
          <w:sz w:val="28"/>
          <w:szCs w:val="28"/>
          <w:highlight w:val="none"/>
        </w:rPr>
      </w:pPr>
      <w:r>
        <w:rPr>
          <w:rFonts w:hint="eastAsia" w:ascii="仿宋" w:hAnsi="仿宋" w:eastAsia="仿宋" w:cs="仿宋"/>
          <w:b/>
          <w:sz w:val="28"/>
          <w:szCs w:val="28"/>
          <w:highlight w:val="none"/>
        </w:rPr>
        <w:t>二、监狱企业证明</w:t>
      </w:r>
      <w:bookmarkEnd w:id="514"/>
    </w:p>
    <w:p>
      <w:pPr>
        <w:spacing w:after="120"/>
        <w:rPr>
          <w:rFonts w:ascii="仿宋" w:hAnsi="仿宋" w:eastAsia="仿宋" w:cs="仿宋"/>
          <w:highlight w:val="none"/>
        </w:rPr>
      </w:pPr>
    </w:p>
    <w:p>
      <w:pPr>
        <w:jc w:val="center"/>
        <w:rPr>
          <w:rFonts w:ascii="仿宋" w:hAnsi="仿宋" w:eastAsia="仿宋" w:cs="仿宋"/>
          <w:sz w:val="24"/>
          <w:highlight w:val="none"/>
        </w:rPr>
      </w:pPr>
      <w:r>
        <w:rPr>
          <w:rFonts w:hint="eastAsia" w:ascii="仿宋" w:hAnsi="仿宋" w:eastAsia="仿宋" w:cs="仿宋"/>
          <w:sz w:val="24"/>
          <w:highlight w:val="none"/>
        </w:rPr>
        <w:t>（注：符合条件的监狱企业请提供本函，不符合的不提供本函）</w:t>
      </w:r>
    </w:p>
    <w:p>
      <w:pPr>
        <w:snapToGrid w:val="0"/>
        <w:spacing w:before="120" w:beforeLines="50"/>
        <w:rPr>
          <w:rFonts w:ascii="仿宋" w:hAnsi="仿宋" w:eastAsia="仿宋" w:cs="仿宋"/>
          <w:sz w:val="24"/>
          <w:highlight w:val="none"/>
        </w:rPr>
      </w:pPr>
    </w:p>
    <w:p>
      <w:pPr>
        <w:widowControl/>
        <w:spacing w:before="100" w:beforeAutospacing="1" w:after="100" w:afterAutospacing="1"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本单位郑重声明下列事项（按照实际情况勾选或填空）：</w:t>
      </w:r>
    </w:p>
    <w:p>
      <w:pPr>
        <w:widowControl/>
        <w:spacing w:before="100" w:beforeAutospacing="1" w:after="100" w:afterAutospacing="1"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本单位为直接供应商提供本单位制造的货物。</w:t>
      </w:r>
    </w:p>
    <w:p>
      <w:pPr>
        <w:widowControl/>
        <w:spacing w:before="100" w:beforeAutospacing="1" w:after="100" w:afterAutospacing="1" w:line="360" w:lineRule="auto"/>
        <w:ind w:firstLine="360" w:firstLineChars="150"/>
        <w:jc w:val="left"/>
        <w:rPr>
          <w:rFonts w:ascii="仿宋" w:hAnsi="仿宋" w:eastAsia="仿宋" w:cs="仿宋"/>
          <w:kern w:val="0"/>
          <w:sz w:val="24"/>
          <w:highlight w:val="none"/>
        </w:rPr>
      </w:pPr>
      <w:r>
        <w:rPr>
          <w:rFonts w:hint="eastAsia" w:ascii="仿宋" w:hAnsi="仿宋" w:eastAsia="仿宋" w:cs="仿宋"/>
          <w:kern w:val="0"/>
          <w:sz w:val="24"/>
          <w:highlight w:val="none"/>
        </w:rPr>
        <w:t>（1）本企业（单位）</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仿宋" w:hAnsi="仿宋" w:eastAsia="仿宋" w:cs="仿宋"/>
          <w:kern w:val="0"/>
          <w:sz w:val="24"/>
          <w:highlight w:val="none"/>
        </w:rPr>
      </w:pPr>
      <w:r>
        <w:rPr>
          <w:rFonts w:hint="eastAsia" w:ascii="仿宋" w:hAnsi="仿宋" w:eastAsia="仿宋" w:cs="仿宋"/>
          <w:kern w:val="0"/>
          <w:sz w:val="24"/>
          <w:highlight w:val="none"/>
        </w:rPr>
        <w:t>（2）本企业（单位）</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（请填写：是、不是）为联合体一方，提供本企业（单位）制造的货物，由本企业（单位）承担工程、提供服务。本企业（单位）提供协议合同金额占到共同投标协议合同总金额的比例为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w:t>
      </w:r>
    </w:p>
    <w:p>
      <w:pPr>
        <w:widowControl/>
        <w:spacing w:before="100" w:beforeAutospacing="1" w:after="100" w:afterAutospacing="1"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　　本企业（单位）对上述声明的真实性负责。如有虚假，将依法承担相应责任。</w:t>
      </w:r>
    </w:p>
    <w:p>
      <w:pPr>
        <w:widowControl/>
        <w:spacing w:before="100" w:beforeAutospacing="1" w:after="100" w:afterAutospacing="1"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　　</w:t>
      </w:r>
    </w:p>
    <w:p>
      <w:pPr>
        <w:spacing w:line="360" w:lineRule="auto"/>
        <w:ind w:left="1080" w:leftChars="257" w:hanging="540"/>
        <w:jc w:val="center"/>
        <w:rPr>
          <w:rFonts w:ascii="仿宋" w:hAnsi="仿宋" w:eastAsia="仿宋" w:cs="仿宋"/>
          <w:b/>
          <w:kern w:val="0"/>
          <w:sz w:val="24"/>
          <w:szCs w:val="20"/>
          <w:highlight w:val="none"/>
        </w:rPr>
      </w:pPr>
      <w:r>
        <w:rPr>
          <w:rFonts w:hint="eastAsia" w:ascii="仿宋" w:hAnsi="仿宋" w:eastAsia="仿宋" w:cs="仿宋"/>
          <w:b/>
          <w:kern w:val="0"/>
          <w:sz w:val="24"/>
          <w:szCs w:val="20"/>
          <w:highlight w:val="none"/>
        </w:rPr>
        <w:t>　</w:t>
      </w:r>
    </w:p>
    <w:p>
      <w:pPr>
        <w:widowControl/>
        <w:spacing w:before="100" w:beforeAutospacing="1" w:after="100" w:afterAutospacing="1" w:line="360" w:lineRule="auto"/>
        <w:ind w:firstLine="360" w:firstLineChars="150"/>
        <w:jc w:val="left"/>
        <w:rPr>
          <w:rFonts w:ascii="仿宋" w:hAnsi="仿宋" w:eastAsia="仿宋" w:cs="仿宋"/>
          <w:kern w:val="0"/>
          <w:sz w:val="24"/>
          <w:highlight w:val="none"/>
        </w:rPr>
      </w:pPr>
      <w:r>
        <w:rPr>
          <w:rFonts w:hint="eastAsia" w:ascii="仿宋" w:hAnsi="仿宋" w:eastAsia="仿宋" w:cs="仿宋"/>
          <w:kern w:val="0"/>
          <w:sz w:val="24"/>
          <w:highlight w:val="none"/>
        </w:rPr>
        <w:t>供应商（盖公章）：</w:t>
      </w:r>
      <w:r>
        <w:rPr>
          <w:rFonts w:hint="eastAsia" w:ascii="仿宋" w:hAnsi="仿宋" w:eastAsia="仿宋" w:cs="仿宋"/>
          <w:kern w:val="0"/>
          <w:sz w:val="24"/>
          <w:highlight w:val="none"/>
          <w:u w:val="single"/>
        </w:rPr>
        <w:t xml:space="preserve">             </w:t>
      </w:r>
    </w:p>
    <w:p>
      <w:pPr>
        <w:widowControl/>
        <w:spacing w:before="100" w:beforeAutospacing="1" w:after="100" w:afterAutospacing="1"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 xml:space="preserve"> 　法定代表人或授权代表（签字</w:t>
      </w:r>
      <w:r>
        <w:rPr>
          <w:rFonts w:hint="eastAsia" w:ascii="仿宋" w:hAnsi="仿宋" w:eastAsia="仿宋" w:cs="仿宋"/>
          <w:sz w:val="24"/>
          <w:highlight w:val="none"/>
        </w:rPr>
        <w:t>或盖章</w:t>
      </w:r>
      <w:r>
        <w:rPr>
          <w:rFonts w:hint="eastAsia" w:ascii="仿宋" w:hAnsi="仿宋" w:eastAsia="仿宋" w:cs="仿宋"/>
          <w:kern w:val="0"/>
          <w:sz w:val="24"/>
          <w:highlight w:val="none"/>
        </w:rPr>
        <w:t xml:space="preserve">）: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w:t>
      </w:r>
    </w:p>
    <w:p>
      <w:pPr>
        <w:widowControl/>
        <w:spacing w:before="100" w:beforeAutospacing="1" w:after="100" w:afterAutospacing="1" w:line="360" w:lineRule="auto"/>
        <w:ind w:firstLine="240" w:firstLineChars="100"/>
        <w:jc w:val="left"/>
        <w:rPr>
          <w:rFonts w:ascii="仿宋" w:hAnsi="仿宋" w:eastAsia="仿宋" w:cs="仿宋"/>
          <w:kern w:val="0"/>
          <w:sz w:val="24"/>
          <w:highlight w:val="none"/>
          <w:u w:val="single"/>
        </w:rPr>
      </w:pPr>
      <w:r>
        <w:rPr>
          <w:rFonts w:hint="eastAsia" w:ascii="仿宋" w:hAnsi="仿宋" w:eastAsia="仿宋" w:cs="仿宋"/>
          <w:kern w:val="0"/>
          <w:sz w:val="24"/>
          <w:highlight w:val="none"/>
        </w:rPr>
        <w:t>日　期：</w:t>
      </w:r>
      <w:r>
        <w:rPr>
          <w:rFonts w:hint="eastAsia" w:ascii="仿宋" w:hAnsi="仿宋" w:eastAsia="仿宋" w:cs="仿宋"/>
          <w:kern w:val="0"/>
          <w:sz w:val="24"/>
          <w:highlight w:val="none"/>
          <w:u w:val="single"/>
        </w:rPr>
        <w:t xml:space="preserve">             </w:t>
      </w:r>
    </w:p>
    <w:p>
      <w:pPr>
        <w:snapToGrid w:val="0"/>
        <w:spacing w:before="120" w:beforeLines="50"/>
        <w:rPr>
          <w:rFonts w:ascii="仿宋" w:hAnsi="仿宋" w:eastAsia="仿宋" w:cs="仿宋"/>
          <w:sz w:val="24"/>
          <w:highlight w:val="none"/>
        </w:rPr>
      </w:pPr>
      <w:r>
        <w:rPr>
          <w:rFonts w:hint="eastAsia" w:ascii="仿宋" w:hAnsi="仿宋" w:eastAsia="仿宋" w:cs="仿宋"/>
          <w:kern w:val="0"/>
          <w:sz w:val="24"/>
          <w:highlight w:val="none"/>
          <w:u w:val="single"/>
        </w:rPr>
        <w:t>注：符合《关于政府采购支持监狱企业发展有关问题的通知》价格扣减条件的供应商须提交。</w:t>
      </w:r>
    </w:p>
    <w:p>
      <w:pPr>
        <w:rPr>
          <w:rFonts w:ascii="仿宋" w:hAnsi="仿宋" w:eastAsia="仿宋" w:cs="仿宋"/>
          <w:sz w:val="32"/>
          <w:szCs w:val="32"/>
          <w:highlight w:val="none"/>
        </w:rPr>
      </w:pPr>
    </w:p>
    <w:p>
      <w:pPr>
        <w:rPr>
          <w:rFonts w:ascii="仿宋" w:hAnsi="仿宋" w:eastAsia="仿宋" w:cs="仿宋"/>
          <w:sz w:val="32"/>
          <w:szCs w:val="32"/>
          <w:highlight w:val="none"/>
        </w:rPr>
      </w:pPr>
    </w:p>
    <w:p>
      <w:pPr>
        <w:jc w:val="center"/>
        <w:outlineLvl w:val="2"/>
        <w:rPr>
          <w:rFonts w:ascii="仿宋" w:hAnsi="仿宋" w:eastAsia="仿宋" w:cs="仿宋"/>
          <w:b/>
          <w:sz w:val="32"/>
          <w:szCs w:val="32"/>
          <w:highlight w:val="none"/>
        </w:rPr>
      </w:pPr>
      <w:bookmarkStart w:id="515" w:name="_Toc7005134"/>
      <w:r>
        <w:rPr>
          <w:rFonts w:hint="eastAsia" w:ascii="仿宋" w:hAnsi="仿宋" w:eastAsia="仿宋" w:cs="仿宋"/>
          <w:sz w:val="32"/>
          <w:szCs w:val="32"/>
          <w:highlight w:val="none"/>
        </w:rPr>
        <w:br w:type="page"/>
      </w:r>
      <w:r>
        <w:rPr>
          <w:rFonts w:hint="eastAsia" w:ascii="仿宋" w:hAnsi="仿宋" w:eastAsia="仿宋" w:cs="仿宋"/>
          <w:b/>
          <w:sz w:val="28"/>
          <w:szCs w:val="28"/>
          <w:highlight w:val="none"/>
        </w:rPr>
        <w:t>三、残疾人福利性单位声明函</w:t>
      </w:r>
      <w:bookmarkEnd w:id="515"/>
    </w:p>
    <w:p>
      <w:pPr>
        <w:spacing w:after="120"/>
        <w:rPr>
          <w:rFonts w:ascii="仿宋" w:hAnsi="仿宋" w:eastAsia="仿宋" w:cs="仿宋"/>
          <w:highlight w:val="none"/>
        </w:rPr>
      </w:pPr>
    </w:p>
    <w:p>
      <w:pPr>
        <w:spacing w:line="360" w:lineRule="auto"/>
        <w:ind w:left="1080" w:leftChars="257" w:hanging="540"/>
        <w:jc w:val="center"/>
        <w:rPr>
          <w:rFonts w:ascii="仿宋" w:hAnsi="仿宋" w:eastAsia="仿宋" w:cs="仿宋"/>
          <w:kern w:val="0"/>
          <w:sz w:val="24"/>
          <w:szCs w:val="20"/>
          <w:highlight w:val="none"/>
        </w:rPr>
      </w:pPr>
      <w:r>
        <w:rPr>
          <w:rFonts w:hint="eastAsia" w:ascii="仿宋" w:hAnsi="仿宋" w:eastAsia="仿宋" w:cs="仿宋"/>
          <w:sz w:val="24"/>
          <w:highlight w:val="none"/>
        </w:rPr>
        <w:t>（注：符合条件的残疾人福利性单位请提供本函，不符合的不提供本函）</w:t>
      </w:r>
    </w:p>
    <w:p>
      <w:pPr>
        <w:spacing w:line="360" w:lineRule="auto"/>
        <w:ind w:firstLine="567"/>
        <w:rPr>
          <w:rFonts w:ascii="仿宋" w:hAnsi="仿宋" w:eastAsia="仿宋" w:cs="仿宋"/>
          <w:kern w:val="0"/>
          <w:sz w:val="24"/>
          <w:szCs w:val="20"/>
          <w:highlight w:val="none"/>
        </w:rPr>
      </w:pPr>
      <w:r>
        <w:rPr>
          <w:rFonts w:hint="eastAsia" w:ascii="仿宋" w:hAnsi="仿宋" w:eastAsia="仿宋" w:cs="仿宋"/>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仿宋" w:hAnsi="仿宋" w:eastAsia="仿宋" w:cs="仿宋"/>
          <w:kern w:val="0"/>
          <w:sz w:val="24"/>
          <w:highlight w:val="none"/>
        </w:rPr>
        <w:t>（由本单位承担提供服务）</w:t>
      </w:r>
      <w:r>
        <w:rPr>
          <w:rFonts w:hint="eastAsia" w:ascii="仿宋" w:hAnsi="仿宋" w:eastAsia="仿宋" w:cs="仿宋"/>
          <w:kern w:val="0"/>
          <w:sz w:val="24"/>
          <w:szCs w:val="20"/>
          <w:highlight w:val="none"/>
        </w:rPr>
        <w:t>，或者提供其他残疾人福利性单位制造的货物（不包括使用非残疾人福利性单位注册商标的货物）。</w:t>
      </w:r>
    </w:p>
    <w:p>
      <w:pPr>
        <w:spacing w:line="360" w:lineRule="auto"/>
        <w:ind w:left="1080" w:leftChars="257" w:hanging="540"/>
        <w:rPr>
          <w:rFonts w:ascii="仿宋" w:hAnsi="仿宋" w:eastAsia="仿宋" w:cs="仿宋"/>
          <w:kern w:val="0"/>
          <w:sz w:val="24"/>
          <w:szCs w:val="20"/>
          <w:highlight w:val="none"/>
        </w:rPr>
      </w:pPr>
      <w:r>
        <w:rPr>
          <w:rFonts w:hint="eastAsia" w:ascii="仿宋" w:hAnsi="仿宋" w:eastAsia="仿宋" w:cs="仿宋"/>
          <w:kern w:val="0"/>
          <w:sz w:val="24"/>
          <w:szCs w:val="20"/>
          <w:highlight w:val="none"/>
        </w:rPr>
        <w:t>本单位对上述声明的真实性负责。如有虚假，将依法承担相应责任。</w:t>
      </w:r>
    </w:p>
    <w:p>
      <w:pPr>
        <w:spacing w:line="360" w:lineRule="auto"/>
        <w:ind w:left="1080" w:leftChars="257" w:hanging="540"/>
        <w:jc w:val="center"/>
        <w:rPr>
          <w:rFonts w:ascii="仿宋" w:hAnsi="仿宋" w:eastAsia="仿宋" w:cs="仿宋"/>
          <w:kern w:val="0"/>
          <w:sz w:val="24"/>
          <w:szCs w:val="20"/>
          <w:highlight w:val="none"/>
        </w:rPr>
      </w:pPr>
    </w:p>
    <w:p>
      <w:pPr>
        <w:spacing w:line="360" w:lineRule="auto"/>
        <w:ind w:left="1080" w:leftChars="257" w:hanging="540"/>
        <w:jc w:val="center"/>
        <w:rPr>
          <w:rFonts w:ascii="仿宋" w:hAnsi="仿宋" w:eastAsia="仿宋" w:cs="仿宋"/>
          <w:kern w:val="0"/>
          <w:sz w:val="24"/>
          <w:szCs w:val="20"/>
          <w:highlight w:val="none"/>
        </w:rPr>
      </w:pPr>
    </w:p>
    <w:p>
      <w:pPr>
        <w:spacing w:line="360" w:lineRule="auto"/>
        <w:ind w:left="1080" w:leftChars="257" w:hanging="540"/>
        <w:rPr>
          <w:rFonts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r>
        <w:rPr>
          <w:rFonts w:hint="eastAsia" w:ascii="仿宋" w:hAnsi="仿宋" w:eastAsia="仿宋" w:cs="仿宋"/>
          <w:kern w:val="0"/>
          <w:sz w:val="24"/>
          <w:szCs w:val="20"/>
          <w:highlight w:val="none"/>
          <w:u w:val="single"/>
        </w:rPr>
        <w:t xml:space="preserve">                  </w:t>
      </w:r>
    </w:p>
    <w:p>
      <w:pPr>
        <w:spacing w:line="360" w:lineRule="auto"/>
        <w:ind w:left="1080" w:leftChars="257" w:hanging="540"/>
        <w:rPr>
          <w:rFonts w:ascii="仿宋" w:hAnsi="仿宋" w:eastAsia="仿宋" w:cs="仿宋"/>
          <w:kern w:val="0"/>
          <w:sz w:val="24"/>
          <w:szCs w:val="20"/>
          <w:highlight w:val="none"/>
        </w:rPr>
      </w:pPr>
      <w:r>
        <w:rPr>
          <w:rFonts w:hint="eastAsia" w:ascii="仿宋" w:hAnsi="仿宋" w:eastAsia="仿宋" w:cs="仿宋"/>
          <w:kern w:val="0"/>
          <w:sz w:val="24"/>
          <w:highlight w:val="none"/>
        </w:rPr>
        <w:t>法定代表人或授权代表（签字</w:t>
      </w:r>
      <w:r>
        <w:rPr>
          <w:rFonts w:hint="eastAsia" w:ascii="仿宋" w:hAnsi="仿宋" w:eastAsia="仿宋" w:cs="仿宋"/>
          <w:sz w:val="24"/>
          <w:highlight w:val="none"/>
        </w:rPr>
        <w:t>或盖章</w:t>
      </w:r>
      <w:r>
        <w:rPr>
          <w:rFonts w:hint="eastAsia" w:ascii="仿宋" w:hAnsi="仿宋" w:eastAsia="仿宋" w:cs="仿宋"/>
          <w:kern w:val="0"/>
          <w:sz w:val="24"/>
          <w:highlight w:val="none"/>
        </w:rPr>
        <w:t xml:space="preserve">）:  </w:t>
      </w:r>
      <w:r>
        <w:rPr>
          <w:rFonts w:hint="eastAsia" w:ascii="仿宋" w:hAnsi="仿宋" w:eastAsia="仿宋" w:cs="仿宋"/>
          <w:kern w:val="0"/>
          <w:sz w:val="24"/>
          <w:szCs w:val="20"/>
          <w:highlight w:val="none"/>
          <w:u w:val="single"/>
        </w:rPr>
        <w:t xml:space="preserve">             </w:t>
      </w:r>
      <w:r>
        <w:rPr>
          <w:rFonts w:hint="eastAsia" w:ascii="仿宋" w:hAnsi="仿宋" w:eastAsia="仿宋" w:cs="仿宋"/>
          <w:kern w:val="0"/>
          <w:sz w:val="24"/>
          <w:highlight w:val="none"/>
        </w:rPr>
        <w:t xml:space="preserve">         </w:t>
      </w:r>
    </w:p>
    <w:p>
      <w:pPr>
        <w:spacing w:line="360" w:lineRule="auto"/>
        <w:ind w:firstLine="600" w:firstLineChars="250"/>
        <w:rPr>
          <w:rFonts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r>
        <w:rPr>
          <w:rFonts w:hint="eastAsia" w:ascii="仿宋" w:hAnsi="仿宋" w:eastAsia="仿宋" w:cs="仿宋"/>
          <w:kern w:val="0"/>
          <w:sz w:val="24"/>
          <w:szCs w:val="20"/>
          <w:highlight w:val="none"/>
          <w:u w:val="single"/>
        </w:rPr>
        <w:t xml:space="preserve">                             </w:t>
      </w:r>
    </w:p>
    <w:p>
      <w:pPr>
        <w:spacing w:line="360" w:lineRule="auto"/>
        <w:ind w:firstLine="600" w:firstLineChars="250"/>
        <w:rPr>
          <w:rFonts w:ascii="仿宋" w:hAnsi="仿宋" w:eastAsia="仿宋" w:cs="仿宋"/>
          <w:kern w:val="0"/>
          <w:sz w:val="24"/>
          <w:szCs w:val="20"/>
          <w:highlight w:val="none"/>
          <w:u w:val="single"/>
        </w:rPr>
      </w:pPr>
    </w:p>
    <w:p>
      <w:pPr>
        <w:spacing w:line="360" w:lineRule="auto"/>
        <w:ind w:firstLine="600" w:firstLineChars="250"/>
        <w:rPr>
          <w:rFonts w:ascii="仿宋" w:hAnsi="仿宋" w:eastAsia="仿宋" w:cs="仿宋"/>
          <w:kern w:val="0"/>
          <w:sz w:val="24"/>
          <w:szCs w:val="20"/>
          <w:highlight w:val="none"/>
          <w:u w:val="single"/>
        </w:rPr>
      </w:pPr>
    </w:p>
    <w:p>
      <w:pPr>
        <w:spacing w:line="360" w:lineRule="auto"/>
        <w:ind w:firstLine="600" w:firstLineChars="250"/>
        <w:rPr>
          <w:rFonts w:ascii="仿宋" w:hAnsi="仿宋" w:eastAsia="仿宋" w:cs="仿宋"/>
          <w:kern w:val="0"/>
          <w:sz w:val="24"/>
          <w:szCs w:val="20"/>
          <w:highlight w:val="none"/>
          <w:u w:val="single"/>
        </w:rPr>
      </w:pPr>
    </w:p>
    <w:p>
      <w:pPr>
        <w:spacing w:line="360" w:lineRule="auto"/>
        <w:ind w:firstLine="600" w:firstLineChars="250"/>
        <w:rPr>
          <w:rFonts w:ascii="仿宋" w:hAnsi="仿宋" w:eastAsia="仿宋" w:cs="仿宋"/>
          <w:kern w:val="0"/>
          <w:sz w:val="24"/>
          <w:szCs w:val="20"/>
          <w:highlight w:val="none"/>
          <w:u w:val="single"/>
        </w:rPr>
      </w:pPr>
    </w:p>
    <w:p>
      <w:pPr>
        <w:spacing w:line="360" w:lineRule="auto"/>
        <w:ind w:firstLine="600" w:firstLineChars="250"/>
        <w:rPr>
          <w:rFonts w:ascii="仿宋" w:hAnsi="仿宋" w:eastAsia="仿宋" w:cs="仿宋"/>
          <w:kern w:val="0"/>
          <w:sz w:val="24"/>
          <w:szCs w:val="20"/>
          <w:highlight w:val="none"/>
          <w:u w:val="single"/>
        </w:rPr>
      </w:pPr>
    </w:p>
    <w:p>
      <w:pPr>
        <w:spacing w:line="360" w:lineRule="auto"/>
        <w:ind w:firstLine="600" w:firstLineChars="250"/>
        <w:rPr>
          <w:rFonts w:ascii="仿宋" w:hAnsi="仿宋" w:eastAsia="仿宋" w:cs="仿宋"/>
          <w:kern w:val="0"/>
          <w:sz w:val="24"/>
          <w:szCs w:val="20"/>
          <w:highlight w:val="none"/>
          <w:u w:val="single"/>
        </w:rPr>
      </w:pPr>
    </w:p>
    <w:p>
      <w:pPr>
        <w:spacing w:line="360" w:lineRule="auto"/>
        <w:rPr>
          <w:rFonts w:ascii="仿宋" w:hAnsi="仿宋" w:eastAsia="仿宋" w:cs="仿宋"/>
          <w:kern w:val="0"/>
          <w:sz w:val="24"/>
          <w:szCs w:val="20"/>
          <w:highlight w:val="none"/>
          <w:u w:val="single"/>
        </w:rPr>
      </w:pPr>
      <w:r>
        <w:rPr>
          <w:rFonts w:hint="eastAsia" w:ascii="仿宋" w:hAnsi="仿宋" w:eastAsia="仿宋" w:cs="仿宋"/>
          <w:kern w:val="0"/>
          <w:sz w:val="24"/>
          <w:szCs w:val="20"/>
          <w:highlight w:val="none"/>
          <w:u w:val="single"/>
        </w:rPr>
        <w:t>注：符合《三部门联合发布关于促进残疾人就业政府采购政策的通知》价格扣减条件的供应商须提交。</w:t>
      </w:r>
    </w:p>
    <w:p>
      <w:pPr>
        <w:rPr>
          <w:rFonts w:ascii="仿宋" w:hAnsi="仿宋" w:eastAsia="仿宋" w:cs="仿宋"/>
          <w:sz w:val="24"/>
          <w:highlight w:val="none"/>
        </w:rPr>
      </w:pPr>
    </w:p>
    <w:p>
      <w:pPr>
        <w:snapToGrid w:val="0"/>
        <w:spacing w:before="120" w:beforeLines="50"/>
        <w:jc w:val="center"/>
        <w:rPr>
          <w:rFonts w:ascii="仿宋" w:hAnsi="仿宋" w:eastAsia="仿宋" w:cs="仿宋"/>
          <w:b/>
          <w:sz w:val="24"/>
          <w:szCs w:val="21"/>
          <w:highlight w:val="none"/>
        </w:rPr>
      </w:pPr>
    </w:p>
    <w:p>
      <w:pPr>
        <w:widowControl/>
        <w:jc w:val="left"/>
        <w:rPr>
          <w:rFonts w:ascii="仿宋" w:hAnsi="仿宋" w:eastAsia="仿宋" w:cs="仿宋"/>
          <w:sz w:val="24"/>
          <w:highlight w:val="none"/>
        </w:rPr>
      </w:pPr>
      <w:r>
        <w:rPr>
          <w:rFonts w:hint="eastAsia" w:ascii="仿宋" w:hAnsi="仿宋" w:eastAsia="仿宋" w:cs="仿宋"/>
          <w:sz w:val="24"/>
          <w:highlight w:val="none"/>
        </w:rPr>
        <w:br w:type="page"/>
      </w:r>
    </w:p>
    <w:p>
      <w:pPr>
        <w:jc w:val="center"/>
        <w:outlineLvl w:val="2"/>
        <w:rPr>
          <w:rFonts w:ascii="仿宋" w:hAnsi="仿宋" w:eastAsia="仿宋" w:cs="仿宋"/>
          <w:b/>
          <w:sz w:val="28"/>
          <w:szCs w:val="28"/>
          <w:highlight w:val="none"/>
        </w:rPr>
      </w:pPr>
      <w:r>
        <w:rPr>
          <w:rFonts w:hint="eastAsia" w:ascii="仿宋" w:hAnsi="仿宋" w:eastAsia="仿宋" w:cs="仿宋"/>
          <w:b/>
          <w:sz w:val="28"/>
          <w:szCs w:val="28"/>
          <w:highlight w:val="none"/>
        </w:rPr>
        <w:t>四、响应承诺书</w:t>
      </w:r>
    </w:p>
    <w:p>
      <w:pPr>
        <w:spacing w:line="360" w:lineRule="auto"/>
        <w:rPr>
          <w:rFonts w:ascii="仿宋" w:hAnsi="仿宋" w:eastAsia="仿宋" w:cs="仿宋"/>
          <w:sz w:val="24"/>
          <w:highlight w:val="none"/>
        </w:rPr>
      </w:pPr>
    </w:p>
    <w:p>
      <w:pPr>
        <w:spacing w:line="360" w:lineRule="auto"/>
        <w:rPr>
          <w:rFonts w:ascii="仿宋" w:hAnsi="仿宋" w:eastAsia="仿宋" w:cs="仿宋"/>
          <w:sz w:val="24"/>
          <w:highlight w:val="none"/>
        </w:rPr>
      </w:pPr>
      <w:r>
        <w:rPr>
          <w:rFonts w:hint="eastAsia" w:ascii="仿宋" w:hAnsi="仿宋" w:eastAsia="仿宋" w:cs="仿宋"/>
          <w:sz w:val="24"/>
          <w:highlight w:val="none"/>
        </w:rPr>
        <w:t>致：陕西星火工程管理有限公司</w:t>
      </w:r>
    </w:p>
    <w:p>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我方在此声明，我方以下事项进行承诺：</w:t>
      </w:r>
    </w:p>
    <w:p>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 在本次磋商中我公司无与其他供应商相互串通，或与采购人串通的行为；</w:t>
      </w:r>
    </w:p>
    <w:p>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 在本次磋商中我公司无向采购人或磋商小组成员行贿的手段谋取成交的行为；</w:t>
      </w:r>
    </w:p>
    <w:p>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 在本次磋商中我公司无出借或借用资质行为、在响应文件中所附资料（业绩、项目负责人资料等）无弄虚作假；</w:t>
      </w:r>
    </w:p>
    <w:p>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 我公司没有处于被责令停产、停业、</w:t>
      </w:r>
      <w:r>
        <w:rPr>
          <w:rFonts w:hint="eastAsia" w:ascii="仿宋" w:hAnsi="仿宋" w:eastAsia="仿宋" w:cs="仿宋"/>
          <w:sz w:val="24"/>
          <w:highlight w:val="none"/>
          <w:lang w:eastAsia="zh-CN"/>
        </w:rPr>
        <w:t>响应</w:t>
      </w:r>
      <w:r>
        <w:rPr>
          <w:rFonts w:hint="eastAsia" w:ascii="仿宋" w:hAnsi="仿宋" w:eastAsia="仿宋" w:cs="仿宋"/>
          <w:sz w:val="24"/>
          <w:highlight w:val="none"/>
        </w:rPr>
        <w:t>资格被取消状态；</w:t>
      </w:r>
    </w:p>
    <w:p>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（5）我公司不采用非法手段获取证据进行质疑、投诉，在质疑、投诉过程中不提供虚假情况或进行恶意质疑、投诉。</w:t>
      </w:r>
    </w:p>
    <w:p>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上述承诺内容如有不实，我公司愿意承担由此造成的一切法律责任，并承诺以磋商保证金赔偿给采购人造成的损失。</w:t>
      </w:r>
    </w:p>
    <w:p>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特此承诺。</w:t>
      </w:r>
    </w:p>
    <w:p>
      <w:pPr>
        <w:spacing w:line="360" w:lineRule="auto"/>
        <w:ind w:firstLine="480" w:firstLineChars="200"/>
        <w:rPr>
          <w:rFonts w:ascii="仿宋" w:hAnsi="仿宋" w:eastAsia="仿宋" w:cs="仿宋"/>
          <w:sz w:val="24"/>
          <w:highlight w:val="none"/>
        </w:rPr>
      </w:pPr>
    </w:p>
    <w:p>
      <w:pPr>
        <w:spacing w:before="120" w:after="120"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rPr>
        <w:t xml:space="preserve">供应商名称（公章）： </w:t>
      </w:r>
      <w:r>
        <w:rPr>
          <w:rFonts w:hint="eastAsia" w:ascii="仿宋" w:hAnsi="仿宋" w:eastAsia="仿宋" w:cs="仿宋"/>
          <w:sz w:val="24"/>
          <w:highlight w:val="none"/>
          <w:u w:val="single"/>
        </w:rPr>
        <w:t xml:space="preserve">              </w:t>
      </w:r>
    </w:p>
    <w:p>
      <w:pPr>
        <w:spacing w:before="120" w:after="120"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rPr>
        <w:t>法定代表人或其授权代表（签字或加盖人名章）：</w:t>
      </w:r>
      <w:r>
        <w:rPr>
          <w:rFonts w:hint="eastAsia" w:ascii="仿宋" w:hAnsi="仿宋" w:eastAsia="仿宋" w:cs="仿宋"/>
          <w:sz w:val="24"/>
          <w:highlight w:val="none"/>
          <w:u w:val="single"/>
        </w:rPr>
        <w:t xml:space="preserve">                  </w:t>
      </w:r>
    </w:p>
    <w:p>
      <w:pPr>
        <w:spacing w:before="120" w:after="120"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pStyle w:val="2"/>
        <w:rPr>
          <w:rFonts w:ascii="仿宋" w:hAnsi="仿宋" w:eastAsia="仿宋" w:cs="仿宋"/>
          <w:highlight w:val="none"/>
        </w:rPr>
      </w:pPr>
      <w:r>
        <w:rPr>
          <w:rFonts w:hint="eastAsia" w:ascii="仿宋" w:hAnsi="仿宋" w:eastAsia="仿宋" w:cs="仿宋"/>
          <w:highlight w:val="none"/>
        </w:rPr>
        <w:br w:type="page"/>
      </w:r>
    </w:p>
    <w:p>
      <w:pPr>
        <w:pStyle w:val="199"/>
        <w:ind w:firstLine="0"/>
        <w:jc w:val="center"/>
        <w:rPr>
          <w:rFonts w:ascii="仿宋" w:hAnsi="仿宋" w:eastAsia="仿宋" w:cs="仿宋"/>
          <w:b/>
          <w:sz w:val="32"/>
          <w:szCs w:val="32"/>
          <w:highlight w:val="none"/>
        </w:rPr>
      </w:pPr>
      <w:r>
        <w:rPr>
          <w:rFonts w:hint="eastAsia" w:ascii="仿宋" w:hAnsi="仿宋" w:eastAsia="仿宋" w:cs="仿宋"/>
          <w:b/>
          <w:sz w:val="32"/>
          <w:szCs w:val="32"/>
          <w:highlight w:val="none"/>
        </w:rPr>
        <w:t>第六部分  保证金支付凭证或担保函（复印件）</w:t>
      </w:r>
    </w:p>
    <w:p>
      <w:pPr>
        <w:pStyle w:val="199"/>
        <w:rPr>
          <w:rFonts w:ascii="仿宋" w:hAnsi="仿宋" w:eastAsia="仿宋" w:cs="仿宋"/>
          <w:b/>
          <w:sz w:val="32"/>
          <w:szCs w:val="32"/>
          <w:highlight w:val="none"/>
        </w:rPr>
      </w:pPr>
    </w:p>
    <w:p>
      <w:pPr>
        <w:rPr>
          <w:rFonts w:ascii="仿宋" w:hAnsi="仿宋" w:eastAsia="仿宋" w:cs="仿宋"/>
          <w:sz w:val="24"/>
          <w:szCs w:val="24"/>
          <w:highlight w:val="none"/>
        </w:rPr>
      </w:pPr>
    </w:p>
    <w:p>
      <w:pPr>
        <w:spacing w:after="120"/>
        <w:rPr>
          <w:rFonts w:ascii="仿宋" w:hAnsi="仿宋" w:eastAsia="仿宋" w:cs="仿宋"/>
          <w:sz w:val="24"/>
          <w:szCs w:val="24"/>
          <w:highlight w:val="none"/>
        </w:rPr>
      </w:pPr>
      <w:r>
        <w:rPr>
          <w:rFonts w:hint="eastAsia" w:ascii="仿宋" w:hAnsi="仿宋" w:eastAsia="仿宋" w:cs="仿宋"/>
          <w:sz w:val="24"/>
          <w:szCs w:val="24"/>
          <w:highlight w:val="none"/>
        </w:rPr>
        <w:t>本项目不要求提供保证金</w:t>
      </w:r>
    </w:p>
    <w:p>
      <w:pPr>
        <w:spacing w:after="120"/>
        <w:rPr>
          <w:rFonts w:ascii="仿宋" w:hAnsi="仿宋" w:eastAsia="仿宋" w:cs="仿宋"/>
          <w:highlight w:val="none"/>
        </w:rPr>
      </w:pPr>
    </w:p>
    <w:p>
      <w:pPr>
        <w:spacing w:after="120"/>
        <w:rPr>
          <w:rFonts w:ascii="仿宋" w:hAnsi="仿宋" w:eastAsia="仿宋" w:cs="仿宋"/>
          <w:highlight w:val="none"/>
        </w:rPr>
      </w:pPr>
    </w:p>
    <w:p>
      <w:pPr>
        <w:spacing w:after="120"/>
        <w:rPr>
          <w:rFonts w:ascii="仿宋" w:hAnsi="仿宋" w:eastAsia="仿宋" w:cs="仿宋"/>
          <w:highlight w:val="none"/>
        </w:rPr>
      </w:pPr>
    </w:p>
    <w:p>
      <w:pPr>
        <w:spacing w:after="120"/>
        <w:rPr>
          <w:rFonts w:ascii="仿宋" w:hAnsi="仿宋" w:eastAsia="仿宋" w:cs="仿宋"/>
          <w:highlight w:val="none"/>
        </w:rPr>
      </w:pPr>
    </w:p>
    <w:p>
      <w:pPr>
        <w:spacing w:after="120"/>
        <w:rPr>
          <w:rFonts w:ascii="仿宋" w:hAnsi="仿宋" w:eastAsia="仿宋" w:cs="仿宋"/>
          <w:highlight w:val="none"/>
        </w:rPr>
      </w:pPr>
    </w:p>
    <w:p>
      <w:pPr>
        <w:autoSpaceDE w:val="0"/>
        <w:autoSpaceDN w:val="0"/>
        <w:adjustRightInd w:val="0"/>
        <w:spacing w:line="360" w:lineRule="auto"/>
        <w:jc w:val="center"/>
        <w:rPr>
          <w:rFonts w:ascii="仿宋" w:hAnsi="仿宋" w:eastAsia="仿宋" w:cs="仿宋"/>
          <w:b/>
          <w:bCs/>
          <w:sz w:val="44"/>
          <w:szCs w:val="44"/>
          <w:highlight w:val="none"/>
          <w:lang w:val="zh-CN"/>
        </w:rPr>
      </w:pPr>
    </w:p>
    <w:p>
      <w:pPr>
        <w:autoSpaceDE w:val="0"/>
        <w:autoSpaceDN w:val="0"/>
        <w:adjustRightInd w:val="0"/>
        <w:snapToGrid w:val="0"/>
        <w:spacing w:line="288" w:lineRule="auto"/>
        <w:jc w:val="left"/>
        <w:rPr>
          <w:rFonts w:ascii="仿宋" w:hAnsi="仿宋" w:eastAsia="仿宋" w:cs="仿宋"/>
          <w:bCs/>
          <w:sz w:val="44"/>
          <w:szCs w:val="44"/>
          <w:highlight w:val="none"/>
        </w:rPr>
        <w:sectPr>
          <w:pgSz w:w="11906" w:h="16838"/>
          <w:pgMar w:top="1418" w:right="1418" w:bottom="1418" w:left="1418" w:header="851" w:footer="992" w:gutter="0"/>
          <w:pgNumType w:fmt="decimal"/>
          <w:cols w:space="720" w:num="1"/>
          <w:docGrid w:linePitch="312" w:charSpace="0"/>
        </w:sectPr>
      </w:pPr>
    </w:p>
    <w:p>
      <w:pPr>
        <w:widowControl/>
        <w:snapToGrid w:val="0"/>
        <w:spacing w:before="100" w:beforeAutospacing="1" w:after="100" w:afterAutospacing="1" w:line="360" w:lineRule="auto"/>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附件1</w:t>
      </w:r>
    </w:p>
    <w:p>
      <w:pPr>
        <w:widowControl/>
        <w:snapToGrid w:val="0"/>
        <w:spacing w:before="100" w:beforeAutospacing="1" w:after="100" w:afterAutospacing="1" w:line="360" w:lineRule="exact"/>
        <w:jc w:val="cente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磋商响应担保函</w:t>
      </w:r>
    </w:p>
    <w:p>
      <w:pPr>
        <w:snapToGrid w:val="0"/>
        <w:spacing w:line="360" w:lineRule="exact"/>
        <w:ind w:firstLine="3360" w:firstLineChars="1400"/>
        <w:rPr>
          <w:rFonts w:ascii="仿宋" w:hAnsi="仿宋" w:eastAsia="仿宋" w:cs="仿宋"/>
          <w:sz w:val="24"/>
          <w:highlight w:val="none"/>
        </w:rPr>
      </w:pPr>
      <w:r>
        <w:rPr>
          <w:rFonts w:hint="eastAsia" w:ascii="仿宋" w:hAnsi="仿宋" w:eastAsia="仿宋" w:cs="仿宋"/>
          <w:bCs/>
          <w:sz w:val="24"/>
          <w:highlight w:val="none"/>
        </w:rPr>
        <w:t>（适用于保证金保函，本项目不必提供）</w:t>
      </w:r>
    </w:p>
    <w:p>
      <w:pPr>
        <w:snapToGrid w:val="0"/>
        <w:spacing w:line="360" w:lineRule="exact"/>
        <w:ind w:right="480"/>
        <w:jc w:val="center"/>
        <w:rPr>
          <w:rFonts w:ascii="仿宋" w:hAnsi="仿宋" w:eastAsia="仿宋" w:cs="仿宋"/>
          <w:sz w:val="24"/>
          <w:highlight w:val="none"/>
        </w:rPr>
      </w:pPr>
      <w:r>
        <w:rPr>
          <w:rFonts w:hint="eastAsia" w:ascii="仿宋" w:hAnsi="仿宋" w:eastAsia="仿宋" w:cs="仿宋"/>
          <w:sz w:val="24"/>
          <w:highlight w:val="none"/>
        </w:rPr>
        <w:t xml:space="preserve">                                             保函编号:</w:t>
      </w:r>
    </w:p>
    <w:p>
      <w:pPr>
        <w:snapToGrid w:val="0"/>
        <w:spacing w:line="360" w:lineRule="exact"/>
        <w:jc w:val="left"/>
        <w:rPr>
          <w:rFonts w:ascii="仿宋" w:hAnsi="仿宋" w:eastAsia="仿宋" w:cs="仿宋"/>
          <w:sz w:val="24"/>
          <w:highlight w:val="none"/>
        </w:rPr>
      </w:pPr>
    </w:p>
    <w:p>
      <w:pPr>
        <w:snapToGrid w:val="0"/>
        <w:spacing w:line="360" w:lineRule="exact"/>
        <w:jc w:val="left"/>
        <w:rPr>
          <w:rFonts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kern w:val="0"/>
          <w:sz w:val="24"/>
          <w:highlight w:val="none"/>
          <w:u w:val="single"/>
        </w:rPr>
        <w:t>陕西星火工程管理有限公司</w:t>
      </w:r>
      <w:r>
        <w:rPr>
          <w:rFonts w:hint="eastAsia" w:ascii="仿宋" w:hAnsi="仿宋" w:eastAsia="仿宋" w:cs="仿宋"/>
          <w:sz w:val="24"/>
          <w:highlight w:val="none"/>
        </w:rPr>
        <w:t>(下称受益人)</w:t>
      </w:r>
    </w:p>
    <w:p>
      <w:pPr>
        <w:snapToGrid w:val="0"/>
        <w:spacing w:line="360" w:lineRule="exact"/>
        <w:jc w:val="left"/>
        <w:rPr>
          <w:rFonts w:ascii="仿宋" w:hAnsi="仿宋" w:eastAsia="仿宋" w:cs="仿宋"/>
          <w:sz w:val="24"/>
          <w:highlight w:val="none"/>
        </w:rPr>
      </w:pPr>
      <w:r>
        <w:rPr>
          <w:rFonts w:hint="eastAsia" w:ascii="仿宋" w:hAnsi="仿宋" w:eastAsia="仿宋" w:cs="仿宋"/>
          <w:sz w:val="24"/>
          <w:highlight w:val="none"/>
        </w:rPr>
        <w:t xml:space="preserve">    鉴于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(下称被保证人)将于</w:t>
      </w:r>
      <w:r>
        <w:rPr>
          <w:rFonts w:hint="eastAsia" w:ascii="仿宋" w:hAnsi="仿宋" w:eastAsia="仿宋" w:cs="仿宋"/>
          <w:sz w:val="24"/>
          <w:highlight w:val="none"/>
          <w:u w:val="single"/>
        </w:rPr>
        <w:t>    年 月 日</w:t>
      </w:r>
      <w:r>
        <w:rPr>
          <w:rFonts w:hint="eastAsia" w:ascii="仿宋" w:hAnsi="仿宋" w:eastAsia="仿宋" w:cs="仿宋"/>
          <w:sz w:val="24"/>
          <w:highlight w:val="none"/>
        </w:rPr>
        <w:t>参加贵方竞争性磋商文件编号为</w:t>
      </w:r>
      <w:r>
        <w:rPr>
          <w:rFonts w:hint="eastAsia" w:ascii="仿宋" w:hAnsi="仿宋" w:eastAsia="仿宋" w:cs="仿宋"/>
          <w:sz w:val="24"/>
          <w:highlight w:val="none"/>
          <w:u w:val="single"/>
        </w:rPr>
        <w:t> （采购项目编号）</w:t>
      </w:r>
      <w:r>
        <w:rPr>
          <w:rFonts w:hint="eastAsia" w:ascii="仿宋" w:hAnsi="仿宋" w:eastAsia="仿宋" w:cs="仿宋"/>
          <w:sz w:val="24"/>
          <w:highlight w:val="none"/>
        </w:rPr>
        <w:t>的</w:t>
      </w:r>
      <w:r>
        <w:rPr>
          <w:rFonts w:hint="eastAsia" w:ascii="仿宋" w:hAnsi="仿宋" w:eastAsia="仿宋" w:cs="仿宋"/>
          <w:sz w:val="24"/>
          <w:highlight w:val="none"/>
          <w:u w:val="single"/>
        </w:rPr>
        <w:t xml:space="preserve"> （项目名称） </w:t>
      </w:r>
      <w:r>
        <w:rPr>
          <w:rFonts w:hint="eastAsia" w:ascii="仿宋" w:hAnsi="仿宋" w:eastAsia="仿宋" w:cs="仿宋"/>
          <w:sz w:val="24"/>
          <w:highlight w:val="none"/>
        </w:rPr>
        <w:t>的竞争性磋商,我方接受被保证人的委托,在此向受益人提供不可撤销的磋商保证：</w:t>
      </w:r>
    </w:p>
    <w:p>
      <w:pPr>
        <w:numPr>
          <w:ilvl w:val="0"/>
          <w:numId w:val="23"/>
        </w:numPr>
        <w:snapToGrid w:val="0"/>
        <w:spacing w:line="360" w:lineRule="exact"/>
        <w:ind w:firstLine="480" w:firstLineChars="200"/>
        <w:rPr>
          <w:rFonts w:ascii="仿宋" w:hAnsi="仿宋" w:eastAsia="仿宋" w:cs="仿宋"/>
          <w:kern w:val="0"/>
          <w:sz w:val="24"/>
          <w:highlight w:val="none"/>
        </w:rPr>
      </w:pPr>
      <w:r>
        <w:rPr>
          <w:rFonts w:hint="eastAsia" w:ascii="仿宋" w:hAnsi="仿宋" w:eastAsia="仿宋" w:cs="仿宋"/>
          <w:sz w:val="24"/>
          <w:highlight w:val="none"/>
        </w:rPr>
        <w:t>本保证担保的担保金额为</w:t>
      </w:r>
      <w:r>
        <w:rPr>
          <w:rFonts w:hint="eastAsia" w:ascii="仿宋" w:hAnsi="仿宋" w:eastAsia="仿宋" w:cs="仿宋"/>
          <w:sz w:val="24"/>
          <w:highlight w:val="none"/>
          <w:u w:val="single"/>
        </w:rPr>
        <w:t>人民币</w:t>
      </w:r>
      <w:r>
        <w:rPr>
          <w:rFonts w:hint="eastAsia" w:ascii="仿宋" w:hAnsi="仿宋" w:eastAsia="仿宋" w:cs="仿宋"/>
          <w:sz w:val="24"/>
          <w:highlight w:val="none"/>
        </w:rPr>
        <w:t>(币种</w:t>
      </w:r>
      <w:r>
        <w:rPr>
          <w:rFonts w:hint="eastAsia" w:ascii="仿宋" w:hAnsi="仿宋" w:eastAsia="仿宋" w:cs="仿宋"/>
          <w:sz w:val="24"/>
          <w:highlight w:val="none"/>
          <w:u w:val="single"/>
        </w:rPr>
        <w:t>)     </w:t>
      </w:r>
      <w:r>
        <w:rPr>
          <w:rFonts w:hint="eastAsia" w:ascii="仿宋" w:hAnsi="仿宋" w:eastAsia="仿宋" w:cs="仿宋"/>
          <w:sz w:val="24"/>
          <w:highlight w:val="none"/>
        </w:rPr>
        <w:t>元(小写)</w:t>
      </w:r>
      <w:r>
        <w:rPr>
          <w:rFonts w:hint="eastAsia" w:ascii="仿宋" w:hAnsi="仿宋" w:eastAsia="仿宋" w:cs="仿宋"/>
          <w:sz w:val="24"/>
          <w:highlight w:val="none"/>
          <w:u w:val="single"/>
        </w:rPr>
        <w:t xml:space="preserve">     元整</w:t>
      </w:r>
      <w:r>
        <w:rPr>
          <w:rFonts w:hint="eastAsia" w:ascii="仿宋" w:hAnsi="仿宋" w:eastAsia="仿宋" w:cs="仿宋"/>
          <w:sz w:val="24"/>
          <w:highlight w:val="none"/>
        </w:rPr>
        <w:t>(大写）。</w:t>
      </w:r>
    </w:p>
    <w:p>
      <w:pPr>
        <w:numPr>
          <w:ilvl w:val="0"/>
          <w:numId w:val="23"/>
        </w:numPr>
        <w:snapToGrid w:val="0"/>
        <w:spacing w:line="360" w:lineRule="exact"/>
        <w:ind w:firstLine="480" w:firstLineChars="200"/>
        <w:rPr>
          <w:rFonts w:ascii="仿宋" w:hAnsi="仿宋" w:eastAsia="仿宋" w:cs="仿宋"/>
          <w:kern w:val="0"/>
          <w:sz w:val="24"/>
          <w:highlight w:val="none"/>
        </w:rPr>
      </w:pPr>
      <w:r>
        <w:rPr>
          <w:rFonts w:hint="eastAsia" w:ascii="仿宋" w:hAnsi="仿宋" w:eastAsia="仿宋" w:cs="仿宋"/>
          <w:sz w:val="24"/>
          <w:highlight w:val="none"/>
        </w:rPr>
        <w:t xml:space="preserve">    二、本保证担保的保证期间为响应文件的有效期(或延长的有效期),延长有效期无须通知我方。</w:t>
      </w:r>
    </w:p>
    <w:p>
      <w:pPr>
        <w:numPr>
          <w:ilvl w:val="0"/>
          <w:numId w:val="23"/>
        </w:numPr>
        <w:snapToGrid w:val="0"/>
        <w:spacing w:line="360" w:lineRule="exact"/>
        <w:ind w:firstLine="480" w:firstLineChars="200"/>
        <w:rPr>
          <w:rFonts w:ascii="仿宋" w:hAnsi="仿宋" w:eastAsia="仿宋" w:cs="仿宋"/>
          <w:kern w:val="0"/>
          <w:sz w:val="24"/>
          <w:highlight w:val="none"/>
        </w:rPr>
      </w:pPr>
      <w:r>
        <w:rPr>
          <w:rFonts w:hint="eastAsia" w:ascii="仿宋" w:hAnsi="仿宋" w:eastAsia="仿宋" w:cs="仿宋"/>
          <w:sz w:val="24"/>
          <w:highlight w:val="none"/>
        </w:rPr>
        <w:t xml:space="preserve">    三、在本保证担保的保证期间内,如果被保证人出现下列情形之一,受益人可以向我方提起索赔：</w:t>
      </w:r>
    </w:p>
    <w:p>
      <w:pPr>
        <w:numPr>
          <w:ilvl w:val="0"/>
          <w:numId w:val="23"/>
        </w:numPr>
        <w:snapToGrid w:val="0"/>
        <w:spacing w:line="360" w:lineRule="exact"/>
        <w:ind w:firstLine="480" w:firstLineChars="200"/>
        <w:rPr>
          <w:rFonts w:ascii="仿宋" w:hAnsi="仿宋" w:eastAsia="仿宋" w:cs="仿宋"/>
          <w:kern w:val="0"/>
          <w:sz w:val="24"/>
          <w:highlight w:val="none"/>
        </w:rPr>
      </w:pPr>
      <w:r>
        <w:rPr>
          <w:rFonts w:hint="eastAsia" w:ascii="仿宋" w:hAnsi="仿宋" w:eastAsia="仿宋" w:cs="仿宋"/>
          <w:sz w:val="24"/>
          <w:highlight w:val="none"/>
        </w:rPr>
        <w:t xml:space="preserve">    1.被保证人在响应文件有效期内撤回其响应文件；</w:t>
      </w:r>
    </w:p>
    <w:p>
      <w:pPr>
        <w:numPr>
          <w:ilvl w:val="0"/>
          <w:numId w:val="23"/>
        </w:numPr>
        <w:snapToGrid w:val="0"/>
        <w:spacing w:line="360" w:lineRule="exact"/>
        <w:ind w:firstLine="480" w:firstLineChars="200"/>
        <w:rPr>
          <w:rFonts w:ascii="仿宋" w:hAnsi="仿宋" w:eastAsia="仿宋" w:cs="仿宋"/>
          <w:kern w:val="0"/>
          <w:sz w:val="24"/>
          <w:highlight w:val="none"/>
        </w:rPr>
      </w:pPr>
      <w:r>
        <w:rPr>
          <w:rFonts w:hint="eastAsia" w:ascii="仿宋" w:hAnsi="仿宋" w:eastAsia="仿宋" w:cs="仿宋"/>
          <w:sz w:val="24"/>
          <w:highlight w:val="none"/>
        </w:rPr>
        <w:t xml:space="preserve">    2.被保证人在响应文件有效期内收到受益人发出的成交通知书后,不能或拒绝按竞争性磋商文件的要求签署合同；</w:t>
      </w:r>
    </w:p>
    <w:p>
      <w:pPr>
        <w:numPr>
          <w:ilvl w:val="0"/>
          <w:numId w:val="23"/>
        </w:numPr>
        <w:snapToGrid w:val="0"/>
        <w:spacing w:line="360" w:lineRule="exact"/>
        <w:ind w:firstLine="480" w:firstLineChars="200"/>
        <w:rPr>
          <w:rFonts w:ascii="仿宋" w:hAnsi="仿宋" w:eastAsia="仿宋" w:cs="仿宋"/>
          <w:kern w:val="0"/>
          <w:sz w:val="24"/>
          <w:highlight w:val="none"/>
        </w:rPr>
      </w:pPr>
      <w:r>
        <w:rPr>
          <w:rFonts w:hint="eastAsia" w:ascii="仿宋" w:hAnsi="仿宋" w:eastAsia="仿宋" w:cs="仿宋"/>
          <w:sz w:val="24"/>
          <w:highlight w:val="none"/>
        </w:rPr>
        <w:t xml:space="preserve">   3.被保证人在有效期内收到受益人发出的成交通知书后,不能或拒绝按竞争性磋商文件的规定提交履约担保；</w:t>
      </w:r>
    </w:p>
    <w:p>
      <w:pPr>
        <w:numPr>
          <w:ilvl w:val="0"/>
          <w:numId w:val="23"/>
        </w:numPr>
        <w:snapToGrid w:val="0"/>
        <w:spacing w:line="360" w:lineRule="exact"/>
        <w:ind w:firstLine="480" w:firstLineChars="200"/>
        <w:rPr>
          <w:rFonts w:ascii="仿宋" w:hAnsi="仿宋" w:eastAsia="仿宋" w:cs="仿宋"/>
          <w:kern w:val="0"/>
          <w:sz w:val="24"/>
          <w:highlight w:val="none"/>
        </w:rPr>
      </w:pPr>
      <w:r>
        <w:rPr>
          <w:rFonts w:hint="eastAsia" w:ascii="仿宋" w:hAnsi="仿宋" w:eastAsia="仿宋" w:cs="仿宋"/>
          <w:sz w:val="24"/>
          <w:highlight w:val="none"/>
        </w:rPr>
        <w:t xml:space="preserve">   4.被保证人成交后未按照竞争性磋商文件规定交纳代理服务费。</w:t>
      </w:r>
    </w:p>
    <w:p>
      <w:pPr>
        <w:numPr>
          <w:ilvl w:val="0"/>
          <w:numId w:val="23"/>
        </w:numPr>
        <w:snapToGrid w:val="0"/>
        <w:spacing w:line="360" w:lineRule="exact"/>
        <w:ind w:firstLine="480" w:firstLineChars="200"/>
        <w:rPr>
          <w:rFonts w:ascii="仿宋" w:hAnsi="仿宋" w:eastAsia="仿宋" w:cs="仿宋"/>
          <w:kern w:val="0"/>
          <w:sz w:val="24"/>
          <w:highlight w:val="none"/>
        </w:rPr>
      </w:pPr>
      <w:r>
        <w:rPr>
          <w:rFonts w:hint="eastAsia" w:ascii="仿宋" w:hAnsi="仿宋" w:eastAsia="仿宋" w:cs="仿宋"/>
          <w:sz w:val="24"/>
          <w:highlight w:val="none"/>
        </w:rPr>
        <w:t xml:space="preserve">   四、在本保证担保的保证期间内,我方收到受益人经法定代表人或其授权委托代理人签字并加盖公章的书面索赔通知后,将不争辩、不挑剔、不可撤销地立即向受益人支付本保证担保的担保金额。</w:t>
      </w:r>
    </w:p>
    <w:p>
      <w:pPr>
        <w:numPr>
          <w:ilvl w:val="0"/>
          <w:numId w:val="23"/>
        </w:numPr>
        <w:snapToGrid w:val="0"/>
        <w:spacing w:line="360" w:lineRule="exact"/>
        <w:ind w:firstLine="480" w:firstLineChars="200"/>
        <w:rPr>
          <w:rFonts w:ascii="仿宋" w:hAnsi="仿宋" w:eastAsia="仿宋" w:cs="仿宋"/>
          <w:kern w:val="0"/>
          <w:sz w:val="24"/>
          <w:highlight w:val="none"/>
        </w:rPr>
      </w:pPr>
      <w:r>
        <w:rPr>
          <w:rFonts w:hint="eastAsia" w:ascii="仿宋" w:hAnsi="仿宋" w:eastAsia="仿宋" w:cs="仿宋"/>
          <w:sz w:val="24"/>
          <w:highlight w:val="none"/>
        </w:rPr>
        <w:t xml:space="preserve">   五、受益人的索赔通知应当说明索赔理由,并必须在本保证担保的保证期间内送达我方。</w:t>
      </w:r>
    </w:p>
    <w:p>
      <w:pPr>
        <w:numPr>
          <w:ilvl w:val="0"/>
          <w:numId w:val="23"/>
        </w:numPr>
        <w:snapToGrid w:val="0"/>
        <w:spacing w:line="360" w:lineRule="exact"/>
        <w:ind w:firstLine="480" w:firstLineChars="200"/>
        <w:rPr>
          <w:rFonts w:ascii="仿宋" w:hAnsi="仿宋" w:eastAsia="仿宋" w:cs="仿宋"/>
          <w:kern w:val="0"/>
          <w:sz w:val="24"/>
          <w:highlight w:val="none"/>
        </w:rPr>
      </w:pPr>
      <w:r>
        <w:rPr>
          <w:rFonts w:hint="eastAsia" w:ascii="仿宋" w:hAnsi="仿宋" w:eastAsia="仿宋" w:cs="仿宋"/>
          <w:sz w:val="24"/>
          <w:highlight w:val="none"/>
        </w:rPr>
        <w:t xml:space="preserve">   六、本保证担保项下的权利不得转让。</w:t>
      </w:r>
    </w:p>
    <w:p>
      <w:pPr>
        <w:numPr>
          <w:ilvl w:val="0"/>
          <w:numId w:val="23"/>
        </w:numPr>
        <w:snapToGrid w:val="0"/>
        <w:spacing w:line="360" w:lineRule="exact"/>
        <w:ind w:firstLine="480" w:firstLineChars="200"/>
        <w:rPr>
          <w:rFonts w:ascii="仿宋" w:hAnsi="仿宋" w:eastAsia="仿宋" w:cs="仿宋"/>
          <w:kern w:val="0"/>
          <w:sz w:val="24"/>
          <w:highlight w:val="none"/>
        </w:rPr>
      </w:pPr>
      <w:r>
        <w:rPr>
          <w:rFonts w:hint="eastAsia" w:ascii="仿宋" w:hAnsi="仿宋" w:eastAsia="仿宋" w:cs="仿宋"/>
          <w:sz w:val="24"/>
          <w:highlight w:val="none"/>
        </w:rPr>
        <w:t xml:space="preserve">   七、本保证担保的保证期间届满,或我方已向受益人支付本保证担保的担保金额,我方的保证责任免除。</w:t>
      </w:r>
    </w:p>
    <w:p>
      <w:pPr>
        <w:numPr>
          <w:ilvl w:val="0"/>
          <w:numId w:val="23"/>
        </w:numPr>
        <w:snapToGrid w:val="0"/>
        <w:spacing w:line="360" w:lineRule="exact"/>
        <w:ind w:firstLine="480" w:firstLineChars="200"/>
        <w:rPr>
          <w:rFonts w:ascii="仿宋" w:hAnsi="仿宋" w:eastAsia="仿宋" w:cs="仿宋"/>
          <w:kern w:val="0"/>
          <w:sz w:val="24"/>
          <w:highlight w:val="none"/>
        </w:rPr>
      </w:pPr>
      <w:r>
        <w:rPr>
          <w:rFonts w:hint="eastAsia" w:ascii="仿宋" w:hAnsi="仿宋" w:eastAsia="仿宋" w:cs="仿宋"/>
          <w:sz w:val="24"/>
          <w:highlight w:val="none"/>
        </w:rPr>
        <w:t xml:space="preserve">   八、本保证担保适用中华人民共和国法律。</w:t>
      </w:r>
    </w:p>
    <w:p>
      <w:pPr>
        <w:numPr>
          <w:ilvl w:val="0"/>
          <w:numId w:val="23"/>
        </w:numPr>
        <w:snapToGrid w:val="0"/>
        <w:spacing w:line="360" w:lineRule="exact"/>
        <w:ind w:firstLine="480" w:firstLineChars="200"/>
        <w:rPr>
          <w:rFonts w:ascii="仿宋" w:hAnsi="仿宋" w:eastAsia="仿宋" w:cs="仿宋"/>
          <w:kern w:val="0"/>
          <w:sz w:val="24"/>
          <w:highlight w:val="none"/>
        </w:rPr>
      </w:pPr>
      <w:r>
        <w:rPr>
          <w:rFonts w:hint="eastAsia" w:ascii="仿宋" w:hAnsi="仿宋" w:eastAsia="仿宋" w:cs="仿宋"/>
          <w:sz w:val="24"/>
          <w:highlight w:val="none"/>
        </w:rPr>
        <w:t xml:space="preserve">   九、本保证担保以中文文本为准,涂改无效。</w:t>
      </w:r>
    </w:p>
    <w:p>
      <w:pPr>
        <w:numPr>
          <w:ilvl w:val="0"/>
          <w:numId w:val="23"/>
        </w:numPr>
        <w:snapToGrid w:val="0"/>
        <w:spacing w:line="360" w:lineRule="exact"/>
        <w:ind w:firstLine="480" w:firstLineChars="200"/>
        <w:rPr>
          <w:rFonts w:ascii="仿宋" w:hAnsi="仿宋" w:eastAsia="仿宋" w:cs="仿宋"/>
          <w:kern w:val="0"/>
          <w:sz w:val="24"/>
          <w:highlight w:val="none"/>
        </w:rPr>
      </w:pPr>
      <w:r>
        <w:rPr>
          <w:rFonts w:hint="eastAsia" w:ascii="仿宋" w:hAnsi="仿宋" w:eastAsia="仿宋" w:cs="仿宋"/>
          <w:sz w:val="24"/>
          <w:highlight w:val="none"/>
        </w:rPr>
        <w:t>保证人(盖章):</w:t>
      </w:r>
      <w:r>
        <w:rPr>
          <w:rFonts w:hint="eastAsia" w:ascii="仿宋" w:hAnsi="仿宋" w:eastAsia="仿宋" w:cs="仿宋"/>
          <w:sz w:val="24"/>
          <w:highlight w:val="none"/>
          <w:u w:val="single"/>
        </w:rPr>
        <w:t xml:space="preserve">     </w:t>
      </w:r>
    </w:p>
    <w:p>
      <w:pPr>
        <w:numPr>
          <w:ilvl w:val="0"/>
          <w:numId w:val="23"/>
        </w:numPr>
        <w:snapToGrid w:val="0"/>
        <w:spacing w:line="360" w:lineRule="exact"/>
        <w:ind w:firstLine="480" w:firstLineChars="200"/>
        <w:rPr>
          <w:rFonts w:ascii="仿宋" w:hAnsi="仿宋" w:eastAsia="仿宋" w:cs="仿宋"/>
          <w:kern w:val="0"/>
          <w:sz w:val="24"/>
          <w:highlight w:val="none"/>
        </w:rPr>
      </w:pPr>
      <w:r>
        <w:rPr>
          <w:rFonts w:hint="eastAsia" w:ascii="仿宋" w:hAnsi="仿宋" w:eastAsia="仿宋" w:cs="仿宋"/>
          <w:sz w:val="24"/>
          <w:highlight w:val="none"/>
        </w:rPr>
        <w:t xml:space="preserve">法定代表人或其授权委托代理人(签字或盖章）： </w:t>
      </w:r>
      <w:r>
        <w:rPr>
          <w:rFonts w:hint="eastAsia" w:ascii="仿宋" w:hAnsi="仿宋" w:eastAsia="仿宋" w:cs="仿宋"/>
          <w:sz w:val="24"/>
          <w:highlight w:val="none"/>
          <w:u w:val="single"/>
        </w:rPr>
        <w:t xml:space="preserve">               </w:t>
      </w:r>
    </w:p>
    <w:p>
      <w:pPr>
        <w:numPr>
          <w:ilvl w:val="0"/>
          <w:numId w:val="23"/>
        </w:numPr>
        <w:snapToGrid w:val="0"/>
        <w:spacing w:line="360" w:lineRule="exact"/>
        <w:ind w:firstLine="480" w:firstLineChars="200"/>
        <w:rPr>
          <w:rFonts w:ascii="仿宋" w:hAnsi="仿宋" w:eastAsia="仿宋" w:cs="仿宋"/>
          <w:kern w:val="0"/>
          <w:sz w:val="24"/>
          <w:highlight w:val="none"/>
        </w:rPr>
      </w:pPr>
      <w:r>
        <w:rPr>
          <w:rFonts w:hint="eastAsia" w:ascii="仿宋" w:hAnsi="仿宋" w:eastAsia="仿宋" w:cs="仿宋"/>
          <w:sz w:val="24"/>
          <w:highlight w:val="none"/>
        </w:rPr>
        <w:t>单位地址:</w:t>
      </w:r>
      <w:r>
        <w:rPr>
          <w:rFonts w:hint="eastAsia" w:ascii="仿宋" w:hAnsi="仿宋" w:eastAsia="仿宋" w:cs="仿宋"/>
          <w:sz w:val="24"/>
          <w:highlight w:val="none"/>
          <w:u w:val="single"/>
        </w:rPr>
        <w:t xml:space="preserve">     </w:t>
      </w:r>
    </w:p>
    <w:p>
      <w:pPr>
        <w:numPr>
          <w:ilvl w:val="0"/>
          <w:numId w:val="23"/>
        </w:numPr>
        <w:snapToGrid w:val="0"/>
        <w:spacing w:line="360" w:lineRule="exact"/>
        <w:ind w:firstLine="480" w:firstLineChars="200"/>
        <w:rPr>
          <w:rFonts w:ascii="仿宋" w:hAnsi="仿宋" w:eastAsia="仿宋" w:cs="仿宋"/>
          <w:kern w:val="0"/>
          <w:sz w:val="24"/>
          <w:highlight w:val="none"/>
        </w:rPr>
      </w:pPr>
      <w:r>
        <w:rPr>
          <w:rFonts w:hint="eastAsia" w:ascii="仿宋" w:hAnsi="仿宋" w:eastAsia="仿宋" w:cs="仿宋"/>
          <w:sz w:val="24"/>
          <w:highlight w:val="none"/>
        </w:rPr>
        <w:t>电话:</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r>
        <w:rPr>
          <w:rFonts w:hint="eastAsia" w:ascii="仿宋" w:hAnsi="仿宋" w:eastAsia="仿宋" w:cs="仿宋"/>
          <w:kern w:val="0"/>
          <w:sz w:val="24"/>
          <w:highlight w:val="none"/>
        </w:rPr>
        <w:t>日期:</w:t>
      </w:r>
      <w:r>
        <w:rPr>
          <w:rFonts w:hint="eastAsia" w:ascii="仿宋" w:hAnsi="仿宋" w:eastAsia="仿宋" w:cs="仿宋"/>
          <w:kern w:val="0"/>
          <w:sz w:val="24"/>
          <w:highlight w:val="none"/>
          <w:u w:val="single"/>
        </w:rPr>
        <w:t xml:space="preserve">     年    月    日</w:t>
      </w:r>
    </w:p>
    <w:p>
      <w:pPr>
        <w:widowControl/>
        <w:snapToGrid w:val="0"/>
        <w:spacing w:before="100" w:beforeAutospacing="1" w:after="100" w:afterAutospacing="1" w:line="360" w:lineRule="auto"/>
        <w:rPr>
          <w:rFonts w:ascii="仿宋" w:hAnsi="仿宋" w:eastAsia="仿宋" w:cs="仿宋"/>
          <w:b/>
          <w:bCs/>
          <w:kern w:val="0"/>
          <w:sz w:val="32"/>
          <w:szCs w:val="32"/>
          <w:highlight w:val="none"/>
        </w:rPr>
      </w:pPr>
      <w:bookmarkStart w:id="516" w:name="_Toc21748"/>
      <w:bookmarkStart w:id="517" w:name="_Toc16186"/>
      <w:bookmarkStart w:id="518" w:name="_Toc532473491"/>
      <w:bookmarkStart w:id="519" w:name="_Toc515647799"/>
      <w:r>
        <w:rPr>
          <w:rFonts w:hint="eastAsia" w:ascii="仿宋" w:hAnsi="仿宋" w:eastAsia="仿宋" w:cs="仿宋"/>
          <w:kern w:val="0"/>
          <w:sz w:val="24"/>
          <w:highlight w:val="none"/>
        </w:rPr>
        <w:br w:type="page"/>
      </w:r>
      <w:bookmarkEnd w:id="516"/>
      <w:bookmarkEnd w:id="517"/>
      <w:bookmarkEnd w:id="518"/>
      <w:bookmarkEnd w:id="519"/>
      <w:bookmarkStart w:id="520" w:name="_Toc6548"/>
      <w:bookmarkStart w:id="521" w:name="_Toc515647800"/>
      <w:bookmarkStart w:id="522" w:name="_Toc20660404"/>
      <w:bookmarkStart w:id="523" w:name="_Toc10951"/>
      <w:bookmarkStart w:id="524" w:name="_Toc532473492"/>
      <w:r>
        <w:rPr>
          <w:rFonts w:hint="eastAsia" w:ascii="仿宋" w:hAnsi="仿宋" w:eastAsia="仿宋" w:cs="仿宋"/>
          <w:b/>
          <w:bCs/>
          <w:kern w:val="0"/>
          <w:sz w:val="28"/>
          <w:szCs w:val="28"/>
          <w:highlight w:val="none"/>
        </w:rPr>
        <w:t>附件2</w:t>
      </w:r>
    </w:p>
    <w:p>
      <w:pPr>
        <w:widowControl/>
        <w:snapToGrid w:val="0"/>
        <w:spacing w:before="100" w:beforeAutospacing="1" w:after="100" w:afterAutospacing="1" w:line="360" w:lineRule="auto"/>
        <w:jc w:val="cente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履约担保函格式</w:t>
      </w:r>
      <w:bookmarkEnd w:id="520"/>
      <w:bookmarkEnd w:id="521"/>
      <w:bookmarkEnd w:id="522"/>
      <w:bookmarkEnd w:id="523"/>
      <w:bookmarkEnd w:id="524"/>
    </w:p>
    <w:p>
      <w:pPr>
        <w:pStyle w:val="49"/>
        <w:ind w:firstLine="240"/>
        <w:jc w:val="center"/>
        <w:rPr>
          <w:rFonts w:ascii="仿宋" w:hAnsi="仿宋" w:eastAsia="仿宋" w:cs="仿宋"/>
          <w:bCs/>
          <w:sz w:val="24"/>
          <w:highlight w:val="none"/>
        </w:rPr>
      </w:pPr>
      <w:r>
        <w:rPr>
          <w:rFonts w:hint="eastAsia" w:ascii="仿宋" w:hAnsi="仿宋" w:eastAsia="仿宋" w:cs="仿宋"/>
          <w:bCs/>
          <w:sz w:val="24"/>
          <w:highlight w:val="none"/>
        </w:rPr>
        <w:t>（本项目不必提供）</w:t>
      </w:r>
    </w:p>
    <w:p>
      <w:pPr>
        <w:snapToGrid w:val="0"/>
        <w:spacing w:line="336" w:lineRule="auto"/>
        <w:jc w:val="center"/>
        <w:rPr>
          <w:rFonts w:ascii="仿宋" w:hAnsi="仿宋" w:eastAsia="仿宋" w:cs="仿宋"/>
          <w:sz w:val="28"/>
          <w:szCs w:val="28"/>
          <w:highlight w:val="none"/>
        </w:rPr>
      </w:pPr>
      <w:r>
        <w:rPr>
          <w:rFonts w:hint="eastAsia" w:ascii="仿宋" w:hAnsi="仿宋" w:eastAsia="仿宋" w:cs="仿宋"/>
          <w:sz w:val="24"/>
          <w:highlight w:val="none"/>
        </w:rPr>
        <w:t xml:space="preserve">                             编号：</w:t>
      </w:r>
    </w:p>
    <w:p>
      <w:pPr>
        <w:snapToGrid w:val="0"/>
        <w:spacing w:line="336" w:lineRule="auto"/>
        <w:rPr>
          <w:rFonts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（采购人名称）：</w:t>
      </w:r>
    </w:p>
    <w:p>
      <w:pPr>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鉴于你方与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（以下简称供应商）于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日签定编号为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政府采购合同》（以下简称主合同），且依据该合同的约定，供应商应在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日前向你方交纳履约保证金，且可以履约担保函的形式交纳履约保证金。应供应商的申请，我方以保证的方式向你方提供如下履约保证金担保：</w:t>
      </w:r>
    </w:p>
    <w:p>
      <w:pPr>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一、保证责任的情形及保证金额</w:t>
      </w:r>
    </w:p>
    <w:p>
      <w:pPr>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（一）在供应商出现下列情形之一时，我方承担保证责任：</w:t>
      </w:r>
    </w:p>
    <w:p>
      <w:pPr>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1．将成交项目转让给他人，或者在磋商响应文件中未说明，且未经采购人同意，将成交项目分包给他人的；</w:t>
      </w:r>
    </w:p>
    <w:p>
      <w:pPr>
        <w:snapToGrid w:val="0"/>
        <w:spacing w:line="336" w:lineRule="auto"/>
        <w:rPr>
          <w:rFonts w:ascii="仿宋" w:hAnsi="仿宋" w:eastAsia="仿宋" w:cs="仿宋"/>
          <w:sz w:val="24"/>
          <w:highlight w:val="none"/>
        </w:rPr>
      </w:pPr>
      <w:r>
        <w:rPr>
          <w:rFonts w:hint="eastAsia" w:ascii="仿宋" w:hAnsi="仿宋" w:eastAsia="仿宋" w:cs="仿宋"/>
          <w:sz w:val="24"/>
          <w:highlight w:val="none"/>
        </w:rPr>
        <w:t xml:space="preserve">　　2．主合同约定的应当缴纳履约保证金的情形: </w:t>
      </w:r>
    </w:p>
    <w:p>
      <w:pPr>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（1）未按主合同约定的质量、数量和期限供应货物/提供服务/完成工程的；</w:t>
      </w:r>
    </w:p>
    <w:p>
      <w:pPr>
        <w:snapToGrid w:val="0"/>
        <w:spacing w:line="336" w:lineRule="auto"/>
        <w:ind w:firstLine="480" w:firstLineChars="200"/>
        <w:jc w:val="left"/>
        <w:rPr>
          <w:rFonts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pPr>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（二）我方的保证范围是主合同约定的合同价款总额的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%数额为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元（大写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），币种为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。（即主合同履约保证金金额）</w:t>
      </w:r>
    </w:p>
    <w:p>
      <w:pPr>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二、保证的方式及保证期间</w:t>
      </w:r>
    </w:p>
    <w:p>
      <w:pPr>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我方保证的方式为：连带责任保证。</w:t>
      </w:r>
    </w:p>
    <w:p>
      <w:pPr>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我方保证的期间为：自本合同生效之日起至供应商按照主合同约定的供货/完工期限届满后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日内。</w:t>
      </w:r>
    </w:p>
    <w:p>
      <w:pPr>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如果供应商未按主合同约定向贵方供应货物/提供服务/完成工程的，由我方在保证金额内向你方支付上述款项。</w:t>
      </w:r>
    </w:p>
    <w:p>
      <w:pPr>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三、承担保证责任的程序</w:t>
      </w:r>
    </w:p>
    <w:p>
      <w:pPr>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1．你方要求我方承担保证责任的，应在本保函保证期间内向我方发出书面索赔通知。索赔通知应写明要求索赔的金额，支付款项应到达的帐号。并附有证明供应商违约事实的证明材料。</w:t>
      </w:r>
    </w:p>
    <w:p>
      <w:pPr>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如果你方与供应商因货物质量问题产生争议，你方还需同时提供</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部门出具的质量检测报告，或经诉讼（仲裁）程序裁决后的裁决书、调解书，本保证人即按照检测结果或裁决书、调解书决定是否承担保证责任。</w:t>
      </w:r>
    </w:p>
    <w:p>
      <w:pPr>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 我方收到你方的书面索赔通知及相应证明材料，在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工作日内进行核定后按照本保函的承诺承担保证责任。</w:t>
      </w:r>
    </w:p>
    <w:p>
      <w:pPr>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四、保证责任的终止</w:t>
      </w:r>
    </w:p>
    <w:p>
      <w:pPr>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2．我方按照本保函向你方履行了保证责任后，自我方向你方支付款项（支付款项从我方账户划出）之日起，保证责任即终止。</w:t>
      </w:r>
    </w:p>
    <w:p>
      <w:pPr>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3．按照法律法规的规定或出现应终止我方保证责任的其它情形的，我方在本保函项下的保证责任亦终止。</w:t>
      </w:r>
    </w:p>
    <w:p>
      <w:pPr>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五、免责条款</w:t>
      </w:r>
    </w:p>
    <w:p>
      <w:pPr>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1．因你方违反主合同约定致使供应商不能履行义务的，我方不承担保证责任。</w:t>
      </w:r>
    </w:p>
    <w:p>
      <w:pPr>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2．依照法律法规的规定或你方与供应商的另行约定，全部或者部分免除供应商应缴纳的保证金义务的，我方亦免除相应的保证责任。</w:t>
      </w:r>
    </w:p>
    <w:p>
      <w:pPr>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3．因不可抗力造成供应商不能履行供货义务的，我方不承担保证责任。</w:t>
      </w:r>
    </w:p>
    <w:p>
      <w:pPr>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六、争议的解决</w:t>
      </w:r>
    </w:p>
    <w:p>
      <w:pPr>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因本保函发生的纠纷，由你我双方协商解决，协商不成的，通过诉讼程序解决，诉讼管辖地法院为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法院。</w:t>
      </w:r>
    </w:p>
    <w:p>
      <w:pPr>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七、保函的生效</w:t>
      </w:r>
    </w:p>
    <w:p>
      <w:pPr>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本保函自我方加盖公章之日起生效。</w:t>
      </w:r>
    </w:p>
    <w:p>
      <w:pPr>
        <w:snapToGrid w:val="0"/>
        <w:spacing w:line="336" w:lineRule="auto"/>
        <w:rPr>
          <w:rFonts w:ascii="仿宋" w:hAnsi="仿宋" w:eastAsia="仿宋" w:cs="仿宋"/>
          <w:sz w:val="24"/>
          <w:highlight w:val="none"/>
        </w:rPr>
      </w:pPr>
      <w:r>
        <w:rPr>
          <w:rFonts w:hint="eastAsia" w:ascii="仿宋" w:hAnsi="仿宋" w:eastAsia="仿宋" w:cs="仿宋"/>
          <w:sz w:val="24"/>
          <w:highlight w:val="none"/>
        </w:rPr>
        <w:t xml:space="preserve">                                      </w:t>
      </w:r>
    </w:p>
    <w:p>
      <w:pPr>
        <w:spacing w:line="360" w:lineRule="auto"/>
        <w:ind w:left="1080" w:leftChars="257" w:hanging="540"/>
        <w:rPr>
          <w:rFonts w:ascii="仿宋" w:hAnsi="仿宋" w:eastAsia="仿宋" w:cs="仿宋"/>
          <w:sz w:val="24"/>
          <w:highlight w:val="none"/>
        </w:rPr>
      </w:pPr>
      <w:r>
        <w:rPr>
          <w:rFonts w:hint="eastAsia" w:ascii="仿宋" w:hAnsi="仿宋" w:eastAsia="仿宋" w:cs="仿宋"/>
          <w:sz w:val="24"/>
          <w:highlight w:val="none"/>
        </w:rPr>
        <w:t>出具保函单位名称（盖公章）：</w:t>
      </w:r>
      <w:r>
        <w:rPr>
          <w:rFonts w:hint="eastAsia" w:ascii="仿宋" w:hAnsi="仿宋" w:eastAsia="仿宋" w:cs="仿宋"/>
          <w:sz w:val="24"/>
          <w:highlight w:val="none"/>
          <w:u w:val="single"/>
        </w:rPr>
        <w:t xml:space="preserve">                   </w:t>
      </w:r>
    </w:p>
    <w:p>
      <w:pPr>
        <w:spacing w:line="360" w:lineRule="auto"/>
        <w:ind w:left="1080" w:leftChars="257" w:hanging="540"/>
        <w:rPr>
          <w:rFonts w:ascii="仿宋" w:hAnsi="仿宋" w:eastAsia="仿宋" w:cs="仿宋"/>
          <w:sz w:val="24"/>
          <w:highlight w:val="none"/>
          <w:u w:val="single"/>
        </w:rPr>
      </w:pPr>
      <w:r>
        <w:rPr>
          <w:rFonts w:hint="eastAsia" w:ascii="仿宋" w:hAnsi="仿宋" w:eastAsia="仿宋" w:cs="仿宋"/>
          <w:sz w:val="24"/>
          <w:highlight w:val="none"/>
        </w:rPr>
        <w:t>签字人姓名和职务：</w:t>
      </w:r>
      <w:r>
        <w:rPr>
          <w:rFonts w:hint="eastAsia" w:ascii="仿宋" w:hAnsi="仿宋" w:eastAsia="仿宋" w:cs="仿宋"/>
          <w:sz w:val="24"/>
          <w:highlight w:val="none"/>
          <w:u w:val="single"/>
        </w:rPr>
        <w:t xml:space="preserve">                             </w:t>
      </w:r>
    </w:p>
    <w:p>
      <w:pPr>
        <w:spacing w:line="360" w:lineRule="auto"/>
        <w:ind w:left="1080" w:leftChars="257" w:hanging="540"/>
        <w:rPr>
          <w:rFonts w:ascii="仿宋" w:hAnsi="仿宋" w:eastAsia="仿宋" w:cs="仿宋"/>
          <w:sz w:val="24"/>
          <w:highlight w:val="none"/>
        </w:rPr>
      </w:pPr>
      <w:r>
        <w:rPr>
          <w:rFonts w:hint="eastAsia" w:ascii="仿宋" w:hAnsi="仿宋" w:eastAsia="仿宋" w:cs="仿宋"/>
          <w:sz w:val="24"/>
          <w:highlight w:val="none"/>
        </w:rPr>
        <w:t>签字人签名：</w:t>
      </w:r>
      <w:r>
        <w:rPr>
          <w:rFonts w:hint="eastAsia" w:ascii="仿宋" w:hAnsi="仿宋" w:eastAsia="仿宋" w:cs="仿宋"/>
          <w:sz w:val="24"/>
          <w:highlight w:val="none"/>
          <w:u w:val="single"/>
        </w:rPr>
        <w:t xml:space="preserve">                                   </w:t>
      </w:r>
    </w:p>
    <w:p>
      <w:pPr>
        <w:spacing w:line="360" w:lineRule="auto"/>
        <w:ind w:left="1080" w:leftChars="257" w:hanging="540"/>
        <w:rPr>
          <w:rFonts w:ascii="仿宋" w:hAnsi="仿宋" w:eastAsia="仿宋" w:cs="仿宋"/>
          <w:sz w:val="28"/>
          <w:szCs w:val="28"/>
          <w:highlight w:val="none"/>
          <w:u w:val="single"/>
        </w:rPr>
      </w:pPr>
      <w:r>
        <w:rPr>
          <w:rFonts w:hint="eastAsia" w:ascii="仿宋" w:hAnsi="仿宋" w:eastAsia="仿宋" w:cs="仿宋"/>
          <w:sz w:val="24"/>
          <w:highlight w:val="none"/>
        </w:rPr>
        <w:t>时间：</w:t>
      </w:r>
      <w:r>
        <w:rPr>
          <w:rFonts w:hint="eastAsia" w:ascii="仿宋" w:hAnsi="仿宋" w:eastAsia="仿宋" w:cs="仿宋"/>
          <w:sz w:val="24"/>
          <w:highlight w:val="none"/>
          <w:u w:val="single"/>
        </w:rPr>
        <w:t xml:space="preserve">         年      月      日    </w:t>
      </w:r>
      <w:r>
        <w:rPr>
          <w:rFonts w:hint="eastAsia" w:ascii="仿宋" w:hAnsi="仿宋" w:eastAsia="仿宋" w:cs="仿宋"/>
          <w:sz w:val="28"/>
          <w:szCs w:val="28"/>
          <w:highlight w:val="none"/>
          <w:u w:val="single"/>
        </w:rPr>
        <w:t xml:space="preserve">                </w:t>
      </w:r>
    </w:p>
    <w:p>
      <w:pPr>
        <w:spacing w:after="120"/>
        <w:rPr>
          <w:rFonts w:ascii="仿宋" w:hAnsi="仿宋" w:eastAsia="仿宋" w:cs="仿宋"/>
          <w:highlight w:val="none"/>
        </w:rPr>
      </w:pPr>
    </w:p>
    <w:p>
      <w:pPr>
        <w:autoSpaceDE w:val="0"/>
        <w:autoSpaceDN w:val="0"/>
        <w:adjustRightInd w:val="0"/>
        <w:snapToGrid w:val="0"/>
        <w:spacing w:line="360" w:lineRule="auto"/>
        <w:rPr>
          <w:rFonts w:ascii="仿宋" w:hAnsi="仿宋" w:eastAsia="仿宋" w:cs="仿宋"/>
          <w:b/>
          <w:bCs/>
          <w:sz w:val="28"/>
          <w:szCs w:val="28"/>
          <w:highlight w:val="none"/>
          <w:lang w:val="zh-CN"/>
        </w:rPr>
      </w:pPr>
      <w:r>
        <w:rPr>
          <w:rFonts w:hint="eastAsia" w:ascii="仿宋" w:hAnsi="仿宋" w:eastAsia="仿宋" w:cs="仿宋"/>
          <w:b/>
          <w:bCs/>
          <w:sz w:val="28"/>
          <w:szCs w:val="28"/>
          <w:highlight w:val="none"/>
          <w:lang w:val="zh-CN"/>
        </w:rPr>
        <w:t>附件3</w:t>
      </w:r>
    </w:p>
    <w:p>
      <w:pPr>
        <w:autoSpaceDE w:val="0"/>
        <w:autoSpaceDN w:val="0"/>
        <w:adjustRightInd w:val="0"/>
        <w:snapToGrid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 （最后）磋商响应报价表</w:t>
      </w:r>
    </w:p>
    <w:p>
      <w:pPr>
        <w:spacing w:after="120"/>
        <w:rPr>
          <w:rFonts w:ascii="仿宋" w:hAnsi="仿宋" w:eastAsia="仿宋" w:cs="仿宋"/>
          <w:b/>
          <w:bCs/>
          <w:highlight w:val="none"/>
          <w:lang w:val="zh-CN"/>
        </w:rPr>
      </w:pPr>
      <w:r>
        <w:rPr>
          <w:rFonts w:hint="eastAsia" w:ascii="仿宋" w:hAnsi="仿宋" w:eastAsia="仿宋" w:cs="仿宋"/>
          <w:highlight w:val="none"/>
        </w:rPr>
        <w:t xml:space="preserve">                </w:t>
      </w:r>
      <w:r>
        <w:rPr>
          <w:rFonts w:hint="eastAsia" w:ascii="仿宋" w:hAnsi="仿宋" w:eastAsia="仿宋" w:cs="仿宋"/>
          <w:b/>
          <w:bCs/>
          <w:highlight w:val="none"/>
        </w:rPr>
        <w:t xml:space="preserve">      </w:t>
      </w:r>
      <w:r>
        <w:rPr>
          <w:rFonts w:hint="eastAsia" w:ascii="仿宋" w:hAnsi="仿宋" w:eastAsia="仿宋" w:cs="仿宋"/>
          <w:b/>
          <w:bCs/>
          <w:highlight w:val="none"/>
          <w:lang w:val="zh-CN"/>
        </w:rPr>
        <w:t>（随身携带，单独提供，无需装订在响应文件中）</w:t>
      </w:r>
    </w:p>
    <w:p>
      <w:pPr>
        <w:pStyle w:val="2"/>
        <w:rPr>
          <w:rFonts w:ascii="仿宋" w:hAnsi="仿宋" w:eastAsia="仿宋" w:cs="仿宋"/>
          <w:highlight w:val="none"/>
          <w:lang w:val="zh-CN"/>
        </w:rPr>
      </w:pPr>
    </w:p>
    <w:tbl>
      <w:tblPr>
        <w:tblStyle w:val="51"/>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ind w:left="141" w:leftChars="67" w:right="103" w:rightChars="49"/>
              <w:jc w:val="center"/>
              <w:rPr>
                <w:rFonts w:ascii="仿宋" w:hAnsi="仿宋" w:eastAsia="仿宋" w:cs="仿宋"/>
                <w:b/>
                <w:sz w:val="24"/>
                <w:highlight w:val="none"/>
              </w:rPr>
            </w:pPr>
            <w:r>
              <w:rPr>
                <w:rFonts w:hint="eastAsia" w:ascii="仿宋" w:hAnsi="仿宋" w:eastAsia="仿宋" w:cs="仿宋"/>
                <w:b/>
                <w:sz w:val="24"/>
                <w:highlight w:val="none"/>
              </w:rPr>
              <w:t>项目编号及项目名称</w:t>
            </w:r>
          </w:p>
        </w:tc>
        <w:tc>
          <w:tcPr>
            <w:tcW w:w="6981" w:type="dxa"/>
            <w:vAlign w:val="center"/>
          </w:tcPr>
          <w:p>
            <w:pPr>
              <w:pStyle w:val="2"/>
              <w:ind w:firstLine="720" w:firstLineChars="300"/>
              <w:rPr>
                <w:rFonts w:ascii="仿宋" w:hAnsi="仿宋" w:eastAsia="仿宋" w:cs="仿宋"/>
                <w:sz w:val="24"/>
                <w:highlight w:val="none"/>
                <w:u w:val="single"/>
              </w:rPr>
            </w:pP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p>
          <w:p>
            <w:pPr>
              <w:pStyle w:val="2"/>
              <w:ind w:firstLine="720" w:firstLineChars="300"/>
              <w:rPr>
                <w:rFonts w:ascii="仿宋" w:hAnsi="仿宋" w:eastAsia="仿宋" w:cs="仿宋"/>
                <w:sz w:val="24"/>
                <w:highlight w:val="none"/>
                <w:u w:val="single"/>
              </w:rPr>
            </w:pPr>
            <w:r>
              <w:rPr>
                <w:rFonts w:hint="eastAsia" w:ascii="仿宋" w:hAnsi="仿宋" w:eastAsia="仿宋" w:cs="仿宋"/>
                <w:sz w:val="24"/>
                <w:highlight w:val="none"/>
              </w:rPr>
              <w:t>项目名称：</w:t>
            </w:r>
            <w:r>
              <w:rPr>
                <w:rFonts w:hint="eastAsia" w:ascii="仿宋" w:hAnsi="仿宋" w:eastAsia="仿宋" w:cs="仿宋"/>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pPr>
              <w:ind w:left="-13" w:leftChars="-6"/>
              <w:jc w:val="center"/>
              <w:rPr>
                <w:rFonts w:ascii="仿宋" w:hAnsi="仿宋" w:eastAsia="仿宋" w:cs="仿宋"/>
                <w:b/>
                <w:sz w:val="24"/>
                <w:highlight w:val="none"/>
              </w:rPr>
            </w:pPr>
            <w:r>
              <w:rPr>
                <w:rFonts w:hint="eastAsia" w:ascii="仿宋" w:hAnsi="仿宋" w:eastAsia="仿宋" w:cs="仿宋"/>
                <w:b/>
                <w:sz w:val="24"/>
                <w:highlight w:val="none"/>
              </w:rPr>
              <w:t>响应总价</w:t>
            </w:r>
          </w:p>
        </w:tc>
        <w:tc>
          <w:tcPr>
            <w:tcW w:w="6981" w:type="dxa"/>
            <w:vAlign w:val="center"/>
          </w:tcPr>
          <w:p>
            <w:pPr>
              <w:pStyle w:val="2"/>
              <w:ind w:firstLine="720" w:firstLineChars="300"/>
              <w:rPr>
                <w:rFonts w:ascii="仿宋" w:hAnsi="仿宋" w:eastAsia="仿宋" w:cs="仿宋"/>
                <w:sz w:val="24"/>
                <w:highlight w:val="none"/>
              </w:rPr>
            </w:pPr>
            <w:r>
              <w:rPr>
                <w:rFonts w:hint="eastAsia" w:ascii="仿宋" w:hAnsi="仿宋" w:eastAsia="仿宋" w:cs="仿宋"/>
                <w:sz w:val="24"/>
                <w:highlight w:val="none"/>
              </w:rPr>
              <w:t>大写：</w:t>
            </w:r>
            <w:r>
              <w:rPr>
                <w:rFonts w:hint="eastAsia" w:ascii="仿宋" w:hAnsi="仿宋" w:eastAsia="仿宋" w:cs="仿宋"/>
                <w:sz w:val="24"/>
                <w:highlight w:val="none"/>
                <w:u w:val="single"/>
              </w:rPr>
              <w:t xml:space="preserve">人民币             </w:t>
            </w:r>
            <w:r>
              <w:rPr>
                <w:rFonts w:hint="eastAsia" w:ascii="仿宋" w:hAnsi="仿宋" w:eastAsia="仿宋" w:cs="仿宋"/>
                <w:sz w:val="24"/>
                <w:highlight w:val="none"/>
              </w:rPr>
              <w:t xml:space="preserve"> </w:t>
            </w:r>
          </w:p>
          <w:p>
            <w:pPr>
              <w:pStyle w:val="2"/>
              <w:ind w:firstLine="720" w:firstLineChars="300"/>
              <w:rPr>
                <w:rFonts w:ascii="仿宋" w:hAnsi="仿宋" w:eastAsia="仿宋" w:cs="仿宋"/>
                <w:i/>
                <w:sz w:val="24"/>
                <w:highlight w:val="none"/>
              </w:rPr>
            </w:pPr>
            <w:r>
              <w:rPr>
                <w:rFonts w:hint="eastAsia" w:ascii="仿宋" w:hAnsi="仿宋" w:eastAsia="仿宋" w:cs="仿宋"/>
                <w:sz w:val="24"/>
                <w:highlight w:val="none"/>
              </w:rPr>
              <w:t>小写：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pStyle w:val="2"/>
              <w:jc w:val="center"/>
              <w:rPr>
                <w:rFonts w:ascii="仿宋" w:hAnsi="仿宋" w:eastAsia="仿宋" w:cs="仿宋"/>
                <w:b/>
                <w:sz w:val="24"/>
                <w:highlight w:val="none"/>
              </w:rPr>
            </w:pPr>
            <w:r>
              <w:rPr>
                <w:rFonts w:hint="eastAsia" w:ascii="仿宋" w:hAnsi="仿宋" w:eastAsia="仿宋" w:cs="仿宋"/>
                <w:b/>
                <w:sz w:val="24"/>
                <w:highlight w:val="none"/>
              </w:rPr>
              <w:t>交货期</w:t>
            </w:r>
          </w:p>
        </w:tc>
        <w:tc>
          <w:tcPr>
            <w:tcW w:w="6981" w:type="dxa"/>
            <w:vAlign w:val="center"/>
          </w:tcPr>
          <w:p>
            <w:pPr>
              <w:spacing w:after="12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pStyle w:val="2"/>
              <w:jc w:val="center"/>
              <w:rPr>
                <w:rFonts w:ascii="仿宋" w:hAnsi="仿宋" w:eastAsia="仿宋" w:cs="仿宋"/>
                <w:b/>
                <w:sz w:val="24"/>
                <w:highlight w:val="none"/>
              </w:rPr>
            </w:pPr>
            <w:r>
              <w:rPr>
                <w:rFonts w:hint="eastAsia" w:ascii="仿宋" w:hAnsi="仿宋" w:eastAsia="仿宋" w:cs="仿宋"/>
                <w:b/>
                <w:sz w:val="24"/>
                <w:highlight w:val="none"/>
              </w:rPr>
              <w:t>交货地点</w:t>
            </w:r>
          </w:p>
        </w:tc>
        <w:tc>
          <w:tcPr>
            <w:tcW w:w="6981" w:type="dxa"/>
            <w:vAlign w:val="center"/>
          </w:tcPr>
          <w:p>
            <w:pPr>
              <w:spacing w:after="12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spacing w:after="120"/>
              <w:jc w:val="center"/>
              <w:rPr>
                <w:rFonts w:ascii="仿宋" w:hAnsi="仿宋" w:eastAsia="仿宋" w:cs="仿宋"/>
                <w:b/>
                <w:sz w:val="24"/>
                <w:highlight w:val="none"/>
              </w:rPr>
            </w:pPr>
            <w:r>
              <w:rPr>
                <w:rFonts w:hint="eastAsia" w:ascii="仿宋" w:hAnsi="仿宋" w:eastAsia="仿宋" w:cs="仿宋"/>
                <w:b/>
                <w:sz w:val="24"/>
                <w:highlight w:val="none"/>
              </w:rPr>
              <w:t>备注</w:t>
            </w:r>
          </w:p>
        </w:tc>
        <w:tc>
          <w:tcPr>
            <w:tcW w:w="6981" w:type="dxa"/>
            <w:vAlign w:val="center"/>
          </w:tcPr>
          <w:p>
            <w:pPr>
              <w:spacing w:after="120"/>
              <w:rPr>
                <w:rFonts w:ascii="仿宋" w:hAnsi="仿宋" w:eastAsia="仿宋" w:cs="仿宋"/>
                <w:sz w:val="24"/>
                <w:highlight w:val="none"/>
              </w:rPr>
            </w:pPr>
          </w:p>
        </w:tc>
      </w:tr>
    </w:tbl>
    <w:p>
      <w:pPr>
        <w:pStyle w:val="2"/>
        <w:rPr>
          <w:rFonts w:ascii="仿宋" w:hAnsi="仿宋" w:eastAsia="仿宋" w:cs="仿宋"/>
          <w:highlight w:val="none"/>
          <w:lang w:val="zh-CN"/>
        </w:rPr>
      </w:pPr>
    </w:p>
    <w:p>
      <w:pPr>
        <w:autoSpaceDE w:val="0"/>
        <w:autoSpaceDN w:val="0"/>
        <w:adjustRightInd w:val="0"/>
        <w:snapToGrid w:val="0"/>
        <w:spacing w:line="360" w:lineRule="auto"/>
        <w:rPr>
          <w:rFonts w:ascii="仿宋" w:hAnsi="仿宋" w:eastAsia="仿宋" w:cs="仿宋"/>
          <w:b/>
          <w:bCs/>
          <w:sz w:val="24"/>
          <w:highlight w:val="none"/>
        </w:rPr>
      </w:pPr>
    </w:p>
    <w:p>
      <w:pPr>
        <w:autoSpaceDE w:val="0"/>
        <w:autoSpaceDN w:val="0"/>
        <w:adjustRightInd w:val="0"/>
        <w:snapToGrid w:val="0"/>
        <w:spacing w:line="360" w:lineRule="auto"/>
        <w:rPr>
          <w:rFonts w:ascii="仿宋" w:hAnsi="仿宋" w:eastAsia="仿宋" w:cs="仿宋"/>
          <w:sz w:val="24"/>
          <w:highlight w:val="none"/>
        </w:rPr>
      </w:pPr>
      <w:r>
        <w:rPr>
          <w:rFonts w:hint="eastAsia" w:ascii="仿宋" w:hAnsi="仿宋" w:eastAsia="仿宋" w:cs="仿宋"/>
          <w:b/>
          <w:bCs/>
          <w:sz w:val="24"/>
          <w:highlight w:val="none"/>
        </w:rPr>
        <w:t xml:space="preserve">                                                                                     </w:t>
      </w:r>
    </w:p>
    <w:p>
      <w:pPr>
        <w:autoSpaceDE w:val="0"/>
        <w:autoSpaceDN w:val="0"/>
        <w:adjustRightInd w:val="0"/>
        <w:snapToGrid w:val="0"/>
        <w:spacing w:line="360" w:lineRule="auto"/>
        <w:ind w:firstLine="1080" w:firstLineChars="450"/>
        <w:rPr>
          <w:rFonts w:ascii="仿宋" w:hAnsi="仿宋" w:eastAsia="仿宋" w:cs="仿宋"/>
          <w:sz w:val="24"/>
          <w:highlight w:val="none"/>
          <w:lang w:val="zh-CN"/>
        </w:rPr>
      </w:pPr>
      <w:r>
        <w:rPr>
          <w:rFonts w:hint="eastAsia" w:ascii="仿宋" w:hAnsi="仿宋" w:eastAsia="仿宋" w:cs="仿宋"/>
          <w:sz w:val="24"/>
          <w:highlight w:val="none"/>
          <w:lang w:val="zh-CN"/>
        </w:rPr>
        <w:t>供应商</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法定代表人</w:t>
      </w:r>
      <w:r>
        <w:rPr>
          <w:rFonts w:hint="eastAsia" w:ascii="仿宋" w:hAnsi="仿宋" w:eastAsia="仿宋" w:cs="仿宋"/>
          <w:sz w:val="24"/>
          <w:highlight w:val="none"/>
        </w:rPr>
        <w:t>或</w:t>
      </w:r>
      <w:r>
        <w:rPr>
          <w:rFonts w:hint="eastAsia" w:ascii="仿宋" w:hAnsi="仿宋" w:eastAsia="仿宋" w:cs="仿宋"/>
          <w:sz w:val="24"/>
          <w:highlight w:val="none"/>
          <w:lang w:val="zh-CN"/>
        </w:rPr>
        <w:t>授权代表</w:t>
      </w:r>
    </w:p>
    <w:p>
      <w:pPr>
        <w:autoSpaceDE w:val="0"/>
        <w:autoSpaceDN w:val="0"/>
        <w:adjustRightInd w:val="0"/>
        <w:snapToGrid w:val="0"/>
        <w:spacing w:line="360" w:lineRule="auto"/>
        <w:ind w:firstLine="960" w:firstLineChars="400"/>
        <w:rPr>
          <w:rFonts w:ascii="仿宋" w:hAnsi="仿宋" w:eastAsia="仿宋" w:cs="仿宋"/>
          <w:sz w:val="24"/>
          <w:highlight w:val="none"/>
          <w:lang w:val="zh-CN"/>
        </w:rPr>
      </w:pPr>
      <w:r>
        <w:rPr>
          <w:rFonts w:hint="eastAsia" w:ascii="仿宋" w:hAnsi="仿宋" w:eastAsia="仿宋" w:cs="仿宋"/>
          <w:sz w:val="24"/>
          <w:highlight w:val="none"/>
          <w:lang w:val="zh-CN"/>
        </w:rPr>
        <w:t>（公章）：                            （</w:t>
      </w:r>
      <w:r>
        <w:rPr>
          <w:rFonts w:hint="eastAsia" w:ascii="仿宋" w:hAnsi="仿宋" w:eastAsia="仿宋" w:cs="仿宋"/>
          <w:b/>
          <w:sz w:val="24"/>
          <w:highlight w:val="none"/>
          <w:lang w:val="zh-CN"/>
        </w:rPr>
        <w:t>签字</w:t>
      </w:r>
      <w:r>
        <w:rPr>
          <w:rFonts w:hint="eastAsia" w:ascii="仿宋" w:hAnsi="仿宋" w:eastAsia="仿宋" w:cs="仿宋"/>
          <w:b/>
          <w:sz w:val="24"/>
          <w:highlight w:val="none"/>
          <w:lang w:val="en-US" w:eastAsia="zh-CN"/>
        </w:rPr>
        <w:t>或盖章</w:t>
      </w:r>
      <w:r>
        <w:rPr>
          <w:rFonts w:hint="eastAsia" w:ascii="仿宋" w:hAnsi="仿宋" w:eastAsia="仿宋" w:cs="仿宋"/>
          <w:sz w:val="24"/>
          <w:highlight w:val="none"/>
          <w:lang w:val="zh-CN"/>
        </w:rPr>
        <w:t>）：</w:t>
      </w:r>
    </w:p>
    <w:p>
      <w:pPr>
        <w:autoSpaceDE w:val="0"/>
        <w:autoSpaceDN w:val="0"/>
        <w:adjustRightInd w:val="0"/>
        <w:snapToGrid w:val="0"/>
        <w:spacing w:line="360" w:lineRule="auto"/>
        <w:rPr>
          <w:rFonts w:ascii="仿宋" w:hAnsi="仿宋" w:eastAsia="仿宋" w:cs="仿宋"/>
          <w:sz w:val="24"/>
          <w:highlight w:val="none"/>
          <w:lang w:val="zh-CN"/>
        </w:rPr>
      </w:pPr>
    </w:p>
    <w:p>
      <w:pPr>
        <w:autoSpaceDE w:val="0"/>
        <w:autoSpaceDN w:val="0"/>
        <w:adjustRightInd w:val="0"/>
        <w:snapToGrid w:val="0"/>
        <w:spacing w:line="360" w:lineRule="auto"/>
        <w:rPr>
          <w:rFonts w:ascii="仿宋" w:hAnsi="仿宋" w:eastAsia="仿宋" w:cs="仿宋"/>
          <w:sz w:val="24"/>
          <w:highlight w:val="none"/>
          <w:lang w:val="zh-CN"/>
        </w:rPr>
      </w:pPr>
    </w:p>
    <w:p>
      <w:pPr>
        <w:autoSpaceDE w:val="0"/>
        <w:autoSpaceDN w:val="0"/>
        <w:adjustRightInd w:val="0"/>
        <w:snapToGrid w:val="0"/>
        <w:spacing w:line="360" w:lineRule="auto"/>
        <w:ind w:firstLine="240" w:firstLineChars="100"/>
        <w:rPr>
          <w:rFonts w:ascii="仿宋" w:hAnsi="仿宋" w:eastAsia="仿宋" w:cs="仿宋"/>
          <w:sz w:val="24"/>
          <w:highlight w:val="none"/>
          <w:lang w:val="zh-CN"/>
        </w:rPr>
      </w:pPr>
      <w:r>
        <w:rPr>
          <w:rFonts w:hint="eastAsia" w:ascii="仿宋" w:hAnsi="仿宋" w:eastAsia="仿宋" w:cs="仿宋"/>
          <w:sz w:val="24"/>
          <w:highlight w:val="none"/>
          <w:lang w:val="zh-CN"/>
        </w:rPr>
        <w:t xml:space="preserve">                                              </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 xml:space="preserve">年 </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月</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日</w:t>
      </w:r>
    </w:p>
    <w:p>
      <w:pPr>
        <w:spacing w:after="120"/>
        <w:rPr>
          <w:rFonts w:ascii="仿宋" w:hAnsi="仿宋" w:eastAsia="仿宋" w:cs="仿宋"/>
          <w:b/>
          <w:bCs/>
          <w:sz w:val="30"/>
          <w:szCs w:val="30"/>
          <w:highlight w:val="none"/>
        </w:rPr>
        <w:sectPr>
          <w:footerReference r:id="rId10" w:type="first"/>
          <w:headerReference r:id="rId8" w:type="default"/>
          <w:footerReference r:id="rId9" w:type="default"/>
          <w:pgSz w:w="11906" w:h="16838"/>
          <w:pgMar w:top="1418" w:right="1418" w:bottom="1418" w:left="1418" w:header="851" w:footer="992" w:gutter="0"/>
          <w:pgNumType w:fmt="decimal"/>
          <w:cols w:space="720" w:num="1"/>
          <w:docGrid w:linePitch="312" w:charSpace="0"/>
        </w:sectPr>
      </w:pPr>
      <w:r>
        <w:rPr>
          <w:rFonts w:hint="eastAsia" w:ascii="仿宋" w:hAnsi="仿宋" w:eastAsia="仿宋" w:cs="仿宋"/>
          <w:highlight w:val="none"/>
          <w:lang w:val="zh-CN"/>
        </w:rPr>
        <w:br w:type="page"/>
      </w:r>
    </w:p>
    <w:p>
      <w:pPr>
        <w:keepNext/>
        <w:keepLines/>
        <w:autoSpaceDE w:val="0"/>
        <w:autoSpaceDN w:val="0"/>
        <w:adjustRightInd w:val="0"/>
        <w:spacing w:line="360" w:lineRule="auto"/>
        <w:jc w:val="center"/>
        <w:outlineLvl w:val="2"/>
        <w:rPr>
          <w:rFonts w:ascii="仿宋" w:hAnsi="仿宋" w:eastAsia="仿宋" w:cs="仿宋"/>
          <w:b/>
          <w:kern w:val="0"/>
          <w:sz w:val="32"/>
          <w:szCs w:val="32"/>
          <w:highlight w:val="none"/>
          <w:shd w:val="clear" w:color="auto" w:fill="FFFFFF"/>
        </w:rPr>
      </w:pPr>
      <w:r>
        <w:rPr>
          <w:rFonts w:hint="eastAsia" w:ascii="仿宋" w:hAnsi="仿宋" w:eastAsia="仿宋" w:cs="仿宋"/>
          <w:b/>
          <w:kern w:val="0"/>
          <w:sz w:val="32"/>
          <w:szCs w:val="32"/>
          <w:highlight w:val="none"/>
          <w:shd w:val="clear" w:color="auto" w:fill="FFFFFF"/>
        </w:rPr>
        <w:t>（最后）分项报价表</w:t>
      </w:r>
    </w:p>
    <w:p>
      <w:pPr>
        <w:autoSpaceDE w:val="0"/>
        <w:autoSpaceDN w:val="0"/>
        <w:adjustRightInd w:val="0"/>
        <w:snapToGrid w:val="0"/>
        <w:spacing w:before="120" w:line="360" w:lineRule="auto"/>
        <w:ind w:left="-206" w:leftChars="-98"/>
        <w:jc w:val="center"/>
        <w:rPr>
          <w:rFonts w:ascii="仿宋" w:hAnsi="仿宋" w:eastAsia="仿宋" w:cs="仿宋"/>
          <w:sz w:val="24"/>
          <w:highlight w:val="none"/>
        </w:rPr>
      </w:pPr>
      <w:r>
        <w:rPr>
          <w:rFonts w:hint="eastAsia" w:ascii="仿宋" w:hAnsi="仿宋" w:eastAsia="仿宋" w:cs="仿宋"/>
          <w:sz w:val="24"/>
          <w:highlight w:val="none"/>
        </w:rPr>
        <w:t xml:space="preserve"> （随身携带，单独提供，无需装订在响应文件中，</w:t>
      </w:r>
      <w:r>
        <w:rPr>
          <w:rFonts w:hint="eastAsia" w:ascii="仿宋" w:hAnsi="仿宋" w:eastAsia="仿宋" w:cs="仿宋"/>
          <w:kern w:val="0"/>
          <w:sz w:val="24"/>
          <w:szCs w:val="28"/>
          <w:highlight w:val="none"/>
        </w:rPr>
        <w:t>格式自拟，分项报价总和须与最终</w:t>
      </w:r>
      <w:r>
        <w:rPr>
          <w:rFonts w:hint="eastAsia" w:ascii="仿宋" w:hAnsi="仿宋" w:eastAsia="仿宋" w:cs="仿宋"/>
          <w:kern w:val="0"/>
          <w:sz w:val="24"/>
          <w:szCs w:val="28"/>
          <w:highlight w:val="none"/>
          <w:lang w:eastAsia="zh-CN"/>
        </w:rPr>
        <w:t>响应</w:t>
      </w:r>
      <w:r>
        <w:rPr>
          <w:rFonts w:hint="eastAsia" w:ascii="仿宋" w:hAnsi="仿宋" w:eastAsia="仿宋" w:cs="仿宋"/>
          <w:kern w:val="0"/>
          <w:sz w:val="24"/>
          <w:szCs w:val="28"/>
          <w:highlight w:val="none"/>
        </w:rPr>
        <w:t>总价一致）</w:t>
      </w:r>
    </w:p>
    <w:tbl>
      <w:tblPr>
        <w:tblStyle w:val="51"/>
        <w:tblW w:w="944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91"/>
        <w:gridCol w:w="1964"/>
        <w:gridCol w:w="3096"/>
        <w:gridCol w:w="1247"/>
        <w:gridCol w:w="1036"/>
        <w:gridCol w:w="15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91" w:type="dxa"/>
            <w:tcBorders>
              <w:top w:val="single" w:color="auto" w:sz="12" w:space="0"/>
              <w:bottom w:val="single" w:color="auto" w:sz="2" w:space="0"/>
            </w:tcBorders>
            <w:shd w:val="clear" w:color="auto" w:fill="F1F1F1"/>
            <w:vAlign w:val="center"/>
          </w:tcPr>
          <w:p>
            <w:pPr>
              <w:spacing w:line="320" w:lineRule="exact"/>
              <w:jc w:val="center"/>
              <w:rPr>
                <w:rFonts w:ascii="仿宋" w:hAnsi="仿宋" w:eastAsia="仿宋" w:cs="仿宋"/>
                <w:b/>
                <w:kern w:val="0"/>
                <w:szCs w:val="21"/>
                <w:highlight w:val="none"/>
                <w:lang w:val="zh-CN" w:eastAsia="en-US" w:bidi="zh-CN"/>
              </w:rPr>
            </w:pPr>
            <w:r>
              <w:rPr>
                <w:rFonts w:hint="eastAsia" w:ascii="仿宋" w:hAnsi="仿宋" w:eastAsia="仿宋" w:cs="仿宋"/>
                <w:b/>
                <w:kern w:val="0"/>
                <w:szCs w:val="21"/>
                <w:highlight w:val="none"/>
                <w:lang w:val="zh-CN" w:eastAsia="en-US" w:bidi="zh-CN"/>
              </w:rPr>
              <w:t>序号</w:t>
            </w:r>
          </w:p>
        </w:tc>
        <w:tc>
          <w:tcPr>
            <w:tcW w:w="1964" w:type="dxa"/>
            <w:tcBorders>
              <w:top w:val="single" w:color="auto" w:sz="12" w:space="0"/>
              <w:bottom w:val="single" w:color="auto" w:sz="2" w:space="0"/>
            </w:tcBorders>
            <w:shd w:val="clear" w:color="auto" w:fill="F1F1F1"/>
            <w:vAlign w:val="center"/>
          </w:tcPr>
          <w:p>
            <w:pPr>
              <w:spacing w:line="320" w:lineRule="exact"/>
              <w:jc w:val="center"/>
              <w:rPr>
                <w:rFonts w:ascii="仿宋" w:hAnsi="仿宋" w:eastAsia="仿宋" w:cs="仿宋"/>
                <w:b/>
                <w:kern w:val="0"/>
                <w:szCs w:val="21"/>
                <w:highlight w:val="none"/>
                <w:lang w:val="zh-CN" w:eastAsia="en-US" w:bidi="zh-CN"/>
              </w:rPr>
            </w:pPr>
            <w:r>
              <w:rPr>
                <w:rFonts w:hint="eastAsia" w:ascii="仿宋" w:hAnsi="仿宋" w:eastAsia="仿宋" w:cs="仿宋"/>
                <w:b/>
                <w:kern w:val="0"/>
                <w:szCs w:val="21"/>
                <w:highlight w:val="none"/>
                <w:lang w:val="zh-CN" w:eastAsia="en-US" w:bidi="zh-CN"/>
              </w:rPr>
              <w:t>设备名称</w:t>
            </w:r>
          </w:p>
        </w:tc>
        <w:tc>
          <w:tcPr>
            <w:tcW w:w="3096" w:type="dxa"/>
            <w:tcBorders>
              <w:top w:val="single" w:color="auto" w:sz="12" w:space="0"/>
              <w:bottom w:val="single" w:color="auto" w:sz="2" w:space="0"/>
            </w:tcBorders>
            <w:shd w:val="clear" w:color="auto" w:fill="F1F1F1"/>
            <w:vAlign w:val="center"/>
          </w:tcPr>
          <w:p>
            <w:pPr>
              <w:spacing w:line="320" w:lineRule="exact"/>
              <w:jc w:val="center"/>
              <w:rPr>
                <w:rFonts w:ascii="仿宋" w:hAnsi="仿宋" w:eastAsia="仿宋" w:cs="仿宋"/>
                <w:b/>
                <w:kern w:val="0"/>
                <w:szCs w:val="21"/>
                <w:highlight w:val="none"/>
                <w:lang w:val="zh-CN" w:eastAsia="en-US" w:bidi="zh-CN"/>
              </w:rPr>
            </w:pPr>
            <w:r>
              <w:rPr>
                <w:rFonts w:hint="eastAsia" w:ascii="仿宋" w:hAnsi="仿宋" w:eastAsia="仿宋" w:cs="仿宋"/>
                <w:b/>
                <w:kern w:val="0"/>
                <w:szCs w:val="21"/>
                <w:highlight w:val="none"/>
                <w:lang w:eastAsia="en-US" w:bidi="zh-CN"/>
              </w:rPr>
              <w:t>设备型号</w:t>
            </w:r>
          </w:p>
        </w:tc>
        <w:tc>
          <w:tcPr>
            <w:tcW w:w="1247" w:type="dxa"/>
            <w:tcBorders>
              <w:top w:val="single" w:color="auto" w:sz="12" w:space="0"/>
              <w:bottom w:val="single" w:color="auto" w:sz="2" w:space="0"/>
            </w:tcBorders>
            <w:shd w:val="clear" w:color="auto" w:fill="F1F1F1"/>
            <w:vAlign w:val="center"/>
          </w:tcPr>
          <w:p>
            <w:pPr>
              <w:spacing w:line="320" w:lineRule="exact"/>
              <w:jc w:val="center"/>
              <w:rPr>
                <w:rFonts w:ascii="仿宋" w:hAnsi="仿宋" w:eastAsia="仿宋" w:cs="仿宋"/>
                <w:b/>
                <w:kern w:val="0"/>
                <w:szCs w:val="21"/>
                <w:highlight w:val="none"/>
                <w:lang w:bidi="zh-CN"/>
              </w:rPr>
            </w:pPr>
            <w:r>
              <w:rPr>
                <w:rFonts w:hint="eastAsia" w:ascii="仿宋" w:hAnsi="仿宋" w:eastAsia="仿宋" w:cs="仿宋"/>
                <w:b/>
                <w:kern w:val="0"/>
                <w:szCs w:val="21"/>
                <w:highlight w:val="none"/>
                <w:lang w:bidi="zh-CN"/>
              </w:rPr>
              <w:t>数量</w:t>
            </w:r>
          </w:p>
        </w:tc>
        <w:tc>
          <w:tcPr>
            <w:tcW w:w="1036" w:type="dxa"/>
            <w:tcBorders>
              <w:top w:val="single" w:color="auto" w:sz="12" w:space="0"/>
              <w:bottom w:val="single" w:color="auto" w:sz="2" w:space="0"/>
            </w:tcBorders>
            <w:shd w:val="clear" w:color="auto" w:fill="F1F1F1"/>
            <w:vAlign w:val="center"/>
          </w:tcPr>
          <w:p>
            <w:pPr>
              <w:spacing w:line="320" w:lineRule="exact"/>
              <w:jc w:val="center"/>
              <w:rPr>
                <w:rFonts w:ascii="仿宋" w:hAnsi="仿宋" w:eastAsia="仿宋" w:cs="仿宋"/>
                <w:b/>
                <w:kern w:val="0"/>
                <w:szCs w:val="21"/>
                <w:highlight w:val="none"/>
                <w:lang w:bidi="zh-CN"/>
              </w:rPr>
            </w:pPr>
            <w:r>
              <w:rPr>
                <w:rFonts w:hint="eastAsia" w:ascii="仿宋" w:hAnsi="仿宋" w:eastAsia="仿宋" w:cs="仿宋"/>
                <w:b/>
                <w:kern w:val="0"/>
                <w:szCs w:val="21"/>
                <w:highlight w:val="none"/>
                <w:lang w:bidi="zh-CN"/>
              </w:rPr>
              <w:t>单价（元）</w:t>
            </w:r>
          </w:p>
        </w:tc>
        <w:tc>
          <w:tcPr>
            <w:tcW w:w="1511" w:type="dxa"/>
            <w:tcBorders>
              <w:top w:val="single" w:color="auto" w:sz="12" w:space="0"/>
              <w:bottom w:val="single" w:color="auto" w:sz="2" w:space="0"/>
            </w:tcBorders>
            <w:shd w:val="clear" w:color="auto" w:fill="F1F1F1"/>
            <w:vAlign w:val="center"/>
          </w:tcPr>
          <w:p>
            <w:pPr>
              <w:spacing w:line="320" w:lineRule="exact"/>
              <w:jc w:val="center"/>
              <w:rPr>
                <w:rFonts w:ascii="仿宋" w:hAnsi="仿宋" w:eastAsia="仿宋" w:cs="仿宋"/>
                <w:b/>
                <w:kern w:val="0"/>
                <w:szCs w:val="21"/>
                <w:highlight w:val="none"/>
                <w:lang w:bidi="zh-CN"/>
              </w:rPr>
            </w:pPr>
            <w:r>
              <w:rPr>
                <w:rFonts w:hint="eastAsia" w:ascii="仿宋" w:hAnsi="仿宋" w:eastAsia="仿宋" w:cs="仿宋"/>
                <w:b/>
                <w:kern w:val="0"/>
                <w:szCs w:val="21"/>
                <w:highlight w:val="none"/>
                <w:lang w:bidi="zh-CN"/>
              </w:rPr>
              <w:t>合计（元）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91" w:type="dxa"/>
            <w:tcBorders>
              <w:top w:val="single" w:color="auto" w:sz="2" w:space="0"/>
            </w:tcBorders>
            <w:vAlign w:val="center"/>
          </w:tcPr>
          <w:p>
            <w:pPr>
              <w:spacing w:line="320" w:lineRule="exact"/>
              <w:jc w:val="center"/>
              <w:rPr>
                <w:rFonts w:ascii="仿宋" w:hAnsi="仿宋" w:eastAsia="仿宋" w:cs="仿宋"/>
                <w:b/>
                <w:kern w:val="0"/>
                <w:szCs w:val="21"/>
                <w:highlight w:val="none"/>
                <w:lang w:val="zh-CN" w:bidi="zh-CN"/>
              </w:rPr>
            </w:pPr>
          </w:p>
        </w:tc>
        <w:tc>
          <w:tcPr>
            <w:tcW w:w="1964" w:type="dxa"/>
            <w:tcBorders>
              <w:top w:val="single" w:color="auto" w:sz="2" w:space="0"/>
            </w:tcBorders>
            <w:vAlign w:val="center"/>
          </w:tcPr>
          <w:p>
            <w:pPr>
              <w:spacing w:line="320" w:lineRule="exact"/>
              <w:rPr>
                <w:rFonts w:ascii="仿宋" w:hAnsi="仿宋" w:eastAsia="仿宋" w:cs="仿宋"/>
                <w:b/>
                <w:kern w:val="0"/>
                <w:szCs w:val="21"/>
                <w:highlight w:val="none"/>
                <w:lang w:val="zh-CN" w:bidi="zh-CN"/>
              </w:rPr>
            </w:pPr>
          </w:p>
        </w:tc>
        <w:tc>
          <w:tcPr>
            <w:tcW w:w="3096" w:type="dxa"/>
            <w:tcBorders>
              <w:top w:val="single" w:color="auto" w:sz="2" w:space="0"/>
            </w:tcBorders>
            <w:vAlign w:val="center"/>
          </w:tcPr>
          <w:p>
            <w:pPr>
              <w:spacing w:line="320" w:lineRule="exact"/>
              <w:rPr>
                <w:rFonts w:ascii="仿宋" w:hAnsi="仿宋" w:eastAsia="仿宋" w:cs="仿宋"/>
                <w:b/>
                <w:kern w:val="0"/>
                <w:szCs w:val="21"/>
                <w:highlight w:val="none"/>
                <w:lang w:val="zh-CN" w:eastAsia="en-US" w:bidi="zh-CN"/>
              </w:rPr>
            </w:pPr>
          </w:p>
        </w:tc>
        <w:tc>
          <w:tcPr>
            <w:tcW w:w="1247" w:type="dxa"/>
            <w:tcBorders>
              <w:top w:val="single" w:color="auto" w:sz="2" w:space="0"/>
            </w:tcBorders>
            <w:vAlign w:val="center"/>
          </w:tcPr>
          <w:p>
            <w:pPr>
              <w:spacing w:line="320" w:lineRule="exact"/>
              <w:rPr>
                <w:rFonts w:ascii="仿宋" w:hAnsi="仿宋" w:eastAsia="仿宋" w:cs="仿宋"/>
                <w:b/>
                <w:kern w:val="0"/>
                <w:szCs w:val="21"/>
                <w:highlight w:val="none"/>
                <w:lang w:val="zh-CN" w:eastAsia="en-US" w:bidi="zh-CN"/>
              </w:rPr>
            </w:pPr>
          </w:p>
        </w:tc>
        <w:tc>
          <w:tcPr>
            <w:tcW w:w="1036" w:type="dxa"/>
            <w:tcBorders>
              <w:top w:val="single" w:color="auto" w:sz="2" w:space="0"/>
            </w:tcBorders>
            <w:vAlign w:val="center"/>
          </w:tcPr>
          <w:p>
            <w:pPr>
              <w:spacing w:line="320" w:lineRule="exact"/>
              <w:rPr>
                <w:rFonts w:ascii="仿宋" w:hAnsi="仿宋" w:eastAsia="仿宋" w:cs="仿宋"/>
                <w:b/>
                <w:kern w:val="0"/>
                <w:szCs w:val="21"/>
                <w:highlight w:val="none"/>
                <w:lang w:val="zh-CN" w:eastAsia="en-US" w:bidi="zh-CN"/>
              </w:rPr>
            </w:pPr>
          </w:p>
        </w:tc>
        <w:tc>
          <w:tcPr>
            <w:tcW w:w="1511" w:type="dxa"/>
            <w:tcBorders>
              <w:top w:val="single" w:color="auto" w:sz="2" w:space="0"/>
            </w:tcBorders>
            <w:vAlign w:val="center"/>
          </w:tcPr>
          <w:p>
            <w:pPr>
              <w:spacing w:line="320" w:lineRule="exact"/>
              <w:rPr>
                <w:rFonts w:ascii="仿宋" w:hAnsi="仿宋" w:eastAsia="仿宋" w:cs="仿宋"/>
                <w:b/>
                <w:kern w:val="0"/>
                <w:szCs w:val="21"/>
                <w:highlight w:val="none"/>
                <w:lang w:val="zh-CN" w:eastAsia="en-US" w:bidi="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91" w:type="dxa"/>
            <w:vAlign w:val="center"/>
          </w:tcPr>
          <w:p>
            <w:pPr>
              <w:spacing w:line="320" w:lineRule="exact"/>
              <w:jc w:val="center"/>
              <w:rPr>
                <w:rFonts w:ascii="仿宋" w:hAnsi="仿宋" w:eastAsia="仿宋" w:cs="仿宋"/>
                <w:kern w:val="0"/>
                <w:szCs w:val="21"/>
                <w:highlight w:val="none"/>
                <w:lang w:val="zh-CN" w:bidi="zh-CN"/>
              </w:rPr>
            </w:pPr>
          </w:p>
        </w:tc>
        <w:tc>
          <w:tcPr>
            <w:tcW w:w="1964" w:type="dxa"/>
            <w:vAlign w:val="center"/>
          </w:tcPr>
          <w:p>
            <w:pPr>
              <w:spacing w:line="320" w:lineRule="exact"/>
              <w:jc w:val="center"/>
              <w:rPr>
                <w:rFonts w:ascii="仿宋" w:hAnsi="仿宋" w:eastAsia="仿宋" w:cs="仿宋"/>
                <w:kern w:val="0"/>
                <w:szCs w:val="21"/>
                <w:highlight w:val="none"/>
                <w:lang w:val="zh-CN" w:bidi="zh-CN"/>
              </w:rPr>
            </w:pPr>
          </w:p>
        </w:tc>
        <w:tc>
          <w:tcPr>
            <w:tcW w:w="3096" w:type="dxa"/>
            <w:vAlign w:val="center"/>
          </w:tcPr>
          <w:p>
            <w:pPr>
              <w:spacing w:line="320" w:lineRule="exact"/>
              <w:rPr>
                <w:rFonts w:ascii="仿宋" w:hAnsi="仿宋" w:eastAsia="仿宋" w:cs="仿宋"/>
                <w:kern w:val="0"/>
                <w:szCs w:val="21"/>
                <w:highlight w:val="none"/>
                <w:lang w:val="zh-CN" w:eastAsia="en-US" w:bidi="zh-CN"/>
              </w:rPr>
            </w:pPr>
          </w:p>
        </w:tc>
        <w:tc>
          <w:tcPr>
            <w:tcW w:w="1247" w:type="dxa"/>
            <w:vAlign w:val="center"/>
          </w:tcPr>
          <w:p>
            <w:pPr>
              <w:spacing w:line="320" w:lineRule="exact"/>
              <w:rPr>
                <w:rFonts w:ascii="仿宋" w:hAnsi="仿宋" w:eastAsia="仿宋" w:cs="仿宋"/>
                <w:kern w:val="0"/>
                <w:szCs w:val="21"/>
                <w:highlight w:val="none"/>
                <w:lang w:val="zh-CN" w:eastAsia="en-US" w:bidi="zh-CN"/>
              </w:rPr>
            </w:pPr>
          </w:p>
        </w:tc>
        <w:tc>
          <w:tcPr>
            <w:tcW w:w="1036" w:type="dxa"/>
            <w:vAlign w:val="center"/>
          </w:tcPr>
          <w:p>
            <w:pPr>
              <w:spacing w:line="320" w:lineRule="exact"/>
              <w:rPr>
                <w:rFonts w:ascii="仿宋" w:hAnsi="仿宋" w:eastAsia="仿宋" w:cs="仿宋"/>
                <w:kern w:val="0"/>
                <w:szCs w:val="21"/>
                <w:highlight w:val="none"/>
                <w:lang w:val="zh-CN" w:eastAsia="en-US" w:bidi="zh-CN"/>
              </w:rPr>
            </w:pPr>
          </w:p>
        </w:tc>
        <w:tc>
          <w:tcPr>
            <w:tcW w:w="1511" w:type="dxa"/>
            <w:vAlign w:val="center"/>
          </w:tcPr>
          <w:p>
            <w:pPr>
              <w:spacing w:line="320" w:lineRule="exact"/>
              <w:rPr>
                <w:rFonts w:ascii="仿宋" w:hAnsi="仿宋" w:eastAsia="仿宋" w:cs="仿宋"/>
                <w:kern w:val="0"/>
                <w:szCs w:val="21"/>
                <w:highlight w:val="none"/>
                <w:lang w:val="zh-CN" w:eastAsia="en-US" w:bidi="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91" w:type="dxa"/>
            <w:vAlign w:val="center"/>
          </w:tcPr>
          <w:p>
            <w:pPr>
              <w:spacing w:line="320" w:lineRule="exact"/>
              <w:jc w:val="center"/>
              <w:rPr>
                <w:rFonts w:ascii="仿宋" w:hAnsi="仿宋" w:eastAsia="仿宋" w:cs="仿宋"/>
                <w:b/>
                <w:kern w:val="0"/>
                <w:szCs w:val="21"/>
                <w:highlight w:val="none"/>
                <w:lang w:val="zh-CN" w:bidi="zh-CN"/>
              </w:rPr>
            </w:pPr>
          </w:p>
        </w:tc>
        <w:tc>
          <w:tcPr>
            <w:tcW w:w="1964" w:type="dxa"/>
            <w:vAlign w:val="center"/>
          </w:tcPr>
          <w:p>
            <w:pPr>
              <w:spacing w:line="320" w:lineRule="exact"/>
              <w:rPr>
                <w:rFonts w:ascii="仿宋" w:hAnsi="仿宋" w:eastAsia="仿宋" w:cs="仿宋"/>
                <w:b/>
                <w:kern w:val="0"/>
                <w:szCs w:val="21"/>
                <w:highlight w:val="none"/>
                <w:lang w:val="zh-CN" w:bidi="zh-CN"/>
              </w:rPr>
            </w:pPr>
          </w:p>
        </w:tc>
        <w:tc>
          <w:tcPr>
            <w:tcW w:w="3096" w:type="dxa"/>
            <w:vAlign w:val="center"/>
          </w:tcPr>
          <w:p>
            <w:pPr>
              <w:spacing w:line="320" w:lineRule="exact"/>
              <w:rPr>
                <w:rFonts w:ascii="仿宋" w:hAnsi="仿宋" w:eastAsia="仿宋" w:cs="仿宋"/>
                <w:b/>
                <w:kern w:val="0"/>
                <w:szCs w:val="21"/>
                <w:highlight w:val="none"/>
                <w:lang w:val="zh-CN" w:eastAsia="en-US" w:bidi="zh-CN"/>
              </w:rPr>
            </w:pPr>
          </w:p>
        </w:tc>
        <w:tc>
          <w:tcPr>
            <w:tcW w:w="1247" w:type="dxa"/>
            <w:vAlign w:val="center"/>
          </w:tcPr>
          <w:p>
            <w:pPr>
              <w:spacing w:line="320" w:lineRule="exact"/>
              <w:rPr>
                <w:rFonts w:ascii="仿宋" w:hAnsi="仿宋" w:eastAsia="仿宋" w:cs="仿宋"/>
                <w:b/>
                <w:kern w:val="0"/>
                <w:szCs w:val="21"/>
                <w:highlight w:val="none"/>
                <w:lang w:val="zh-CN" w:eastAsia="en-US" w:bidi="zh-CN"/>
              </w:rPr>
            </w:pPr>
          </w:p>
        </w:tc>
        <w:tc>
          <w:tcPr>
            <w:tcW w:w="1036" w:type="dxa"/>
            <w:vAlign w:val="center"/>
          </w:tcPr>
          <w:p>
            <w:pPr>
              <w:spacing w:line="320" w:lineRule="exact"/>
              <w:rPr>
                <w:rFonts w:ascii="仿宋" w:hAnsi="仿宋" w:eastAsia="仿宋" w:cs="仿宋"/>
                <w:b/>
                <w:kern w:val="0"/>
                <w:szCs w:val="21"/>
                <w:highlight w:val="none"/>
                <w:lang w:val="zh-CN" w:eastAsia="en-US" w:bidi="zh-CN"/>
              </w:rPr>
            </w:pPr>
          </w:p>
        </w:tc>
        <w:tc>
          <w:tcPr>
            <w:tcW w:w="1511" w:type="dxa"/>
            <w:vAlign w:val="center"/>
          </w:tcPr>
          <w:p>
            <w:pPr>
              <w:spacing w:line="320" w:lineRule="exact"/>
              <w:rPr>
                <w:rFonts w:ascii="仿宋" w:hAnsi="仿宋" w:eastAsia="仿宋" w:cs="仿宋"/>
                <w:b/>
                <w:kern w:val="0"/>
                <w:szCs w:val="21"/>
                <w:highlight w:val="none"/>
                <w:lang w:val="zh-CN" w:eastAsia="en-US" w:bidi="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91" w:type="dxa"/>
            <w:vAlign w:val="center"/>
          </w:tcPr>
          <w:p>
            <w:pPr>
              <w:spacing w:line="320" w:lineRule="exact"/>
              <w:jc w:val="center"/>
              <w:rPr>
                <w:rFonts w:ascii="仿宋" w:hAnsi="仿宋" w:eastAsia="仿宋" w:cs="仿宋"/>
                <w:b/>
                <w:kern w:val="0"/>
                <w:szCs w:val="21"/>
                <w:highlight w:val="none"/>
                <w:lang w:val="zh-CN" w:bidi="zh-CN"/>
              </w:rPr>
            </w:pPr>
          </w:p>
        </w:tc>
        <w:tc>
          <w:tcPr>
            <w:tcW w:w="1964" w:type="dxa"/>
            <w:vAlign w:val="center"/>
          </w:tcPr>
          <w:p>
            <w:pPr>
              <w:spacing w:line="320" w:lineRule="exact"/>
              <w:jc w:val="center"/>
              <w:rPr>
                <w:rFonts w:ascii="仿宋" w:hAnsi="仿宋" w:eastAsia="仿宋" w:cs="仿宋"/>
                <w:b/>
                <w:kern w:val="0"/>
                <w:szCs w:val="21"/>
                <w:highlight w:val="none"/>
                <w:lang w:val="zh-CN" w:eastAsia="en-US" w:bidi="zh-CN"/>
              </w:rPr>
            </w:pPr>
          </w:p>
        </w:tc>
        <w:tc>
          <w:tcPr>
            <w:tcW w:w="3096" w:type="dxa"/>
            <w:vAlign w:val="center"/>
          </w:tcPr>
          <w:p>
            <w:pPr>
              <w:spacing w:line="320" w:lineRule="exact"/>
              <w:rPr>
                <w:rFonts w:ascii="仿宋" w:hAnsi="仿宋" w:eastAsia="仿宋" w:cs="仿宋"/>
                <w:b/>
                <w:kern w:val="0"/>
                <w:szCs w:val="21"/>
                <w:highlight w:val="none"/>
                <w:lang w:val="zh-CN" w:eastAsia="en-US" w:bidi="zh-CN"/>
              </w:rPr>
            </w:pPr>
          </w:p>
        </w:tc>
        <w:tc>
          <w:tcPr>
            <w:tcW w:w="1247" w:type="dxa"/>
            <w:vAlign w:val="center"/>
          </w:tcPr>
          <w:p>
            <w:pPr>
              <w:spacing w:line="320" w:lineRule="exact"/>
              <w:rPr>
                <w:rFonts w:ascii="仿宋" w:hAnsi="仿宋" w:eastAsia="仿宋" w:cs="仿宋"/>
                <w:b/>
                <w:kern w:val="0"/>
                <w:szCs w:val="21"/>
                <w:highlight w:val="none"/>
                <w:lang w:val="zh-CN" w:eastAsia="en-US" w:bidi="zh-CN"/>
              </w:rPr>
            </w:pPr>
          </w:p>
        </w:tc>
        <w:tc>
          <w:tcPr>
            <w:tcW w:w="1036" w:type="dxa"/>
            <w:vAlign w:val="center"/>
          </w:tcPr>
          <w:p>
            <w:pPr>
              <w:spacing w:line="320" w:lineRule="exact"/>
              <w:rPr>
                <w:rFonts w:ascii="仿宋" w:hAnsi="仿宋" w:eastAsia="仿宋" w:cs="仿宋"/>
                <w:b/>
                <w:kern w:val="0"/>
                <w:szCs w:val="21"/>
                <w:highlight w:val="none"/>
                <w:lang w:val="zh-CN" w:eastAsia="en-US" w:bidi="zh-CN"/>
              </w:rPr>
            </w:pPr>
          </w:p>
        </w:tc>
        <w:tc>
          <w:tcPr>
            <w:tcW w:w="1511" w:type="dxa"/>
            <w:vAlign w:val="center"/>
          </w:tcPr>
          <w:p>
            <w:pPr>
              <w:spacing w:line="320" w:lineRule="exact"/>
              <w:rPr>
                <w:rFonts w:ascii="仿宋" w:hAnsi="仿宋" w:eastAsia="仿宋" w:cs="仿宋"/>
                <w:b/>
                <w:kern w:val="0"/>
                <w:szCs w:val="21"/>
                <w:highlight w:val="none"/>
                <w:lang w:val="zh-CN" w:eastAsia="en-US" w:bidi="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91" w:type="dxa"/>
            <w:vAlign w:val="center"/>
          </w:tcPr>
          <w:p>
            <w:pPr>
              <w:spacing w:line="320" w:lineRule="exact"/>
              <w:jc w:val="center"/>
              <w:rPr>
                <w:rFonts w:ascii="仿宋" w:hAnsi="仿宋" w:eastAsia="仿宋" w:cs="仿宋"/>
                <w:b/>
                <w:kern w:val="0"/>
                <w:szCs w:val="21"/>
                <w:highlight w:val="none"/>
                <w:lang w:val="zh-CN" w:bidi="zh-CN"/>
              </w:rPr>
            </w:pPr>
          </w:p>
        </w:tc>
        <w:tc>
          <w:tcPr>
            <w:tcW w:w="1964" w:type="dxa"/>
            <w:vAlign w:val="center"/>
          </w:tcPr>
          <w:p>
            <w:pPr>
              <w:spacing w:line="320" w:lineRule="exact"/>
              <w:rPr>
                <w:rFonts w:ascii="仿宋" w:hAnsi="仿宋" w:eastAsia="仿宋" w:cs="仿宋"/>
                <w:b/>
                <w:kern w:val="0"/>
                <w:szCs w:val="21"/>
                <w:highlight w:val="none"/>
                <w:lang w:val="zh-CN" w:eastAsia="en-US" w:bidi="zh-CN"/>
              </w:rPr>
            </w:pPr>
          </w:p>
        </w:tc>
        <w:tc>
          <w:tcPr>
            <w:tcW w:w="3096" w:type="dxa"/>
            <w:vAlign w:val="center"/>
          </w:tcPr>
          <w:p>
            <w:pPr>
              <w:spacing w:line="320" w:lineRule="exact"/>
              <w:rPr>
                <w:rFonts w:ascii="仿宋" w:hAnsi="仿宋" w:eastAsia="仿宋" w:cs="仿宋"/>
                <w:b/>
                <w:kern w:val="0"/>
                <w:szCs w:val="21"/>
                <w:highlight w:val="none"/>
                <w:lang w:val="zh-CN" w:eastAsia="en-US" w:bidi="zh-CN"/>
              </w:rPr>
            </w:pPr>
          </w:p>
        </w:tc>
        <w:tc>
          <w:tcPr>
            <w:tcW w:w="1247" w:type="dxa"/>
            <w:vAlign w:val="center"/>
          </w:tcPr>
          <w:p>
            <w:pPr>
              <w:spacing w:line="320" w:lineRule="exact"/>
              <w:rPr>
                <w:rFonts w:ascii="仿宋" w:hAnsi="仿宋" w:eastAsia="仿宋" w:cs="仿宋"/>
                <w:b/>
                <w:kern w:val="0"/>
                <w:szCs w:val="21"/>
                <w:highlight w:val="none"/>
                <w:lang w:val="zh-CN" w:eastAsia="en-US" w:bidi="zh-CN"/>
              </w:rPr>
            </w:pPr>
          </w:p>
        </w:tc>
        <w:tc>
          <w:tcPr>
            <w:tcW w:w="1036" w:type="dxa"/>
            <w:vAlign w:val="center"/>
          </w:tcPr>
          <w:p>
            <w:pPr>
              <w:spacing w:line="320" w:lineRule="exact"/>
              <w:rPr>
                <w:rFonts w:ascii="仿宋" w:hAnsi="仿宋" w:eastAsia="仿宋" w:cs="仿宋"/>
                <w:b/>
                <w:kern w:val="0"/>
                <w:szCs w:val="21"/>
                <w:highlight w:val="none"/>
                <w:lang w:val="zh-CN" w:eastAsia="en-US" w:bidi="zh-CN"/>
              </w:rPr>
            </w:pPr>
          </w:p>
        </w:tc>
        <w:tc>
          <w:tcPr>
            <w:tcW w:w="1511" w:type="dxa"/>
            <w:vAlign w:val="center"/>
          </w:tcPr>
          <w:p>
            <w:pPr>
              <w:spacing w:line="320" w:lineRule="exact"/>
              <w:rPr>
                <w:rFonts w:ascii="仿宋" w:hAnsi="仿宋" w:eastAsia="仿宋" w:cs="仿宋"/>
                <w:b/>
                <w:kern w:val="0"/>
                <w:szCs w:val="21"/>
                <w:highlight w:val="none"/>
                <w:lang w:val="zh-CN" w:eastAsia="en-US" w:bidi="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91" w:type="dxa"/>
            <w:vAlign w:val="center"/>
          </w:tcPr>
          <w:p>
            <w:pPr>
              <w:spacing w:line="320" w:lineRule="exact"/>
              <w:jc w:val="center"/>
              <w:rPr>
                <w:rFonts w:ascii="仿宋" w:hAnsi="仿宋" w:eastAsia="仿宋" w:cs="仿宋"/>
                <w:b/>
                <w:kern w:val="0"/>
                <w:szCs w:val="21"/>
                <w:highlight w:val="none"/>
                <w:lang w:val="zh-CN" w:bidi="zh-CN"/>
              </w:rPr>
            </w:pPr>
          </w:p>
        </w:tc>
        <w:tc>
          <w:tcPr>
            <w:tcW w:w="1964" w:type="dxa"/>
            <w:vAlign w:val="center"/>
          </w:tcPr>
          <w:p>
            <w:pPr>
              <w:spacing w:line="320" w:lineRule="exact"/>
              <w:jc w:val="center"/>
              <w:rPr>
                <w:rFonts w:ascii="仿宋" w:hAnsi="仿宋" w:eastAsia="仿宋" w:cs="仿宋"/>
                <w:b/>
                <w:kern w:val="0"/>
                <w:szCs w:val="21"/>
                <w:highlight w:val="none"/>
                <w:lang w:val="zh-CN" w:eastAsia="en-US" w:bidi="zh-CN"/>
              </w:rPr>
            </w:pPr>
          </w:p>
        </w:tc>
        <w:tc>
          <w:tcPr>
            <w:tcW w:w="3096" w:type="dxa"/>
            <w:vAlign w:val="center"/>
          </w:tcPr>
          <w:p>
            <w:pPr>
              <w:spacing w:line="320" w:lineRule="exact"/>
              <w:rPr>
                <w:rFonts w:ascii="仿宋" w:hAnsi="仿宋" w:eastAsia="仿宋" w:cs="仿宋"/>
                <w:b/>
                <w:kern w:val="0"/>
                <w:szCs w:val="21"/>
                <w:highlight w:val="none"/>
                <w:lang w:val="zh-CN" w:eastAsia="en-US" w:bidi="zh-CN"/>
              </w:rPr>
            </w:pPr>
          </w:p>
        </w:tc>
        <w:tc>
          <w:tcPr>
            <w:tcW w:w="1247" w:type="dxa"/>
            <w:vAlign w:val="center"/>
          </w:tcPr>
          <w:p>
            <w:pPr>
              <w:spacing w:line="320" w:lineRule="exact"/>
              <w:rPr>
                <w:rFonts w:ascii="仿宋" w:hAnsi="仿宋" w:eastAsia="仿宋" w:cs="仿宋"/>
                <w:b/>
                <w:kern w:val="0"/>
                <w:szCs w:val="21"/>
                <w:highlight w:val="none"/>
                <w:lang w:val="zh-CN" w:eastAsia="en-US" w:bidi="zh-CN"/>
              </w:rPr>
            </w:pPr>
          </w:p>
        </w:tc>
        <w:tc>
          <w:tcPr>
            <w:tcW w:w="1036" w:type="dxa"/>
            <w:vAlign w:val="center"/>
          </w:tcPr>
          <w:p>
            <w:pPr>
              <w:spacing w:line="320" w:lineRule="exact"/>
              <w:rPr>
                <w:rFonts w:ascii="仿宋" w:hAnsi="仿宋" w:eastAsia="仿宋" w:cs="仿宋"/>
                <w:b/>
                <w:kern w:val="0"/>
                <w:szCs w:val="21"/>
                <w:highlight w:val="none"/>
                <w:lang w:val="zh-CN" w:eastAsia="en-US" w:bidi="zh-CN"/>
              </w:rPr>
            </w:pPr>
          </w:p>
        </w:tc>
        <w:tc>
          <w:tcPr>
            <w:tcW w:w="1511" w:type="dxa"/>
            <w:vAlign w:val="center"/>
          </w:tcPr>
          <w:p>
            <w:pPr>
              <w:spacing w:line="320" w:lineRule="exact"/>
              <w:rPr>
                <w:rFonts w:ascii="仿宋" w:hAnsi="仿宋" w:eastAsia="仿宋" w:cs="仿宋"/>
                <w:b/>
                <w:kern w:val="0"/>
                <w:szCs w:val="21"/>
                <w:highlight w:val="none"/>
                <w:lang w:val="zh-CN" w:eastAsia="en-US" w:bidi="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91" w:type="dxa"/>
            <w:vAlign w:val="center"/>
          </w:tcPr>
          <w:p>
            <w:pPr>
              <w:spacing w:line="320" w:lineRule="exact"/>
              <w:jc w:val="center"/>
              <w:rPr>
                <w:rFonts w:ascii="仿宋" w:hAnsi="仿宋" w:eastAsia="仿宋" w:cs="仿宋"/>
                <w:b/>
                <w:kern w:val="0"/>
                <w:szCs w:val="21"/>
                <w:highlight w:val="none"/>
                <w:lang w:val="zh-CN" w:bidi="zh-CN"/>
              </w:rPr>
            </w:pPr>
          </w:p>
        </w:tc>
        <w:tc>
          <w:tcPr>
            <w:tcW w:w="1964" w:type="dxa"/>
            <w:vAlign w:val="center"/>
          </w:tcPr>
          <w:p>
            <w:pPr>
              <w:spacing w:line="320" w:lineRule="exact"/>
              <w:rPr>
                <w:rFonts w:ascii="仿宋" w:hAnsi="仿宋" w:eastAsia="仿宋" w:cs="仿宋"/>
                <w:b/>
                <w:kern w:val="0"/>
                <w:szCs w:val="21"/>
                <w:highlight w:val="none"/>
                <w:lang w:val="zh-CN" w:eastAsia="en-US" w:bidi="zh-CN"/>
              </w:rPr>
            </w:pPr>
          </w:p>
        </w:tc>
        <w:tc>
          <w:tcPr>
            <w:tcW w:w="3096" w:type="dxa"/>
            <w:vAlign w:val="center"/>
          </w:tcPr>
          <w:p>
            <w:pPr>
              <w:spacing w:line="320" w:lineRule="exact"/>
              <w:rPr>
                <w:rFonts w:ascii="仿宋" w:hAnsi="仿宋" w:eastAsia="仿宋" w:cs="仿宋"/>
                <w:b/>
                <w:kern w:val="0"/>
                <w:szCs w:val="21"/>
                <w:highlight w:val="none"/>
                <w:lang w:val="zh-CN" w:eastAsia="en-US" w:bidi="zh-CN"/>
              </w:rPr>
            </w:pPr>
          </w:p>
        </w:tc>
        <w:tc>
          <w:tcPr>
            <w:tcW w:w="1247" w:type="dxa"/>
            <w:vAlign w:val="center"/>
          </w:tcPr>
          <w:p>
            <w:pPr>
              <w:spacing w:line="320" w:lineRule="exact"/>
              <w:rPr>
                <w:rFonts w:ascii="仿宋" w:hAnsi="仿宋" w:eastAsia="仿宋" w:cs="仿宋"/>
                <w:b/>
                <w:kern w:val="0"/>
                <w:szCs w:val="21"/>
                <w:highlight w:val="none"/>
                <w:lang w:val="zh-CN" w:eastAsia="en-US" w:bidi="zh-CN"/>
              </w:rPr>
            </w:pPr>
          </w:p>
        </w:tc>
        <w:tc>
          <w:tcPr>
            <w:tcW w:w="1036" w:type="dxa"/>
            <w:vAlign w:val="center"/>
          </w:tcPr>
          <w:p>
            <w:pPr>
              <w:spacing w:line="320" w:lineRule="exact"/>
              <w:rPr>
                <w:rFonts w:ascii="仿宋" w:hAnsi="仿宋" w:eastAsia="仿宋" w:cs="仿宋"/>
                <w:b/>
                <w:kern w:val="0"/>
                <w:szCs w:val="21"/>
                <w:highlight w:val="none"/>
                <w:lang w:val="zh-CN" w:eastAsia="en-US" w:bidi="zh-CN"/>
              </w:rPr>
            </w:pPr>
          </w:p>
        </w:tc>
        <w:tc>
          <w:tcPr>
            <w:tcW w:w="1511" w:type="dxa"/>
            <w:vAlign w:val="center"/>
          </w:tcPr>
          <w:p>
            <w:pPr>
              <w:spacing w:line="320" w:lineRule="exact"/>
              <w:rPr>
                <w:rFonts w:ascii="仿宋" w:hAnsi="仿宋" w:eastAsia="仿宋" w:cs="仿宋"/>
                <w:b/>
                <w:kern w:val="0"/>
                <w:szCs w:val="21"/>
                <w:highlight w:val="none"/>
                <w:lang w:val="zh-CN" w:eastAsia="en-US" w:bidi="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91" w:type="dxa"/>
            <w:vAlign w:val="center"/>
          </w:tcPr>
          <w:p>
            <w:pPr>
              <w:spacing w:line="320" w:lineRule="exact"/>
              <w:jc w:val="center"/>
              <w:rPr>
                <w:rFonts w:ascii="仿宋" w:hAnsi="仿宋" w:eastAsia="仿宋" w:cs="仿宋"/>
                <w:b/>
                <w:kern w:val="0"/>
                <w:szCs w:val="21"/>
                <w:highlight w:val="none"/>
                <w:lang w:val="zh-CN" w:bidi="zh-CN"/>
              </w:rPr>
            </w:pPr>
          </w:p>
        </w:tc>
        <w:tc>
          <w:tcPr>
            <w:tcW w:w="1964" w:type="dxa"/>
            <w:vAlign w:val="center"/>
          </w:tcPr>
          <w:p>
            <w:pPr>
              <w:spacing w:line="320" w:lineRule="exact"/>
              <w:jc w:val="center"/>
              <w:rPr>
                <w:rFonts w:ascii="仿宋" w:hAnsi="仿宋" w:eastAsia="仿宋" w:cs="仿宋"/>
                <w:b/>
                <w:kern w:val="0"/>
                <w:szCs w:val="21"/>
                <w:highlight w:val="none"/>
                <w:lang w:val="zh-CN" w:eastAsia="en-US" w:bidi="zh-CN"/>
              </w:rPr>
            </w:pPr>
          </w:p>
        </w:tc>
        <w:tc>
          <w:tcPr>
            <w:tcW w:w="3096" w:type="dxa"/>
            <w:vAlign w:val="center"/>
          </w:tcPr>
          <w:p>
            <w:pPr>
              <w:spacing w:line="320" w:lineRule="exact"/>
              <w:rPr>
                <w:rFonts w:ascii="仿宋" w:hAnsi="仿宋" w:eastAsia="仿宋" w:cs="仿宋"/>
                <w:b/>
                <w:kern w:val="0"/>
                <w:szCs w:val="21"/>
                <w:highlight w:val="none"/>
                <w:lang w:val="zh-CN" w:eastAsia="en-US" w:bidi="zh-CN"/>
              </w:rPr>
            </w:pPr>
          </w:p>
        </w:tc>
        <w:tc>
          <w:tcPr>
            <w:tcW w:w="1247" w:type="dxa"/>
            <w:vAlign w:val="center"/>
          </w:tcPr>
          <w:p>
            <w:pPr>
              <w:spacing w:line="320" w:lineRule="exact"/>
              <w:rPr>
                <w:rFonts w:ascii="仿宋" w:hAnsi="仿宋" w:eastAsia="仿宋" w:cs="仿宋"/>
                <w:b/>
                <w:kern w:val="0"/>
                <w:szCs w:val="21"/>
                <w:highlight w:val="none"/>
                <w:lang w:val="zh-CN" w:eastAsia="en-US" w:bidi="zh-CN"/>
              </w:rPr>
            </w:pPr>
          </w:p>
        </w:tc>
        <w:tc>
          <w:tcPr>
            <w:tcW w:w="1036" w:type="dxa"/>
            <w:vAlign w:val="center"/>
          </w:tcPr>
          <w:p>
            <w:pPr>
              <w:spacing w:line="320" w:lineRule="exact"/>
              <w:rPr>
                <w:rFonts w:ascii="仿宋" w:hAnsi="仿宋" w:eastAsia="仿宋" w:cs="仿宋"/>
                <w:b/>
                <w:kern w:val="0"/>
                <w:szCs w:val="21"/>
                <w:highlight w:val="none"/>
                <w:lang w:val="zh-CN" w:eastAsia="en-US" w:bidi="zh-CN"/>
              </w:rPr>
            </w:pPr>
          </w:p>
        </w:tc>
        <w:tc>
          <w:tcPr>
            <w:tcW w:w="1511" w:type="dxa"/>
            <w:vAlign w:val="center"/>
          </w:tcPr>
          <w:p>
            <w:pPr>
              <w:spacing w:line="320" w:lineRule="exact"/>
              <w:rPr>
                <w:rFonts w:ascii="仿宋" w:hAnsi="仿宋" w:eastAsia="仿宋" w:cs="仿宋"/>
                <w:b/>
                <w:kern w:val="0"/>
                <w:szCs w:val="21"/>
                <w:highlight w:val="none"/>
                <w:lang w:val="zh-CN" w:eastAsia="en-US" w:bidi="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91" w:type="dxa"/>
            <w:vAlign w:val="center"/>
          </w:tcPr>
          <w:p>
            <w:pPr>
              <w:spacing w:line="320" w:lineRule="exact"/>
              <w:jc w:val="center"/>
              <w:rPr>
                <w:rFonts w:ascii="仿宋" w:hAnsi="仿宋" w:eastAsia="仿宋" w:cs="仿宋"/>
                <w:b/>
                <w:kern w:val="0"/>
                <w:szCs w:val="21"/>
                <w:highlight w:val="none"/>
                <w:lang w:val="zh-CN" w:bidi="zh-CN"/>
              </w:rPr>
            </w:pPr>
          </w:p>
        </w:tc>
        <w:tc>
          <w:tcPr>
            <w:tcW w:w="1964" w:type="dxa"/>
            <w:vAlign w:val="center"/>
          </w:tcPr>
          <w:p>
            <w:pPr>
              <w:spacing w:line="320" w:lineRule="exact"/>
              <w:rPr>
                <w:rFonts w:ascii="仿宋" w:hAnsi="仿宋" w:eastAsia="仿宋" w:cs="仿宋"/>
                <w:b/>
                <w:kern w:val="0"/>
                <w:szCs w:val="21"/>
                <w:highlight w:val="none"/>
                <w:lang w:val="zh-CN" w:eastAsia="en-US" w:bidi="zh-CN"/>
              </w:rPr>
            </w:pPr>
          </w:p>
        </w:tc>
        <w:tc>
          <w:tcPr>
            <w:tcW w:w="3096" w:type="dxa"/>
            <w:vAlign w:val="center"/>
          </w:tcPr>
          <w:p>
            <w:pPr>
              <w:spacing w:line="320" w:lineRule="exact"/>
              <w:rPr>
                <w:rFonts w:ascii="仿宋" w:hAnsi="仿宋" w:eastAsia="仿宋" w:cs="仿宋"/>
                <w:b/>
                <w:kern w:val="0"/>
                <w:szCs w:val="21"/>
                <w:highlight w:val="none"/>
                <w:lang w:val="zh-CN" w:eastAsia="en-US" w:bidi="zh-CN"/>
              </w:rPr>
            </w:pPr>
          </w:p>
        </w:tc>
        <w:tc>
          <w:tcPr>
            <w:tcW w:w="1247" w:type="dxa"/>
            <w:vAlign w:val="center"/>
          </w:tcPr>
          <w:p>
            <w:pPr>
              <w:spacing w:line="320" w:lineRule="exact"/>
              <w:rPr>
                <w:rFonts w:ascii="仿宋" w:hAnsi="仿宋" w:eastAsia="仿宋" w:cs="仿宋"/>
                <w:b/>
                <w:kern w:val="0"/>
                <w:szCs w:val="21"/>
                <w:highlight w:val="none"/>
                <w:lang w:val="zh-CN" w:eastAsia="en-US" w:bidi="zh-CN"/>
              </w:rPr>
            </w:pPr>
          </w:p>
        </w:tc>
        <w:tc>
          <w:tcPr>
            <w:tcW w:w="1036" w:type="dxa"/>
            <w:vAlign w:val="center"/>
          </w:tcPr>
          <w:p>
            <w:pPr>
              <w:spacing w:line="320" w:lineRule="exact"/>
              <w:rPr>
                <w:rFonts w:ascii="仿宋" w:hAnsi="仿宋" w:eastAsia="仿宋" w:cs="仿宋"/>
                <w:b/>
                <w:kern w:val="0"/>
                <w:szCs w:val="21"/>
                <w:highlight w:val="none"/>
                <w:lang w:val="zh-CN" w:eastAsia="en-US" w:bidi="zh-CN"/>
              </w:rPr>
            </w:pPr>
          </w:p>
        </w:tc>
        <w:tc>
          <w:tcPr>
            <w:tcW w:w="1511" w:type="dxa"/>
            <w:vAlign w:val="center"/>
          </w:tcPr>
          <w:p>
            <w:pPr>
              <w:spacing w:line="320" w:lineRule="exact"/>
              <w:rPr>
                <w:rFonts w:ascii="仿宋" w:hAnsi="仿宋" w:eastAsia="仿宋" w:cs="仿宋"/>
                <w:b/>
                <w:kern w:val="0"/>
                <w:szCs w:val="21"/>
                <w:highlight w:val="none"/>
                <w:lang w:val="zh-CN" w:eastAsia="en-US" w:bidi="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91" w:type="dxa"/>
            <w:vAlign w:val="center"/>
          </w:tcPr>
          <w:p>
            <w:pPr>
              <w:spacing w:line="320" w:lineRule="exact"/>
              <w:jc w:val="center"/>
              <w:rPr>
                <w:rFonts w:ascii="仿宋" w:hAnsi="仿宋" w:eastAsia="仿宋" w:cs="仿宋"/>
                <w:b/>
                <w:kern w:val="0"/>
                <w:szCs w:val="21"/>
                <w:highlight w:val="none"/>
                <w:lang w:val="zh-CN" w:bidi="zh-CN"/>
              </w:rPr>
            </w:pPr>
          </w:p>
        </w:tc>
        <w:tc>
          <w:tcPr>
            <w:tcW w:w="1964" w:type="dxa"/>
            <w:vAlign w:val="center"/>
          </w:tcPr>
          <w:p>
            <w:pPr>
              <w:spacing w:line="320" w:lineRule="exact"/>
              <w:jc w:val="center"/>
              <w:rPr>
                <w:rFonts w:ascii="仿宋" w:hAnsi="仿宋" w:eastAsia="仿宋" w:cs="仿宋"/>
                <w:b/>
                <w:bCs/>
                <w:szCs w:val="21"/>
                <w:highlight w:val="none"/>
              </w:rPr>
            </w:pPr>
          </w:p>
        </w:tc>
        <w:tc>
          <w:tcPr>
            <w:tcW w:w="3096" w:type="dxa"/>
            <w:vAlign w:val="center"/>
          </w:tcPr>
          <w:p>
            <w:pPr>
              <w:spacing w:line="320" w:lineRule="exact"/>
              <w:rPr>
                <w:rFonts w:ascii="仿宋" w:hAnsi="仿宋" w:eastAsia="仿宋" w:cs="仿宋"/>
                <w:b/>
                <w:kern w:val="0"/>
                <w:szCs w:val="21"/>
                <w:highlight w:val="none"/>
                <w:lang w:val="zh-CN" w:eastAsia="en-US" w:bidi="zh-CN"/>
              </w:rPr>
            </w:pPr>
          </w:p>
        </w:tc>
        <w:tc>
          <w:tcPr>
            <w:tcW w:w="1247" w:type="dxa"/>
            <w:vAlign w:val="center"/>
          </w:tcPr>
          <w:p>
            <w:pPr>
              <w:spacing w:line="320" w:lineRule="exact"/>
              <w:rPr>
                <w:rFonts w:ascii="仿宋" w:hAnsi="仿宋" w:eastAsia="仿宋" w:cs="仿宋"/>
                <w:b/>
                <w:kern w:val="0"/>
                <w:szCs w:val="21"/>
                <w:highlight w:val="none"/>
                <w:lang w:val="zh-CN" w:eastAsia="en-US" w:bidi="zh-CN"/>
              </w:rPr>
            </w:pPr>
          </w:p>
        </w:tc>
        <w:tc>
          <w:tcPr>
            <w:tcW w:w="1036" w:type="dxa"/>
            <w:vAlign w:val="center"/>
          </w:tcPr>
          <w:p>
            <w:pPr>
              <w:spacing w:line="320" w:lineRule="exact"/>
              <w:rPr>
                <w:rFonts w:ascii="仿宋" w:hAnsi="仿宋" w:eastAsia="仿宋" w:cs="仿宋"/>
                <w:b/>
                <w:kern w:val="0"/>
                <w:szCs w:val="21"/>
                <w:highlight w:val="none"/>
                <w:lang w:val="zh-CN" w:eastAsia="en-US" w:bidi="zh-CN"/>
              </w:rPr>
            </w:pPr>
          </w:p>
        </w:tc>
        <w:tc>
          <w:tcPr>
            <w:tcW w:w="1511" w:type="dxa"/>
            <w:vAlign w:val="center"/>
          </w:tcPr>
          <w:p>
            <w:pPr>
              <w:spacing w:line="320" w:lineRule="exact"/>
              <w:rPr>
                <w:rFonts w:ascii="仿宋" w:hAnsi="仿宋" w:eastAsia="仿宋" w:cs="仿宋"/>
                <w:b/>
                <w:kern w:val="0"/>
                <w:szCs w:val="21"/>
                <w:highlight w:val="none"/>
                <w:lang w:val="zh-CN" w:eastAsia="en-US" w:bidi="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651" w:type="dxa"/>
            <w:gridSpan w:val="3"/>
            <w:vAlign w:val="center"/>
          </w:tcPr>
          <w:p>
            <w:pPr>
              <w:spacing w:line="320" w:lineRule="exact"/>
              <w:jc w:val="center"/>
              <w:rPr>
                <w:rFonts w:ascii="仿宋" w:hAnsi="仿宋" w:eastAsia="仿宋" w:cs="仿宋"/>
                <w:b/>
                <w:kern w:val="0"/>
                <w:szCs w:val="21"/>
                <w:highlight w:val="none"/>
                <w:lang w:val="zh-CN" w:bidi="zh-CN"/>
              </w:rPr>
            </w:pPr>
            <w:r>
              <w:rPr>
                <w:rFonts w:hint="eastAsia" w:ascii="仿宋" w:hAnsi="仿宋" w:eastAsia="仿宋" w:cs="仿宋"/>
                <w:b/>
                <w:kern w:val="0"/>
                <w:szCs w:val="21"/>
                <w:highlight w:val="none"/>
                <w:lang w:bidi="zh-CN"/>
              </w:rPr>
              <w:t>总计</w:t>
            </w:r>
            <w:r>
              <w:rPr>
                <w:rFonts w:hint="eastAsia" w:ascii="仿宋" w:hAnsi="仿宋" w:eastAsia="仿宋" w:cs="仿宋"/>
                <w:b/>
                <w:kern w:val="0"/>
                <w:szCs w:val="21"/>
                <w:highlight w:val="none"/>
                <w:lang w:val="zh-CN" w:bidi="zh-CN"/>
              </w:rPr>
              <w:t>（</w:t>
            </w:r>
            <w:r>
              <w:rPr>
                <w:rFonts w:hint="eastAsia" w:ascii="仿宋" w:hAnsi="仿宋" w:eastAsia="仿宋" w:cs="仿宋"/>
                <w:b/>
                <w:kern w:val="0"/>
                <w:szCs w:val="21"/>
                <w:highlight w:val="none"/>
                <w:lang w:bidi="zh-CN"/>
              </w:rPr>
              <w:t>元</w:t>
            </w:r>
            <w:r>
              <w:rPr>
                <w:rFonts w:hint="eastAsia" w:ascii="仿宋" w:hAnsi="仿宋" w:eastAsia="仿宋" w:cs="仿宋"/>
                <w:b/>
                <w:kern w:val="0"/>
                <w:szCs w:val="21"/>
                <w:highlight w:val="none"/>
                <w:lang w:val="zh-CN" w:bidi="zh-CN"/>
              </w:rPr>
              <w:t>）</w:t>
            </w:r>
          </w:p>
        </w:tc>
        <w:tc>
          <w:tcPr>
            <w:tcW w:w="3794" w:type="dxa"/>
            <w:gridSpan w:val="3"/>
            <w:vAlign w:val="center"/>
          </w:tcPr>
          <w:p>
            <w:pPr>
              <w:spacing w:line="320" w:lineRule="exact"/>
              <w:rPr>
                <w:rFonts w:ascii="仿宋" w:hAnsi="仿宋" w:eastAsia="仿宋" w:cs="仿宋"/>
                <w:kern w:val="0"/>
                <w:szCs w:val="21"/>
                <w:highlight w:val="none"/>
                <w:lang w:val="zh-CN" w:eastAsia="en-US" w:bidi="zh-CN"/>
              </w:rPr>
            </w:pPr>
          </w:p>
        </w:tc>
      </w:tr>
    </w:tbl>
    <w:p>
      <w:pPr>
        <w:spacing w:line="360" w:lineRule="auto"/>
        <w:ind w:firstLine="436" w:firstLineChars="200"/>
        <w:rPr>
          <w:rFonts w:ascii="仿宋" w:hAnsi="仿宋" w:eastAsia="仿宋" w:cs="仿宋"/>
          <w:spacing w:val="4"/>
          <w:szCs w:val="21"/>
          <w:highlight w:val="none"/>
          <w:lang w:val="zh-CN"/>
        </w:rPr>
      </w:pPr>
    </w:p>
    <w:p>
      <w:pPr>
        <w:spacing w:line="360" w:lineRule="auto"/>
        <w:ind w:firstLine="436" w:firstLineChars="200"/>
        <w:rPr>
          <w:rFonts w:ascii="仿宋" w:hAnsi="仿宋" w:eastAsia="仿宋" w:cs="仿宋"/>
          <w:spacing w:val="4"/>
          <w:szCs w:val="21"/>
          <w:highlight w:val="none"/>
          <w:lang w:val="zh-CN"/>
        </w:rPr>
      </w:pPr>
      <w:r>
        <w:rPr>
          <w:rFonts w:hint="eastAsia" w:ascii="仿宋" w:hAnsi="仿宋" w:eastAsia="仿宋" w:cs="仿宋"/>
          <w:spacing w:val="4"/>
          <w:szCs w:val="21"/>
          <w:highlight w:val="none"/>
          <w:lang w:val="zh-CN"/>
        </w:rPr>
        <w:t>说明：1、此表由</w:t>
      </w:r>
      <w:r>
        <w:rPr>
          <w:rFonts w:hint="eastAsia" w:ascii="仿宋" w:hAnsi="仿宋" w:eastAsia="仿宋" w:cs="仿宋"/>
          <w:spacing w:val="4"/>
          <w:szCs w:val="21"/>
          <w:highlight w:val="none"/>
        </w:rPr>
        <w:t>供应商</w:t>
      </w:r>
      <w:r>
        <w:rPr>
          <w:rFonts w:hint="eastAsia" w:ascii="仿宋" w:hAnsi="仿宋" w:eastAsia="仿宋" w:cs="仿宋"/>
          <w:spacing w:val="4"/>
          <w:szCs w:val="21"/>
          <w:highlight w:val="none"/>
          <w:lang w:val="zh-CN"/>
        </w:rPr>
        <w:t>商</w:t>
      </w:r>
      <w:r>
        <w:rPr>
          <w:rFonts w:hint="eastAsia" w:ascii="仿宋" w:hAnsi="仿宋" w:eastAsia="仿宋" w:cs="仿宋"/>
          <w:szCs w:val="28"/>
        </w:rPr>
        <w:t>依据“</w:t>
      </w:r>
      <w:r>
        <w:rPr>
          <w:rFonts w:hint="eastAsia" w:ascii="仿宋" w:hAnsi="仿宋" w:eastAsia="仿宋" w:cs="仿宋"/>
          <w:szCs w:val="28"/>
          <w:lang w:eastAsia="zh-CN"/>
        </w:rPr>
        <w:t>采购内容及要求</w:t>
      </w:r>
      <w:r>
        <w:rPr>
          <w:rFonts w:hint="eastAsia" w:ascii="仿宋" w:hAnsi="仿宋" w:eastAsia="仿宋" w:cs="仿宋"/>
          <w:szCs w:val="28"/>
        </w:rPr>
        <w:t>”</w:t>
      </w:r>
      <w:r>
        <w:rPr>
          <w:rFonts w:hint="eastAsia" w:ascii="仿宋" w:hAnsi="仿宋" w:eastAsia="仿宋" w:cs="仿宋"/>
          <w:szCs w:val="28"/>
          <w:lang w:eastAsia="zh-CN"/>
        </w:rPr>
        <w:t>中的项目分项</w:t>
      </w:r>
      <w:r>
        <w:rPr>
          <w:rFonts w:hint="eastAsia" w:ascii="仿宋" w:hAnsi="仿宋" w:eastAsia="仿宋" w:cs="仿宋"/>
          <w:spacing w:val="4"/>
          <w:szCs w:val="21"/>
          <w:highlight w:val="none"/>
          <w:lang w:val="zh-CN"/>
        </w:rPr>
        <w:t>自行列支。</w:t>
      </w:r>
    </w:p>
    <w:p>
      <w:pPr>
        <w:autoSpaceDE w:val="0"/>
        <w:autoSpaceDN w:val="0"/>
        <w:adjustRightInd w:val="0"/>
        <w:snapToGrid w:val="0"/>
        <w:spacing w:before="120" w:line="360" w:lineRule="auto"/>
        <w:ind w:left="-206" w:leftChars="-98" w:firstLine="1308" w:firstLineChars="600"/>
        <w:jc w:val="left"/>
        <w:rPr>
          <w:rFonts w:ascii="仿宋" w:hAnsi="仿宋" w:eastAsia="仿宋" w:cs="仿宋"/>
          <w:kern w:val="0"/>
          <w:sz w:val="24"/>
          <w:szCs w:val="28"/>
          <w:highlight w:val="none"/>
        </w:rPr>
      </w:pPr>
      <w:r>
        <w:rPr>
          <w:rFonts w:hint="eastAsia" w:ascii="仿宋" w:hAnsi="仿宋" w:eastAsia="仿宋" w:cs="仿宋"/>
          <w:spacing w:val="4"/>
          <w:szCs w:val="21"/>
          <w:highlight w:val="none"/>
          <w:lang w:val="zh-CN"/>
        </w:rPr>
        <w:t>2、表格空间不足时，可自行扩展。</w:t>
      </w:r>
    </w:p>
    <w:p>
      <w:pPr>
        <w:pStyle w:val="2"/>
        <w:rPr>
          <w:rFonts w:ascii="仿宋" w:hAnsi="仿宋" w:eastAsia="仿宋" w:cs="仿宋"/>
          <w:highlight w:val="none"/>
        </w:rPr>
      </w:pPr>
    </w:p>
    <w:p>
      <w:pPr>
        <w:pStyle w:val="2"/>
        <w:rPr>
          <w:rFonts w:ascii="仿宋" w:hAnsi="仿宋" w:eastAsia="仿宋" w:cs="仿宋"/>
          <w:highlight w:val="none"/>
        </w:rPr>
      </w:pPr>
    </w:p>
    <w:p>
      <w:pPr>
        <w:pStyle w:val="2"/>
        <w:rPr>
          <w:rFonts w:ascii="仿宋" w:hAnsi="仿宋" w:eastAsia="仿宋" w:cs="仿宋"/>
          <w:highlight w:val="none"/>
        </w:rPr>
      </w:pPr>
    </w:p>
    <w:p>
      <w:pPr>
        <w:adjustRightInd w:val="0"/>
        <w:snapToGrid w:val="0"/>
        <w:spacing w:line="360" w:lineRule="auto"/>
        <w:ind w:firstLine="360" w:firstLineChars="150"/>
        <w:rPr>
          <w:rFonts w:ascii="仿宋" w:hAnsi="仿宋" w:eastAsia="仿宋" w:cs="仿宋"/>
          <w:sz w:val="24"/>
          <w:highlight w:val="none"/>
        </w:rPr>
      </w:pPr>
      <w:r>
        <w:rPr>
          <w:rFonts w:hint="eastAsia" w:ascii="仿宋" w:hAnsi="仿宋" w:eastAsia="仿宋" w:cs="仿宋"/>
          <w:sz w:val="24"/>
          <w:highlight w:val="none"/>
        </w:rPr>
        <w:t>供应商                                  法定代表人或授权代表</w:t>
      </w:r>
    </w:p>
    <w:p>
      <w:pPr>
        <w:adjustRightInd w:val="0"/>
        <w:snapToGrid w:val="0"/>
        <w:spacing w:line="360" w:lineRule="auto"/>
        <w:ind w:left="-525" w:leftChars="-250" w:firstLine="720" w:firstLineChars="300"/>
        <w:rPr>
          <w:rFonts w:hint="eastAsia" w:ascii="仿宋" w:hAnsi="仿宋" w:eastAsia="仿宋" w:cs="仿宋"/>
          <w:sz w:val="24"/>
          <w:highlight w:val="none"/>
        </w:rPr>
        <w:sectPr>
          <w:footerReference r:id="rId12" w:type="first"/>
          <w:footerReference r:id="rId11" w:type="default"/>
          <w:pgSz w:w="11906" w:h="16838"/>
          <w:pgMar w:top="1418" w:right="1418" w:bottom="1418" w:left="1418" w:header="851" w:footer="992" w:gutter="0"/>
          <w:pgNumType w:fmt="decimal"/>
          <w:cols w:space="720" w:num="1"/>
          <w:docGrid w:linePitch="312" w:charSpace="0"/>
        </w:sectPr>
      </w:pPr>
      <w:r>
        <w:rPr>
          <w:rFonts w:hint="eastAsia" w:ascii="仿宋" w:hAnsi="仿宋" w:eastAsia="仿宋" w:cs="仿宋"/>
          <w:sz w:val="24"/>
          <w:highlight w:val="none"/>
        </w:rPr>
        <w:t>（公章）：                                     （签字</w:t>
      </w:r>
      <w:r>
        <w:rPr>
          <w:rFonts w:hint="eastAsia" w:ascii="仿宋" w:hAnsi="仿宋" w:eastAsia="仿宋" w:cs="仿宋"/>
          <w:sz w:val="24"/>
          <w:highlight w:val="none"/>
          <w:lang w:val="en-US" w:eastAsia="zh-CN"/>
        </w:rPr>
        <w:t>或盖章</w:t>
      </w:r>
      <w:r>
        <w:rPr>
          <w:rFonts w:hint="eastAsia" w:ascii="仿宋" w:hAnsi="仿宋" w:eastAsia="仿宋" w:cs="仿宋"/>
          <w:sz w:val="24"/>
          <w:highlight w:val="none"/>
        </w:rPr>
        <w:t>）：</w:t>
      </w:r>
    </w:p>
    <w:p>
      <w:pPr>
        <w:jc w:val="center"/>
        <w:rPr>
          <w:rFonts w:hint="eastAsia" w:ascii="仿宋" w:hAnsi="仿宋" w:eastAsia="仿宋" w:cs="仿宋"/>
          <w:b/>
          <w:szCs w:val="32"/>
        </w:rPr>
      </w:pPr>
      <w:r>
        <w:rPr>
          <w:rFonts w:hint="eastAsia" w:ascii="仿宋" w:hAnsi="仿宋" w:eastAsia="仿宋" w:cs="仿宋"/>
          <w:b/>
          <w:bCs/>
          <w:sz w:val="30"/>
          <w:szCs w:val="30"/>
        </w:rPr>
        <w:t>（最后）节能、环境标志产品明细表</w:t>
      </w:r>
    </w:p>
    <w:p>
      <w:pPr>
        <w:pStyle w:val="2"/>
        <w:ind w:firstLine="480"/>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lang w:val="zh-CN"/>
        </w:rPr>
        <w:t xml:space="preserve"> （随身携带，单独提供，无需装订在响应文件中）</w:t>
      </w:r>
    </w:p>
    <w:p>
      <w:pPr>
        <w:pStyle w:val="2"/>
        <w:ind w:firstLine="480" w:firstLineChars="200"/>
        <w:rPr>
          <w:rFonts w:hint="eastAsia" w:ascii="仿宋" w:hAnsi="仿宋" w:eastAsia="仿宋" w:cs="仿宋"/>
          <w:sz w:val="24"/>
          <w:lang w:eastAsia="zh-CN"/>
        </w:rPr>
      </w:pPr>
      <w:r>
        <w:rPr>
          <w:rFonts w:hint="eastAsia" w:ascii="仿宋" w:hAnsi="仿宋" w:eastAsia="仿宋" w:cs="仿宋"/>
          <w:sz w:val="24"/>
        </w:rPr>
        <w:t>项目编号：</w:t>
      </w:r>
      <w:r>
        <w:rPr>
          <w:rFonts w:hint="eastAsia" w:ascii="仿宋" w:hAnsi="仿宋" w:eastAsia="仿宋" w:cs="仿宋"/>
          <w:sz w:val="24"/>
          <w:lang w:eastAsia="zh-CN"/>
        </w:rPr>
        <w:t>XHZB2023-CS-034/001</w:t>
      </w:r>
    </w:p>
    <w:p>
      <w:pPr>
        <w:pStyle w:val="2"/>
        <w:ind w:firstLine="480" w:firstLineChars="200"/>
        <w:rPr>
          <w:rFonts w:hint="eastAsia" w:ascii="仿宋" w:hAnsi="仿宋" w:eastAsia="仿宋" w:cs="仿宋"/>
          <w:b/>
          <w:bCs/>
          <w:sz w:val="24"/>
        </w:rPr>
      </w:pPr>
      <w:r>
        <w:rPr>
          <w:rFonts w:hint="eastAsia" w:ascii="仿宋" w:hAnsi="仿宋" w:eastAsia="仿宋" w:cs="仿宋"/>
          <w:sz w:val="24"/>
        </w:rPr>
        <w:t xml:space="preserve">项目名称：长武县公安局人脸识别监控系统三期建设项目                                   </w:t>
      </w:r>
    </w:p>
    <w:tbl>
      <w:tblPr>
        <w:tblStyle w:val="51"/>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序</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产品</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制造</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规格</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类</w:t>
            </w:r>
          </w:p>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认证证书</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数</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单</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总</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价</w:t>
            </w:r>
          </w:p>
        </w:tc>
      </w:tr>
      <w:tr>
        <w:tblPrEx>
          <w:tblCellMar>
            <w:top w:w="0" w:type="dxa"/>
            <w:left w:w="108" w:type="dxa"/>
            <w:bottom w:w="0" w:type="dxa"/>
            <w:right w:w="108" w:type="dxa"/>
          </w:tblCellMar>
        </w:tblPrEx>
        <w:trPr>
          <w:trHeight w:val="397"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r>
              <w:rPr>
                <w:rFonts w:hint="eastAsia" w:ascii="仿宋" w:hAnsi="仿宋" w:eastAsia="仿宋" w:cs="仿宋"/>
                <w:sz w:val="24"/>
              </w:rPr>
              <w:t>（1）强制采购类</w:t>
            </w:r>
          </w:p>
        </w:tc>
      </w:tr>
      <w:tr>
        <w:tblPrEx>
          <w:tblCellMar>
            <w:top w:w="0" w:type="dxa"/>
            <w:left w:w="108" w:type="dxa"/>
            <w:bottom w:w="0" w:type="dxa"/>
            <w:right w:w="108" w:type="dxa"/>
          </w:tblCellMar>
        </w:tblPrEx>
        <w:trPr>
          <w:trHeight w:val="397"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r>
      <w:tr>
        <w:tblPrEx>
          <w:tblCellMar>
            <w:top w:w="0" w:type="dxa"/>
            <w:left w:w="108" w:type="dxa"/>
            <w:bottom w:w="0" w:type="dxa"/>
            <w:right w:w="108" w:type="dxa"/>
          </w:tblCellMar>
        </w:tblPrEx>
        <w:trPr>
          <w:trHeight w:val="397"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r>
      <w:tr>
        <w:tblPrEx>
          <w:tblCellMar>
            <w:top w:w="0" w:type="dxa"/>
            <w:left w:w="108" w:type="dxa"/>
            <w:bottom w:w="0" w:type="dxa"/>
            <w:right w:w="108" w:type="dxa"/>
          </w:tblCellMar>
        </w:tblPrEx>
        <w:trPr>
          <w:trHeight w:val="397"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p>
        </w:tc>
      </w:tr>
      <w:tr>
        <w:tblPrEx>
          <w:tblCellMar>
            <w:top w:w="0" w:type="dxa"/>
            <w:left w:w="108" w:type="dxa"/>
            <w:bottom w:w="0" w:type="dxa"/>
            <w:right w:w="108" w:type="dxa"/>
          </w:tblCellMar>
        </w:tblPrEx>
        <w:trPr>
          <w:trHeight w:val="397"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4"/>
              </w:rPr>
            </w:pPr>
            <w:r>
              <w:rPr>
                <w:rFonts w:hint="eastAsia" w:ascii="仿宋" w:hAnsi="仿宋" w:eastAsia="仿宋" w:cs="仿宋"/>
                <w:sz w:val="24"/>
              </w:rPr>
              <w:t>（2）优先采购类</w:t>
            </w:r>
          </w:p>
        </w:tc>
      </w:tr>
      <w:tr>
        <w:tblPrEx>
          <w:tblCellMar>
            <w:top w:w="0" w:type="dxa"/>
            <w:left w:w="108" w:type="dxa"/>
            <w:bottom w:w="0" w:type="dxa"/>
            <w:right w:w="108" w:type="dxa"/>
          </w:tblCellMar>
        </w:tblPrEx>
        <w:trPr>
          <w:trHeight w:val="397"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97"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97"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占</w:t>
            </w:r>
            <w:r>
              <w:rPr>
                <w:rFonts w:hint="eastAsia" w:ascii="仿宋" w:hAnsi="仿宋" w:eastAsia="仿宋" w:cs="仿宋"/>
                <w:sz w:val="24"/>
                <w:lang w:eastAsia="zh-CN"/>
              </w:rPr>
              <w:t>磋商</w:t>
            </w:r>
            <w:r>
              <w:rPr>
                <w:rFonts w:hint="eastAsia" w:ascii="仿宋" w:hAnsi="仿宋" w:eastAsia="仿宋" w:cs="仿宋"/>
                <w:sz w:val="24"/>
              </w:rPr>
              <w:t>响应总报价的百分比（%）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rPr>
            </w:pPr>
          </w:p>
        </w:tc>
      </w:tr>
    </w:tbl>
    <w:p>
      <w:pPr>
        <w:autoSpaceDE w:val="0"/>
        <w:autoSpaceDN w:val="0"/>
        <w:adjustRightInd w:val="0"/>
        <w:snapToGrid w:val="0"/>
        <w:spacing w:line="360" w:lineRule="auto"/>
        <w:rPr>
          <w:rFonts w:hint="eastAsia" w:ascii="仿宋" w:hAnsi="仿宋" w:eastAsia="仿宋" w:cs="仿宋"/>
          <w:sz w:val="24"/>
          <w:lang w:val="zh-CN"/>
        </w:rPr>
      </w:pPr>
    </w:p>
    <w:p>
      <w:pPr>
        <w:autoSpaceDE w:val="0"/>
        <w:autoSpaceDN w:val="0"/>
        <w:adjustRightInd w:val="0"/>
        <w:snapToGrid w:val="0"/>
        <w:rPr>
          <w:rFonts w:hint="eastAsia" w:ascii="仿宋" w:hAnsi="仿宋" w:eastAsia="仿宋" w:cs="仿宋"/>
          <w:szCs w:val="21"/>
          <w:lang w:val="zh-CN"/>
        </w:rPr>
      </w:pPr>
      <w:r>
        <w:rPr>
          <w:rFonts w:hint="eastAsia" w:ascii="仿宋" w:hAnsi="仿宋" w:eastAsia="仿宋" w:cs="仿宋"/>
          <w:szCs w:val="21"/>
          <w:lang w:val="zh-CN"/>
        </w:rPr>
        <w:t>注：1、如磋商响应产品为节能、环境标志产品，须按格式逐项填写，并附相关证明，否则评审时不予价格扣除。</w:t>
      </w:r>
    </w:p>
    <w:p>
      <w:pPr>
        <w:autoSpaceDE w:val="0"/>
        <w:autoSpaceDN w:val="0"/>
        <w:adjustRightInd w:val="0"/>
        <w:snapToGrid w:val="0"/>
        <w:ind w:firstLine="480"/>
        <w:rPr>
          <w:rFonts w:hint="eastAsia" w:ascii="仿宋" w:hAnsi="仿宋" w:eastAsia="仿宋" w:cs="仿宋"/>
          <w:szCs w:val="21"/>
          <w:lang w:val="zh-CN"/>
        </w:rPr>
      </w:pPr>
      <w:r>
        <w:rPr>
          <w:rFonts w:hint="eastAsia" w:ascii="仿宋" w:hAnsi="仿宋" w:eastAsia="仿宋" w:cs="仿宋"/>
          <w:szCs w:val="21"/>
          <w:lang w:val="zh-CN"/>
        </w:rPr>
        <w:t>2、类别填写：节能产品或环境标志产品。</w:t>
      </w:r>
    </w:p>
    <w:p>
      <w:pPr>
        <w:autoSpaceDE w:val="0"/>
        <w:autoSpaceDN w:val="0"/>
        <w:adjustRightInd w:val="0"/>
        <w:snapToGrid w:val="0"/>
        <w:ind w:firstLine="480"/>
        <w:rPr>
          <w:rFonts w:hint="eastAsia" w:ascii="仿宋" w:hAnsi="仿宋" w:eastAsia="仿宋" w:cs="仿宋"/>
          <w:szCs w:val="21"/>
          <w:lang w:val="en-US" w:eastAsia="zh-CN"/>
        </w:rPr>
      </w:pPr>
      <w:r>
        <w:rPr>
          <w:rFonts w:hint="eastAsia" w:ascii="仿宋" w:hAnsi="仿宋" w:eastAsia="仿宋" w:cs="仿宋"/>
          <w:szCs w:val="21"/>
          <w:lang w:val="zh-CN"/>
        </w:rPr>
        <w:t>3、若所投产品为政府强制采购的节能产品，需提供响应产品经国家确定的认证机构出具的、处于有效期内的节能产品认证证书。强制类产品具体品目详见《关于印发节能产品政府采购品目清单的通知》（财库[2019]19号文）。</w:t>
      </w:r>
      <w:r>
        <w:rPr>
          <w:rFonts w:hint="eastAsia" w:ascii="仿宋" w:hAnsi="仿宋" w:eastAsia="仿宋" w:cs="仿宋"/>
          <w:szCs w:val="21"/>
          <w:lang w:val="en-US" w:eastAsia="zh-CN"/>
        </w:rPr>
        <w:t xml:space="preserve">    </w:t>
      </w:r>
    </w:p>
    <w:p>
      <w:pPr>
        <w:pStyle w:val="2"/>
        <w:rPr>
          <w:rFonts w:hint="eastAsia"/>
        </w:rPr>
      </w:pPr>
    </w:p>
    <w:p>
      <w:pPr>
        <w:rPr>
          <w:rFonts w:hint="eastAsia"/>
        </w:rPr>
      </w:pPr>
    </w:p>
    <w:p>
      <w:pPr>
        <w:adjustRightInd w:val="0"/>
        <w:snapToGrid w:val="0"/>
        <w:spacing w:line="360" w:lineRule="auto"/>
        <w:ind w:firstLine="600" w:firstLineChars="250"/>
        <w:rPr>
          <w:rFonts w:hint="eastAsia" w:ascii="仿宋" w:hAnsi="仿宋" w:eastAsia="仿宋" w:cs="仿宋"/>
          <w:sz w:val="24"/>
        </w:rPr>
      </w:pPr>
      <w:r>
        <w:rPr>
          <w:rFonts w:hint="eastAsia" w:ascii="仿宋" w:hAnsi="仿宋" w:eastAsia="仿宋" w:cs="仿宋"/>
          <w:sz w:val="24"/>
        </w:rPr>
        <w:t>供应商                          法定代表人（或单位负责人）或授权代表</w:t>
      </w:r>
    </w:p>
    <w:p>
      <w:pPr>
        <w:adjustRightInd w:val="0"/>
        <w:snapToGrid w:val="0"/>
        <w:spacing w:line="360" w:lineRule="auto"/>
        <w:ind w:firstLine="480" w:firstLineChars="200"/>
        <w:rPr>
          <w:rFonts w:hint="eastAsia" w:ascii="仿宋" w:hAnsi="仿宋" w:eastAsia="仿宋" w:cs="仿宋"/>
        </w:rPr>
      </w:pPr>
      <w:r>
        <w:rPr>
          <w:rFonts w:hint="eastAsia" w:ascii="仿宋" w:hAnsi="仿宋" w:eastAsia="仿宋" w:cs="仿宋"/>
          <w:sz w:val="24"/>
        </w:rPr>
        <w:t>（公章）：                            （签字或盖章）：</w:t>
      </w:r>
    </w:p>
    <w:p>
      <w:pPr>
        <w:pStyle w:val="2"/>
      </w:pPr>
    </w:p>
    <w:sectPr>
      <w:footerReference r:id="rId13" w:type="first"/>
      <w:pgSz w:w="11906" w:h="16838"/>
      <w:pgMar w:top="1440" w:right="1083" w:bottom="1440" w:left="108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0000000000000000000"/>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0000000000000000000"/>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top w:val="single" w:color="auto" w:sz="4" w:space="1"/>
        <w:left w:val="none" w:color="auto" w:sz="0" w:space="4"/>
        <w:bottom w:val="none" w:color="auto" w:sz="0" w:space="1"/>
        <w:right w:val="none" w:color="auto" w:sz="0" w:space="4"/>
      </w:pBdr>
      <w:tabs>
        <w:tab w:val="left" w:pos="6015"/>
        <w:tab w:val="clear" w:pos="4153"/>
      </w:tabs>
      <w:rPr>
        <w:b/>
        <w:bCs/>
        <w:i/>
        <w:iCs/>
      </w:rPr>
    </w:pPr>
    <w:r>
      <w:rPr>
        <w:b/>
        <w:bCs/>
        <w:i/>
        <w:iC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3985" cy="153035"/>
              <wp:effectExtent l="0" t="0" r="0" b="0"/>
              <wp:wrapNone/>
              <wp:docPr id="6"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ffectLst/>
                    </wps:spPr>
                    <wps:txbx>
                      <w:txbxContent>
                        <w:p>
                          <w:pPr>
                            <w:pStyle w:val="3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2.05pt;width:10.55pt;mso-position-horizontal:center;mso-position-horizontal-relative:margin;mso-wrap-style:none;z-index:251660288;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B7XTPQAAAAAwEAAA8AAAAAAAAAAQAgAAAAIgAAAGRycy9kb3ducmV2Lnht&#10;bFBLAQIUABQAAAAIAIdO4kAwE5G1AQIAABIEAAAOAAAAAAAAAAEAIAAAAB8BAABkcnMvZTJvRG9j&#10;LnhtbFBLBQYAAAAABgAGAFkBAACSBQAAAAA=&#10;">
              <v:fill on="f" focussize="0,0"/>
              <v:stroke on="f"/>
              <v:imagedata o:title=""/>
              <o:lock v:ext="edit" aspectratio="f"/>
              <v:textbox inset="0mm,0mm,0mm,0mm" style="mso-fit-shape-to-text:t;">
                <w:txbxContent>
                  <w:p>
                    <w:pPr>
                      <w:pStyle w:val="3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r>
      <w:rPr>
        <w:rFonts w:hint="eastAsia" w:eastAsia="宋体"/>
        <w:b/>
        <w:bCs/>
        <w:i/>
        <w:iCs/>
      </w:rPr>
      <w:t>陕西星火工程管理有限公司                                        西安市高新路尚品国际C幢北12804室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top w:val="single" w:color="auto" w:sz="4" w:space="1"/>
        <w:left w:val="none" w:color="auto" w:sz="0" w:space="4"/>
        <w:bottom w:val="none" w:color="auto" w:sz="0" w:space="1"/>
        <w:right w:val="none" w:color="auto" w:sz="0" w:space="4"/>
      </w:pBdr>
      <w:tabs>
        <w:tab w:val="left" w:pos="6015"/>
        <w:tab w:val="clear" w:pos="4153"/>
      </w:tabs>
      <w:rPr>
        <w:b/>
        <w:bCs/>
        <w:i/>
        <w:iCs/>
      </w:rPr>
    </w:pPr>
    <w:r>
      <w:rPr>
        <w:b/>
        <w:bCs/>
        <w:i/>
        <w:iCs/>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33985" cy="15303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ffectLst/>
                    </wps:spPr>
                    <wps:txbx>
                      <w:txbxContent>
                        <w:p>
                          <w:pPr>
                            <w:pStyle w:val="34"/>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74</w:t>
                          </w:r>
                          <w:r>
                            <w:t xml:space="preserve"> 页</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2.05pt;width:10.55pt;mso-position-horizontal:center;mso-position-horizontal-relative:margin;mso-wrap-style:none;z-index:25166438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HtdM9AAAAADAQAADwAAAAAAAAABACAAAAAiAAAAZHJzL2Rvd25yZXYueG1s&#10;UEsBAhQAFAAAAAgAh07iQLWB10cAAgAAEgQAAA4AAAAAAAAAAQAgAAAAHwEAAGRycy9lMm9Eb2Mu&#10;eG1sUEsFBgAAAAAGAAYAWQEAAJEFAAAAAA==&#10;">
              <v:fill on="f" focussize="0,0"/>
              <v:stroke on="f"/>
              <v:imagedata o:title=""/>
              <o:lock v:ext="edit" aspectratio="f"/>
              <v:textbox inset="0mm,0mm,0mm,0mm" style="mso-fit-shape-to-text:t;">
                <w:txbxContent>
                  <w:p>
                    <w:pPr>
                      <w:pStyle w:val="34"/>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74</w:t>
                    </w:r>
                    <w:r>
                      <w:t xml:space="preserve"> 页</w:t>
                    </w:r>
                  </w:p>
                </w:txbxContent>
              </v:textbox>
            </v:shape>
          </w:pict>
        </mc:Fallback>
      </mc:AlternateContent>
    </w:r>
    <w:r>
      <w:rPr>
        <w:rFonts w:hint="eastAsia" w:eastAsia="宋体"/>
        <w:b/>
        <w:bCs/>
        <w:i/>
        <w:iCs/>
      </w:rPr>
      <w:t>陕西星火工程管理有限公司                                        西安市高新路尚品国际C幢北12804室</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top w:val="single" w:color="auto" w:sz="4" w:space="1"/>
        <w:left w:val="none" w:color="auto" w:sz="0" w:space="4"/>
        <w:bottom w:val="none" w:color="auto" w:sz="0" w:space="1"/>
        <w:right w:val="none" w:color="auto" w:sz="0" w:space="4"/>
      </w:pBdr>
      <w:tabs>
        <w:tab w:val="left" w:pos="6015"/>
        <w:tab w:val="clear" w:pos="4153"/>
      </w:tabs>
      <w:rPr>
        <w:b/>
        <w:bCs/>
        <w:i/>
        <w:iCs/>
      </w:rPr>
    </w:pPr>
    <w:r>
      <w:rPr>
        <w:b/>
        <w:bCs/>
        <w:i/>
        <w:iCs/>
      </w:rPr>
      <mc:AlternateContent>
        <mc:Choice Requires="wps">
          <w:drawing>
            <wp:anchor distT="0" distB="0" distL="114300" distR="114300" simplePos="0" relativeHeight="251666432" behindDoc="0" locked="0" layoutInCell="1" allowOverlap="1">
              <wp:simplePos x="0" y="0"/>
              <wp:positionH relativeFrom="margin">
                <wp:posOffset>2414905</wp:posOffset>
              </wp:positionH>
              <wp:positionV relativeFrom="paragraph">
                <wp:posOffset>0</wp:posOffset>
              </wp:positionV>
              <wp:extent cx="133985" cy="153035"/>
              <wp:effectExtent l="0" t="0" r="0" b="0"/>
              <wp:wrapNone/>
              <wp:docPr id="3"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ffectLst/>
                    </wps:spPr>
                    <wps:txbx>
                      <w:txbxContent>
                        <w:p>
                          <w:pPr>
                            <w:pStyle w:val="3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74</w:t>
                          </w:r>
                          <w:r>
                            <w:t xml:space="preserve"> 页</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left:190.15pt;margin-top:0pt;height:12.05pt;width:10.55pt;mso-position-horizontal-relative:margin;mso-wrap-style:none;z-index:251666432;mso-width-relative:page;mso-height-relative:page;" filled="f" stroked="f" coordsize="21600,21600" o:gfxdata="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zFehvTAAAABwEAAA8AAAAAAAAAAQAgAAAAIgAAAGRycy9kb3ducmV2&#10;LnhtbFBLAQIUABQAAAAIAIdO4kDtOcOBAQIAABIEAAAOAAAAAAAAAAEAIAAAACIBAABkcnMvZTJv&#10;RG9jLnhtbFBLBQYAAAAABgAGAFkBAACVBQAAAAA=&#10;">
              <v:fill on="f" focussize="0,0"/>
              <v:stroke on="f"/>
              <v:imagedata o:title=""/>
              <o:lock v:ext="edit" aspectratio="f"/>
              <v:textbox inset="0mm,0mm,0mm,0mm" style="mso-fit-shape-to-text:t;">
                <w:txbxContent>
                  <w:p>
                    <w:pPr>
                      <w:pStyle w:val="3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74</w:t>
                    </w:r>
                    <w:r>
                      <w:t xml:space="preserve"> 页</w:t>
                    </w:r>
                  </w:p>
                </w:txbxContent>
              </v:textbox>
            </v:shape>
          </w:pict>
        </mc:Fallback>
      </mc:AlternateContent>
    </w:r>
    <w:r>
      <w:rPr>
        <w:rFonts w:hint="eastAsia" w:eastAsia="宋体"/>
        <w:b/>
        <w:bCs/>
        <w:i/>
        <w:iCs/>
      </w:rPr>
      <w:t>陕西星火工程管理有限公司                                        西安市高新路尚品国际C幢北12804室</w:t>
    </w: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top w:val="single" w:color="auto" w:sz="4" w:space="1"/>
        <w:left w:val="none" w:color="auto" w:sz="0" w:space="4"/>
        <w:bottom w:val="none" w:color="auto" w:sz="0" w:space="1"/>
        <w:right w:val="none" w:color="auto" w:sz="0" w:space="4"/>
      </w:pBdr>
      <w:tabs>
        <w:tab w:val="left" w:pos="6015"/>
        <w:tab w:val="clear" w:pos="4153"/>
      </w:tabs>
    </w:pPr>
    <w:r>
      <w:rPr>
        <w:b/>
        <w:bCs/>
        <w:i/>
        <w:iCs/>
      </w:rPr>
      <mc:AlternateContent>
        <mc:Choice Requires="wps">
          <w:drawing>
            <wp:anchor distT="0" distB="0" distL="114300" distR="114300" simplePos="0" relativeHeight="251667456" behindDoc="0" locked="0" layoutInCell="1" allowOverlap="1">
              <wp:simplePos x="0" y="0"/>
              <wp:positionH relativeFrom="margin">
                <wp:posOffset>2383790</wp:posOffset>
              </wp:positionH>
              <wp:positionV relativeFrom="paragraph">
                <wp:posOffset>0</wp:posOffset>
              </wp:positionV>
              <wp:extent cx="133985" cy="153035"/>
              <wp:effectExtent l="0" t="0" r="0" b="0"/>
              <wp:wrapNone/>
              <wp:docPr id="10"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ffectLst/>
                    </wps:spPr>
                    <wps:txbx>
                      <w:txbxContent>
                        <w:p>
                          <w:pPr>
                            <w:pStyle w:val="34"/>
                          </w:pPr>
                          <w:r>
                            <w:t xml:space="preserve">第 </w:t>
                          </w:r>
                          <w:r>
                            <w:fldChar w:fldCharType="begin"/>
                          </w:r>
                          <w:r>
                            <w:instrText xml:space="preserve"> PAGE  \* MERGEFORMAT </w:instrText>
                          </w:r>
                          <w:r>
                            <w:fldChar w:fldCharType="separate"/>
                          </w:r>
                          <w:r>
                            <w:t>57</w:t>
                          </w:r>
                          <w:r>
                            <w:fldChar w:fldCharType="end"/>
                          </w:r>
                          <w:r>
                            <w:t xml:space="preserve"> 页 共 </w:t>
                          </w:r>
                          <w:r>
                            <w:rPr>
                              <w:rFonts w:hint="eastAsia"/>
                              <w:lang w:val="en-US" w:eastAsia="zh-CN"/>
                            </w:rPr>
                            <w:t>74</w:t>
                          </w:r>
                          <w:r>
                            <w:t xml:space="preserve"> 页</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left:187.7pt;margin-top:0pt;height:12.05pt;width:10.55pt;mso-position-horizontal-relative:margin;mso-wrap-style:none;z-index:251667456;mso-width-relative:page;mso-height-relative:page;" filled="f" stroked="f" coordsize="21600,21600" o:gfxdata="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FNjQTUAAAABwEAAA8AAAAAAAAAAQAgAAAAIgAAAGRycy9kb3ducmV2&#10;LnhtbFBLAQIUABQAAAAIAIdO4kDjWYjGAAIAABMEAAAOAAAAAAAAAAEAIAAAACMBAABkcnMvZTJv&#10;RG9jLnhtbFBLBQYAAAAABgAGAFkBAACVBQAAAAA=&#10;">
              <v:fill on="f" focussize="0,0"/>
              <v:stroke on="f"/>
              <v:imagedata o:title=""/>
              <o:lock v:ext="edit" aspectratio="f"/>
              <v:textbox inset="0mm,0mm,0mm,0mm" style="mso-fit-shape-to-text:t;">
                <w:txbxContent>
                  <w:p>
                    <w:pPr>
                      <w:pStyle w:val="34"/>
                    </w:pPr>
                    <w:r>
                      <w:t xml:space="preserve">第 </w:t>
                    </w:r>
                    <w:r>
                      <w:fldChar w:fldCharType="begin"/>
                    </w:r>
                    <w:r>
                      <w:instrText xml:space="preserve"> PAGE  \* MERGEFORMAT </w:instrText>
                    </w:r>
                    <w:r>
                      <w:fldChar w:fldCharType="separate"/>
                    </w:r>
                    <w:r>
                      <w:t>57</w:t>
                    </w:r>
                    <w:r>
                      <w:fldChar w:fldCharType="end"/>
                    </w:r>
                    <w:r>
                      <w:t xml:space="preserve"> 页 共 </w:t>
                    </w:r>
                    <w:r>
                      <w:rPr>
                        <w:rFonts w:hint="eastAsia"/>
                        <w:lang w:val="en-US" w:eastAsia="zh-CN"/>
                      </w:rPr>
                      <w:t>74</w:t>
                    </w:r>
                    <w:r>
                      <w:t xml:space="preserve"> 页</w:t>
                    </w:r>
                  </w:p>
                </w:txbxContent>
              </v:textbox>
            </v:shape>
          </w:pict>
        </mc:Fallback>
      </mc:AlternateContent>
    </w:r>
    <w:r>
      <w:rPr>
        <w:rFonts w:hint="eastAsia" w:eastAsia="宋体"/>
        <w:b/>
        <w:bCs/>
        <w:i/>
        <w:iCs/>
      </w:rPr>
      <w:t>陕西星火工程管理有限公司                                       西安市高新路尚品国际C幢北12804室</w: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25095" cy="1524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2pt;width:9.85pt;mso-position-horizontal:center;mso-position-horizontal-relative:margin;mso-wrap-style:none;z-index:251665408;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RxezNIAAAADAQAADwAAAAAAAAABACAAAAAiAAAAZHJzL2Rvd25yZXYueG1s&#10;UEsBAhQAFAAAAAgAh07iQNbmyJE3AgAAYQQAAA4AAAAAAAAAAQAgAAAAIQEAAGRycy9lMm9Eb2Mu&#10;eG1sUEsFBgAAAAAGAAYAWQEAAMoFAAAAAA==&#10;">
              <v:fill on="f" focussize="0,0"/>
              <v:stroke on="f" weight="0.5pt"/>
              <v:imagedata o:title=""/>
              <o:lock v:ext="edit" aspectratio="f"/>
              <v:textbox inset="0mm,0mm,0mm,0mm" style="mso-fit-shape-to-text:t;">
                <w:txbxContent>
                  <w:p>
                    <w:pPr>
                      <w:pStyle w:val="34"/>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VlfrwyAgAAY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7dX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V+vDICAABjBAAADgAAAAAAAAABACAAAAAfAQAAZHJzL2Uyb0RvYy54bWxQSwUG&#10;AAAAAAYABgBZAQAAwwU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top w:val="single" w:color="auto" w:sz="4" w:space="1"/>
        <w:left w:val="none" w:color="auto" w:sz="0" w:space="4"/>
        <w:bottom w:val="none" w:color="auto" w:sz="0" w:space="1"/>
        <w:right w:val="none" w:color="auto" w:sz="0" w:space="4"/>
      </w:pBdr>
      <w:tabs>
        <w:tab w:val="left" w:pos="6015"/>
        <w:tab w:val="clear" w:pos="4153"/>
      </w:tabs>
    </w:pPr>
    <w:r>
      <mc:AlternateContent>
        <mc:Choice Requires="wps">
          <w:drawing>
            <wp:anchor distT="0" distB="0" distL="114300" distR="114300" simplePos="0" relativeHeight="251663360" behindDoc="0" locked="0" layoutInCell="1" allowOverlap="1">
              <wp:simplePos x="0" y="0"/>
              <wp:positionH relativeFrom="margin">
                <wp:posOffset>2390775</wp:posOffset>
              </wp:positionH>
              <wp:positionV relativeFrom="paragraph">
                <wp:posOffset>165100</wp:posOffset>
              </wp:positionV>
              <wp:extent cx="125095" cy="1524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88.25pt;margin-top:13pt;height:12pt;width:9.85pt;mso-position-horizontal-relative:margin;mso-wrap-style:none;z-index:251663360;mso-width-relative:page;mso-height-relative:page;" filled="f" stroked="f" coordsize="21600,21600" o:gfxdata="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3s6ID1wAAAAkBAAAPAAAAAAAAAAEAIAAAACIAAABkcnMvZG93bnJl&#10;di54bWxQSwECFAAUAAAACACHTuJAlGvKIDcCAABjBAAADgAAAAAAAAABACAAAAAmAQAAZHJzL2Uy&#10;b0RvYy54bWxQSwUGAAAAAAYABgBZAQAAzwUAAAAA&#10;">
              <v:fill on="f" focussize="0,0"/>
              <v:stroke on="f" weight="0.5pt"/>
              <v:imagedata o:title=""/>
              <o:lock v:ext="edit" aspectratio="f"/>
              <v:textbox inset="0mm,0mm,0mm,0mm" style="mso-fit-shape-to-text:t;">
                <w:txbxContent>
                  <w:p>
                    <w:pPr>
                      <w:pStyle w:val="34"/>
                    </w:pPr>
                  </w:p>
                </w:txbxContent>
              </v:textbox>
            </v:shape>
          </w:pict>
        </mc:Fallback>
      </mc:AlternateContent>
    </w:r>
    <w:r>
      <w:rPr>
        <w:b/>
        <w:bCs/>
        <w:i/>
        <w:iCs/>
      </w:rPr>
      <mc:AlternateContent>
        <mc:Choice Requires="wps">
          <w:drawing>
            <wp:anchor distT="0" distB="0" distL="114300" distR="114300" simplePos="0" relativeHeight="251669504" behindDoc="0" locked="0" layoutInCell="1" allowOverlap="1">
              <wp:simplePos x="0" y="0"/>
              <wp:positionH relativeFrom="margin">
                <wp:posOffset>2383790</wp:posOffset>
              </wp:positionH>
              <wp:positionV relativeFrom="paragraph">
                <wp:posOffset>0</wp:posOffset>
              </wp:positionV>
              <wp:extent cx="133985" cy="153035"/>
              <wp:effectExtent l="0" t="0" r="0" b="0"/>
              <wp:wrapNone/>
              <wp:docPr id="1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ffectLst/>
                    </wps:spPr>
                    <wps:txbx>
                      <w:txbxContent>
                        <w:p>
                          <w:pPr>
                            <w:pStyle w:val="34"/>
                          </w:pPr>
                          <w:r>
                            <w:t xml:space="preserve">第 </w:t>
                          </w:r>
                          <w:r>
                            <w:fldChar w:fldCharType="begin"/>
                          </w:r>
                          <w:r>
                            <w:instrText xml:space="preserve"> PAGE  \* MERGEFORMAT </w:instrText>
                          </w:r>
                          <w:r>
                            <w:fldChar w:fldCharType="separate"/>
                          </w:r>
                          <w:r>
                            <w:t>62</w:t>
                          </w:r>
                          <w:r>
                            <w:fldChar w:fldCharType="end"/>
                          </w:r>
                          <w:r>
                            <w:t xml:space="preserve"> 页 共 </w:t>
                          </w:r>
                          <w:r>
                            <w:rPr>
                              <w:rFonts w:hint="eastAsia"/>
                              <w:lang w:val="en-US" w:eastAsia="zh-CN"/>
                            </w:rPr>
                            <w:t>74</w:t>
                          </w:r>
                          <w:r>
                            <w:t xml:space="preserve"> 页</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left:187.7pt;margin-top:0pt;height:12.05pt;width:10.55pt;mso-position-horizontal-relative:margin;mso-wrap-style:none;z-index:251669504;mso-width-relative:page;mso-height-relative:page;" filled="f" stroked="f" coordsize="21600,21600" o:gfxdata="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RTY0E1AAAAAcBAAAPAAAAAAAAAAEAIAAAACIAAABkcnMvZG93bnJl&#10;di54bWxQSwECFAAUAAAACACHTuJAzwWCpQECAAATBAAADgAAAAAAAAABACAAAAAjAQAAZHJzL2Uy&#10;b0RvYy54bWxQSwUGAAAAAAYABgBZAQAAlgUAAAAA&#10;">
              <v:fill on="f" focussize="0,0"/>
              <v:stroke on="f"/>
              <v:imagedata o:title=""/>
              <o:lock v:ext="edit" aspectratio="f"/>
              <v:textbox inset="0mm,0mm,0mm,0mm" style="mso-fit-shape-to-text:t;">
                <w:txbxContent>
                  <w:p>
                    <w:pPr>
                      <w:pStyle w:val="34"/>
                    </w:pPr>
                    <w:r>
                      <w:t xml:space="preserve">第 </w:t>
                    </w:r>
                    <w:r>
                      <w:fldChar w:fldCharType="begin"/>
                    </w:r>
                    <w:r>
                      <w:instrText xml:space="preserve"> PAGE  \* MERGEFORMAT </w:instrText>
                    </w:r>
                    <w:r>
                      <w:fldChar w:fldCharType="separate"/>
                    </w:r>
                    <w:r>
                      <w:t>62</w:t>
                    </w:r>
                    <w:r>
                      <w:fldChar w:fldCharType="end"/>
                    </w:r>
                    <w:r>
                      <w:t xml:space="preserve"> 页 共 </w:t>
                    </w:r>
                    <w:r>
                      <w:rPr>
                        <w:rFonts w:hint="eastAsia"/>
                        <w:lang w:val="en-US" w:eastAsia="zh-CN"/>
                      </w:rPr>
                      <w:t>74</w:t>
                    </w:r>
                    <w:r>
                      <w:t xml:space="preserve"> 页</w:t>
                    </w:r>
                  </w:p>
                </w:txbxContent>
              </v:textbox>
            </v:shape>
          </w:pict>
        </mc:Fallback>
      </mc:AlternateContent>
    </w:r>
    <w:r>
      <w:rPr>
        <w:rFonts w:hint="eastAsia" w:eastAsia="宋体"/>
        <w:b/>
        <w:bCs/>
        <w:i/>
        <w:iCs/>
      </w:rPr>
      <w:t>陕西星火工程管理有限公司                                        西安市高新路尚品国际C幢北12804室</w:t>
    </w:r>
    <w:r>
      <mc:AlternateContent>
        <mc:Choice Requires="wps">
          <w:drawing>
            <wp:anchor distT="0" distB="0" distL="114300" distR="114300" simplePos="0" relativeHeight="251668480" behindDoc="0" locked="0" layoutInCell="1" allowOverlap="1">
              <wp:simplePos x="0" y="0"/>
              <wp:positionH relativeFrom="margin">
                <wp:posOffset>2818765</wp:posOffset>
              </wp:positionH>
              <wp:positionV relativeFrom="paragraph">
                <wp:posOffset>0</wp:posOffset>
              </wp:positionV>
              <wp:extent cx="125095" cy="152400"/>
              <wp:effectExtent l="0" t="0" r="0" b="0"/>
              <wp:wrapNone/>
              <wp:docPr id="12"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left:221.95pt;margin-top:0pt;height:12pt;width:9.85pt;mso-position-horizontal-relative:margin;mso-wrap-style:none;z-index:251668480;mso-width-relative:page;mso-height-relative:page;" filled="f" stroked="f" coordsize="21600,21600" o:gfxdata="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fOiwe1QAAAAcBAAAPAAAAAAAAAAEAIAAAACIAAABkcnMvZG93bnJldi54&#10;bWxQSwECFAAUAAAACACHTuJAf1R/HjYCAABiBAAADgAAAAAAAAABACAAAAAkAQAAZHJzL2Uyb0Rv&#10;Yy54bWxQSwUGAAAAAAYABgBZAQAAzAUAAAAA&#10;">
              <v:fill on="f" focussize="0,0"/>
              <v:stroke on="f" weight="0.5pt"/>
              <v:imagedata o:title=""/>
              <o:lock v:ext="edit" aspectratio="f"/>
              <v:textbox inset="0mm,0mm,0mm,0mm" style="mso-fit-shape-to-text:t;">
                <w:txbxContent>
                  <w:p>
                    <w:pPr>
                      <w:pStyle w:val="34"/>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4"/>
                          </w:pPr>
                          <w:r>
                            <w:fldChar w:fldCharType="begin"/>
                          </w:r>
                          <w:r>
                            <w:instrText xml:space="preserve"> PAGE  \* MERGEFORMAT </w:instrText>
                          </w:r>
                          <w:r>
                            <w:fldChar w:fldCharType="separate"/>
                          </w:r>
                          <w:r>
                            <w:rPr>
                              <w:rFonts w:hint="eastAsia"/>
                            </w:rPr>
                            <w:t>1</w:t>
                          </w:r>
                          <w:r>
                            <w:fldChar w:fldCharType="end"/>
                          </w:r>
                        </w:p>
                      </w:txbxContent>
                    </wps:txbx>
                    <wps:bodyPr wrap="none" lIns="0" tIns="0" rIns="0" bIns="0" anchor="t" anchorCtr="0" upright="1">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NJWO7QAAAABQEAAA8AAAAAAAAA&#10;AQAgAAAAIgAAAGRycy9kb3ducmV2LnhtbFBLAQIUABQAAAAIAIdO4kD8D7C54AEAALwDAAAOAAAA&#10;AAAAAAEAIAAAAB8BAABkcnMvZTJvRG9jLnhtbFBLBQYAAAAABgAGAFkBAABxBQ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rPr>
                        <w:rFonts w:hint="eastAsia"/>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lear" w:pos="8306"/>
      </w:tabs>
      <w:jc w:val="right"/>
      <w:rPr>
        <w:rFonts w:hint="eastAsia" w:ascii="宋体" w:hAnsi="宋体" w:eastAsia="宋体" w:cs="宋体"/>
        <w:b/>
        <w:bCs/>
        <w:i/>
        <w:iCs/>
      </w:rPr>
    </w:pPr>
    <w:r>
      <w:rPr>
        <w:rFonts w:hint="eastAsia" w:ascii="宋体" w:hAnsi="宋体" w:eastAsia="宋体" w:cs="宋体"/>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5237480"/>
          <wp:effectExtent l="0" t="0" r="2540" b="1270"/>
          <wp:wrapNone/>
          <wp:docPr id="2" name="WordPictureWatermark39229" descr="c790abd3f6ebb88519caf024f4db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9229" descr="c790abd3f6ebb88519caf024f4db521"/>
                  <pic:cNvPicPr>
                    <a:picLocks noChangeAspect="1"/>
                  </pic:cNvPicPr>
                </pic:nvPicPr>
                <pic:blipFill>
                  <a:blip r:embed="rId1">
                    <a:lum bright="69998" contrast="-70001"/>
                  </a:blip>
                  <a:stretch>
                    <a:fillRect/>
                  </a:stretch>
                </pic:blipFill>
                <pic:spPr>
                  <a:xfrm>
                    <a:off x="0" y="0"/>
                    <a:ext cx="5274310" cy="5237480"/>
                  </a:xfrm>
                  <a:prstGeom prst="rect">
                    <a:avLst/>
                  </a:prstGeom>
                  <a:noFill/>
                  <a:ln>
                    <a:noFill/>
                  </a:ln>
                </pic:spPr>
              </pic:pic>
            </a:graphicData>
          </a:graphic>
        </wp:anchor>
      </w:drawing>
    </w:r>
    <w:r>
      <w:rPr>
        <w:rFonts w:hint="eastAsia" w:ascii="宋体" w:hAnsi="宋体" w:eastAsia="宋体" w:cs="宋体"/>
        <w:b/>
        <w:bCs/>
        <w:i/>
        <w:iCs/>
        <w:lang w:eastAsia="zh-CN"/>
      </w:rPr>
      <w:t>长武县公安局人脸识别监控系统三期建设项目</w:t>
    </w:r>
    <w:r>
      <w:rPr>
        <w:rFonts w:hint="eastAsia" w:ascii="宋体" w:hAnsi="宋体" w:eastAsia="宋体" w:cs="宋体"/>
        <w:b/>
        <w:bCs/>
        <w:i/>
        <w:iCs/>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5274310" cy="5237480"/>
          <wp:effectExtent l="0" t="0" r="2540" b="1270"/>
          <wp:wrapNone/>
          <wp:docPr id="7" name="WordPictureWatermark39229" descr="c790abd3f6ebb88519caf024f4db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39229" descr="c790abd3f6ebb88519caf024f4db521"/>
                  <pic:cNvPicPr>
                    <a:picLocks noChangeAspect="1"/>
                  </pic:cNvPicPr>
                </pic:nvPicPr>
                <pic:blipFill>
                  <a:blip r:embed="rId1">
                    <a:lum bright="69998" contrast="-70001"/>
                  </a:blip>
                  <a:stretch>
                    <a:fillRect/>
                  </a:stretch>
                </pic:blipFill>
                <pic:spPr>
                  <a:xfrm>
                    <a:off x="0" y="0"/>
                    <a:ext cx="5274310" cy="523748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lear" w:pos="8306"/>
      </w:tabs>
      <w:jc w:val="right"/>
      <w:rPr>
        <w:b/>
        <w:bCs/>
        <w:i/>
        <w:iCs/>
      </w:rPr>
    </w:pPr>
    <w:r>
      <w:rPr>
        <w:rFonts w:hint="eastAsia" w:ascii="宋体" w:hAnsi="宋体" w:eastAsia="宋体" w:cs="宋体"/>
        <w:b/>
        <w:bCs/>
        <w:i/>
        <w:iCs/>
        <w:lang w:eastAsia="zh-CN"/>
      </w:rPr>
      <w:t>长武县公安局人脸识别监控系统三期建设项目</w:t>
    </w:r>
    <w:r>
      <w:rPr>
        <w:rFonts w:hint="eastAsia" w:ascii="宋体" w:hAnsi="宋体" w:eastAsia="宋体" w:cs="宋体"/>
        <w:b/>
        <w:bCs/>
        <w:i/>
        <w:iCs/>
      </w:rPr>
      <w:t>竞争性磋商文件</w:t>
    </w:r>
  </w:p>
  <w:p/>
  <w:p>
    <w:pPr>
      <w:pStyle w:val="35"/>
      <w:pBdr>
        <w:bottom w:val="none" w:color="auto" w:sz="0" w:space="0"/>
      </w:pBdr>
      <w:jc w:val="both"/>
    </w:pPr>
    <w:r>
      <w:drawing>
        <wp:anchor distT="0" distB="0" distL="114300" distR="114300" simplePos="0" relativeHeight="251670528" behindDoc="1" locked="0" layoutInCell="1" allowOverlap="1">
          <wp:simplePos x="0" y="0"/>
          <wp:positionH relativeFrom="margin">
            <wp:align>center</wp:align>
          </wp:positionH>
          <wp:positionV relativeFrom="margin">
            <wp:align>center</wp:align>
          </wp:positionV>
          <wp:extent cx="5274310" cy="5237480"/>
          <wp:effectExtent l="0" t="0" r="2540" b="1270"/>
          <wp:wrapNone/>
          <wp:docPr id="8" name="WordPictureWatermark39229" descr="c790abd3f6ebb88519caf024f4db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39229" descr="c790abd3f6ebb88519caf024f4db521"/>
                  <pic:cNvPicPr>
                    <a:picLocks noChangeAspect="1"/>
                  </pic:cNvPicPr>
                </pic:nvPicPr>
                <pic:blipFill>
                  <a:blip r:embed="rId1">
                    <a:lum bright="69998" contrast="-70001"/>
                  </a:blip>
                  <a:stretch>
                    <a:fillRect/>
                  </a:stretch>
                </pic:blipFill>
                <pic:spPr>
                  <a:xfrm>
                    <a:off x="0" y="0"/>
                    <a:ext cx="5274310" cy="523748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AAE1A44F"/>
    <w:multiLevelType w:val="singleLevel"/>
    <w:tmpl w:val="AAE1A44F"/>
    <w:lvl w:ilvl="0" w:tentative="0">
      <w:start w:val="1"/>
      <w:numFmt w:val="decimal"/>
      <w:suff w:val="nothing"/>
      <w:lvlText w:val="%1、"/>
      <w:lvlJc w:val="left"/>
    </w:lvl>
  </w:abstractNum>
  <w:abstractNum w:abstractNumId="1">
    <w:nsid w:val="C35A1508"/>
    <w:multiLevelType w:val="singleLevel"/>
    <w:tmpl w:val="C35A1508"/>
    <w:lvl w:ilvl="0" w:tentative="0">
      <w:start w:val="1"/>
      <w:numFmt w:val="decimal"/>
      <w:suff w:val="nothing"/>
      <w:lvlText w:val="%1、"/>
      <w:lvlJc w:val="left"/>
    </w:lvl>
  </w:abstractNum>
  <w:abstractNum w:abstractNumId="2">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3">
    <w:nsid w:val="FA2D3D5B"/>
    <w:multiLevelType w:val="singleLevel"/>
    <w:tmpl w:val="FA2D3D5B"/>
    <w:lvl w:ilvl="0" w:tentative="0">
      <w:start w:val="30"/>
      <w:numFmt w:val="decimal"/>
      <w:suff w:val="space"/>
      <w:lvlText w:val="%1."/>
      <w:lvlJc w:val="left"/>
    </w:lvl>
  </w:abstractNum>
  <w:abstractNum w:abstractNumId="4">
    <w:nsid w:val="0000000E"/>
    <w:multiLevelType w:val="multilevel"/>
    <w:tmpl w:val="0000000E"/>
    <w:lvl w:ilvl="0" w:tentative="0">
      <w:start w:val="1"/>
      <w:numFmt w:val="decimal"/>
      <w:pStyle w:val="95"/>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6"/>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8">
    <w:nsid w:val="1035497F"/>
    <w:multiLevelType w:val="singleLevel"/>
    <w:tmpl w:val="1035497F"/>
    <w:lvl w:ilvl="0" w:tentative="0">
      <w:start w:val="5"/>
      <w:numFmt w:val="decimal"/>
      <w:suff w:val="space"/>
      <w:lvlText w:val="%1."/>
      <w:lvlJc w:val="left"/>
    </w:lvl>
  </w:abstractNum>
  <w:abstractNum w:abstractNumId="9">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0">
    <w:nsid w:val="30CD642B"/>
    <w:multiLevelType w:val="multilevel"/>
    <w:tmpl w:val="30CD642B"/>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1">
    <w:nsid w:val="359CB8E8"/>
    <w:multiLevelType w:val="singleLevel"/>
    <w:tmpl w:val="359CB8E8"/>
    <w:lvl w:ilvl="0" w:tentative="0">
      <w:start w:val="1"/>
      <w:numFmt w:val="chineseCounting"/>
      <w:suff w:val="nothing"/>
      <w:lvlText w:val="%1、"/>
      <w:lvlJc w:val="left"/>
      <w:rPr>
        <w:rFonts w:hint="eastAsia"/>
      </w:rPr>
    </w:lvl>
  </w:abstractNum>
  <w:abstractNum w:abstractNumId="12">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13">
    <w:nsid w:val="4D0AED46"/>
    <w:multiLevelType w:val="singleLevel"/>
    <w:tmpl w:val="4D0AED46"/>
    <w:lvl w:ilvl="0" w:tentative="0">
      <w:start w:val="1"/>
      <w:numFmt w:val="decimal"/>
      <w:suff w:val="nothing"/>
      <w:lvlText w:val="%1、"/>
      <w:lvlJc w:val="left"/>
    </w:lvl>
  </w:abstractNum>
  <w:abstractNum w:abstractNumId="14">
    <w:nsid w:val="537AA372"/>
    <w:multiLevelType w:val="singleLevel"/>
    <w:tmpl w:val="537AA372"/>
    <w:lvl w:ilvl="0" w:tentative="0">
      <w:start w:val="21"/>
      <w:numFmt w:val="decimal"/>
      <w:suff w:val="space"/>
      <w:lvlText w:val="%1."/>
      <w:lvlJc w:val="left"/>
    </w:lvl>
  </w:abstractNum>
  <w:abstractNum w:abstractNumId="15">
    <w:nsid w:val="5AA8DCB0"/>
    <w:multiLevelType w:val="singleLevel"/>
    <w:tmpl w:val="5AA8DCB0"/>
    <w:lvl w:ilvl="0" w:tentative="0">
      <w:start w:val="1"/>
      <w:numFmt w:val="decimal"/>
      <w:suff w:val="nothing"/>
      <w:lvlText w:val="%1、"/>
      <w:lvlJc w:val="left"/>
    </w:lvl>
  </w:abstractNum>
  <w:abstractNum w:abstractNumId="16">
    <w:nsid w:val="5AAB3475"/>
    <w:multiLevelType w:val="singleLevel"/>
    <w:tmpl w:val="5AAB3475"/>
    <w:lvl w:ilvl="0" w:tentative="0">
      <w:start w:val="1"/>
      <w:numFmt w:val="decimal"/>
      <w:lvlText w:val="%1."/>
      <w:lvlJc w:val="left"/>
      <w:pPr>
        <w:ind w:left="425" w:hanging="425"/>
      </w:pPr>
      <w:rPr>
        <w:rFonts w:hint="default"/>
      </w:rPr>
    </w:lvl>
  </w:abstractNum>
  <w:abstractNum w:abstractNumId="17">
    <w:nsid w:val="5AAB3487"/>
    <w:multiLevelType w:val="singleLevel"/>
    <w:tmpl w:val="5AAB3487"/>
    <w:lvl w:ilvl="0" w:tentative="0">
      <w:start w:val="1"/>
      <w:numFmt w:val="decimal"/>
      <w:lvlText w:val="%1)"/>
      <w:lvlJc w:val="left"/>
      <w:pPr>
        <w:ind w:left="567" w:hanging="425"/>
      </w:pPr>
      <w:rPr>
        <w:rFonts w:hint="default"/>
      </w:rPr>
    </w:lvl>
  </w:abstractNum>
  <w:abstractNum w:abstractNumId="18">
    <w:nsid w:val="624D1350"/>
    <w:multiLevelType w:val="singleLevel"/>
    <w:tmpl w:val="624D1350"/>
    <w:lvl w:ilvl="0" w:tentative="0">
      <w:start w:val="25"/>
      <w:numFmt w:val="decimal"/>
      <w:suff w:val="space"/>
      <w:lvlText w:val="%1."/>
      <w:lvlJc w:val="left"/>
    </w:lvl>
  </w:abstractNum>
  <w:abstractNum w:abstractNumId="19">
    <w:nsid w:val="6CEA2025"/>
    <w:multiLevelType w:val="multilevel"/>
    <w:tmpl w:val="6CEA2025"/>
    <w:lvl w:ilvl="0" w:tentative="0">
      <w:start w:val="1"/>
      <w:numFmt w:val="none"/>
      <w:pStyle w:val="243"/>
      <w:suff w:val="nothing"/>
      <w:lvlText w:val="%1"/>
      <w:lvlJc w:val="left"/>
      <w:pPr>
        <w:ind w:left="0" w:firstLine="0"/>
      </w:pPr>
      <w:rPr>
        <w:rFonts w:hint="default" w:ascii="Times New Roman" w:hAnsi="Times New Roman"/>
        <w:b/>
        <w:i w:val="0"/>
        <w:sz w:val="21"/>
      </w:rPr>
    </w:lvl>
    <w:lvl w:ilvl="1" w:tentative="0">
      <w:start w:val="1"/>
      <w:numFmt w:val="decimal"/>
      <w:pStyle w:val="244"/>
      <w:suff w:val="nothing"/>
      <w:lvlText w:val="%1%2　"/>
      <w:lvlJc w:val="left"/>
      <w:pPr>
        <w:ind w:left="315" w:firstLine="0"/>
      </w:pPr>
      <w:rPr>
        <w:rFonts w:hint="eastAsia" w:ascii="黑体" w:hAnsi="Times New Roman" w:eastAsia="黑体"/>
        <w:b w:val="0"/>
        <w:i w:val="0"/>
        <w:sz w:val="21"/>
      </w:rPr>
    </w:lvl>
    <w:lvl w:ilvl="2" w:tentative="0">
      <w:start w:val="1"/>
      <w:numFmt w:val="decimal"/>
      <w:pStyle w:val="245"/>
      <w:suff w:val="nothing"/>
      <w:lvlText w:val="%1%2.%3　"/>
      <w:lvlJc w:val="left"/>
      <w:pPr>
        <w:ind w:left="630" w:firstLine="0"/>
      </w:pPr>
      <w:rPr>
        <w:rFonts w:hint="eastAsia" w:ascii="黑体" w:hAnsi="Times New Roman" w:eastAsia="黑体"/>
        <w:b w:val="0"/>
        <w:i w:val="0"/>
        <w:sz w:val="21"/>
      </w:rPr>
    </w:lvl>
    <w:lvl w:ilvl="3" w:tentative="0">
      <w:start w:val="1"/>
      <w:numFmt w:val="decimal"/>
      <w:pStyle w:val="246"/>
      <w:suff w:val="nothing"/>
      <w:lvlText w:val="%1%2.%3.%4　"/>
      <w:lvlJc w:val="left"/>
      <w:pPr>
        <w:ind w:left="567" w:firstLine="0"/>
      </w:pPr>
      <w:rPr>
        <w:rFonts w:hint="eastAsia" w:ascii="黑体" w:hAnsi="Times New Roman" w:eastAsia="黑体"/>
        <w:b w:val="0"/>
        <w:i w:val="0"/>
        <w:sz w:val="21"/>
      </w:rPr>
    </w:lvl>
    <w:lvl w:ilvl="4" w:tentative="0">
      <w:start w:val="1"/>
      <w:numFmt w:val="decimal"/>
      <w:pStyle w:val="248"/>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9"/>
      <w:suff w:val="nothing"/>
      <w:lvlText w:val="%1%2.%3.%4.%5.%6　"/>
      <w:lvlJc w:val="left"/>
      <w:pPr>
        <w:ind w:left="0" w:firstLine="0"/>
      </w:pPr>
      <w:rPr>
        <w:rFonts w:hint="eastAsia" w:ascii="黑体" w:hAnsi="Times New Roman" w:eastAsia="黑体"/>
        <w:b w:val="0"/>
        <w:i w:val="0"/>
        <w:sz w:val="21"/>
      </w:rPr>
    </w:lvl>
    <w:lvl w:ilvl="6" w:tentative="0">
      <w:start w:val="1"/>
      <w:numFmt w:val="decimal"/>
      <w:pStyle w:val="25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21">
    <w:nsid w:val="76933334"/>
    <w:multiLevelType w:val="multilevel"/>
    <w:tmpl w:val="76933334"/>
    <w:lvl w:ilvl="0" w:tentative="0">
      <w:start w:val="1"/>
      <w:numFmt w:val="none"/>
      <w:pStyle w:val="247"/>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7BC7EAE3"/>
    <w:multiLevelType w:val="singleLevel"/>
    <w:tmpl w:val="7BC7EAE3"/>
    <w:lvl w:ilvl="0" w:tentative="0">
      <w:start w:val="1"/>
      <w:numFmt w:val="decimal"/>
      <w:suff w:val="nothing"/>
      <w:lvlText w:val="（%1）"/>
      <w:lvlJc w:val="left"/>
      <w:rPr>
        <w:rFonts w:hint="default"/>
        <w:sz w:val="24"/>
        <w:szCs w:val="24"/>
      </w:rPr>
    </w:lvl>
  </w:abstractNum>
  <w:num w:numId="1">
    <w:abstractNumId w:val="5"/>
  </w:num>
  <w:num w:numId="2">
    <w:abstractNumId w:val="4"/>
  </w:num>
  <w:num w:numId="3">
    <w:abstractNumId w:val="19"/>
  </w:num>
  <w:num w:numId="4">
    <w:abstractNumId w:val="21"/>
  </w:num>
  <w:num w:numId="5">
    <w:abstractNumId w:val="8"/>
  </w:num>
  <w:num w:numId="6">
    <w:abstractNumId w:val="12"/>
  </w:num>
  <w:num w:numId="7">
    <w:abstractNumId w:val="2"/>
  </w:num>
  <w:num w:numId="8">
    <w:abstractNumId w:val="14"/>
  </w:num>
  <w:num w:numId="9">
    <w:abstractNumId w:val="18"/>
  </w:num>
  <w:num w:numId="10">
    <w:abstractNumId w:val="7"/>
  </w:num>
  <w:num w:numId="11">
    <w:abstractNumId w:val="3"/>
  </w:num>
  <w:num w:numId="12">
    <w:abstractNumId w:val="22"/>
  </w:num>
  <w:num w:numId="13">
    <w:abstractNumId w:val="16"/>
  </w:num>
  <w:num w:numId="14">
    <w:abstractNumId w:val="17"/>
  </w:num>
  <w:num w:numId="15">
    <w:abstractNumId w:val="1"/>
  </w:num>
  <w:num w:numId="16">
    <w:abstractNumId w:val="0"/>
  </w:num>
  <w:num w:numId="17">
    <w:abstractNumId w:val="13"/>
  </w:num>
  <w:num w:numId="18">
    <w:abstractNumId w:val="6"/>
  </w:num>
  <w:num w:numId="19">
    <w:abstractNumId w:val="15"/>
  </w:num>
  <w:num w:numId="20">
    <w:abstractNumId w:val="9"/>
  </w:num>
  <w:num w:numId="21">
    <w:abstractNumId w:val="20"/>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Nzc1MWQ0ZjBhNWY2NzQxMTVhZTYwZmJjOTkxNmUifQ=="/>
  </w:docVars>
  <w:rsids>
    <w:rsidRoot w:val="00172A27"/>
    <w:rsid w:val="000076EB"/>
    <w:rsid w:val="00010824"/>
    <w:rsid w:val="00011C69"/>
    <w:rsid w:val="00013C37"/>
    <w:rsid w:val="00017F4A"/>
    <w:rsid w:val="00020B18"/>
    <w:rsid w:val="0003167F"/>
    <w:rsid w:val="00035C01"/>
    <w:rsid w:val="000360A4"/>
    <w:rsid w:val="000432ED"/>
    <w:rsid w:val="00043EA6"/>
    <w:rsid w:val="000449A9"/>
    <w:rsid w:val="00047D64"/>
    <w:rsid w:val="00051DDB"/>
    <w:rsid w:val="000524DF"/>
    <w:rsid w:val="00055849"/>
    <w:rsid w:val="000571A6"/>
    <w:rsid w:val="0005764F"/>
    <w:rsid w:val="00060BDF"/>
    <w:rsid w:val="00064E49"/>
    <w:rsid w:val="00065875"/>
    <w:rsid w:val="000739EC"/>
    <w:rsid w:val="000864F6"/>
    <w:rsid w:val="00090E0B"/>
    <w:rsid w:val="00091EC9"/>
    <w:rsid w:val="0009361A"/>
    <w:rsid w:val="00093935"/>
    <w:rsid w:val="0009799D"/>
    <w:rsid w:val="000A0E4D"/>
    <w:rsid w:val="000A15A6"/>
    <w:rsid w:val="000A2D28"/>
    <w:rsid w:val="000A4338"/>
    <w:rsid w:val="000A4FE6"/>
    <w:rsid w:val="000B08BC"/>
    <w:rsid w:val="000B192F"/>
    <w:rsid w:val="000B5CCC"/>
    <w:rsid w:val="000B7C67"/>
    <w:rsid w:val="000C092F"/>
    <w:rsid w:val="000C135C"/>
    <w:rsid w:val="000C1775"/>
    <w:rsid w:val="000C3906"/>
    <w:rsid w:val="000C5BB6"/>
    <w:rsid w:val="000D231B"/>
    <w:rsid w:val="000D4A95"/>
    <w:rsid w:val="000D6BDC"/>
    <w:rsid w:val="000E103E"/>
    <w:rsid w:val="000E1212"/>
    <w:rsid w:val="000E2D1B"/>
    <w:rsid w:val="000E5101"/>
    <w:rsid w:val="000E638B"/>
    <w:rsid w:val="000F2AFE"/>
    <w:rsid w:val="000F3A5B"/>
    <w:rsid w:val="000F62CA"/>
    <w:rsid w:val="001019AA"/>
    <w:rsid w:val="001027AD"/>
    <w:rsid w:val="00103D1E"/>
    <w:rsid w:val="00106BC6"/>
    <w:rsid w:val="00112F6D"/>
    <w:rsid w:val="0011313B"/>
    <w:rsid w:val="00115A53"/>
    <w:rsid w:val="00122E2E"/>
    <w:rsid w:val="0012603F"/>
    <w:rsid w:val="00130EAA"/>
    <w:rsid w:val="00134EE0"/>
    <w:rsid w:val="00136E83"/>
    <w:rsid w:val="0014401B"/>
    <w:rsid w:val="00145E81"/>
    <w:rsid w:val="00145EC3"/>
    <w:rsid w:val="001500A1"/>
    <w:rsid w:val="0015108F"/>
    <w:rsid w:val="0015361A"/>
    <w:rsid w:val="00153D2A"/>
    <w:rsid w:val="00160DB0"/>
    <w:rsid w:val="001618BA"/>
    <w:rsid w:val="00162B16"/>
    <w:rsid w:val="001633CE"/>
    <w:rsid w:val="00167244"/>
    <w:rsid w:val="00170E92"/>
    <w:rsid w:val="00172A27"/>
    <w:rsid w:val="00173C23"/>
    <w:rsid w:val="00174431"/>
    <w:rsid w:val="00175AAF"/>
    <w:rsid w:val="00183796"/>
    <w:rsid w:val="00185079"/>
    <w:rsid w:val="00187220"/>
    <w:rsid w:val="00194AEF"/>
    <w:rsid w:val="001A31AB"/>
    <w:rsid w:val="001B104E"/>
    <w:rsid w:val="001B1FDC"/>
    <w:rsid w:val="001B2823"/>
    <w:rsid w:val="001B354A"/>
    <w:rsid w:val="001B3620"/>
    <w:rsid w:val="001B388E"/>
    <w:rsid w:val="001B3B0E"/>
    <w:rsid w:val="001B7144"/>
    <w:rsid w:val="001C1032"/>
    <w:rsid w:val="001C180D"/>
    <w:rsid w:val="001C2CD0"/>
    <w:rsid w:val="001C3B26"/>
    <w:rsid w:val="001D0DA4"/>
    <w:rsid w:val="001D3446"/>
    <w:rsid w:val="001D4132"/>
    <w:rsid w:val="001D5293"/>
    <w:rsid w:val="001D5FDA"/>
    <w:rsid w:val="001E0BCB"/>
    <w:rsid w:val="001E13CC"/>
    <w:rsid w:val="001E5ACA"/>
    <w:rsid w:val="001E5C84"/>
    <w:rsid w:val="001E6E32"/>
    <w:rsid w:val="001F2DA3"/>
    <w:rsid w:val="001F5A45"/>
    <w:rsid w:val="001F642F"/>
    <w:rsid w:val="00200AA2"/>
    <w:rsid w:val="00210A41"/>
    <w:rsid w:val="0021263B"/>
    <w:rsid w:val="0021351E"/>
    <w:rsid w:val="002156D3"/>
    <w:rsid w:val="0021692D"/>
    <w:rsid w:val="00220BE5"/>
    <w:rsid w:val="00220CFA"/>
    <w:rsid w:val="00220DD5"/>
    <w:rsid w:val="00222276"/>
    <w:rsid w:val="0022779B"/>
    <w:rsid w:val="00237812"/>
    <w:rsid w:val="00240C69"/>
    <w:rsid w:val="00244DA2"/>
    <w:rsid w:val="00246479"/>
    <w:rsid w:val="00247D31"/>
    <w:rsid w:val="00250DCF"/>
    <w:rsid w:val="002525F5"/>
    <w:rsid w:val="002527EC"/>
    <w:rsid w:val="00260505"/>
    <w:rsid w:val="0026051F"/>
    <w:rsid w:val="00262E9E"/>
    <w:rsid w:val="0026552B"/>
    <w:rsid w:val="002713C4"/>
    <w:rsid w:val="0027169F"/>
    <w:rsid w:val="0027314A"/>
    <w:rsid w:val="00276156"/>
    <w:rsid w:val="0028153C"/>
    <w:rsid w:val="00283254"/>
    <w:rsid w:val="0028435C"/>
    <w:rsid w:val="00286881"/>
    <w:rsid w:val="00290692"/>
    <w:rsid w:val="00290B93"/>
    <w:rsid w:val="0029179C"/>
    <w:rsid w:val="00293DE8"/>
    <w:rsid w:val="0029438A"/>
    <w:rsid w:val="00294F2B"/>
    <w:rsid w:val="002957B2"/>
    <w:rsid w:val="002A0C69"/>
    <w:rsid w:val="002A0D21"/>
    <w:rsid w:val="002A5A2C"/>
    <w:rsid w:val="002B1655"/>
    <w:rsid w:val="002B1779"/>
    <w:rsid w:val="002B1CDB"/>
    <w:rsid w:val="002B28F2"/>
    <w:rsid w:val="002B3A00"/>
    <w:rsid w:val="002B4680"/>
    <w:rsid w:val="002B46E7"/>
    <w:rsid w:val="002B5FA1"/>
    <w:rsid w:val="002B646E"/>
    <w:rsid w:val="002B68F2"/>
    <w:rsid w:val="002B7042"/>
    <w:rsid w:val="002C20D3"/>
    <w:rsid w:val="002C2DC0"/>
    <w:rsid w:val="002C4263"/>
    <w:rsid w:val="002C5AAA"/>
    <w:rsid w:val="002D1DB2"/>
    <w:rsid w:val="002D224B"/>
    <w:rsid w:val="002D225D"/>
    <w:rsid w:val="002D4A13"/>
    <w:rsid w:val="002D6B36"/>
    <w:rsid w:val="002E321E"/>
    <w:rsid w:val="002E32E8"/>
    <w:rsid w:val="002E392A"/>
    <w:rsid w:val="002E43AF"/>
    <w:rsid w:val="002E51FD"/>
    <w:rsid w:val="002E5A17"/>
    <w:rsid w:val="002E601A"/>
    <w:rsid w:val="002E651A"/>
    <w:rsid w:val="002F1770"/>
    <w:rsid w:val="002F2F49"/>
    <w:rsid w:val="002F2FB6"/>
    <w:rsid w:val="002F32FC"/>
    <w:rsid w:val="002F57DD"/>
    <w:rsid w:val="002F582D"/>
    <w:rsid w:val="002F5F72"/>
    <w:rsid w:val="002F6981"/>
    <w:rsid w:val="003033B6"/>
    <w:rsid w:val="00304929"/>
    <w:rsid w:val="003060E8"/>
    <w:rsid w:val="00310A20"/>
    <w:rsid w:val="00313060"/>
    <w:rsid w:val="00314149"/>
    <w:rsid w:val="00316B8B"/>
    <w:rsid w:val="003204AC"/>
    <w:rsid w:val="00326D08"/>
    <w:rsid w:val="00333D4C"/>
    <w:rsid w:val="00334EF7"/>
    <w:rsid w:val="003435C9"/>
    <w:rsid w:val="003455EC"/>
    <w:rsid w:val="00355C44"/>
    <w:rsid w:val="00367444"/>
    <w:rsid w:val="003703B4"/>
    <w:rsid w:val="00370E73"/>
    <w:rsid w:val="0037250B"/>
    <w:rsid w:val="00373E63"/>
    <w:rsid w:val="0037458F"/>
    <w:rsid w:val="003778AA"/>
    <w:rsid w:val="003803CD"/>
    <w:rsid w:val="003816EF"/>
    <w:rsid w:val="00383DEC"/>
    <w:rsid w:val="0038577F"/>
    <w:rsid w:val="00387748"/>
    <w:rsid w:val="0039011E"/>
    <w:rsid w:val="00394350"/>
    <w:rsid w:val="003964C0"/>
    <w:rsid w:val="003A02D7"/>
    <w:rsid w:val="003A0A59"/>
    <w:rsid w:val="003A20D1"/>
    <w:rsid w:val="003C1B37"/>
    <w:rsid w:val="003C5F20"/>
    <w:rsid w:val="003C6B65"/>
    <w:rsid w:val="003D08D2"/>
    <w:rsid w:val="003D1432"/>
    <w:rsid w:val="003D33D5"/>
    <w:rsid w:val="003D378B"/>
    <w:rsid w:val="003D6CC0"/>
    <w:rsid w:val="003D6F83"/>
    <w:rsid w:val="003E0455"/>
    <w:rsid w:val="003E26F5"/>
    <w:rsid w:val="003E6091"/>
    <w:rsid w:val="003E6268"/>
    <w:rsid w:val="003F1B58"/>
    <w:rsid w:val="003F1C98"/>
    <w:rsid w:val="00400609"/>
    <w:rsid w:val="00402745"/>
    <w:rsid w:val="0040289E"/>
    <w:rsid w:val="004035B3"/>
    <w:rsid w:val="00410849"/>
    <w:rsid w:val="004133E2"/>
    <w:rsid w:val="00421C0B"/>
    <w:rsid w:val="00422365"/>
    <w:rsid w:val="004247BB"/>
    <w:rsid w:val="00424FDA"/>
    <w:rsid w:val="00424FED"/>
    <w:rsid w:val="00425851"/>
    <w:rsid w:val="00425E9F"/>
    <w:rsid w:val="00427494"/>
    <w:rsid w:val="0043286E"/>
    <w:rsid w:val="004329AD"/>
    <w:rsid w:val="00432EDC"/>
    <w:rsid w:val="00433488"/>
    <w:rsid w:val="00434FDB"/>
    <w:rsid w:val="00441E37"/>
    <w:rsid w:val="00442A84"/>
    <w:rsid w:val="00443C15"/>
    <w:rsid w:val="004453D7"/>
    <w:rsid w:val="004507F1"/>
    <w:rsid w:val="004541CB"/>
    <w:rsid w:val="00463ED9"/>
    <w:rsid w:val="00465B46"/>
    <w:rsid w:val="00467B48"/>
    <w:rsid w:val="00475CD3"/>
    <w:rsid w:val="004803E2"/>
    <w:rsid w:val="0048136C"/>
    <w:rsid w:val="00487CBE"/>
    <w:rsid w:val="00494A82"/>
    <w:rsid w:val="004A0A68"/>
    <w:rsid w:val="004A4BC1"/>
    <w:rsid w:val="004A6CB2"/>
    <w:rsid w:val="004B012C"/>
    <w:rsid w:val="004B4658"/>
    <w:rsid w:val="004B498E"/>
    <w:rsid w:val="004B631E"/>
    <w:rsid w:val="004B635B"/>
    <w:rsid w:val="004C2993"/>
    <w:rsid w:val="004D1511"/>
    <w:rsid w:val="004D3A80"/>
    <w:rsid w:val="004D430A"/>
    <w:rsid w:val="004D5228"/>
    <w:rsid w:val="004E0461"/>
    <w:rsid w:val="004E069A"/>
    <w:rsid w:val="004F4B90"/>
    <w:rsid w:val="00500014"/>
    <w:rsid w:val="0050046A"/>
    <w:rsid w:val="0050087F"/>
    <w:rsid w:val="0050340C"/>
    <w:rsid w:val="00504579"/>
    <w:rsid w:val="00504DD9"/>
    <w:rsid w:val="00505D0E"/>
    <w:rsid w:val="00510173"/>
    <w:rsid w:val="005118AC"/>
    <w:rsid w:val="005120B4"/>
    <w:rsid w:val="00520A9F"/>
    <w:rsid w:val="00521994"/>
    <w:rsid w:val="00530F9A"/>
    <w:rsid w:val="00531619"/>
    <w:rsid w:val="00533DBA"/>
    <w:rsid w:val="005349DD"/>
    <w:rsid w:val="00543323"/>
    <w:rsid w:val="005449CD"/>
    <w:rsid w:val="00553423"/>
    <w:rsid w:val="00562743"/>
    <w:rsid w:val="00562C82"/>
    <w:rsid w:val="00566AC7"/>
    <w:rsid w:val="0057296E"/>
    <w:rsid w:val="00572DA7"/>
    <w:rsid w:val="00573153"/>
    <w:rsid w:val="00573C62"/>
    <w:rsid w:val="00574517"/>
    <w:rsid w:val="00591502"/>
    <w:rsid w:val="005923C5"/>
    <w:rsid w:val="00594BFB"/>
    <w:rsid w:val="005979FF"/>
    <w:rsid w:val="005A3176"/>
    <w:rsid w:val="005A3911"/>
    <w:rsid w:val="005A4131"/>
    <w:rsid w:val="005B0EE1"/>
    <w:rsid w:val="005B21FF"/>
    <w:rsid w:val="005B4961"/>
    <w:rsid w:val="005C1347"/>
    <w:rsid w:val="005C2FC9"/>
    <w:rsid w:val="005C32D0"/>
    <w:rsid w:val="005C75CD"/>
    <w:rsid w:val="005D0DAD"/>
    <w:rsid w:val="005D3236"/>
    <w:rsid w:val="005D391F"/>
    <w:rsid w:val="005D42BE"/>
    <w:rsid w:val="005D4608"/>
    <w:rsid w:val="005D5632"/>
    <w:rsid w:val="005D5C6A"/>
    <w:rsid w:val="005D626C"/>
    <w:rsid w:val="005E226F"/>
    <w:rsid w:val="005E4289"/>
    <w:rsid w:val="005E62A2"/>
    <w:rsid w:val="005E725B"/>
    <w:rsid w:val="005F2153"/>
    <w:rsid w:val="005F3A97"/>
    <w:rsid w:val="005F5F4A"/>
    <w:rsid w:val="005F65DF"/>
    <w:rsid w:val="005F7683"/>
    <w:rsid w:val="00610176"/>
    <w:rsid w:val="0061186A"/>
    <w:rsid w:val="0061200D"/>
    <w:rsid w:val="00614987"/>
    <w:rsid w:val="00621B74"/>
    <w:rsid w:val="00626052"/>
    <w:rsid w:val="0062765A"/>
    <w:rsid w:val="0063060A"/>
    <w:rsid w:val="00630C07"/>
    <w:rsid w:val="00630C0C"/>
    <w:rsid w:val="00632305"/>
    <w:rsid w:val="0064266B"/>
    <w:rsid w:val="00643C14"/>
    <w:rsid w:val="006511C3"/>
    <w:rsid w:val="00651B51"/>
    <w:rsid w:val="0065448D"/>
    <w:rsid w:val="006561CA"/>
    <w:rsid w:val="0065724B"/>
    <w:rsid w:val="00660AD9"/>
    <w:rsid w:val="00661C43"/>
    <w:rsid w:val="0066575C"/>
    <w:rsid w:val="00670409"/>
    <w:rsid w:val="0067503A"/>
    <w:rsid w:val="00675BB2"/>
    <w:rsid w:val="006760B5"/>
    <w:rsid w:val="00681DCA"/>
    <w:rsid w:val="00682569"/>
    <w:rsid w:val="00684CC0"/>
    <w:rsid w:val="00685847"/>
    <w:rsid w:val="006859E8"/>
    <w:rsid w:val="0068654C"/>
    <w:rsid w:val="00691990"/>
    <w:rsid w:val="00694AD5"/>
    <w:rsid w:val="006A30E7"/>
    <w:rsid w:val="006A352F"/>
    <w:rsid w:val="006A414E"/>
    <w:rsid w:val="006A5F7C"/>
    <w:rsid w:val="006A6858"/>
    <w:rsid w:val="006A7003"/>
    <w:rsid w:val="006B00F6"/>
    <w:rsid w:val="006C0DD3"/>
    <w:rsid w:val="006C20DF"/>
    <w:rsid w:val="006C27D4"/>
    <w:rsid w:val="006C3F78"/>
    <w:rsid w:val="006C44FE"/>
    <w:rsid w:val="006C6120"/>
    <w:rsid w:val="006C7DB2"/>
    <w:rsid w:val="006D02B6"/>
    <w:rsid w:val="006D063F"/>
    <w:rsid w:val="006D2517"/>
    <w:rsid w:val="006D48E1"/>
    <w:rsid w:val="006D5FD5"/>
    <w:rsid w:val="006D6999"/>
    <w:rsid w:val="006D6FA9"/>
    <w:rsid w:val="006E165D"/>
    <w:rsid w:val="006E4B98"/>
    <w:rsid w:val="006E4E35"/>
    <w:rsid w:val="006E6E80"/>
    <w:rsid w:val="006E7CAF"/>
    <w:rsid w:val="006F1B11"/>
    <w:rsid w:val="006F1E2E"/>
    <w:rsid w:val="006F70E2"/>
    <w:rsid w:val="006F72F9"/>
    <w:rsid w:val="006F7DCD"/>
    <w:rsid w:val="0070043D"/>
    <w:rsid w:val="00705212"/>
    <w:rsid w:val="007079A5"/>
    <w:rsid w:val="007108A1"/>
    <w:rsid w:val="00711EA4"/>
    <w:rsid w:val="00715177"/>
    <w:rsid w:val="00716957"/>
    <w:rsid w:val="00720269"/>
    <w:rsid w:val="007219AF"/>
    <w:rsid w:val="007247E7"/>
    <w:rsid w:val="00724892"/>
    <w:rsid w:val="007249D9"/>
    <w:rsid w:val="00724A04"/>
    <w:rsid w:val="00724FFF"/>
    <w:rsid w:val="0073224F"/>
    <w:rsid w:val="007335C1"/>
    <w:rsid w:val="00735AA2"/>
    <w:rsid w:val="00735EA4"/>
    <w:rsid w:val="00736001"/>
    <w:rsid w:val="00740059"/>
    <w:rsid w:val="00740FB3"/>
    <w:rsid w:val="00741351"/>
    <w:rsid w:val="00741789"/>
    <w:rsid w:val="00743DDF"/>
    <w:rsid w:val="00744A89"/>
    <w:rsid w:val="00745687"/>
    <w:rsid w:val="00747962"/>
    <w:rsid w:val="0075070D"/>
    <w:rsid w:val="00751324"/>
    <w:rsid w:val="00752C78"/>
    <w:rsid w:val="007603C6"/>
    <w:rsid w:val="00762641"/>
    <w:rsid w:val="007636F4"/>
    <w:rsid w:val="007657DA"/>
    <w:rsid w:val="00767EB5"/>
    <w:rsid w:val="0077123A"/>
    <w:rsid w:val="00772B56"/>
    <w:rsid w:val="0077391F"/>
    <w:rsid w:val="00777AD6"/>
    <w:rsid w:val="00781479"/>
    <w:rsid w:val="007820A4"/>
    <w:rsid w:val="00783303"/>
    <w:rsid w:val="007847E9"/>
    <w:rsid w:val="00787F49"/>
    <w:rsid w:val="00790A08"/>
    <w:rsid w:val="007925D2"/>
    <w:rsid w:val="007971F8"/>
    <w:rsid w:val="00797C0F"/>
    <w:rsid w:val="007A5B87"/>
    <w:rsid w:val="007A6464"/>
    <w:rsid w:val="007B3285"/>
    <w:rsid w:val="007B5519"/>
    <w:rsid w:val="007C4C08"/>
    <w:rsid w:val="007C6A3F"/>
    <w:rsid w:val="007C6E10"/>
    <w:rsid w:val="007D2F26"/>
    <w:rsid w:val="007D47D5"/>
    <w:rsid w:val="007D6387"/>
    <w:rsid w:val="007E0CEB"/>
    <w:rsid w:val="007E1E5B"/>
    <w:rsid w:val="007E5F14"/>
    <w:rsid w:val="007E5F62"/>
    <w:rsid w:val="007E6A43"/>
    <w:rsid w:val="007E71F5"/>
    <w:rsid w:val="007E73B0"/>
    <w:rsid w:val="007F4D32"/>
    <w:rsid w:val="007F7ABB"/>
    <w:rsid w:val="008000B0"/>
    <w:rsid w:val="00801DEF"/>
    <w:rsid w:val="0080217E"/>
    <w:rsid w:val="008028FB"/>
    <w:rsid w:val="008031F1"/>
    <w:rsid w:val="00804A4E"/>
    <w:rsid w:val="0080614C"/>
    <w:rsid w:val="00807872"/>
    <w:rsid w:val="0081281C"/>
    <w:rsid w:val="00817CCC"/>
    <w:rsid w:val="00826B74"/>
    <w:rsid w:val="00831006"/>
    <w:rsid w:val="008357E9"/>
    <w:rsid w:val="00845769"/>
    <w:rsid w:val="0084595F"/>
    <w:rsid w:val="00855B04"/>
    <w:rsid w:val="00856F9A"/>
    <w:rsid w:val="00865539"/>
    <w:rsid w:val="00867C65"/>
    <w:rsid w:val="00867F3C"/>
    <w:rsid w:val="00870955"/>
    <w:rsid w:val="00872B82"/>
    <w:rsid w:val="00874426"/>
    <w:rsid w:val="00875640"/>
    <w:rsid w:val="008761AB"/>
    <w:rsid w:val="00876312"/>
    <w:rsid w:val="00881621"/>
    <w:rsid w:val="008830AC"/>
    <w:rsid w:val="008855E4"/>
    <w:rsid w:val="008861AE"/>
    <w:rsid w:val="0089328E"/>
    <w:rsid w:val="00897C23"/>
    <w:rsid w:val="008A594E"/>
    <w:rsid w:val="008B3660"/>
    <w:rsid w:val="008B4671"/>
    <w:rsid w:val="008B5C32"/>
    <w:rsid w:val="008B6E33"/>
    <w:rsid w:val="008B7216"/>
    <w:rsid w:val="008C000B"/>
    <w:rsid w:val="008C3554"/>
    <w:rsid w:val="008C4E5C"/>
    <w:rsid w:val="008C633E"/>
    <w:rsid w:val="008D2BB6"/>
    <w:rsid w:val="008D47E6"/>
    <w:rsid w:val="008E1587"/>
    <w:rsid w:val="008E64B8"/>
    <w:rsid w:val="008F2A45"/>
    <w:rsid w:val="008F42F1"/>
    <w:rsid w:val="008F5042"/>
    <w:rsid w:val="008F5272"/>
    <w:rsid w:val="00900464"/>
    <w:rsid w:val="00902DE7"/>
    <w:rsid w:val="00904AE8"/>
    <w:rsid w:val="0091049B"/>
    <w:rsid w:val="00912229"/>
    <w:rsid w:val="00913726"/>
    <w:rsid w:val="00914D91"/>
    <w:rsid w:val="00915E8C"/>
    <w:rsid w:val="00921008"/>
    <w:rsid w:val="00921EB2"/>
    <w:rsid w:val="009224A5"/>
    <w:rsid w:val="009238F5"/>
    <w:rsid w:val="009312FA"/>
    <w:rsid w:val="00935CDF"/>
    <w:rsid w:val="0093690A"/>
    <w:rsid w:val="00936A59"/>
    <w:rsid w:val="0094157C"/>
    <w:rsid w:val="00941691"/>
    <w:rsid w:val="00945555"/>
    <w:rsid w:val="009523E8"/>
    <w:rsid w:val="0095414E"/>
    <w:rsid w:val="00954420"/>
    <w:rsid w:val="0095654C"/>
    <w:rsid w:val="00957118"/>
    <w:rsid w:val="00961697"/>
    <w:rsid w:val="009633A0"/>
    <w:rsid w:val="00972AD9"/>
    <w:rsid w:val="00972D74"/>
    <w:rsid w:val="0097394C"/>
    <w:rsid w:val="009741CE"/>
    <w:rsid w:val="00976333"/>
    <w:rsid w:val="00976425"/>
    <w:rsid w:val="009808B4"/>
    <w:rsid w:val="009864F9"/>
    <w:rsid w:val="0099054D"/>
    <w:rsid w:val="00991C2E"/>
    <w:rsid w:val="00992349"/>
    <w:rsid w:val="00992AA1"/>
    <w:rsid w:val="00993CCF"/>
    <w:rsid w:val="00994A20"/>
    <w:rsid w:val="009954FA"/>
    <w:rsid w:val="009A00B0"/>
    <w:rsid w:val="009A10A6"/>
    <w:rsid w:val="009A6024"/>
    <w:rsid w:val="009B42B8"/>
    <w:rsid w:val="009B5A9E"/>
    <w:rsid w:val="009B5AAB"/>
    <w:rsid w:val="009B5D0A"/>
    <w:rsid w:val="009B5E2B"/>
    <w:rsid w:val="009C08A6"/>
    <w:rsid w:val="009C0994"/>
    <w:rsid w:val="009C339F"/>
    <w:rsid w:val="009C401D"/>
    <w:rsid w:val="009C49D8"/>
    <w:rsid w:val="009C7C3E"/>
    <w:rsid w:val="009D1A82"/>
    <w:rsid w:val="009D1BC2"/>
    <w:rsid w:val="009D4E57"/>
    <w:rsid w:val="009E531A"/>
    <w:rsid w:val="009E6071"/>
    <w:rsid w:val="009E695E"/>
    <w:rsid w:val="009E70C8"/>
    <w:rsid w:val="009E7612"/>
    <w:rsid w:val="009F19A2"/>
    <w:rsid w:val="009F56F2"/>
    <w:rsid w:val="009F61CC"/>
    <w:rsid w:val="009F76D9"/>
    <w:rsid w:val="00A10700"/>
    <w:rsid w:val="00A120EC"/>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475AF"/>
    <w:rsid w:val="00A52C70"/>
    <w:rsid w:val="00A556AC"/>
    <w:rsid w:val="00A60B1F"/>
    <w:rsid w:val="00A62048"/>
    <w:rsid w:val="00A627F3"/>
    <w:rsid w:val="00A673E1"/>
    <w:rsid w:val="00A75608"/>
    <w:rsid w:val="00A77387"/>
    <w:rsid w:val="00A80309"/>
    <w:rsid w:val="00A805A4"/>
    <w:rsid w:val="00A80EE8"/>
    <w:rsid w:val="00A85050"/>
    <w:rsid w:val="00A85AED"/>
    <w:rsid w:val="00A9033A"/>
    <w:rsid w:val="00A91861"/>
    <w:rsid w:val="00AA24F4"/>
    <w:rsid w:val="00AB0C96"/>
    <w:rsid w:val="00AB3A97"/>
    <w:rsid w:val="00AB4466"/>
    <w:rsid w:val="00AB5D9E"/>
    <w:rsid w:val="00AB762D"/>
    <w:rsid w:val="00AB7CB0"/>
    <w:rsid w:val="00AC3C7D"/>
    <w:rsid w:val="00AC5E2A"/>
    <w:rsid w:val="00AD2213"/>
    <w:rsid w:val="00AE504D"/>
    <w:rsid w:val="00AF0FAA"/>
    <w:rsid w:val="00AF1C97"/>
    <w:rsid w:val="00AF28CD"/>
    <w:rsid w:val="00AF2B04"/>
    <w:rsid w:val="00AF7370"/>
    <w:rsid w:val="00B0185A"/>
    <w:rsid w:val="00B02899"/>
    <w:rsid w:val="00B02F52"/>
    <w:rsid w:val="00B05E3A"/>
    <w:rsid w:val="00B15DFE"/>
    <w:rsid w:val="00B168B4"/>
    <w:rsid w:val="00B20110"/>
    <w:rsid w:val="00B21407"/>
    <w:rsid w:val="00B310FE"/>
    <w:rsid w:val="00B31F50"/>
    <w:rsid w:val="00B32028"/>
    <w:rsid w:val="00B335B1"/>
    <w:rsid w:val="00B35514"/>
    <w:rsid w:val="00B36EA2"/>
    <w:rsid w:val="00B3701C"/>
    <w:rsid w:val="00B3729D"/>
    <w:rsid w:val="00B43BF5"/>
    <w:rsid w:val="00B44EC4"/>
    <w:rsid w:val="00B46D0B"/>
    <w:rsid w:val="00B4746D"/>
    <w:rsid w:val="00B50AA3"/>
    <w:rsid w:val="00B51A48"/>
    <w:rsid w:val="00B5212F"/>
    <w:rsid w:val="00B52AF4"/>
    <w:rsid w:val="00B537AA"/>
    <w:rsid w:val="00B56FF2"/>
    <w:rsid w:val="00B73F29"/>
    <w:rsid w:val="00B73F43"/>
    <w:rsid w:val="00B76FB5"/>
    <w:rsid w:val="00B8179D"/>
    <w:rsid w:val="00B833AF"/>
    <w:rsid w:val="00B84903"/>
    <w:rsid w:val="00B92025"/>
    <w:rsid w:val="00B92CAF"/>
    <w:rsid w:val="00B94BAC"/>
    <w:rsid w:val="00B967ED"/>
    <w:rsid w:val="00BA17CC"/>
    <w:rsid w:val="00BA6742"/>
    <w:rsid w:val="00BA72A5"/>
    <w:rsid w:val="00BA7DCB"/>
    <w:rsid w:val="00BB4DB3"/>
    <w:rsid w:val="00BC231E"/>
    <w:rsid w:val="00BC4FE1"/>
    <w:rsid w:val="00BC5F50"/>
    <w:rsid w:val="00BC6972"/>
    <w:rsid w:val="00BD2C47"/>
    <w:rsid w:val="00BD3EA2"/>
    <w:rsid w:val="00BD4D76"/>
    <w:rsid w:val="00BD4E36"/>
    <w:rsid w:val="00BD65F8"/>
    <w:rsid w:val="00BD763B"/>
    <w:rsid w:val="00BD79DA"/>
    <w:rsid w:val="00BE0BD0"/>
    <w:rsid w:val="00BE0C40"/>
    <w:rsid w:val="00BE20C3"/>
    <w:rsid w:val="00BE4C8A"/>
    <w:rsid w:val="00BE7176"/>
    <w:rsid w:val="00BF03E2"/>
    <w:rsid w:val="00BF19D3"/>
    <w:rsid w:val="00BF233E"/>
    <w:rsid w:val="00BF3315"/>
    <w:rsid w:val="00BF63A3"/>
    <w:rsid w:val="00BF6944"/>
    <w:rsid w:val="00BF6BEA"/>
    <w:rsid w:val="00C00D16"/>
    <w:rsid w:val="00C0192D"/>
    <w:rsid w:val="00C053B5"/>
    <w:rsid w:val="00C05BD3"/>
    <w:rsid w:val="00C06780"/>
    <w:rsid w:val="00C06B71"/>
    <w:rsid w:val="00C13BB9"/>
    <w:rsid w:val="00C17134"/>
    <w:rsid w:val="00C20ACB"/>
    <w:rsid w:val="00C22317"/>
    <w:rsid w:val="00C224CF"/>
    <w:rsid w:val="00C34B36"/>
    <w:rsid w:val="00C362FD"/>
    <w:rsid w:val="00C36656"/>
    <w:rsid w:val="00C37AD7"/>
    <w:rsid w:val="00C424B3"/>
    <w:rsid w:val="00C5104C"/>
    <w:rsid w:val="00C52136"/>
    <w:rsid w:val="00C53775"/>
    <w:rsid w:val="00C57033"/>
    <w:rsid w:val="00C6149A"/>
    <w:rsid w:val="00C61A4D"/>
    <w:rsid w:val="00C63FF4"/>
    <w:rsid w:val="00C650C0"/>
    <w:rsid w:val="00C67192"/>
    <w:rsid w:val="00C72612"/>
    <w:rsid w:val="00C77BFA"/>
    <w:rsid w:val="00C94EED"/>
    <w:rsid w:val="00C9738A"/>
    <w:rsid w:val="00C97FAB"/>
    <w:rsid w:val="00CA5206"/>
    <w:rsid w:val="00CA6B7F"/>
    <w:rsid w:val="00CB450A"/>
    <w:rsid w:val="00CB5439"/>
    <w:rsid w:val="00CB689E"/>
    <w:rsid w:val="00CB694A"/>
    <w:rsid w:val="00CC0844"/>
    <w:rsid w:val="00CC0E95"/>
    <w:rsid w:val="00CC2D24"/>
    <w:rsid w:val="00CC3041"/>
    <w:rsid w:val="00CD1978"/>
    <w:rsid w:val="00CD26A8"/>
    <w:rsid w:val="00CD3EB4"/>
    <w:rsid w:val="00CD68B8"/>
    <w:rsid w:val="00CE1EC9"/>
    <w:rsid w:val="00CE68B4"/>
    <w:rsid w:val="00CE768C"/>
    <w:rsid w:val="00CF003B"/>
    <w:rsid w:val="00D01379"/>
    <w:rsid w:val="00D01D0F"/>
    <w:rsid w:val="00D0569E"/>
    <w:rsid w:val="00D168F3"/>
    <w:rsid w:val="00D23560"/>
    <w:rsid w:val="00D25854"/>
    <w:rsid w:val="00D27402"/>
    <w:rsid w:val="00D30536"/>
    <w:rsid w:val="00D306E0"/>
    <w:rsid w:val="00D31E4B"/>
    <w:rsid w:val="00D325EA"/>
    <w:rsid w:val="00D32FD8"/>
    <w:rsid w:val="00D33906"/>
    <w:rsid w:val="00D3565A"/>
    <w:rsid w:val="00D411BC"/>
    <w:rsid w:val="00D41306"/>
    <w:rsid w:val="00D41637"/>
    <w:rsid w:val="00D45F64"/>
    <w:rsid w:val="00D506F5"/>
    <w:rsid w:val="00D51A3F"/>
    <w:rsid w:val="00D536F9"/>
    <w:rsid w:val="00D54273"/>
    <w:rsid w:val="00D55ADC"/>
    <w:rsid w:val="00D56B5D"/>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6F9A"/>
    <w:rsid w:val="00DA178E"/>
    <w:rsid w:val="00DA1939"/>
    <w:rsid w:val="00DA6A22"/>
    <w:rsid w:val="00DB2AED"/>
    <w:rsid w:val="00DC0934"/>
    <w:rsid w:val="00DC31B2"/>
    <w:rsid w:val="00DD10CD"/>
    <w:rsid w:val="00DD656B"/>
    <w:rsid w:val="00DE4818"/>
    <w:rsid w:val="00DF2F86"/>
    <w:rsid w:val="00DF4D97"/>
    <w:rsid w:val="00DF780E"/>
    <w:rsid w:val="00E04115"/>
    <w:rsid w:val="00E047D0"/>
    <w:rsid w:val="00E05A25"/>
    <w:rsid w:val="00E06BE5"/>
    <w:rsid w:val="00E114E0"/>
    <w:rsid w:val="00E11E65"/>
    <w:rsid w:val="00E11E91"/>
    <w:rsid w:val="00E127EE"/>
    <w:rsid w:val="00E1663B"/>
    <w:rsid w:val="00E251B3"/>
    <w:rsid w:val="00E26CB6"/>
    <w:rsid w:val="00E32C0B"/>
    <w:rsid w:val="00E33989"/>
    <w:rsid w:val="00E34F72"/>
    <w:rsid w:val="00E41A7C"/>
    <w:rsid w:val="00E42196"/>
    <w:rsid w:val="00E43AA8"/>
    <w:rsid w:val="00E44511"/>
    <w:rsid w:val="00E547C7"/>
    <w:rsid w:val="00E6011D"/>
    <w:rsid w:val="00E61029"/>
    <w:rsid w:val="00E66313"/>
    <w:rsid w:val="00E71EEB"/>
    <w:rsid w:val="00E774AB"/>
    <w:rsid w:val="00E80D1E"/>
    <w:rsid w:val="00E81B72"/>
    <w:rsid w:val="00E8331E"/>
    <w:rsid w:val="00E9002F"/>
    <w:rsid w:val="00E90FA3"/>
    <w:rsid w:val="00E950EE"/>
    <w:rsid w:val="00E972E9"/>
    <w:rsid w:val="00E977CD"/>
    <w:rsid w:val="00EA13AB"/>
    <w:rsid w:val="00EA4AF9"/>
    <w:rsid w:val="00EB1478"/>
    <w:rsid w:val="00EB17A4"/>
    <w:rsid w:val="00EB3115"/>
    <w:rsid w:val="00EB330A"/>
    <w:rsid w:val="00EB556C"/>
    <w:rsid w:val="00EB5B56"/>
    <w:rsid w:val="00EB75AB"/>
    <w:rsid w:val="00EC0D7D"/>
    <w:rsid w:val="00EC4AB3"/>
    <w:rsid w:val="00EC603D"/>
    <w:rsid w:val="00EC618E"/>
    <w:rsid w:val="00ED12D4"/>
    <w:rsid w:val="00ED4E89"/>
    <w:rsid w:val="00EE0DD9"/>
    <w:rsid w:val="00EE20B7"/>
    <w:rsid w:val="00EF36D1"/>
    <w:rsid w:val="00F00998"/>
    <w:rsid w:val="00F04BDB"/>
    <w:rsid w:val="00F06D26"/>
    <w:rsid w:val="00F0784F"/>
    <w:rsid w:val="00F150BD"/>
    <w:rsid w:val="00F204B5"/>
    <w:rsid w:val="00F2464A"/>
    <w:rsid w:val="00F25E73"/>
    <w:rsid w:val="00F26088"/>
    <w:rsid w:val="00F30245"/>
    <w:rsid w:val="00F342F0"/>
    <w:rsid w:val="00F41DAF"/>
    <w:rsid w:val="00F4619F"/>
    <w:rsid w:val="00F50398"/>
    <w:rsid w:val="00F52936"/>
    <w:rsid w:val="00F52B8C"/>
    <w:rsid w:val="00F602DF"/>
    <w:rsid w:val="00F612E5"/>
    <w:rsid w:val="00F67C33"/>
    <w:rsid w:val="00F7008C"/>
    <w:rsid w:val="00F74506"/>
    <w:rsid w:val="00F77351"/>
    <w:rsid w:val="00F81A9D"/>
    <w:rsid w:val="00F83C5D"/>
    <w:rsid w:val="00F83DAA"/>
    <w:rsid w:val="00F85027"/>
    <w:rsid w:val="00F854CB"/>
    <w:rsid w:val="00F90A09"/>
    <w:rsid w:val="00F91DAA"/>
    <w:rsid w:val="00F92E18"/>
    <w:rsid w:val="00F95CCB"/>
    <w:rsid w:val="00F97559"/>
    <w:rsid w:val="00F977A0"/>
    <w:rsid w:val="00FA1D2C"/>
    <w:rsid w:val="00FA1F1A"/>
    <w:rsid w:val="00FA2237"/>
    <w:rsid w:val="00FA2C5D"/>
    <w:rsid w:val="00FA5FF9"/>
    <w:rsid w:val="00FA6595"/>
    <w:rsid w:val="00FB49E3"/>
    <w:rsid w:val="00FB64AE"/>
    <w:rsid w:val="00FB79F6"/>
    <w:rsid w:val="00FB7DA7"/>
    <w:rsid w:val="00FC2897"/>
    <w:rsid w:val="00FD2F77"/>
    <w:rsid w:val="00FD2F93"/>
    <w:rsid w:val="00FD71F3"/>
    <w:rsid w:val="00FD7204"/>
    <w:rsid w:val="00FE1AC4"/>
    <w:rsid w:val="00FE5D68"/>
    <w:rsid w:val="00FE7373"/>
    <w:rsid w:val="00FF1ECD"/>
    <w:rsid w:val="00FF6AE6"/>
    <w:rsid w:val="01276CE6"/>
    <w:rsid w:val="01313F10"/>
    <w:rsid w:val="01391AF7"/>
    <w:rsid w:val="01A56820"/>
    <w:rsid w:val="01B73196"/>
    <w:rsid w:val="01DB0F21"/>
    <w:rsid w:val="01F85948"/>
    <w:rsid w:val="027D1EDC"/>
    <w:rsid w:val="02AA6F17"/>
    <w:rsid w:val="02E6429D"/>
    <w:rsid w:val="032E5AB3"/>
    <w:rsid w:val="0380752A"/>
    <w:rsid w:val="047914FB"/>
    <w:rsid w:val="04874841"/>
    <w:rsid w:val="04AF0DC0"/>
    <w:rsid w:val="04E35F2C"/>
    <w:rsid w:val="051A29E5"/>
    <w:rsid w:val="05722226"/>
    <w:rsid w:val="05CA3B1B"/>
    <w:rsid w:val="05D40F8A"/>
    <w:rsid w:val="05E97CB2"/>
    <w:rsid w:val="060D6A3B"/>
    <w:rsid w:val="06193B1E"/>
    <w:rsid w:val="06383C8B"/>
    <w:rsid w:val="06C412F0"/>
    <w:rsid w:val="06C6067E"/>
    <w:rsid w:val="06DF18E2"/>
    <w:rsid w:val="0707497A"/>
    <w:rsid w:val="07394A3D"/>
    <w:rsid w:val="07416329"/>
    <w:rsid w:val="07501B9E"/>
    <w:rsid w:val="0838785B"/>
    <w:rsid w:val="08666C45"/>
    <w:rsid w:val="087D0B78"/>
    <w:rsid w:val="08892006"/>
    <w:rsid w:val="0920129B"/>
    <w:rsid w:val="09823E4D"/>
    <w:rsid w:val="098852A8"/>
    <w:rsid w:val="09E910E9"/>
    <w:rsid w:val="0A4B18CE"/>
    <w:rsid w:val="0A8A4B12"/>
    <w:rsid w:val="0AC800D5"/>
    <w:rsid w:val="0AFA19A7"/>
    <w:rsid w:val="0B181252"/>
    <w:rsid w:val="0B2543AA"/>
    <w:rsid w:val="0B651CEF"/>
    <w:rsid w:val="0C275A89"/>
    <w:rsid w:val="0C8234B2"/>
    <w:rsid w:val="0CBB5882"/>
    <w:rsid w:val="0D531CDF"/>
    <w:rsid w:val="0D544B00"/>
    <w:rsid w:val="0D824F87"/>
    <w:rsid w:val="0DCA3125"/>
    <w:rsid w:val="0E416A77"/>
    <w:rsid w:val="0E5C2657"/>
    <w:rsid w:val="0EA34036"/>
    <w:rsid w:val="0EB049DF"/>
    <w:rsid w:val="0EB63F9D"/>
    <w:rsid w:val="0F245037"/>
    <w:rsid w:val="0F54794B"/>
    <w:rsid w:val="0F6A354E"/>
    <w:rsid w:val="0F88478D"/>
    <w:rsid w:val="0FB73DA5"/>
    <w:rsid w:val="0FDE2587"/>
    <w:rsid w:val="10142A07"/>
    <w:rsid w:val="103649EC"/>
    <w:rsid w:val="10480E2B"/>
    <w:rsid w:val="10507757"/>
    <w:rsid w:val="107A1082"/>
    <w:rsid w:val="109E7189"/>
    <w:rsid w:val="10C72BB3"/>
    <w:rsid w:val="11010E3B"/>
    <w:rsid w:val="115206FB"/>
    <w:rsid w:val="11531DCE"/>
    <w:rsid w:val="11B40613"/>
    <w:rsid w:val="11BE2022"/>
    <w:rsid w:val="11D83EA2"/>
    <w:rsid w:val="122510EE"/>
    <w:rsid w:val="12405481"/>
    <w:rsid w:val="125631F0"/>
    <w:rsid w:val="12853CE2"/>
    <w:rsid w:val="128D1331"/>
    <w:rsid w:val="12C1355D"/>
    <w:rsid w:val="12CF59C6"/>
    <w:rsid w:val="12EA1EE6"/>
    <w:rsid w:val="12EF7289"/>
    <w:rsid w:val="13166D7B"/>
    <w:rsid w:val="133D7CD4"/>
    <w:rsid w:val="134B6B77"/>
    <w:rsid w:val="134D5A81"/>
    <w:rsid w:val="13BF6991"/>
    <w:rsid w:val="13F03DED"/>
    <w:rsid w:val="13F95DC4"/>
    <w:rsid w:val="142A3E2D"/>
    <w:rsid w:val="144A7973"/>
    <w:rsid w:val="14DE5371"/>
    <w:rsid w:val="14E5758A"/>
    <w:rsid w:val="14FB7DA2"/>
    <w:rsid w:val="158710F3"/>
    <w:rsid w:val="15C772F3"/>
    <w:rsid w:val="15CE4C34"/>
    <w:rsid w:val="15F0775C"/>
    <w:rsid w:val="160A0AD0"/>
    <w:rsid w:val="16142F60"/>
    <w:rsid w:val="16401732"/>
    <w:rsid w:val="165B6F79"/>
    <w:rsid w:val="166E5EB0"/>
    <w:rsid w:val="16AE3AE2"/>
    <w:rsid w:val="16F50974"/>
    <w:rsid w:val="177A195D"/>
    <w:rsid w:val="177E328B"/>
    <w:rsid w:val="1820060E"/>
    <w:rsid w:val="18205BA9"/>
    <w:rsid w:val="18243D3F"/>
    <w:rsid w:val="18370FAA"/>
    <w:rsid w:val="188D7D42"/>
    <w:rsid w:val="18973785"/>
    <w:rsid w:val="18C45643"/>
    <w:rsid w:val="19575882"/>
    <w:rsid w:val="195E155B"/>
    <w:rsid w:val="19AD08FD"/>
    <w:rsid w:val="19B31ECF"/>
    <w:rsid w:val="1A0C41D1"/>
    <w:rsid w:val="1A161388"/>
    <w:rsid w:val="1A336BE7"/>
    <w:rsid w:val="1A612D7C"/>
    <w:rsid w:val="1A807E72"/>
    <w:rsid w:val="1A8A2A47"/>
    <w:rsid w:val="1B16166A"/>
    <w:rsid w:val="1B66237D"/>
    <w:rsid w:val="1B7F575C"/>
    <w:rsid w:val="1BB93E83"/>
    <w:rsid w:val="1BC644B6"/>
    <w:rsid w:val="1C613AB1"/>
    <w:rsid w:val="1C746B04"/>
    <w:rsid w:val="1C8C0466"/>
    <w:rsid w:val="1C8F4721"/>
    <w:rsid w:val="1CC854C2"/>
    <w:rsid w:val="1D0121D0"/>
    <w:rsid w:val="1D5B524F"/>
    <w:rsid w:val="1D6D3522"/>
    <w:rsid w:val="1DAB5588"/>
    <w:rsid w:val="1DD72694"/>
    <w:rsid w:val="1DDE1DE9"/>
    <w:rsid w:val="1DFA7416"/>
    <w:rsid w:val="1EFF2ED7"/>
    <w:rsid w:val="1F44012B"/>
    <w:rsid w:val="1F474868"/>
    <w:rsid w:val="1F883C9F"/>
    <w:rsid w:val="1F971592"/>
    <w:rsid w:val="1FB94E27"/>
    <w:rsid w:val="1FF41576"/>
    <w:rsid w:val="20AF20C5"/>
    <w:rsid w:val="20ED7306"/>
    <w:rsid w:val="20F96916"/>
    <w:rsid w:val="211106C5"/>
    <w:rsid w:val="21431785"/>
    <w:rsid w:val="219E251A"/>
    <w:rsid w:val="21C24F4B"/>
    <w:rsid w:val="21D3334D"/>
    <w:rsid w:val="22071464"/>
    <w:rsid w:val="2232235C"/>
    <w:rsid w:val="23291785"/>
    <w:rsid w:val="23710488"/>
    <w:rsid w:val="2381304A"/>
    <w:rsid w:val="23BB002C"/>
    <w:rsid w:val="23C33515"/>
    <w:rsid w:val="23F1680C"/>
    <w:rsid w:val="243E15D5"/>
    <w:rsid w:val="24551238"/>
    <w:rsid w:val="248E2DBA"/>
    <w:rsid w:val="25224672"/>
    <w:rsid w:val="25250089"/>
    <w:rsid w:val="25252A8D"/>
    <w:rsid w:val="25A67057"/>
    <w:rsid w:val="25D54115"/>
    <w:rsid w:val="25F72F27"/>
    <w:rsid w:val="260F4C55"/>
    <w:rsid w:val="26291B1A"/>
    <w:rsid w:val="266126E2"/>
    <w:rsid w:val="26763E6F"/>
    <w:rsid w:val="267C3983"/>
    <w:rsid w:val="26BA6684"/>
    <w:rsid w:val="26D82BDE"/>
    <w:rsid w:val="26EB0757"/>
    <w:rsid w:val="270101AC"/>
    <w:rsid w:val="274D71B2"/>
    <w:rsid w:val="2751147F"/>
    <w:rsid w:val="27724E6B"/>
    <w:rsid w:val="278F1952"/>
    <w:rsid w:val="279C6957"/>
    <w:rsid w:val="27D32B77"/>
    <w:rsid w:val="27DE5929"/>
    <w:rsid w:val="27E14C4C"/>
    <w:rsid w:val="27FD1490"/>
    <w:rsid w:val="286C62A1"/>
    <w:rsid w:val="28A069B8"/>
    <w:rsid w:val="28F72971"/>
    <w:rsid w:val="2A3073E0"/>
    <w:rsid w:val="2ACC1568"/>
    <w:rsid w:val="2AE35535"/>
    <w:rsid w:val="2B0B1095"/>
    <w:rsid w:val="2B496FA3"/>
    <w:rsid w:val="2B532BFE"/>
    <w:rsid w:val="2BB024B4"/>
    <w:rsid w:val="2BC60F98"/>
    <w:rsid w:val="2BCB45F0"/>
    <w:rsid w:val="2C066A1A"/>
    <w:rsid w:val="2C0B4AE6"/>
    <w:rsid w:val="2C8165FA"/>
    <w:rsid w:val="2CAC7CBD"/>
    <w:rsid w:val="2CCC08A3"/>
    <w:rsid w:val="2D0A514C"/>
    <w:rsid w:val="2D62302A"/>
    <w:rsid w:val="2DB235BF"/>
    <w:rsid w:val="2E577392"/>
    <w:rsid w:val="2E6E3B00"/>
    <w:rsid w:val="2E8B1B62"/>
    <w:rsid w:val="2E970AE4"/>
    <w:rsid w:val="2EB227A5"/>
    <w:rsid w:val="2EE85916"/>
    <w:rsid w:val="2F822BAC"/>
    <w:rsid w:val="2F963509"/>
    <w:rsid w:val="2F96630B"/>
    <w:rsid w:val="2FEA6B7F"/>
    <w:rsid w:val="301F6139"/>
    <w:rsid w:val="30641E74"/>
    <w:rsid w:val="30810E1D"/>
    <w:rsid w:val="30830964"/>
    <w:rsid w:val="30F97581"/>
    <w:rsid w:val="314256C4"/>
    <w:rsid w:val="31947CF5"/>
    <w:rsid w:val="329F04E5"/>
    <w:rsid w:val="32F9755F"/>
    <w:rsid w:val="331B2806"/>
    <w:rsid w:val="33231A0F"/>
    <w:rsid w:val="333214D1"/>
    <w:rsid w:val="3358300B"/>
    <w:rsid w:val="3370495E"/>
    <w:rsid w:val="33CC0FC6"/>
    <w:rsid w:val="33DD0EAC"/>
    <w:rsid w:val="34143D51"/>
    <w:rsid w:val="34205344"/>
    <w:rsid w:val="34302898"/>
    <w:rsid w:val="345B460B"/>
    <w:rsid w:val="348E2B4F"/>
    <w:rsid w:val="34BB4966"/>
    <w:rsid w:val="34BF0228"/>
    <w:rsid w:val="35C97D56"/>
    <w:rsid w:val="35EE5D6B"/>
    <w:rsid w:val="36292A82"/>
    <w:rsid w:val="3637765B"/>
    <w:rsid w:val="363A3F05"/>
    <w:rsid w:val="365311E6"/>
    <w:rsid w:val="367112A8"/>
    <w:rsid w:val="375445E4"/>
    <w:rsid w:val="376964D6"/>
    <w:rsid w:val="379C3619"/>
    <w:rsid w:val="37EC06FA"/>
    <w:rsid w:val="380B69DF"/>
    <w:rsid w:val="384A2F51"/>
    <w:rsid w:val="38CC73F3"/>
    <w:rsid w:val="395B66C1"/>
    <w:rsid w:val="395E3B0F"/>
    <w:rsid w:val="39930022"/>
    <w:rsid w:val="39AE15AC"/>
    <w:rsid w:val="39E83FB4"/>
    <w:rsid w:val="3A153790"/>
    <w:rsid w:val="3A1F11A7"/>
    <w:rsid w:val="3A7807A5"/>
    <w:rsid w:val="3A86575A"/>
    <w:rsid w:val="3B115AB0"/>
    <w:rsid w:val="3B341FC1"/>
    <w:rsid w:val="3B660103"/>
    <w:rsid w:val="3B6F11E8"/>
    <w:rsid w:val="3B732683"/>
    <w:rsid w:val="3B851216"/>
    <w:rsid w:val="3D0B4A9A"/>
    <w:rsid w:val="3D434C03"/>
    <w:rsid w:val="3D517AA3"/>
    <w:rsid w:val="3DA349DC"/>
    <w:rsid w:val="3DFB61B2"/>
    <w:rsid w:val="3E2D22B3"/>
    <w:rsid w:val="3E3457B0"/>
    <w:rsid w:val="3E76679B"/>
    <w:rsid w:val="3E9753EA"/>
    <w:rsid w:val="3E9948D1"/>
    <w:rsid w:val="3ED67F0A"/>
    <w:rsid w:val="3EE41CB3"/>
    <w:rsid w:val="3F43088C"/>
    <w:rsid w:val="3F5E71A0"/>
    <w:rsid w:val="3F7F3F6B"/>
    <w:rsid w:val="3FAA346A"/>
    <w:rsid w:val="3FAB317E"/>
    <w:rsid w:val="40444749"/>
    <w:rsid w:val="40602185"/>
    <w:rsid w:val="406D3C7A"/>
    <w:rsid w:val="408D0A8F"/>
    <w:rsid w:val="409B1042"/>
    <w:rsid w:val="40DD4529"/>
    <w:rsid w:val="414920DE"/>
    <w:rsid w:val="41550B18"/>
    <w:rsid w:val="41695A82"/>
    <w:rsid w:val="41E371A6"/>
    <w:rsid w:val="4206324A"/>
    <w:rsid w:val="421F1FE8"/>
    <w:rsid w:val="42251528"/>
    <w:rsid w:val="426F6833"/>
    <w:rsid w:val="42B01A80"/>
    <w:rsid w:val="42B540C6"/>
    <w:rsid w:val="42C9215A"/>
    <w:rsid w:val="43124DBF"/>
    <w:rsid w:val="43267EE9"/>
    <w:rsid w:val="43411BCB"/>
    <w:rsid w:val="435C4BA0"/>
    <w:rsid w:val="4373005F"/>
    <w:rsid w:val="442418FE"/>
    <w:rsid w:val="444B78EE"/>
    <w:rsid w:val="44781DAA"/>
    <w:rsid w:val="44CA357E"/>
    <w:rsid w:val="45CF460B"/>
    <w:rsid w:val="45E27E1E"/>
    <w:rsid w:val="465A1068"/>
    <w:rsid w:val="466E7E2E"/>
    <w:rsid w:val="46A20BD3"/>
    <w:rsid w:val="46B03985"/>
    <w:rsid w:val="470316C4"/>
    <w:rsid w:val="470E368E"/>
    <w:rsid w:val="47411909"/>
    <w:rsid w:val="47785C5E"/>
    <w:rsid w:val="47AC7367"/>
    <w:rsid w:val="47BA5BC1"/>
    <w:rsid w:val="47C7285C"/>
    <w:rsid w:val="480C69CA"/>
    <w:rsid w:val="487519F9"/>
    <w:rsid w:val="492B18CC"/>
    <w:rsid w:val="497F756E"/>
    <w:rsid w:val="4A0A5885"/>
    <w:rsid w:val="4A8A160A"/>
    <w:rsid w:val="4A9B5A20"/>
    <w:rsid w:val="4A9F025D"/>
    <w:rsid w:val="4B073A5C"/>
    <w:rsid w:val="4B44760D"/>
    <w:rsid w:val="4B5C5D27"/>
    <w:rsid w:val="4B5E326D"/>
    <w:rsid w:val="4B840ACD"/>
    <w:rsid w:val="4B8976EE"/>
    <w:rsid w:val="4B8C42AD"/>
    <w:rsid w:val="4BD6391C"/>
    <w:rsid w:val="4BF63668"/>
    <w:rsid w:val="4BF72474"/>
    <w:rsid w:val="4C2E5AE5"/>
    <w:rsid w:val="4C4F0B45"/>
    <w:rsid w:val="4DA969FC"/>
    <w:rsid w:val="4DB73FDD"/>
    <w:rsid w:val="4E482FC8"/>
    <w:rsid w:val="4F066320"/>
    <w:rsid w:val="4F0C4606"/>
    <w:rsid w:val="4F4E6EBF"/>
    <w:rsid w:val="4F7D4C71"/>
    <w:rsid w:val="4FCA7073"/>
    <w:rsid w:val="4FE259E9"/>
    <w:rsid w:val="501D7C2E"/>
    <w:rsid w:val="50963550"/>
    <w:rsid w:val="512C7508"/>
    <w:rsid w:val="516144C9"/>
    <w:rsid w:val="518175D9"/>
    <w:rsid w:val="52321D93"/>
    <w:rsid w:val="52420452"/>
    <w:rsid w:val="52533FC1"/>
    <w:rsid w:val="52800F97"/>
    <w:rsid w:val="53AE541F"/>
    <w:rsid w:val="53BB70AD"/>
    <w:rsid w:val="53DA43C4"/>
    <w:rsid w:val="53E267AB"/>
    <w:rsid w:val="544D0128"/>
    <w:rsid w:val="54902FBB"/>
    <w:rsid w:val="54D02C4B"/>
    <w:rsid w:val="55112B45"/>
    <w:rsid w:val="55351206"/>
    <w:rsid w:val="553E2C5C"/>
    <w:rsid w:val="55653C63"/>
    <w:rsid w:val="558F79BB"/>
    <w:rsid w:val="55A649AE"/>
    <w:rsid w:val="55D93627"/>
    <w:rsid w:val="56122262"/>
    <w:rsid w:val="56544732"/>
    <w:rsid w:val="56602AF8"/>
    <w:rsid w:val="569D1848"/>
    <w:rsid w:val="56B13A64"/>
    <w:rsid w:val="56BA3AA0"/>
    <w:rsid w:val="56CF6D97"/>
    <w:rsid w:val="56D66689"/>
    <w:rsid w:val="56F715A2"/>
    <w:rsid w:val="570E46A2"/>
    <w:rsid w:val="57847C36"/>
    <w:rsid w:val="586A742C"/>
    <w:rsid w:val="5881039C"/>
    <w:rsid w:val="58C134D7"/>
    <w:rsid w:val="58C94C3F"/>
    <w:rsid w:val="591E42EB"/>
    <w:rsid w:val="592A1676"/>
    <w:rsid w:val="59E71DDE"/>
    <w:rsid w:val="5A064D2E"/>
    <w:rsid w:val="5A2C3A84"/>
    <w:rsid w:val="5A53496E"/>
    <w:rsid w:val="5A7756D8"/>
    <w:rsid w:val="5A96078C"/>
    <w:rsid w:val="5ABB0552"/>
    <w:rsid w:val="5AC87CD6"/>
    <w:rsid w:val="5AE85A5C"/>
    <w:rsid w:val="5B18744E"/>
    <w:rsid w:val="5BE477F5"/>
    <w:rsid w:val="5C4A2BD7"/>
    <w:rsid w:val="5CAF68F6"/>
    <w:rsid w:val="5CD36F0F"/>
    <w:rsid w:val="5CF84E92"/>
    <w:rsid w:val="5D213D72"/>
    <w:rsid w:val="5D584C6D"/>
    <w:rsid w:val="5D63632E"/>
    <w:rsid w:val="5DD50580"/>
    <w:rsid w:val="5E2775BD"/>
    <w:rsid w:val="5E326512"/>
    <w:rsid w:val="5E504C73"/>
    <w:rsid w:val="5E985E8A"/>
    <w:rsid w:val="5EA92630"/>
    <w:rsid w:val="5EE54D87"/>
    <w:rsid w:val="5F030A4D"/>
    <w:rsid w:val="5FB455AB"/>
    <w:rsid w:val="5FD8479E"/>
    <w:rsid w:val="5FEF4FD0"/>
    <w:rsid w:val="5FF11588"/>
    <w:rsid w:val="5FF7262C"/>
    <w:rsid w:val="60585DBB"/>
    <w:rsid w:val="609F50E9"/>
    <w:rsid w:val="61394E2C"/>
    <w:rsid w:val="61FE7898"/>
    <w:rsid w:val="621C7A8F"/>
    <w:rsid w:val="62F475B6"/>
    <w:rsid w:val="630C6A64"/>
    <w:rsid w:val="631F7E44"/>
    <w:rsid w:val="63376FCF"/>
    <w:rsid w:val="637C04DD"/>
    <w:rsid w:val="63964CCA"/>
    <w:rsid w:val="63B3451B"/>
    <w:rsid w:val="64486C1E"/>
    <w:rsid w:val="652A2E44"/>
    <w:rsid w:val="654E4849"/>
    <w:rsid w:val="65686657"/>
    <w:rsid w:val="65BD69EB"/>
    <w:rsid w:val="65D7705A"/>
    <w:rsid w:val="664977CF"/>
    <w:rsid w:val="66CA0AD7"/>
    <w:rsid w:val="66E826A0"/>
    <w:rsid w:val="66EC4975"/>
    <w:rsid w:val="67016B09"/>
    <w:rsid w:val="67837CE2"/>
    <w:rsid w:val="67EF63AA"/>
    <w:rsid w:val="681B27B3"/>
    <w:rsid w:val="683116BC"/>
    <w:rsid w:val="688F3871"/>
    <w:rsid w:val="68984C05"/>
    <w:rsid w:val="68DC76F5"/>
    <w:rsid w:val="68E74072"/>
    <w:rsid w:val="69173BDC"/>
    <w:rsid w:val="69BD4674"/>
    <w:rsid w:val="6A036769"/>
    <w:rsid w:val="6A325674"/>
    <w:rsid w:val="6A52291B"/>
    <w:rsid w:val="6A7B10E5"/>
    <w:rsid w:val="6A817F02"/>
    <w:rsid w:val="6B351E6F"/>
    <w:rsid w:val="6B7A4051"/>
    <w:rsid w:val="6BA26EA6"/>
    <w:rsid w:val="6BE14999"/>
    <w:rsid w:val="6BFB5FD1"/>
    <w:rsid w:val="6C6017AD"/>
    <w:rsid w:val="6C8829C3"/>
    <w:rsid w:val="6D12175F"/>
    <w:rsid w:val="6D1F5AF0"/>
    <w:rsid w:val="6E1D76E4"/>
    <w:rsid w:val="6E67178A"/>
    <w:rsid w:val="6E876B43"/>
    <w:rsid w:val="6EB00CB6"/>
    <w:rsid w:val="6ED54165"/>
    <w:rsid w:val="6F3657AD"/>
    <w:rsid w:val="6F974373"/>
    <w:rsid w:val="6FC74058"/>
    <w:rsid w:val="6FCA3615"/>
    <w:rsid w:val="70040E87"/>
    <w:rsid w:val="702137EB"/>
    <w:rsid w:val="704871A4"/>
    <w:rsid w:val="704D79FB"/>
    <w:rsid w:val="70592DFA"/>
    <w:rsid w:val="70694F36"/>
    <w:rsid w:val="70880C5C"/>
    <w:rsid w:val="70B523D0"/>
    <w:rsid w:val="70C927BC"/>
    <w:rsid w:val="70DD3906"/>
    <w:rsid w:val="7109479F"/>
    <w:rsid w:val="719B076B"/>
    <w:rsid w:val="71DC2403"/>
    <w:rsid w:val="73393BC2"/>
    <w:rsid w:val="737B44DB"/>
    <w:rsid w:val="73CF483E"/>
    <w:rsid w:val="74262B1B"/>
    <w:rsid w:val="744A3547"/>
    <w:rsid w:val="74A6094A"/>
    <w:rsid w:val="74CC21DF"/>
    <w:rsid w:val="74E16F35"/>
    <w:rsid w:val="75532D3D"/>
    <w:rsid w:val="758805C2"/>
    <w:rsid w:val="761F2330"/>
    <w:rsid w:val="763F26D5"/>
    <w:rsid w:val="764D0528"/>
    <w:rsid w:val="76C82F19"/>
    <w:rsid w:val="77045A49"/>
    <w:rsid w:val="77266E5A"/>
    <w:rsid w:val="77291B31"/>
    <w:rsid w:val="77467B77"/>
    <w:rsid w:val="775C7088"/>
    <w:rsid w:val="77701354"/>
    <w:rsid w:val="77750DFA"/>
    <w:rsid w:val="77902D8C"/>
    <w:rsid w:val="779A189F"/>
    <w:rsid w:val="781F51BA"/>
    <w:rsid w:val="783F4A1D"/>
    <w:rsid w:val="78494544"/>
    <w:rsid w:val="78E431C4"/>
    <w:rsid w:val="78EB4A40"/>
    <w:rsid w:val="79A8391D"/>
    <w:rsid w:val="79F944AF"/>
    <w:rsid w:val="7A1C7606"/>
    <w:rsid w:val="7A2F69EB"/>
    <w:rsid w:val="7A4413F9"/>
    <w:rsid w:val="7A5711E4"/>
    <w:rsid w:val="7AA40F95"/>
    <w:rsid w:val="7AAE01C5"/>
    <w:rsid w:val="7AEA0E27"/>
    <w:rsid w:val="7BAF6112"/>
    <w:rsid w:val="7C735E4E"/>
    <w:rsid w:val="7C7B2123"/>
    <w:rsid w:val="7D071AF5"/>
    <w:rsid w:val="7D7E7646"/>
    <w:rsid w:val="7DC26738"/>
    <w:rsid w:val="7E972C19"/>
    <w:rsid w:val="7EBB2BFC"/>
    <w:rsid w:val="7F6E4E40"/>
    <w:rsid w:val="7F7E2419"/>
    <w:rsid w:val="7F856BE9"/>
    <w:rsid w:val="7FDD2269"/>
    <w:rsid w:val="7FFF16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qFormat="1" w:uiPriority="99" w:semiHidden="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4">
    <w:name w:val="heading 1"/>
    <w:basedOn w:val="1"/>
    <w:next w:val="1"/>
    <w:link w:val="124"/>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5">
    <w:name w:val="heading 2"/>
    <w:basedOn w:val="1"/>
    <w:next w:val="1"/>
    <w:link w:val="106"/>
    <w:qFormat/>
    <w:uiPriority w:val="99"/>
    <w:pPr>
      <w:spacing w:before="260" w:after="260" w:line="416" w:lineRule="atLeast"/>
      <w:outlineLvl w:val="1"/>
    </w:pPr>
    <w:rPr>
      <w:rFonts w:ascii="Cambria" w:hAnsi="Cambria"/>
      <w:sz w:val="32"/>
      <w:szCs w:val="32"/>
    </w:rPr>
  </w:style>
  <w:style w:type="paragraph" w:styleId="6">
    <w:name w:val="heading 3"/>
    <w:basedOn w:val="1"/>
    <w:next w:val="1"/>
    <w:link w:val="116"/>
    <w:qFormat/>
    <w:uiPriority w:val="99"/>
    <w:pPr>
      <w:tabs>
        <w:tab w:val="left" w:pos="588"/>
      </w:tabs>
      <w:spacing w:line="360" w:lineRule="auto"/>
      <w:outlineLvl w:val="2"/>
    </w:pPr>
    <w:rPr>
      <w:rFonts w:ascii="Tahoma" w:hAnsi="Tahoma"/>
    </w:rPr>
  </w:style>
  <w:style w:type="paragraph" w:styleId="3">
    <w:name w:val="heading 4"/>
    <w:basedOn w:val="1"/>
    <w:next w:val="1"/>
    <w:link w:val="143"/>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5"/>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6"/>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6"/>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11"/>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28"/>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3">
    <w:name w:val="Default Paragraph Font"/>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37"/>
    <w:qFormat/>
    <w:uiPriority w:val="99"/>
    <w:pPr>
      <w:spacing w:line="360" w:lineRule="auto"/>
    </w:pPr>
    <w:rPr>
      <w:rFonts w:ascii="Tahoma" w:hAnsi="Tahoma"/>
    </w:r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203"/>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Normal Indent"/>
    <w:basedOn w:val="1"/>
    <w:link w:val="139"/>
    <w:qFormat/>
    <w:uiPriority w:val="0"/>
    <w:pPr>
      <w:spacing w:line="360" w:lineRule="auto"/>
      <w:ind w:firstLine="200" w:firstLineChars="200"/>
    </w:pPr>
    <w:rPr>
      <w:sz w:val="24"/>
      <w:szCs w:val="20"/>
    </w:rPr>
  </w:style>
  <w:style w:type="paragraph" w:styleId="16">
    <w:name w:val="caption"/>
    <w:basedOn w:val="1"/>
    <w:next w:val="1"/>
    <w:link w:val="97"/>
    <w:qFormat/>
    <w:uiPriority w:val="0"/>
    <w:pPr>
      <w:spacing w:line="480" w:lineRule="auto"/>
    </w:pPr>
    <w:rPr>
      <w:rFonts w:ascii="华文中宋" w:eastAsia="华文中宋"/>
      <w:sz w:val="36"/>
      <w:szCs w:val="20"/>
    </w:rPr>
  </w:style>
  <w:style w:type="paragraph" w:styleId="17">
    <w:name w:val="index 5"/>
    <w:basedOn w:val="1"/>
    <w:next w:val="1"/>
    <w:qFormat/>
    <w:uiPriority w:val="99"/>
    <w:pPr>
      <w:ind w:left="800" w:leftChars="800"/>
    </w:pPr>
    <w:rPr>
      <w:rFonts w:eastAsia="宋体"/>
    </w:rPr>
  </w:style>
  <w:style w:type="paragraph" w:styleId="18">
    <w:name w:val="Document Map"/>
    <w:basedOn w:val="1"/>
    <w:link w:val="133"/>
    <w:qFormat/>
    <w:uiPriority w:val="99"/>
    <w:pPr>
      <w:spacing w:line="440" w:lineRule="exact"/>
    </w:pPr>
    <w:rPr>
      <w:rFonts w:ascii="宋体"/>
      <w:sz w:val="18"/>
      <w:szCs w:val="18"/>
    </w:rPr>
  </w:style>
  <w:style w:type="paragraph" w:styleId="19">
    <w:name w:val="toa heading"/>
    <w:basedOn w:val="1"/>
    <w:next w:val="1"/>
    <w:unhideWhenUsed/>
    <w:qFormat/>
    <w:uiPriority w:val="99"/>
    <w:pPr>
      <w:spacing w:before="120"/>
    </w:pPr>
    <w:rPr>
      <w:rFonts w:ascii="Cambria" w:hAnsi="Cambria" w:eastAsia="宋体"/>
      <w:sz w:val="24"/>
    </w:rPr>
  </w:style>
  <w:style w:type="paragraph" w:styleId="20">
    <w:name w:val="annotation text"/>
    <w:basedOn w:val="1"/>
    <w:link w:val="103"/>
    <w:qFormat/>
    <w:uiPriority w:val="0"/>
    <w:pPr>
      <w:jc w:val="left"/>
    </w:pPr>
    <w:rPr>
      <w:rFonts w:ascii="Tahoma" w:hAnsi="Tahoma"/>
    </w:rPr>
  </w:style>
  <w:style w:type="paragraph" w:styleId="21">
    <w:name w:val="Salutation"/>
    <w:basedOn w:val="14"/>
    <w:next w:val="14"/>
    <w:link w:val="202"/>
    <w:qFormat/>
    <w:uiPriority w:val="0"/>
    <w:rPr>
      <w:rFonts w:ascii="..ì." w:eastAsia="..ì." w:cs="Times New Roman"/>
      <w:color w:val="auto"/>
      <w:szCs w:val="20"/>
    </w:rPr>
  </w:style>
  <w:style w:type="paragraph" w:styleId="22">
    <w:name w:val="Body Text 3"/>
    <w:basedOn w:val="1"/>
    <w:link w:val="210"/>
    <w:qFormat/>
    <w:uiPriority w:val="99"/>
    <w:pPr>
      <w:spacing w:after="120"/>
    </w:pPr>
    <w:rPr>
      <w:rFonts w:eastAsia="宋体"/>
      <w:sz w:val="16"/>
      <w:szCs w:val="16"/>
    </w:rPr>
  </w:style>
  <w:style w:type="paragraph" w:styleId="23">
    <w:name w:val="Body Text Indent"/>
    <w:basedOn w:val="1"/>
    <w:next w:val="1"/>
    <w:link w:val="169"/>
    <w:qFormat/>
    <w:uiPriority w:val="99"/>
    <w:pPr>
      <w:widowControl/>
      <w:spacing w:line="360" w:lineRule="auto"/>
      <w:ind w:firstLine="709"/>
      <w:jc w:val="left"/>
    </w:pPr>
    <w:rPr>
      <w:rFonts w:ascii="Tahoma" w:hAnsi="Tahoma"/>
    </w:rPr>
  </w:style>
  <w:style w:type="paragraph" w:styleId="24">
    <w:name w:val="List 2"/>
    <w:basedOn w:val="1"/>
    <w:unhideWhenUsed/>
    <w:qFormat/>
    <w:uiPriority w:val="99"/>
    <w:pPr>
      <w:ind w:left="100" w:leftChars="200" w:hanging="200" w:hangingChars="200"/>
      <w:contextualSpacing/>
    </w:pPr>
  </w:style>
  <w:style w:type="paragraph" w:styleId="25">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6">
    <w:name w:val="List Bullet 2"/>
    <w:basedOn w:val="1"/>
    <w:qFormat/>
    <w:uiPriority w:val="0"/>
    <w:pPr>
      <w:numPr>
        <w:ilvl w:val="1"/>
        <w:numId w:val="1"/>
      </w:numPr>
      <w:spacing w:line="360" w:lineRule="auto"/>
    </w:pPr>
    <w:rPr>
      <w:sz w:val="24"/>
      <w:szCs w:val="28"/>
    </w:rPr>
  </w:style>
  <w:style w:type="paragraph" w:styleId="27">
    <w:name w:val="toc 5"/>
    <w:basedOn w:val="1"/>
    <w:next w:val="1"/>
    <w:qFormat/>
    <w:uiPriority w:val="39"/>
    <w:pPr>
      <w:spacing w:line="440" w:lineRule="exact"/>
      <w:ind w:left="1120"/>
      <w:jc w:val="left"/>
    </w:pPr>
    <w:rPr>
      <w:rFonts w:ascii="Calibri" w:hAnsi="Calibri"/>
      <w:sz w:val="18"/>
      <w:szCs w:val="18"/>
    </w:rPr>
  </w:style>
  <w:style w:type="paragraph" w:styleId="28">
    <w:name w:val="toc 3"/>
    <w:basedOn w:val="1"/>
    <w:next w:val="1"/>
    <w:qFormat/>
    <w:uiPriority w:val="39"/>
    <w:pPr>
      <w:tabs>
        <w:tab w:val="right" w:leader="dot" w:pos="8302"/>
      </w:tabs>
      <w:ind w:left="561"/>
      <w:jc w:val="left"/>
    </w:pPr>
    <w:rPr>
      <w:rFonts w:ascii="Calibri" w:hAnsi="Calibri"/>
      <w:iCs/>
      <w:sz w:val="20"/>
      <w:szCs w:val="20"/>
    </w:rPr>
  </w:style>
  <w:style w:type="paragraph" w:styleId="29">
    <w:name w:val="Plain Text"/>
    <w:basedOn w:val="1"/>
    <w:link w:val="224"/>
    <w:qFormat/>
    <w:uiPriority w:val="0"/>
    <w:pPr>
      <w:spacing w:line="360" w:lineRule="auto"/>
    </w:pPr>
    <w:rPr>
      <w:rFonts w:ascii="宋体" w:hAnsi="Courier New"/>
      <w:szCs w:val="21"/>
    </w:rPr>
  </w:style>
  <w:style w:type="paragraph" w:styleId="30">
    <w:name w:val="toc 8"/>
    <w:basedOn w:val="1"/>
    <w:next w:val="1"/>
    <w:qFormat/>
    <w:uiPriority w:val="39"/>
    <w:pPr>
      <w:spacing w:line="440" w:lineRule="exact"/>
      <w:ind w:left="1960"/>
      <w:jc w:val="left"/>
    </w:pPr>
    <w:rPr>
      <w:rFonts w:ascii="Calibri" w:hAnsi="Calibri"/>
      <w:sz w:val="18"/>
      <w:szCs w:val="18"/>
    </w:rPr>
  </w:style>
  <w:style w:type="paragraph" w:styleId="31">
    <w:name w:val="Date"/>
    <w:basedOn w:val="1"/>
    <w:next w:val="1"/>
    <w:link w:val="200"/>
    <w:qFormat/>
    <w:uiPriority w:val="99"/>
    <w:pPr>
      <w:spacing w:line="360" w:lineRule="auto"/>
      <w:ind w:left="2500" w:leftChars="2500"/>
    </w:pPr>
    <w:rPr>
      <w:rFonts w:ascii="Tahoma" w:hAnsi="Tahoma"/>
    </w:rPr>
  </w:style>
  <w:style w:type="paragraph" w:styleId="32">
    <w:name w:val="Body Text Indent 2"/>
    <w:basedOn w:val="1"/>
    <w:link w:val="165"/>
    <w:qFormat/>
    <w:uiPriority w:val="99"/>
    <w:pPr>
      <w:adjustRightInd w:val="0"/>
      <w:snapToGrid w:val="0"/>
      <w:spacing w:afterLines="25" w:line="420" w:lineRule="exact"/>
      <w:ind w:left="778" w:leftChars="378"/>
    </w:pPr>
    <w:rPr>
      <w:rFonts w:eastAsia="宋体"/>
      <w:sz w:val="24"/>
      <w:szCs w:val="30"/>
    </w:rPr>
  </w:style>
  <w:style w:type="paragraph" w:styleId="33">
    <w:name w:val="Balloon Text"/>
    <w:basedOn w:val="1"/>
    <w:link w:val="99"/>
    <w:qFormat/>
    <w:uiPriority w:val="0"/>
    <w:rPr>
      <w:sz w:val="18"/>
      <w:szCs w:val="18"/>
    </w:rPr>
  </w:style>
  <w:style w:type="paragraph" w:styleId="34">
    <w:name w:val="footer"/>
    <w:basedOn w:val="1"/>
    <w:link w:val="140"/>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5">
    <w:name w:val="header"/>
    <w:basedOn w:val="1"/>
    <w:link w:val="125"/>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6">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7">
    <w:name w:val="toc 4"/>
    <w:basedOn w:val="1"/>
    <w:next w:val="1"/>
    <w:qFormat/>
    <w:uiPriority w:val="39"/>
    <w:pPr>
      <w:spacing w:line="440" w:lineRule="exact"/>
      <w:ind w:left="840"/>
      <w:jc w:val="left"/>
    </w:pPr>
    <w:rPr>
      <w:rFonts w:ascii="Calibri" w:hAnsi="Calibri"/>
      <w:sz w:val="18"/>
      <w:szCs w:val="18"/>
    </w:rPr>
  </w:style>
  <w:style w:type="paragraph" w:styleId="38">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9">
    <w:name w:val="toc 6"/>
    <w:basedOn w:val="1"/>
    <w:next w:val="1"/>
    <w:qFormat/>
    <w:uiPriority w:val="39"/>
    <w:pPr>
      <w:spacing w:line="440" w:lineRule="exact"/>
      <w:ind w:left="1400"/>
      <w:jc w:val="left"/>
    </w:pPr>
    <w:rPr>
      <w:rFonts w:ascii="Calibri" w:hAnsi="Calibri"/>
      <w:sz w:val="18"/>
      <w:szCs w:val="18"/>
    </w:rPr>
  </w:style>
  <w:style w:type="paragraph" w:styleId="40">
    <w:name w:val="Body Text Indent 3"/>
    <w:basedOn w:val="1"/>
    <w:link w:val="213"/>
    <w:qFormat/>
    <w:uiPriority w:val="99"/>
    <w:pPr>
      <w:spacing w:after="120"/>
      <w:ind w:left="420" w:leftChars="200"/>
    </w:pPr>
    <w:rPr>
      <w:sz w:val="16"/>
      <w:szCs w:val="16"/>
    </w:rPr>
  </w:style>
  <w:style w:type="paragraph" w:styleId="41">
    <w:name w:val="toc 2"/>
    <w:basedOn w:val="1"/>
    <w:next w:val="1"/>
    <w:qFormat/>
    <w:uiPriority w:val="39"/>
    <w:pPr>
      <w:widowControl/>
      <w:adjustRightInd w:val="0"/>
      <w:spacing w:line="300" w:lineRule="auto"/>
      <w:jc w:val="center"/>
    </w:pPr>
    <w:rPr>
      <w:rFonts w:eastAsia="黑体"/>
      <w:smallCaps/>
      <w:kern w:val="0"/>
      <w:sz w:val="24"/>
    </w:rPr>
  </w:style>
  <w:style w:type="paragraph" w:styleId="42">
    <w:name w:val="toc 9"/>
    <w:basedOn w:val="1"/>
    <w:next w:val="1"/>
    <w:qFormat/>
    <w:uiPriority w:val="39"/>
    <w:pPr>
      <w:spacing w:line="440" w:lineRule="exact"/>
      <w:ind w:left="2240"/>
      <w:jc w:val="left"/>
    </w:pPr>
    <w:rPr>
      <w:rFonts w:ascii="Calibri" w:hAnsi="Calibri"/>
      <w:sz w:val="18"/>
      <w:szCs w:val="18"/>
    </w:rPr>
  </w:style>
  <w:style w:type="paragraph" w:styleId="43">
    <w:name w:val="Body Text 2"/>
    <w:basedOn w:val="1"/>
    <w:link w:val="171"/>
    <w:qFormat/>
    <w:uiPriority w:val="99"/>
    <w:pPr>
      <w:spacing w:line="360" w:lineRule="auto"/>
      <w:ind w:right="26"/>
    </w:pPr>
    <w:rPr>
      <w:rFonts w:ascii="宋体" w:eastAsia="宋体"/>
      <w:szCs w:val="20"/>
    </w:rPr>
  </w:style>
  <w:style w:type="paragraph" w:styleId="44">
    <w:name w:val="HTML Preformatted"/>
    <w:basedOn w:val="1"/>
    <w:link w:val="2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6">
    <w:name w:val="index 1"/>
    <w:basedOn w:val="1"/>
    <w:next w:val="1"/>
    <w:qFormat/>
    <w:uiPriority w:val="99"/>
    <w:pPr>
      <w:spacing w:line="220" w:lineRule="exact"/>
      <w:jc w:val="center"/>
    </w:pPr>
    <w:rPr>
      <w:rFonts w:ascii="仿宋_GB2312" w:eastAsia="仿宋_GB2312"/>
      <w:szCs w:val="21"/>
    </w:rPr>
  </w:style>
  <w:style w:type="paragraph" w:styleId="47">
    <w:name w:val="Title"/>
    <w:basedOn w:val="1"/>
    <w:next w:val="1"/>
    <w:link w:val="127"/>
    <w:qFormat/>
    <w:uiPriority w:val="0"/>
    <w:pPr>
      <w:spacing w:before="240" w:after="60" w:line="440" w:lineRule="exact"/>
      <w:jc w:val="center"/>
      <w:outlineLvl w:val="0"/>
    </w:pPr>
    <w:rPr>
      <w:rFonts w:ascii="Cambria" w:hAnsi="Cambria"/>
      <w:b/>
      <w:bCs/>
      <w:sz w:val="32"/>
      <w:szCs w:val="32"/>
    </w:rPr>
  </w:style>
  <w:style w:type="paragraph" w:styleId="48">
    <w:name w:val="annotation subject"/>
    <w:basedOn w:val="20"/>
    <w:next w:val="20"/>
    <w:link w:val="131"/>
    <w:unhideWhenUsed/>
    <w:qFormat/>
    <w:uiPriority w:val="99"/>
    <w:pPr>
      <w:spacing w:line="440" w:lineRule="exact"/>
    </w:pPr>
    <w:rPr>
      <w:b/>
      <w:bCs/>
      <w:sz w:val="24"/>
      <w:szCs w:val="28"/>
    </w:rPr>
  </w:style>
  <w:style w:type="paragraph" w:styleId="49">
    <w:name w:val="Body Text First Indent"/>
    <w:basedOn w:val="2"/>
    <w:next w:val="50"/>
    <w:link w:val="134"/>
    <w:qFormat/>
    <w:uiPriority w:val="0"/>
    <w:pPr>
      <w:spacing w:after="120" w:line="240" w:lineRule="auto"/>
      <w:ind w:firstLine="100" w:firstLineChars="100"/>
    </w:pPr>
  </w:style>
  <w:style w:type="paragraph" w:styleId="50">
    <w:name w:val="Body Text First Indent 2"/>
    <w:basedOn w:val="23"/>
    <w:next w:val="1"/>
    <w:link w:val="170"/>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2">
    <w:name w:val="Table Grid"/>
    <w:basedOn w:val="5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style>
  <w:style w:type="character" w:styleId="55">
    <w:name w:val="page number"/>
    <w:basedOn w:val="53"/>
    <w:qFormat/>
    <w:uiPriority w:val="99"/>
  </w:style>
  <w:style w:type="character" w:styleId="56">
    <w:name w:val="FollowedHyperlink"/>
    <w:unhideWhenUsed/>
    <w:qFormat/>
    <w:uiPriority w:val="99"/>
    <w:rPr>
      <w:color w:val="954F72"/>
      <w:u w:val="single"/>
    </w:rPr>
  </w:style>
  <w:style w:type="character" w:styleId="57">
    <w:name w:val="Emphasis"/>
    <w:qFormat/>
    <w:uiPriority w:val="0"/>
    <w:rPr>
      <w:i/>
      <w:iCs/>
    </w:rPr>
  </w:style>
  <w:style w:type="character" w:styleId="58">
    <w:name w:val="HTML Definition"/>
    <w:unhideWhenUsed/>
    <w:qFormat/>
    <w:uiPriority w:val="0"/>
  </w:style>
  <w:style w:type="character" w:styleId="59">
    <w:name w:val="HTML Variable"/>
    <w:unhideWhenUsed/>
    <w:qFormat/>
    <w:uiPriority w:val="0"/>
  </w:style>
  <w:style w:type="character" w:styleId="60">
    <w:name w:val="Hyperlink"/>
    <w:basedOn w:val="53"/>
    <w:qFormat/>
    <w:uiPriority w:val="99"/>
    <w:rPr>
      <w:rFonts w:hint="eastAsia" w:ascii="宋体" w:hAnsi="宋体" w:eastAsia="宋体" w:cs="宋体"/>
      <w:color w:val="004A85"/>
      <w:sz w:val="12"/>
      <w:szCs w:val="12"/>
      <w:u w:val="single"/>
    </w:rPr>
  </w:style>
  <w:style w:type="character" w:styleId="61">
    <w:name w:val="HTML Code"/>
    <w:unhideWhenUsed/>
    <w:qFormat/>
    <w:uiPriority w:val="0"/>
    <w:rPr>
      <w:rFonts w:ascii="Courier New" w:hAnsi="Courier New"/>
      <w:sz w:val="20"/>
    </w:rPr>
  </w:style>
  <w:style w:type="character" w:styleId="62">
    <w:name w:val="annotation reference"/>
    <w:qFormat/>
    <w:uiPriority w:val="99"/>
    <w:rPr>
      <w:sz w:val="21"/>
      <w:szCs w:val="21"/>
    </w:rPr>
  </w:style>
  <w:style w:type="character" w:styleId="63">
    <w:name w:val="HTML Cite"/>
    <w:unhideWhenUsed/>
    <w:qFormat/>
    <w:uiPriority w:val="0"/>
  </w:style>
  <w:style w:type="paragraph" w:customStyle="1" w:styleId="64">
    <w:name w:val="BodyText1I"/>
    <w:basedOn w:val="65"/>
    <w:qFormat/>
    <w:uiPriority w:val="0"/>
    <w:pPr>
      <w:ind w:firstLine="420" w:firstLineChars="100"/>
    </w:pPr>
  </w:style>
  <w:style w:type="paragraph" w:customStyle="1" w:styleId="65">
    <w:name w:val="BodyText"/>
    <w:basedOn w:val="1"/>
    <w:next w:val="1"/>
    <w:qFormat/>
    <w:uiPriority w:val="0"/>
    <w:pPr>
      <w:spacing w:before="120" w:line="240" w:lineRule="atLeast"/>
      <w:textAlignment w:val="baseline"/>
    </w:pPr>
    <w:rPr>
      <w:rFonts w:ascii="宋体" w:hAnsi="宋体"/>
      <w:sz w:val="24"/>
    </w:rPr>
  </w:style>
  <w:style w:type="paragraph" w:customStyle="1" w:styleId="66">
    <w:name w:val="TOC 标题1"/>
    <w:basedOn w:val="4"/>
    <w:next w:val="1"/>
    <w:qFormat/>
    <w:uiPriority w:val="39"/>
    <w:pPr>
      <w:widowControl/>
      <w:spacing w:line="259" w:lineRule="auto"/>
      <w:jc w:val="left"/>
      <w:outlineLvl w:val="9"/>
    </w:pPr>
    <w:rPr>
      <w:rFonts w:ascii="Calibri Light" w:hAnsi="Calibri Light" w:eastAsia="宋体"/>
      <w:color w:val="2E74B5"/>
      <w:kern w:val="0"/>
      <w:sz w:val="32"/>
      <w:szCs w:val="32"/>
    </w:rPr>
  </w:style>
  <w:style w:type="paragraph" w:customStyle="1" w:styleId="6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8">
    <w:name w:val="列出段落2"/>
    <w:basedOn w:val="1"/>
    <w:unhideWhenUsed/>
    <w:qFormat/>
    <w:uiPriority w:val="0"/>
    <w:pPr>
      <w:ind w:firstLine="420" w:firstLineChars="200"/>
    </w:pPr>
  </w:style>
  <w:style w:type="paragraph" w:customStyle="1" w:styleId="69">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70">
    <w:name w:val="_Style 67"/>
    <w:basedOn w:val="1"/>
    <w:next w:val="71"/>
    <w:qFormat/>
    <w:uiPriority w:val="99"/>
    <w:pPr>
      <w:ind w:firstLine="420" w:firstLineChars="200"/>
    </w:pPr>
    <w:rPr>
      <w:rFonts w:ascii="Calibri" w:hAnsi="Calibri"/>
      <w:szCs w:val="22"/>
    </w:rPr>
  </w:style>
  <w:style w:type="paragraph" w:styleId="71">
    <w:name w:val="List Paragraph"/>
    <w:basedOn w:val="1"/>
    <w:qFormat/>
    <w:uiPriority w:val="34"/>
    <w:pPr>
      <w:ind w:firstLine="420" w:firstLineChars="200"/>
    </w:pPr>
    <w:rPr>
      <w:rFonts w:ascii="Calibri" w:hAnsi="Calibri" w:eastAsia="宋体"/>
      <w:szCs w:val="22"/>
    </w:rPr>
  </w:style>
  <w:style w:type="paragraph" w:customStyle="1" w:styleId="72">
    <w:name w:val="_Style 2"/>
    <w:basedOn w:val="1"/>
    <w:qFormat/>
    <w:uiPriority w:val="34"/>
    <w:pPr>
      <w:ind w:firstLine="420" w:firstLineChars="200"/>
    </w:pPr>
    <w:rPr>
      <w:rFonts w:ascii="Calibri" w:hAnsi="Calibri"/>
      <w:szCs w:val="22"/>
    </w:rPr>
  </w:style>
  <w:style w:type="paragraph" w:customStyle="1" w:styleId="73">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4">
    <w:name w:val="TOC 标题11"/>
    <w:basedOn w:val="4"/>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5">
    <w:name w:val="封面落款"/>
    <w:basedOn w:val="1"/>
    <w:qFormat/>
    <w:uiPriority w:val="0"/>
    <w:pPr>
      <w:spacing w:line="360" w:lineRule="auto"/>
      <w:jc w:val="center"/>
    </w:pPr>
    <w:rPr>
      <w:rFonts w:ascii="Arial" w:hAnsi="Arial" w:eastAsia="黑体"/>
      <w:sz w:val="32"/>
      <w:szCs w:val="28"/>
    </w:rPr>
  </w:style>
  <w:style w:type="paragraph" w:customStyle="1" w:styleId="76">
    <w:name w:val="目录"/>
    <w:link w:val="108"/>
    <w:qFormat/>
    <w:uiPriority w:val="0"/>
    <w:pPr>
      <w:spacing w:before="156" w:after="156"/>
    </w:pPr>
    <w:rPr>
      <w:rFonts w:ascii="仿宋_GB2312" w:hAnsi="宋体" w:eastAsia="仿宋_GB2312" w:cs="Times New Roman"/>
      <w:sz w:val="28"/>
      <w:szCs w:val="28"/>
      <w:lang w:val="en-US" w:eastAsia="zh-CN" w:bidi="ar-SA"/>
    </w:rPr>
  </w:style>
  <w:style w:type="paragraph" w:customStyle="1" w:styleId="77">
    <w:name w:val="表格字体小四"/>
    <w:link w:val="107"/>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8">
    <w:name w:val="样式 标题 5 + 小四"/>
    <w:basedOn w:val="7"/>
    <w:qFormat/>
    <w:uiPriority w:val="0"/>
    <w:pPr>
      <w:tabs>
        <w:tab w:val="left" w:pos="567"/>
      </w:tabs>
      <w:wordWrap w:val="0"/>
      <w:spacing w:line="377" w:lineRule="auto"/>
      <w:ind w:left="567" w:hanging="567"/>
      <w:jc w:val="left"/>
    </w:pPr>
  </w:style>
  <w:style w:type="paragraph" w:customStyle="1" w:styleId="79">
    <w:name w:val="表格格式"/>
    <w:basedOn w:val="1"/>
    <w:qFormat/>
    <w:uiPriority w:val="0"/>
    <w:pPr>
      <w:adjustRightInd w:val="0"/>
      <w:snapToGrid w:val="0"/>
      <w:jc w:val="left"/>
      <w:textAlignment w:val="baseline"/>
    </w:pPr>
    <w:rPr>
      <w:rFonts w:ascii="宋体"/>
      <w:kern w:val="0"/>
      <w:szCs w:val="20"/>
    </w:rPr>
  </w:style>
  <w:style w:type="paragraph" w:customStyle="1" w:styleId="80">
    <w:name w:val="样式5"/>
    <w:basedOn w:val="15"/>
    <w:qFormat/>
    <w:uiPriority w:val="0"/>
    <w:pPr>
      <w:ind w:firstLine="420"/>
    </w:pPr>
    <w:rPr>
      <w:sz w:val="21"/>
      <w:szCs w:val="21"/>
    </w:rPr>
  </w:style>
  <w:style w:type="paragraph" w:customStyle="1" w:styleId="81">
    <w:name w:val="标题2"/>
    <w:basedOn w:val="5"/>
    <w:next w:val="1"/>
    <w:link w:val="98"/>
    <w:qFormat/>
    <w:uiPriority w:val="0"/>
    <w:pPr>
      <w:widowControl/>
      <w:spacing w:before="0" w:after="0" w:line="240" w:lineRule="auto"/>
      <w:jc w:val="left"/>
    </w:pPr>
    <w:rPr>
      <w:rFonts w:ascii="Times New Roman" w:hAnsi="Times New Roman" w:eastAsia="宋体"/>
      <w:b/>
      <w:bCs/>
      <w:sz w:val="21"/>
      <w:szCs w:val="24"/>
    </w:rPr>
  </w:style>
  <w:style w:type="paragraph" w:customStyle="1" w:styleId="82">
    <w:name w:val="三级"/>
    <w:basedOn w:val="5"/>
    <w:link w:val="109"/>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3">
    <w:name w:val="样式2"/>
    <w:basedOn w:val="1"/>
    <w:link w:val="121"/>
    <w:qFormat/>
    <w:uiPriority w:val="0"/>
    <w:pPr>
      <w:spacing w:line="300" w:lineRule="auto"/>
      <w:jc w:val="center"/>
      <w:outlineLvl w:val="0"/>
    </w:pPr>
    <w:rPr>
      <w:b/>
      <w:sz w:val="24"/>
    </w:rPr>
  </w:style>
  <w:style w:type="paragraph" w:customStyle="1" w:styleId="84">
    <w:name w:val="Char1"/>
    <w:basedOn w:val="1"/>
    <w:qFormat/>
    <w:uiPriority w:val="0"/>
    <w:pPr>
      <w:adjustRightInd w:val="0"/>
      <w:spacing w:line="360" w:lineRule="auto"/>
    </w:pPr>
    <w:rPr>
      <w:kern w:val="0"/>
      <w:sz w:val="24"/>
      <w:szCs w:val="20"/>
    </w:rPr>
  </w:style>
  <w:style w:type="paragraph" w:customStyle="1" w:styleId="85">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6">
    <w:name w:val="标题3"/>
    <w:basedOn w:val="6"/>
    <w:next w:val="1"/>
    <w:link w:val="142"/>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7">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8">
    <w:name w:val="表格标题"/>
    <w:basedOn w:val="16"/>
    <w:link w:val="135"/>
    <w:qFormat/>
    <w:uiPriority w:val="0"/>
    <w:pPr>
      <w:spacing w:before="152" w:after="160" w:line="420" w:lineRule="exact"/>
      <w:ind w:firstLine="480" w:firstLineChars="200"/>
      <w:jc w:val="center"/>
    </w:pPr>
    <w:rPr>
      <w:rFonts w:ascii="Arial" w:hAnsi="Arial" w:eastAsia="宋体"/>
      <w:sz w:val="24"/>
      <w:szCs w:val="24"/>
    </w:rPr>
  </w:style>
  <w:style w:type="paragraph" w:customStyle="1" w:styleId="89">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90">
    <w:name w:val="图片"/>
    <w:basedOn w:val="1"/>
    <w:link w:val="123"/>
    <w:qFormat/>
    <w:uiPriority w:val="0"/>
    <w:pPr>
      <w:jc w:val="center"/>
    </w:pPr>
    <w:rPr>
      <w:sz w:val="28"/>
      <w:szCs w:val="28"/>
    </w:rPr>
  </w:style>
  <w:style w:type="paragraph" w:customStyle="1" w:styleId="91">
    <w:name w:val="正文首行缩进1"/>
    <w:basedOn w:val="2"/>
    <w:qFormat/>
    <w:uiPriority w:val="0"/>
    <w:pPr>
      <w:suppressAutoHyphens/>
      <w:spacing w:line="300" w:lineRule="auto"/>
      <w:ind w:left="426"/>
    </w:pPr>
    <w:rPr>
      <w:rFonts w:ascii="宋体" w:hAnsi="宋体"/>
      <w:szCs w:val="20"/>
    </w:rPr>
  </w:style>
  <w:style w:type="paragraph" w:customStyle="1" w:styleId="92">
    <w:name w:val="纯文本1"/>
    <w:basedOn w:val="1"/>
    <w:qFormat/>
    <w:uiPriority w:val="0"/>
    <w:rPr>
      <w:rFonts w:ascii="宋体" w:hAnsi="Courier New"/>
    </w:rPr>
  </w:style>
  <w:style w:type="paragraph" w:customStyle="1" w:styleId="93">
    <w:name w:val="样式 首行不缩进"/>
    <w:basedOn w:val="1"/>
    <w:qFormat/>
    <w:uiPriority w:val="0"/>
    <w:pPr>
      <w:spacing w:before="120" w:after="120" w:line="360" w:lineRule="auto"/>
      <w:jc w:val="center"/>
    </w:pPr>
    <w:rPr>
      <w:rFonts w:cs="宋体"/>
      <w:sz w:val="24"/>
      <w:szCs w:val="20"/>
    </w:rPr>
  </w:style>
  <w:style w:type="paragraph" w:customStyle="1" w:styleId="94">
    <w:name w:val="图题"/>
    <w:link w:val="117"/>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5">
    <w:name w:val="小列表"/>
    <w:basedOn w:val="1"/>
    <w:link w:val="101"/>
    <w:qFormat/>
    <w:uiPriority w:val="0"/>
    <w:pPr>
      <w:numPr>
        <w:ilvl w:val="0"/>
        <w:numId w:val="2"/>
      </w:numPr>
      <w:autoSpaceDE w:val="0"/>
      <w:autoSpaceDN w:val="0"/>
      <w:spacing w:line="440" w:lineRule="exact"/>
      <w:ind w:firstLine="0"/>
    </w:pPr>
    <w:rPr>
      <w:sz w:val="24"/>
      <w:szCs w:val="28"/>
    </w:rPr>
  </w:style>
  <w:style w:type="paragraph" w:customStyle="1" w:styleId="96">
    <w:name w:val="表格正文"/>
    <w:basedOn w:val="1"/>
    <w:qFormat/>
    <w:uiPriority w:val="0"/>
    <w:pPr>
      <w:widowControl/>
      <w:snapToGrid w:val="0"/>
      <w:spacing w:before="60" w:after="60"/>
      <w:ind w:left="11"/>
      <w:jc w:val="center"/>
    </w:pPr>
    <w:rPr>
      <w:kern w:val="0"/>
      <w:szCs w:val="21"/>
    </w:rPr>
  </w:style>
  <w:style w:type="character" w:customStyle="1" w:styleId="97">
    <w:name w:val="题注 字符"/>
    <w:link w:val="16"/>
    <w:qFormat/>
    <w:uiPriority w:val="0"/>
    <w:rPr>
      <w:rFonts w:ascii="华文中宋" w:eastAsia="华文中宋"/>
      <w:kern w:val="2"/>
      <w:sz w:val="36"/>
    </w:rPr>
  </w:style>
  <w:style w:type="character" w:customStyle="1" w:styleId="98">
    <w:name w:val="标题2 Char Char"/>
    <w:link w:val="81"/>
    <w:qFormat/>
    <w:uiPriority w:val="0"/>
    <w:rPr>
      <w:b/>
      <w:bCs/>
      <w:kern w:val="2"/>
      <w:sz w:val="21"/>
      <w:szCs w:val="24"/>
    </w:rPr>
  </w:style>
  <w:style w:type="character" w:customStyle="1" w:styleId="99">
    <w:name w:val="批注框文本 字符"/>
    <w:link w:val="33"/>
    <w:qFormat/>
    <w:uiPriority w:val="0"/>
    <w:rPr>
      <w:kern w:val="2"/>
      <w:sz w:val="18"/>
      <w:szCs w:val="18"/>
    </w:rPr>
  </w:style>
  <w:style w:type="character" w:customStyle="1" w:styleId="100">
    <w:name w:val="refresh"/>
    <w:basedOn w:val="53"/>
    <w:qFormat/>
    <w:uiPriority w:val="0"/>
  </w:style>
  <w:style w:type="character" w:customStyle="1" w:styleId="101">
    <w:name w:val="小列表 Char Char"/>
    <w:link w:val="95"/>
    <w:qFormat/>
    <w:uiPriority w:val="0"/>
    <w:rPr>
      <w:rFonts w:eastAsia="Arial Unicode MS"/>
      <w:kern w:val="2"/>
      <w:sz w:val="24"/>
      <w:szCs w:val="28"/>
    </w:rPr>
  </w:style>
  <w:style w:type="character" w:customStyle="1" w:styleId="102">
    <w:name w:val="del"/>
    <w:basedOn w:val="53"/>
    <w:qFormat/>
    <w:uiPriority w:val="0"/>
  </w:style>
  <w:style w:type="character" w:customStyle="1" w:styleId="103">
    <w:name w:val="批注文字 字符"/>
    <w:link w:val="20"/>
    <w:qFormat/>
    <w:uiPriority w:val="0"/>
    <w:rPr>
      <w:rFonts w:ascii="Tahoma" w:hAnsi="Tahoma"/>
      <w:kern w:val="2"/>
      <w:sz w:val="21"/>
      <w:szCs w:val="24"/>
    </w:rPr>
  </w:style>
  <w:style w:type="character" w:customStyle="1" w:styleId="104">
    <w:name w:val="正文缩进 Char1"/>
    <w:qFormat/>
    <w:uiPriority w:val="0"/>
    <w:rPr>
      <w:rFonts w:eastAsia="宋体"/>
      <w:kern w:val="2"/>
      <w:sz w:val="21"/>
      <w:szCs w:val="24"/>
      <w:lang w:val="en-US" w:eastAsia="zh-CN" w:bidi="ar-SA"/>
    </w:rPr>
  </w:style>
  <w:style w:type="character" w:customStyle="1" w:styleId="105">
    <w:name w:val="标题 5 字符"/>
    <w:link w:val="7"/>
    <w:qFormat/>
    <w:uiPriority w:val="99"/>
    <w:rPr>
      <w:b/>
      <w:bCs/>
      <w:kern w:val="2"/>
      <w:sz w:val="24"/>
      <w:szCs w:val="28"/>
    </w:rPr>
  </w:style>
  <w:style w:type="character" w:customStyle="1" w:styleId="106">
    <w:name w:val="标题 2 字符"/>
    <w:link w:val="5"/>
    <w:qFormat/>
    <w:uiPriority w:val="99"/>
    <w:rPr>
      <w:rFonts w:ascii="Cambria" w:hAnsi="Cambria"/>
      <w:b/>
      <w:bCs/>
      <w:kern w:val="2"/>
      <w:sz w:val="32"/>
      <w:szCs w:val="32"/>
    </w:rPr>
  </w:style>
  <w:style w:type="character" w:customStyle="1" w:styleId="107">
    <w:name w:val="表格字体小四 Char Char"/>
    <w:link w:val="77"/>
    <w:qFormat/>
    <w:uiPriority w:val="0"/>
    <w:rPr>
      <w:kern w:val="2"/>
      <w:sz w:val="24"/>
      <w:szCs w:val="24"/>
      <w:lang w:val="en-US" w:eastAsia="zh-CN" w:bidi="ar-SA"/>
    </w:rPr>
  </w:style>
  <w:style w:type="character" w:customStyle="1" w:styleId="108">
    <w:name w:val="目录 Char Char"/>
    <w:link w:val="76"/>
    <w:qFormat/>
    <w:uiPriority w:val="0"/>
    <w:rPr>
      <w:rFonts w:ascii="仿宋_GB2312" w:hAnsi="宋体" w:eastAsia="仿宋_GB2312"/>
      <w:sz w:val="28"/>
      <w:szCs w:val="28"/>
      <w:lang w:val="en-US" w:eastAsia="zh-CN" w:bidi="ar-SA"/>
    </w:rPr>
  </w:style>
  <w:style w:type="character" w:customStyle="1" w:styleId="109">
    <w:name w:val="三级 Char Char"/>
    <w:link w:val="82"/>
    <w:qFormat/>
    <w:uiPriority w:val="0"/>
    <w:rPr>
      <w:rFonts w:eastAsia="黑体"/>
      <w:bCs/>
      <w:kern w:val="2"/>
      <w:sz w:val="30"/>
      <w:szCs w:val="24"/>
    </w:rPr>
  </w:style>
  <w:style w:type="character" w:customStyle="1" w:styleId="110">
    <w:name w:val="label"/>
    <w:basedOn w:val="53"/>
    <w:qFormat/>
    <w:uiPriority w:val="0"/>
  </w:style>
  <w:style w:type="character" w:customStyle="1" w:styleId="111">
    <w:name w:val="标题 8 字符"/>
    <w:link w:val="10"/>
    <w:qFormat/>
    <w:uiPriority w:val="99"/>
    <w:rPr>
      <w:rFonts w:ascii="Arial" w:hAnsi="Arial" w:eastAsia="黑体"/>
      <w:kern w:val="2"/>
      <w:sz w:val="24"/>
      <w:szCs w:val="28"/>
    </w:rPr>
  </w:style>
  <w:style w:type="character" w:customStyle="1" w:styleId="112">
    <w:name w:val="open2"/>
    <w:basedOn w:val="53"/>
    <w:qFormat/>
    <w:uiPriority w:val="0"/>
  </w:style>
  <w:style w:type="character" w:customStyle="1" w:styleId="113">
    <w:name w:val="15"/>
    <w:qFormat/>
    <w:uiPriority w:val="0"/>
    <w:rPr>
      <w:rFonts w:hint="default" w:ascii="Calibri" w:hAnsi="Calibri" w:cs="Calibri"/>
      <w:color w:val="0000FF"/>
      <w:u w:val="single"/>
    </w:rPr>
  </w:style>
  <w:style w:type="character" w:customStyle="1" w:styleId="114">
    <w:name w:val="trans"/>
    <w:basedOn w:val="53"/>
    <w:qFormat/>
    <w:uiPriority w:val="0"/>
  </w:style>
  <w:style w:type="character" w:customStyle="1" w:styleId="115">
    <w:name w:val="del2"/>
    <w:basedOn w:val="53"/>
    <w:qFormat/>
    <w:uiPriority w:val="0"/>
  </w:style>
  <w:style w:type="character" w:customStyle="1" w:styleId="116">
    <w:name w:val="标题 3 字符"/>
    <w:link w:val="6"/>
    <w:qFormat/>
    <w:uiPriority w:val="99"/>
    <w:rPr>
      <w:rFonts w:ascii="Tahoma" w:hAnsi="Tahoma"/>
      <w:b/>
      <w:bCs/>
      <w:kern w:val="2"/>
      <w:sz w:val="32"/>
      <w:szCs w:val="32"/>
    </w:rPr>
  </w:style>
  <w:style w:type="character" w:customStyle="1" w:styleId="117">
    <w:name w:val="图题 Char Char"/>
    <w:link w:val="94"/>
    <w:qFormat/>
    <w:uiPriority w:val="0"/>
    <w:rPr>
      <w:kern w:val="2"/>
      <w:sz w:val="24"/>
      <w:szCs w:val="24"/>
      <w:lang w:val="en-US" w:eastAsia="zh-CN" w:bidi="ar-SA"/>
    </w:rPr>
  </w:style>
  <w:style w:type="character" w:customStyle="1" w:styleId="118">
    <w:name w:val="pagelinks"/>
    <w:basedOn w:val="53"/>
    <w:qFormat/>
    <w:uiPriority w:val="0"/>
  </w:style>
  <w:style w:type="character" w:customStyle="1" w:styleId="119">
    <w:name w:val="morewin"/>
    <w:basedOn w:val="53"/>
    <w:qFormat/>
    <w:uiPriority w:val="0"/>
  </w:style>
  <w:style w:type="character" w:customStyle="1" w:styleId="120">
    <w:name w:val="open"/>
    <w:basedOn w:val="53"/>
    <w:qFormat/>
    <w:uiPriority w:val="0"/>
  </w:style>
  <w:style w:type="character" w:customStyle="1" w:styleId="121">
    <w:name w:val="样式2 Char Char"/>
    <w:link w:val="83"/>
    <w:qFormat/>
    <w:uiPriority w:val="0"/>
    <w:rPr>
      <w:b/>
      <w:kern w:val="2"/>
      <w:sz w:val="24"/>
      <w:szCs w:val="24"/>
    </w:rPr>
  </w:style>
  <w:style w:type="character" w:customStyle="1" w:styleId="122">
    <w:name w:val="批注文字 Char"/>
    <w:qFormat/>
    <w:uiPriority w:val="99"/>
    <w:rPr>
      <w:kern w:val="2"/>
      <w:sz w:val="24"/>
      <w:szCs w:val="28"/>
    </w:rPr>
  </w:style>
  <w:style w:type="character" w:customStyle="1" w:styleId="123">
    <w:name w:val="图片 Char Char"/>
    <w:link w:val="90"/>
    <w:qFormat/>
    <w:uiPriority w:val="0"/>
    <w:rPr>
      <w:kern w:val="2"/>
      <w:sz w:val="28"/>
      <w:szCs w:val="28"/>
    </w:rPr>
  </w:style>
  <w:style w:type="character" w:customStyle="1" w:styleId="124">
    <w:name w:val="标题 1 字符"/>
    <w:link w:val="4"/>
    <w:qFormat/>
    <w:uiPriority w:val="99"/>
    <w:rPr>
      <w:rFonts w:ascii="Tahoma" w:hAnsi="Tahoma"/>
      <w:b/>
      <w:bCs/>
      <w:kern w:val="44"/>
      <w:sz w:val="24"/>
      <w:szCs w:val="44"/>
    </w:rPr>
  </w:style>
  <w:style w:type="character" w:customStyle="1" w:styleId="125">
    <w:name w:val="页眉 字符"/>
    <w:link w:val="35"/>
    <w:qFormat/>
    <w:uiPriority w:val="99"/>
    <w:rPr>
      <w:rFonts w:ascii="Tahoma" w:hAnsi="Tahoma"/>
      <w:kern w:val="2"/>
      <w:sz w:val="18"/>
      <w:szCs w:val="18"/>
    </w:rPr>
  </w:style>
  <w:style w:type="character" w:customStyle="1" w:styleId="126">
    <w:name w:val="标题 7 字符"/>
    <w:link w:val="9"/>
    <w:qFormat/>
    <w:uiPriority w:val="99"/>
    <w:rPr>
      <w:b/>
      <w:bCs/>
      <w:kern w:val="2"/>
      <w:sz w:val="24"/>
      <w:szCs w:val="28"/>
    </w:rPr>
  </w:style>
  <w:style w:type="character" w:customStyle="1" w:styleId="127">
    <w:name w:val="标题 字符"/>
    <w:link w:val="47"/>
    <w:qFormat/>
    <w:uiPriority w:val="0"/>
    <w:rPr>
      <w:rFonts w:ascii="Cambria" w:hAnsi="Cambria"/>
      <w:b/>
      <w:bCs/>
      <w:kern w:val="2"/>
      <w:sz w:val="32"/>
      <w:szCs w:val="32"/>
    </w:rPr>
  </w:style>
  <w:style w:type="character" w:customStyle="1" w:styleId="128">
    <w:name w:val="标题 9 字符"/>
    <w:link w:val="11"/>
    <w:qFormat/>
    <w:uiPriority w:val="99"/>
    <w:rPr>
      <w:rFonts w:ascii="Arial" w:hAnsi="Arial" w:eastAsia="黑体"/>
      <w:kern w:val="2"/>
      <w:sz w:val="24"/>
      <w:szCs w:val="21"/>
    </w:rPr>
  </w:style>
  <w:style w:type="character" w:customStyle="1" w:styleId="129">
    <w:name w:val="error"/>
    <w:qFormat/>
    <w:uiPriority w:val="0"/>
    <w:rPr>
      <w:color w:val="CC0000"/>
    </w:rPr>
  </w:style>
  <w:style w:type="character" w:customStyle="1" w:styleId="130">
    <w:name w:val="add"/>
    <w:basedOn w:val="53"/>
    <w:qFormat/>
    <w:uiPriority w:val="0"/>
  </w:style>
  <w:style w:type="character" w:customStyle="1" w:styleId="131">
    <w:name w:val="批注主题 字符"/>
    <w:link w:val="48"/>
    <w:qFormat/>
    <w:uiPriority w:val="99"/>
    <w:rPr>
      <w:rFonts w:ascii="Tahoma" w:hAnsi="Tahoma"/>
      <w:b/>
      <w:bCs/>
      <w:kern w:val="2"/>
      <w:sz w:val="24"/>
      <w:szCs w:val="28"/>
    </w:rPr>
  </w:style>
  <w:style w:type="character" w:customStyle="1" w:styleId="132">
    <w:name w:val="pagebanner"/>
    <w:basedOn w:val="53"/>
    <w:qFormat/>
    <w:uiPriority w:val="0"/>
  </w:style>
  <w:style w:type="character" w:customStyle="1" w:styleId="133">
    <w:name w:val="文档结构图 字符"/>
    <w:link w:val="18"/>
    <w:qFormat/>
    <w:uiPriority w:val="99"/>
    <w:rPr>
      <w:rFonts w:ascii="宋体"/>
      <w:kern w:val="2"/>
      <w:sz w:val="18"/>
      <w:szCs w:val="18"/>
    </w:rPr>
  </w:style>
  <w:style w:type="character" w:customStyle="1" w:styleId="134">
    <w:name w:val="正文首行缩进 字符"/>
    <w:link w:val="49"/>
    <w:qFormat/>
    <w:uiPriority w:val="0"/>
    <w:rPr>
      <w:rFonts w:ascii="Tahoma" w:hAnsi="Tahoma"/>
      <w:kern w:val="2"/>
      <w:sz w:val="21"/>
      <w:szCs w:val="24"/>
    </w:rPr>
  </w:style>
  <w:style w:type="character" w:customStyle="1" w:styleId="135">
    <w:name w:val="表格标题 Char Char"/>
    <w:link w:val="88"/>
    <w:qFormat/>
    <w:uiPriority w:val="0"/>
    <w:rPr>
      <w:rFonts w:ascii="Arial" w:hAnsi="Arial" w:cs="Arial"/>
      <w:kern w:val="2"/>
      <w:sz w:val="24"/>
      <w:szCs w:val="24"/>
    </w:rPr>
  </w:style>
  <w:style w:type="character" w:customStyle="1" w:styleId="136">
    <w:name w:val="标题 6 字符"/>
    <w:link w:val="8"/>
    <w:qFormat/>
    <w:uiPriority w:val="99"/>
    <w:rPr>
      <w:rFonts w:ascii="Arial" w:hAnsi="Arial" w:eastAsia="黑体"/>
      <w:b/>
      <w:bCs/>
      <w:kern w:val="2"/>
      <w:sz w:val="24"/>
      <w:szCs w:val="28"/>
    </w:rPr>
  </w:style>
  <w:style w:type="character" w:customStyle="1" w:styleId="137">
    <w:name w:val="正文文本 字符1"/>
    <w:link w:val="2"/>
    <w:qFormat/>
    <w:uiPriority w:val="99"/>
    <w:rPr>
      <w:rFonts w:ascii="Tahoma" w:hAnsi="Tahoma"/>
      <w:kern w:val="2"/>
      <w:sz w:val="21"/>
      <w:szCs w:val="24"/>
    </w:rPr>
  </w:style>
  <w:style w:type="character" w:customStyle="1" w:styleId="138">
    <w:name w:val="10"/>
    <w:qFormat/>
    <w:uiPriority w:val="0"/>
    <w:rPr>
      <w:rFonts w:hint="default" w:ascii="Calibri" w:hAnsi="Calibri" w:cs="Calibri"/>
    </w:rPr>
  </w:style>
  <w:style w:type="character" w:customStyle="1" w:styleId="139">
    <w:name w:val="正文缩进 字符"/>
    <w:link w:val="15"/>
    <w:qFormat/>
    <w:uiPriority w:val="0"/>
    <w:rPr>
      <w:kern w:val="2"/>
      <w:sz w:val="24"/>
    </w:rPr>
  </w:style>
  <w:style w:type="character" w:customStyle="1" w:styleId="140">
    <w:name w:val="页脚 字符"/>
    <w:link w:val="34"/>
    <w:qFormat/>
    <w:uiPriority w:val="99"/>
    <w:rPr>
      <w:rFonts w:ascii="Tahoma" w:hAnsi="Tahoma"/>
      <w:kern w:val="2"/>
      <w:sz w:val="18"/>
      <w:szCs w:val="18"/>
    </w:rPr>
  </w:style>
  <w:style w:type="character" w:customStyle="1" w:styleId="141">
    <w:name w:val="mod"/>
    <w:basedOn w:val="53"/>
    <w:qFormat/>
    <w:uiPriority w:val="0"/>
  </w:style>
  <w:style w:type="character" w:customStyle="1" w:styleId="142">
    <w:name w:val="标题3 Char Char"/>
    <w:link w:val="86"/>
    <w:qFormat/>
    <w:uiPriority w:val="0"/>
    <w:rPr>
      <w:rFonts w:eastAsia="黑体"/>
      <w:kern w:val="2"/>
      <w:sz w:val="28"/>
      <w:szCs w:val="32"/>
    </w:rPr>
  </w:style>
  <w:style w:type="character" w:customStyle="1" w:styleId="143">
    <w:name w:val="标题 4 字符"/>
    <w:link w:val="3"/>
    <w:qFormat/>
    <w:uiPriority w:val="99"/>
    <w:rPr>
      <w:b/>
      <w:sz w:val="24"/>
      <w:szCs w:val="24"/>
    </w:rPr>
  </w:style>
  <w:style w:type="paragraph" w:customStyle="1" w:styleId="144">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5">
    <w:name w:val="redfilefwwh"/>
    <w:basedOn w:val="53"/>
    <w:qFormat/>
    <w:uiPriority w:val="0"/>
    <w:rPr>
      <w:color w:val="BA2636"/>
      <w:sz w:val="12"/>
      <w:szCs w:val="12"/>
    </w:rPr>
  </w:style>
  <w:style w:type="character" w:customStyle="1" w:styleId="146">
    <w:name w:val="gjfg"/>
    <w:basedOn w:val="53"/>
    <w:qFormat/>
    <w:uiPriority w:val="0"/>
  </w:style>
  <w:style w:type="character" w:customStyle="1" w:styleId="147">
    <w:name w:val="redfilenumber"/>
    <w:basedOn w:val="53"/>
    <w:qFormat/>
    <w:uiPriority w:val="0"/>
    <w:rPr>
      <w:color w:val="BA2636"/>
      <w:sz w:val="12"/>
      <w:szCs w:val="12"/>
    </w:rPr>
  </w:style>
  <w:style w:type="character" w:customStyle="1" w:styleId="148">
    <w:name w:val="qxdate"/>
    <w:basedOn w:val="53"/>
    <w:qFormat/>
    <w:uiPriority w:val="0"/>
    <w:rPr>
      <w:color w:val="333333"/>
      <w:sz w:val="12"/>
      <w:szCs w:val="12"/>
    </w:rPr>
  </w:style>
  <w:style w:type="character" w:customStyle="1" w:styleId="149">
    <w:name w:val="prev"/>
    <w:basedOn w:val="53"/>
    <w:qFormat/>
    <w:uiPriority w:val="0"/>
    <w:rPr>
      <w:rFonts w:ascii="微软雅黑" w:hAnsi="微软雅黑" w:eastAsia="微软雅黑" w:cs="微软雅黑"/>
      <w:sz w:val="14"/>
      <w:szCs w:val="14"/>
    </w:rPr>
  </w:style>
  <w:style w:type="character" w:customStyle="1" w:styleId="150">
    <w:name w:val="cfdate"/>
    <w:basedOn w:val="53"/>
    <w:qFormat/>
    <w:uiPriority w:val="0"/>
    <w:rPr>
      <w:color w:val="333333"/>
      <w:sz w:val="12"/>
      <w:szCs w:val="12"/>
    </w:rPr>
  </w:style>
  <w:style w:type="character" w:customStyle="1" w:styleId="151">
    <w:name w:val="displayarti"/>
    <w:basedOn w:val="53"/>
    <w:qFormat/>
    <w:uiPriority w:val="0"/>
    <w:rPr>
      <w:color w:val="FFFFFF"/>
      <w:shd w:val="clear" w:color="auto" w:fill="A00000"/>
    </w:rPr>
  </w:style>
  <w:style w:type="character" w:customStyle="1" w:styleId="152">
    <w:name w:val="next2"/>
    <w:basedOn w:val="53"/>
    <w:qFormat/>
    <w:uiPriority w:val="0"/>
    <w:rPr>
      <w:rFonts w:hint="eastAsia" w:ascii="微软雅黑" w:hAnsi="微软雅黑" w:eastAsia="微软雅黑" w:cs="微软雅黑"/>
      <w:sz w:val="14"/>
      <w:szCs w:val="14"/>
    </w:rPr>
  </w:style>
  <w:style w:type="character" w:customStyle="1" w:styleId="153">
    <w:name w:val="next3"/>
    <w:basedOn w:val="53"/>
    <w:qFormat/>
    <w:uiPriority w:val="0"/>
    <w:rPr>
      <w:color w:val="888888"/>
    </w:rPr>
  </w:style>
  <w:style w:type="character" w:customStyle="1" w:styleId="154">
    <w:name w:val="next"/>
    <w:basedOn w:val="53"/>
    <w:qFormat/>
    <w:uiPriority w:val="0"/>
    <w:rPr>
      <w:rFonts w:ascii="微软雅黑" w:hAnsi="微软雅黑" w:eastAsia="微软雅黑" w:cs="微软雅黑"/>
      <w:sz w:val="14"/>
      <w:szCs w:val="14"/>
    </w:rPr>
  </w:style>
  <w:style w:type="character" w:customStyle="1" w:styleId="155">
    <w:name w:val="prev1"/>
    <w:basedOn w:val="53"/>
    <w:qFormat/>
    <w:uiPriority w:val="0"/>
    <w:rPr>
      <w:color w:val="888888"/>
    </w:rPr>
  </w:style>
  <w:style w:type="paragraph" w:customStyle="1" w:styleId="156">
    <w:name w:val="Body text|21"/>
    <w:basedOn w:val="1"/>
    <w:link w:val="158"/>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7">
    <w:name w:val="Body text|2 + Spacing 0 pt"/>
    <w:basedOn w:val="158"/>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8">
    <w:name w:val="Body text|2_"/>
    <w:basedOn w:val="53"/>
    <w:link w:val="156"/>
    <w:qFormat/>
    <w:uiPriority w:val="0"/>
    <w:rPr>
      <w:rFonts w:ascii="PMingLiU" w:hAnsi="PMingLiU" w:eastAsia="PMingLiU" w:cs="PMingLiU"/>
      <w:spacing w:val="30"/>
    </w:rPr>
  </w:style>
  <w:style w:type="character" w:customStyle="1" w:styleId="159">
    <w:name w:val="Body text|2 + Spacing 3 pt"/>
    <w:basedOn w:val="158"/>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60">
    <w:name w:val="图文"/>
    <w:basedOn w:val="1"/>
    <w:qFormat/>
    <w:uiPriority w:val="0"/>
    <w:pPr>
      <w:adjustRightInd w:val="0"/>
      <w:snapToGrid w:val="0"/>
      <w:spacing w:after="50" w:line="360" w:lineRule="auto"/>
    </w:pPr>
    <w:rPr>
      <w:sz w:val="24"/>
    </w:rPr>
  </w:style>
  <w:style w:type="paragraph" w:customStyle="1" w:styleId="161">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2">
    <w:name w:val="Char"/>
    <w:basedOn w:val="1"/>
    <w:qFormat/>
    <w:uiPriority w:val="0"/>
    <w:rPr>
      <w:rFonts w:ascii="仿宋_GB2312" w:eastAsia="仿宋_GB2312"/>
      <w:b/>
      <w:sz w:val="32"/>
      <w:szCs w:val="32"/>
    </w:rPr>
  </w:style>
  <w:style w:type="paragraph" w:customStyle="1" w:styleId="163">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4">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5">
    <w:name w:val="正文文本缩进 2 字符"/>
    <w:basedOn w:val="53"/>
    <w:link w:val="32"/>
    <w:qFormat/>
    <w:uiPriority w:val="99"/>
    <w:rPr>
      <w:rFonts w:ascii="Times New Roman" w:hAnsi="Times New Roman" w:eastAsia="宋体" w:cs="Times New Roman"/>
      <w:kern w:val="2"/>
      <w:sz w:val="24"/>
      <w:szCs w:val="30"/>
    </w:rPr>
  </w:style>
  <w:style w:type="paragraph" w:customStyle="1" w:styleId="16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7">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8">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9">
    <w:name w:val="正文文本缩进 字符"/>
    <w:basedOn w:val="53"/>
    <w:link w:val="23"/>
    <w:qFormat/>
    <w:uiPriority w:val="99"/>
    <w:rPr>
      <w:rFonts w:ascii="Tahoma" w:hAnsi="Tahoma" w:eastAsia="Arial Unicode MS" w:cs="Times New Roman"/>
      <w:kern w:val="2"/>
      <w:sz w:val="21"/>
      <w:szCs w:val="24"/>
    </w:rPr>
  </w:style>
  <w:style w:type="character" w:customStyle="1" w:styleId="170">
    <w:name w:val="正文首行缩进 2 字符"/>
    <w:basedOn w:val="169"/>
    <w:link w:val="50"/>
    <w:qFormat/>
    <w:uiPriority w:val="0"/>
    <w:rPr>
      <w:rFonts w:ascii="Times New Roman" w:hAnsi="Times New Roman" w:eastAsia="宋体" w:cs="Times New Roman"/>
      <w:kern w:val="2"/>
      <w:sz w:val="21"/>
      <w:szCs w:val="24"/>
    </w:rPr>
  </w:style>
  <w:style w:type="character" w:customStyle="1" w:styleId="171">
    <w:name w:val="正文文本 2 字符"/>
    <w:basedOn w:val="53"/>
    <w:link w:val="43"/>
    <w:qFormat/>
    <w:uiPriority w:val="99"/>
    <w:rPr>
      <w:rFonts w:ascii="宋体" w:hAnsi="Times New Roman" w:eastAsia="宋体" w:cs="Times New Roman"/>
      <w:kern w:val="2"/>
      <w:sz w:val="21"/>
    </w:rPr>
  </w:style>
  <w:style w:type="paragraph" w:customStyle="1" w:styleId="172">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3">
    <w:name w:val="样式 标题 2 + (符号) 宋体 小四"/>
    <w:basedOn w:val="5"/>
    <w:qFormat/>
    <w:uiPriority w:val="0"/>
    <w:pPr>
      <w:keepNext/>
      <w:keepLines/>
      <w:spacing w:line="416" w:lineRule="auto"/>
    </w:pPr>
    <w:rPr>
      <w:rFonts w:ascii="Arial" w:hAnsi="Arial" w:eastAsia="宋体"/>
      <w:bCs/>
      <w:sz w:val="24"/>
    </w:rPr>
  </w:style>
  <w:style w:type="character" w:customStyle="1" w:styleId="174">
    <w:name w:val="Char2"/>
    <w:qFormat/>
    <w:uiPriority w:val="0"/>
    <w:rPr>
      <w:rFonts w:ascii="Arial" w:hAnsi="Arial" w:eastAsia="黑体"/>
      <w:b/>
      <w:bCs/>
      <w:kern w:val="2"/>
      <w:sz w:val="32"/>
      <w:szCs w:val="32"/>
      <w:lang w:val="en-US" w:eastAsia="zh-CN" w:bidi="ar-SA"/>
    </w:rPr>
  </w:style>
  <w:style w:type="character" w:customStyle="1" w:styleId="175">
    <w:name w:val="样式 标题 2 + (符号) 宋体 小四 Char"/>
    <w:qFormat/>
    <w:uiPriority w:val="0"/>
    <w:rPr>
      <w:rFonts w:ascii="Arial" w:hAnsi="Arial" w:eastAsia="宋体"/>
      <w:b/>
      <w:bCs/>
      <w:kern w:val="2"/>
      <w:sz w:val="24"/>
      <w:szCs w:val="32"/>
      <w:lang w:val="en-US" w:eastAsia="zh-CN" w:bidi="ar-SA"/>
    </w:rPr>
  </w:style>
  <w:style w:type="paragraph" w:customStyle="1" w:styleId="176">
    <w:name w:val="样式1"/>
    <w:basedOn w:val="1"/>
    <w:next w:val="6"/>
    <w:qFormat/>
    <w:uiPriority w:val="99"/>
    <w:rPr>
      <w:rFonts w:eastAsia="宋体"/>
      <w:sz w:val="24"/>
      <w:szCs w:val="20"/>
    </w:rPr>
  </w:style>
  <w:style w:type="paragraph" w:customStyle="1" w:styleId="177">
    <w:name w:val="默认段落字体 Para Char Char Char Char Char Char Char Char Char Char"/>
    <w:basedOn w:val="18"/>
    <w:qFormat/>
    <w:uiPriority w:val="0"/>
    <w:pPr>
      <w:shd w:val="clear" w:color="auto" w:fill="000080"/>
      <w:spacing w:line="240" w:lineRule="auto"/>
    </w:pPr>
    <w:rPr>
      <w:rFonts w:ascii="Tahoma" w:hAnsi="Tahoma" w:eastAsia="宋体"/>
      <w:sz w:val="24"/>
      <w:szCs w:val="24"/>
    </w:rPr>
  </w:style>
  <w:style w:type="paragraph" w:customStyle="1" w:styleId="178">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9">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6">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7">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91">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2">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3">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5">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6">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7">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8">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9">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200">
    <w:name w:val="日期 字符"/>
    <w:link w:val="31"/>
    <w:qFormat/>
    <w:uiPriority w:val="99"/>
    <w:rPr>
      <w:rFonts w:ascii="Tahoma" w:hAnsi="Tahoma" w:eastAsia="Arial Unicode MS" w:cs="Times New Roman"/>
      <w:kern w:val="2"/>
      <w:sz w:val="21"/>
      <w:szCs w:val="24"/>
    </w:rPr>
  </w:style>
  <w:style w:type="character" w:customStyle="1" w:styleId="201">
    <w:name w:val="Char Char"/>
    <w:qFormat/>
    <w:uiPriority w:val="0"/>
    <w:rPr>
      <w:rFonts w:eastAsia="宋体"/>
      <w:kern w:val="2"/>
      <w:sz w:val="24"/>
      <w:lang w:val="en-US" w:eastAsia="zh-CN" w:bidi="ar-SA"/>
    </w:rPr>
  </w:style>
  <w:style w:type="character" w:customStyle="1" w:styleId="202">
    <w:name w:val="称呼 字符"/>
    <w:basedOn w:val="53"/>
    <w:link w:val="21"/>
    <w:qFormat/>
    <w:uiPriority w:val="0"/>
    <w:rPr>
      <w:rFonts w:ascii="..ì." w:hAnsi="Times New Roman" w:eastAsia="..ì." w:cs="Times New Roman"/>
      <w:sz w:val="24"/>
    </w:rPr>
  </w:style>
  <w:style w:type="character" w:customStyle="1" w:styleId="203">
    <w:name w:val="注释标题 字符"/>
    <w:basedOn w:val="53"/>
    <w:link w:val="13"/>
    <w:qFormat/>
    <w:uiPriority w:val="0"/>
    <w:rPr>
      <w:rFonts w:ascii="..ì." w:hAnsi="Times New Roman" w:eastAsia="..ì." w:cs="Times New Roman"/>
      <w:sz w:val="24"/>
    </w:rPr>
  </w:style>
  <w:style w:type="paragraph" w:customStyle="1" w:styleId="204">
    <w:name w:val="1 Char Char Char Char"/>
    <w:basedOn w:val="1"/>
    <w:qFormat/>
    <w:uiPriority w:val="0"/>
    <w:rPr>
      <w:rFonts w:ascii="Tahoma" w:hAnsi="Tahoma" w:eastAsia="宋体"/>
      <w:sz w:val="24"/>
      <w:szCs w:val="20"/>
    </w:rPr>
  </w:style>
  <w:style w:type="paragraph" w:customStyle="1" w:styleId="20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6">
    <w:name w:val="TOC 标题2"/>
    <w:basedOn w:val="4"/>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7">
    <w:name w:val="标题 1 Char1"/>
    <w:qFormat/>
    <w:uiPriority w:val="99"/>
    <w:rPr>
      <w:rFonts w:ascii="黑体" w:eastAsia="黑体"/>
      <w:sz w:val="52"/>
      <w:lang w:bidi="ar-SA"/>
    </w:rPr>
  </w:style>
  <w:style w:type="paragraph" w:customStyle="1" w:styleId="208">
    <w:name w:val="样式 标题 2 + Times New Roman 四号 非加粗 段前: 5 磅 段后: 0 磅 行距: 固定值 20..."/>
    <w:basedOn w:val="5"/>
    <w:qFormat/>
    <w:uiPriority w:val="99"/>
    <w:pPr>
      <w:keepNext/>
      <w:keepLines/>
      <w:spacing w:before="100" w:after="0" w:line="400" w:lineRule="exact"/>
    </w:pPr>
    <w:rPr>
      <w:rFonts w:ascii="Times New Roman" w:hAnsi="Times New Roman" w:eastAsia="黑体" w:cs="宋体"/>
      <w:sz w:val="28"/>
      <w:szCs w:val="20"/>
    </w:rPr>
  </w:style>
  <w:style w:type="paragraph" w:customStyle="1" w:styleId="209">
    <w:name w:val="3"/>
    <w:basedOn w:val="1"/>
    <w:next w:val="22"/>
    <w:qFormat/>
    <w:uiPriority w:val="99"/>
    <w:rPr>
      <w:rFonts w:ascii="宋体" w:eastAsia="宋体"/>
      <w:sz w:val="24"/>
      <w:szCs w:val="20"/>
    </w:rPr>
  </w:style>
  <w:style w:type="character" w:customStyle="1" w:styleId="210">
    <w:name w:val="正文文本 3 字符"/>
    <w:basedOn w:val="53"/>
    <w:link w:val="22"/>
    <w:qFormat/>
    <w:uiPriority w:val="99"/>
    <w:rPr>
      <w:rFonts w:ascii="Times New Roman" w:hAnsi="Times New Roman" w:eastAsia="宋体" w:cs="Times New Roman"/>
      <w:kern w:val="2"/>
      <w:sz w:val="16"/>
      <w:szCs w:val="16"/>
    </w:rPr>
  </w:style>
  <w:style w:type="paragraph" w:customStyle="1" w:styleId="211">
    <w:name w:val="样式 标题 3 + (中文) 黑体 小四 非加粗 段前: 7.8 磅 段后: 0 磅 行距: 固定值 20 磅"/>
    <w:basedOn w:val="6"/>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12">
    <w:name w:val="2"/>
    <w:basedOn w:val="1"/>
    <w:next w:val="23"/>
    <w:qFormat/>
    <w:uiPriority w:val="99"/>
    <w:pPr>
      <w:ind w:left="432"/>
    </w:pPr>
    <w:rPr>
      <w:rFonts w:eastAsia="宋体"/>
      <w:szCs w:val="20"/>
    </w:rPr>
  </w:style>
  <w:style w:type="character" w:customStyle="1" w:styleId="213">
    <w:name w:val="正文文本缩进 3 字符"/>
    <w:link w:val="40"/>
    <w:qFormat/>
    <w:uiPriority w:val="99"/>
    <w:rPr>
      <w:rFonts w:ascii="Times New Roman" w:hAnsi="Times New Roman" w:eastAsia="Arial Unicode MS" w:cs="Times New Roman"/>
      <w:kern w:val="2"/>
      <w:sz w:val="16"/>
      <w:szCs w:val="16"/>
    </w:rPr>
  </w:style>
  <w:style w:type="paragraph" w:customStyle="1" w:styleId="214">
    <w:name w:val="样式 标题 1 + 黑体 三号 非加粗 居中 段前: 6 磅 段后: 6 磅 行距: 固定值 20 磅"/>
    <w:basedOn w:val="4"/>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5">
    <w:name w:val="Char1111"/>
    <w:basedOn w:val="1"/>
    <w:qFormat/>
    <w:uiPriority w:val="0"/>
    <w:rPr>
      <w:rFonts w:ascii="Tahoma" w:hAnsi="Tahoma" w:eastAsia="宋体"/>
      <w:sz w:val="24"/>
      <w:szCs w:val="20"/>
    </w:rPr>
  </w:style>
  <w:style w:type="character" w:customStyle="1" w:styleId="216">
    <w:name w:val="font161"/>
    <w:qFormat/>
    <w:uiPriority w:val="99"/>
    <w:rPr>
      <w:b/>
      <w:bCs/>
      <w:sz w:val="32"/>
      <w:szCs w:val="32"/>
    </w:rPr>
  </w:style>
  <w:style w:type="paragraph" w:customStyle="1" w:styleId="217">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8">
    <w:name w:val="表格"/>
    <w:basedOn w:val="1"/>
    <w:qFormat/>
    <w:uiPriority w:val="99"/>
    <w:pPr>
      <w:jc w:val="center"/>
      <w:textAlignment w:val="center"/>
    </w:pPr>
    <w:rPr>
      <w:rFonts w:ascii="华文细黑" w:hAnsi="华文细黑" w:eastAsia="宋体"/>
      <w:kern w:val="0"/>
      <w:szCs w:val="20"/>
    </w:rPr>
  </w:style>
  <w:style w:type="paragraph" w:customStyle="1" w:styleId="219">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20">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21">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22">
    <w:name w:val="样式 粉红"/>
    <w:qFormat/>
    <w:uiPriority w:val="99"/>
    <w:rPr>
      <w:color w:val="auto"/>
      <w:u w:val="none"/>
    </w:rPr>
  </w:style>
  <w:style w:type="character" w:customStyle="1" w:styleId="223">
    <w:name w:val="Char Char1"/>
    <w:qFormat/>
    <w:uiPriority w:val="0"/>
    <w:rPr>
      <w:rFonts w:eastAsia="宋体"/>
      <w:kern w:val="2"/>
      <w:sz w:val="24"/>
      <w:lang w:val="en-US" w:eastAsia="zh-CN" w:bidi="ar-SA"/>
    </w:rPr>
  </w:style>
  <w:style w:type="character" w:customStyle="1" w:styleId="224">
    <w:name w:val="纯文本 字符"/>
    <w:link w:val="29"/>
    <w:qFormat/>
    <w:uiPriority w:val="0"/>
    <w:rPr>
      <w:rFonts w:ascii="宋体" w:hAnsi="Courier New" w:eastAsia="Arial Unicode MS" w:cs="Times New Roman"/>
      <w:kern w:val="2"/>
      <w:sz w:val="21"/>
      <w:szCs w:val="21"/>
    </w:rPr>
  </w:style>
  <w:style w:type="paragraph" w:customStyle="1" w:styleId="225">
    <w:name w:val="Char Char Char Char"/>
    <w:basedOn w:val="1"/>
    <w:qFormat/>
    <w:uiPriority w:val="0"/>
    <w:pPr>
      <w:widowControl/>
      <w:spacing w:after="160" w:line="240" w:lineRule="exact"/>
      <w:jc w:val="left"/>
    </w:pPr>
    <w:rPr>
      <w:rFonts w:eastAsia="宋体"/>
      <w:szCs w:val="20"/>
    </w:rPr>
  </w:style>
  <w:style w:type="paragraph" w:customStyle="1" w:styleId="226">
    <w:name w:val="p17"/>
    <w:basedOn w:val="1"/>
    <w:qFormat/>
    <w:uiPriority w:val="99"/>
    <w:pPr>
      <w:widowControl/>
    </w:pPr>
    <w:rPr>
      <w:rFonts w:eastAsia="宋体"/>
      <w:kern w:val="0"/>
      <w:szCs w:val="21"/>
    </w:rPr>
  </w:style>
  <w:style w:type="character" w:customStyle="1" w:styleId="227">
    <w:name w:val="H4 Char"/>
    <w:qFormat/>
    <w:uiPriority w:val="0"/>
    <w:rPr>
      <w:b/>
      <w:sz w:val="28"/>
    </w:rPr>
  </w:style>
  <w:style w:type="character" w:customStyle="1" w:styleId="228">
    <w:name w:val="Char Char2"/>
    <w:qFormat/>
    <w:uiPriority w:val="0"/>
    <w:rPr>
      <w:rFonts w:eastAsia="宋体"/>
      <w:kern w:val="2"/>
      <w:sz w:val="24"/>
      <w:lang w:val="en-US" w:eastAsia="zh-CN" w:bidi="ar-SA"/>
    </w:rPr>
  </w:style>
  <w:style w:type="character" w:customStyle="1" w:styleId="229">
    <w:name w:val="Char Char111"/>
    <w:qFormat/>
    <w:uiPriority w:val="99"/>
    <w:rPr>
      <w:rFonts w:eastAsia="宋体"/>
      <w:kern w:val="2"/>
      <w:sz w:val="24"/>
      <w:lang w:val="en-US" w:eastAsia="zh-CN" w:bidi="ar-SA"/>
    </w:rPr>
  </w:style>
  <w:style w:type="paragraph" w:customStyle="1" w:styleId="230">
    <w:name w:val="Char Char Char Char111"/>
    <w:basedOn w:val="1"/>
    <w:qFormat/>
    <w:uiPriority w:val="0"/>
    <w:pPr>
      <w:widowControl/>
      <w:spacing w:after="160" w:line="240" w:lineRule="exact"/>
      <w:jc w:val="left"/>
    </w:pPr>
    <w:rPr>
      <w:rFonts w:eastAsia="宋体"/>
      <w:szCs w:val="20"/>
    </w:rPr>
  </w:style>
  <w:style w:type="paragraph" w:customStyle="1" w:styleId="231">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2">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3">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4">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7">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8">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9">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1">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42">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3">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4">
    <w:name w:val="章标题"/>
    <w:next w:val="1"/>
    <w:link w:val="251"/>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5">
    <w:name w:val="一级条标题"/>
    <w:basedOn w:val="244"/>
    <w:next w:val="1"/>
    <w:link w:val="252"/>
    <w:qFormat/>
    <w:uiPriority w:val="0"/>
    <w:pPr>
      <w:numPr>
        <w:ilvl w:val="2"/>
      </w:numPr>
      <w:tabs>
        <w:tab w:val="left" w:pos="360"/>
      </w:tabs>
      <w:spacing w:beforeLines="0" w:afterLines="0"/>
      <w:ind w:left="315"/>
      <w:outlineLvl w:val="2"/>
    </w:pPr>
  </w:style>
  <w:style w:type="paragraph" w:customStyle="1" w:styleId="246">
    <w:name w:val="二级条标题"/>
    <w:basedOn w:val="245"/>
    <w:next w:val="1"/>
    <w:link w:val="253"/>
    <w:qFormat/>
    <w:uiPriority w:val="0"/>
    <w:pPr>
      <w:numPr>
        <w:ilvl w:val="3"/>
      </w:numPr>
      <w:ind w:left="315"/>
      <w:outlineLvl w:val="3"/>
    </w:pPr>
  </w:style>
  <w:style w:type="paragraph" w:customStyle="1" w:styleId="247">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8">
    <w:name w:val="三级条标题"/>
    <w:basedOn w:val="246"/>
    <w:next w:val="1"/>
    <w:qFormat/>
    <w:uiPriority w:val="0"/>
    <w:pPr>
      <w:numPr>
        <w:ilvl w:val="4"/>
      </w:numPr>
      <w:tabs>
        <w:tab w:val="left" w:pos="1680"/>
        <w:tab w:val="left" w:pos="2100"/>
      </w:tabs>
      <w:ind w:left="2100" w:hanging="420"/>
      <w:outlineLvl w:val="4"/>
    </w:pPr>
  </w:style>
  <w:style w:type="paragraph" w:customStyle="1" w:styleId="249">
    <w:name w:val="四级条标题"/>
    <w:basedOn w:val="248"/>
    <w:next w:val="1"/>
    <w:qFormat/>
    <w:uiPriority w:val="0"/>
    <w:pPr>
      <w:numPr>
        <w:ilvl w:val="5"/>
      </w:numPr>
      <w:tabs>
        <w:tab w:val="left" w:pos="2520"/>
      </w:tabs>
      <w:ind w:left="2520" w:hanging="420"/>
      <w:outlineLvl w:val="5"/>
    </w:pPr>
  </w:style>
  <w:style w:type="paragraph" w:customStyle="1" w:styleId="250">
    <w:name w:val="五级条标题"/>
    <w:basedOn w:val="249"/>
    <w:next w:val="1"/>
    <w:qFormat/>
    <w:uiPriority w:val="0"/>
    <w:pPr>
      <w:numPr>
        <w:ilvl w:val="6"/>
      </w:numPr>
      <w:tabs>
        <w:tab w:val="left" w:pos="2940"/>
      </w:tabs>
      <w:ind w:left="2940" w:hanging="420"/>
      <w:outlineLvl w:val="6"/>
    </w:pPr>
  </w:style>
  <w:style w:type="character" w:customStyle="1" w:styleId="251">
    <w:name w:val="章标题 Char"/>
    <w:link w:val="244"/>
    <w:qFormat/>
    <w:uiPriority w:val="0"/>
    <w:rPr>
      <w:rFonts w:ascii="黑体" w:eastAsia="黑体"/>
      <w:sz w:val="21"/>
    </w:rPr>
  </w:style>
  <w:style w:type="character" w:customStyle="1" w:styleId="252">
    <w:name w:val="一级条标题 Char"/>
    <w:link w:val="245"/>
    <w:qFormat/>
    <w:uiPriority w:val="0"/>
    <w:rPr>
      <w:rFonts w:ascii="黑体" w:eastAsia="黑体"/>
      <w:sz w:val="21"/>
    </w:rPr>
  </w:style>
  <w:style w:type="character" w:customStyle="1" w:styleId="253">
    <w:name w:val="二级条标题 Char"/>
    <w:link w:val="246"/>
    <w:qFormat/>
    <w:uiPriority w:val="0"/>
    <w:rPr>
      <w:rFonts w:ascii="黑体" w:eastAsia="黑体"/>
      <w:sz w:val="21"/>
    </w:rPr>
  </w:style>
  <w:style w:type="character" w:customStyle="1" w:styleId="254">
    <w:name w:val="Heading 1 Char"/>
    <w:qFormat/>
    <w:locked/>
    <w:uiPriority w:val="0"/>
    <w:rPr>
      <w:rFonts w:ascii="黑体" w:hAnsi="Times New Roman" w:eastAsia="黑体" w:cs="Times New Roman"/>
      <w:kern w:val="0"/>
      <w:sz w:val="20"/>
      <w:szCs w:val="20"/>
    </w:rPr>
  </w:style>
  <w:style w:type="character" w:customStyle="1" w:styleId="255">
    <w:name w:val="Heading 2 Char"/>
    <w:qFormat/>
    <w:locked/>
    <w:uiPriority w:val="0"/>
    <w:rPr>
      <w:rFonts w:ascii="Times New Roman" w:hAnsi="Times New Roman" w:eastAsia="宋体" w:cs="Times New Roman"/>
      <w:b/>
      <w:kern w:val="0"/>
      <w:sz w:val="32"/>
      <w:szCs w:val="32"/>
    </w:rPr>
  </w:style>
  <w:style w:type="character" w:customStyle="1" w:styleId="256">
    <w:name w:val="标题 3 Char1"/>
    <w:qFormat/>
    <w:locked/>
    <w:uiPriority w:val="99"/>
    <w:rPr>
      <w:rFonts w:eastAsia="宋体"/>
      <w:b/>
      <w:sz w:val="32"/>
      <w:lang w:val="en-US" w:eastAsia="zh-CN" w:bidi="ar-SA"/>
    </w:rPr>
  </w:style>
  <w:style w:type="character" w:customStyle="1" w:styleId="257">
    <w:name w:val="Heading 4 Char"/>
    <w:qFormat/>
    <w:locked/>
    <w:uiPriority w:val="0"/>
    <w:rPr>
      <w:rFonts w:ascii="Times New Roman" w:hAnsi="Times New Roman" w:eastAsia="宋体" w:cs="Times New Roman"/>
      <w:b/>
      <w:kern w:val="0"/>
      <w:sz w:val="20"/>
      <w:szCs w:val="20"/>
    </w:rPr>
  </w:style>
  <w:style w:type="character" w:customStyle="1" w:styleId="258">
    <w:name w:val="Heading 5 Char"/>
    <w:qFormat/>
    <w:locked/>
    <w:uiPriority w:val="0"/>
    <w:rPr>
      <w:rFonts w:ascii="Times New Roman" w:hAnsi="Times New Roman" w:eastAsia="宋体" w:cs="Times New Roman"/>
      <w:b/>
      <w:bCs/>
      <w:sz w:val="28"/>
      <w:szCs w:val="28"/>
    </w:rPr>
  </w:style>
  <w:style w:type="character" w:customStyle="1" w:styleId="259">
    <w:name w:val="Heading 6 Char"/>
    <w:qFormat/>
    <w:locked/>
    <w:uiPriority w:val="0"/>
    <w:rPr>
      <w:rFonts w:ascii="Arial" w:hAnsi="Arial" w:eastAsia="黑体" w:cs="Times New Roman"/>
      <w:b/>
      <w:bCs/>
      <w:kern w:val="0"/>
      <w:sz w:val="24"/>
      <w:szCs w:val="24"/>
    </w:rPr>
  </w:style>
  <w:style w:type="character" w:customStyle="1" w:styleId="260">
    <w:name w:val="Heading 7 Char"/>
    <w:qFormat/>
    <w:locked/>
    <w:uiPriority w:val="0"/>
    <w:rPr>
      <w:rFonts w:ascii="Times New Roman" w:hAnsi="Times New Roman" w:eastAsia="宋体" w:cs="Times New Roman"/>
      <w:b/>
      <w:bCs/>
      <w:kern w:val="0"/>
      <w:sz w:val="24"/>
      <w:szCs w:val="24"/>
    </w:rPr>
  </w:style>
  <w:style w:type="character" w:customStyle="1" w:styleId="261">
    <w:name w:val="Heading 8 Char"/>
    <w:qFormat/>
    <w:locked/>
    <w:uiPriority w:val="0"/>
    <w:rPr>
      <w:rFonts w:ascii="Arial" w:hAnsi="Arial" w:eastAsia="黑体" w:cs="Times New Roman"/>
      <w:kern w:val="0"/>
      <w:sz w:val="24"/>
      <w:szCs w:val="24"/>
    </w:rPr>
  </w:style>
  <w:style w:type="character" w:customStyle="1" w:styleId="262">
    <w:name w:val="Heading 9 Char"/>
    <w:qFormat/>
    <w:locked/>
    <w:uiPriority w:val="0"/>
    <w:rPr>
      <w:rFonts w:ascii="Arial" w:hAnsi="Arial" w:eastAsia="黑体" w:cs="Times New Roman"/>
      <w:kern w:val="0"/>
      <w:sz w:val="21"/>
      <w:szCs w:val="21"/>
    </w:rPr>
  </w:style>
  <w:style w:type="character" w:customStyle="1" w:styleId="263">
    <w:name w:val="Document Map Char"/>
    <w:qFormat/>
    <w:locked/>
    <w:uiPriority w:val="0"/>
    <w:rPr>
      <w:rFonts w:ascii="Times New Roman" w:hAnsi="Times New Roman" w:eastAsia="宋体" w:cs="Times New Roman"/>
      <w:sz w:val="24"/>
      <w:szCs w:val="24"/>
      <w:shd w:val="clear" w:color="auto" w:fill="000080"/>
    </w:rPr>
  </w:style>
  <w:style w:type="character" w:customStyle="1" w:styleId="264">
    <w:name w:val="Date Char"/>
    <w:qFormat/>
    <w:locked/>
    <w:uiPriority w:val="0"/>
    <w:rPr>
      <w:rFonts w:ascii="Times New Roman" w:hAnsi="Times New Roman" w:eastAsia="宋体" w:cs="Times New Roman"/>
      <w:sz w:val="20"/>
      <w:szCs w:val="20"/>
    </w:rPr>
  </w:style>
  <w:style w:type="character" w:customStyle="1" w:styleId="265">
    <w:name w:val="Header Char"/>
    <w:qFormat/>
    <w:locked/>
    <w:uiPriority w:val="0"/>
    <w:rPr>
      <w:rFonts w:ascii="Times New Roman" w:hAnsi="Times New Roman" w:eastAsia="宋体" w:cs="Times New Roman"/>
      <w:kern w:val="0"/>
      <w:sz w:val="20"/>
      <w:szCs w:val="20"/>
    </w:rPr>
  </w:style>
  <w:style w:type="character" w:customStyle="1" w:styleId="266">
    <w:name w:val="Footer Char"/>
    <w:qFormat/>
    <w:locked/>
    <w:uiPriority w:val="0"/>
    <w:rPr>
      <w:rFonts w:ascii="Times New Roman" w:hAnsi="Times New Roman" w:eastAsia="宋体" w:cs="Times New Roman"/>
      <w:kern w:val="0"/>
      <w:sz w:val="20"/>
      <w:szCs w:val="20"/>
    </w:rPr>
  </w:style>
  <w:style w:type="character" w:customStyle="1" w:styleId="267">
    <w:name w:val="Plain Text Char"/>
    <w:qFormat/>
    <w:locked/>
    <w:uiPriority w:val="0"/>
    <w:rPr>
      <w:rFonts w:ascii="宋体" w:hAnsi="Courier New" w:eastAsia="宋体" w:cs="Times New Roman"/>
      <w:sz w:val="20"/>
      <w:szCs w:val="20"/>
    </w:rPr>
  </w:style>
  <w:style w:type="character" w:customStyle="1" w:styleId="268">
    <w:name w:val="Body Text Indent 2 Char"/>
    <w:qFormat/>
    <w:locked/>
    <w:uiPriority w:val="0"/>
    <w:rPr>
      <w:rFonts w:ascii="Times New Roman" w:hAnsi="Times New Roman" w:eastAsia="宋体" w:cs="Times New Roman"/>
      <w:sz w:val="30"/>
      <w:szCs w:val="30"/>
    </w:rPr>
  </w:style>
  <w:style w:type="character" w:customStyle="1" w:styleId="269">
    <w:name w:val="Body Text Indent 3 Char"/>
    <w:qFormat/>
    <w:locked/>
    <w:uiPriority w:val="0"/>
    <w:rPr>
      <w:rFonts w:ascii="Times New Roman" w:hAnsi="Times New Roman" w:eastAsia="宋体" w:cs="Times New Roman"/>
      <w:sz w:val="30"/>
      <w:szCs w:val="30"/>
    </w:rPr>
  </w:style>
  <w:style w:type="character" w:customStyle="1" w:styleId="270">
    <w:name w:val="Body Text First Indent 2 Char"/>
    <w:qFormat/>
    <w:locked/>
    <w:uiPriority w:val="0"/>
    <w:rPr>
      <w:rFonts w:ascii="Times New Roman" w:hAnsi="Times New Roman" w:eastAsia="宋体" w:cs="Times New Roman"/>
      <w:kern w:val="2"/>
      <w:sz w:val="24"/>
      <w:szCs w:val="24"/>
    </w:rPr>
  </w:style>
  <w:style w:type="character" w:customStyle="1" w:styleId="271">
    <w:name w:val="Body Text 2 Char"/>
    <w:qFormat/>
    <w:locked/>
    <w:uiPriority w:val="0"/>
    <w:rPr>
      <w:rFonts w:ascii="宋体" w:hAnsi="Times New Roman" w:eastAsia="宋体" w:cs="Times New Roman"/>
      <w:sz w:val="20"/>
      <w:szCs w:val="20"/>
    </w:rPr>
  </w:style>
  <w:style w:type="character" w:customStyle="1" w:styleId="272">
    <w:name w:val="Balloon Text Char"/>
    <w:qFormat/>
    <w:locked/>
    <w:uiPriority w:val="0"/>
    <w:rPr>
      <w:rFonts w:ascii="Times New Roman" w:hAnsi="Times New Roman" w:eastAsia="宋体" w:cs="Times New Roman"/>
      <w:sz w:val="18"/>
      <w:szCs w:val="18"/>
    </w:rPr>
  </w:style>
  <w:style w:type="character" w:customStyle="1" w:styleId="273">
    <w:name w:val="Salutation Char"/>
    <w:qFormat/>
    <w:locked/>
    <w:uiPriority w:val="0"/>
    <w:rPr>
      <w:rFonts w:ascii="..ì." w:hAnsi="Times New Roman" w:eastAsia="..ì." w:cs="Times New Roman"/>
      <w:kern w:val="0"/>
      <w:sz w:val="20"/>
      <w:szCs w:val="20"/>
    </w:rPr>
  </w:style>
  <w:style w:type="character" w:customStyle="1" w:styleId="274">
    <w:name w:val="Note Heading Char"/>
    <w:qFormat/>
    <w:locked/>
    <w:uiPriority w:val="0"/>
    <w:rPr>
      <w:rFonts w:ascii="..ì." w:hAnsi="Times New Roman" w:eastAsia="..ì." w:cs="Times New Roman"/>
      <w:kern w:val="0"/>
      <w:sz w:val="20"/>
      <w:szCs w:val="20"/>
    </w:rPr>
  </w:style>
  <w:style w:type="paragraph" w:customStyle="1" w:styleId="275">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6">
    <w:name w:val="TOC Heading1"/>
    <w:basedOn w:val="4"/>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7">
    <w:name w:val="Body Text 3 Char"/>
    <w:qFormat/>
    <w:locked/>
    <w:uiPriority w:val="0"/>
    <w:rPr>
      <w:rFonts w:ascii="Times New Roman" w:hAnsi="Times New Roman" w:eastAsia="宋体" w:cs="Times New Roman"/>
      <w:sz w:val="16"/>
      <w:szCs w:val="16"/>
    </w:rPr>
  </w:style>
  <w:style w:type="character" w:customStyle="1" w:styleId="278">
    <w:name w:val="Title Char"/>
    <w:qFormat/>
    <w:locked/>
    <w:uiPriority w:val="0"/>
    <w:rPr>
      <w:rFonts w:ascii="Arial" w:hAnsi="Arial" w:eastAsia="宋体" w:cs="Times New Roman"/>
      <w:b/>
      <w:kern w:val="0"/>
      <w:sz w:val="20"/>
      <w:szCs w:val="20"/>
    </w:rPr>
  </w:style>
  <w:style w:type="character" w:customStyle="1" w:styleId="279">
    <w:name w:val="Comment Subject Char"/>
    <w:qFormat/>
    <w:locked/>
    <w:uiPriority w:val="0"/>
    <w:rPr>
      <w:rFonts w:ascii="Times New Roman" w:hAnsi="Times New Roman" w:eastAsia="宋体" w:cs="Times New Roman"/>
      <w:b/>
      <w:bCs/>
      <w:sz w:val="24"/>
      <w:szCs w:val="24"/>
    </w:rPr>
  </w:style>
  <w:style w:type="character" w:customStyle="1" w:styleId="280">
    <w:name w:val="Comment Text Char"/>
    <w:qFormat/>
    <w:locked/>
    <w:uiPriority w:val="0"/>
    <w:rPr>
      <w:rFonts w:ascii="Times New Roman" w:hAnsi="Times New Roman" w:eastAsia="宋体"/>
      <w:sz w:val="24"/>
    </w:rPr>
  </w:style>
  <w:style w:type="paragraph" w:customStyle="1" w:styleId="281">
    <w:name w:val="List Paragraph1"/>
    <w:basedOn w:val="1"/>
    <w:qFormat/>
    <w:uiPriority w:val="0"/>
    <w:pPr>
      <w:ind w:firstLine="420" w:firstLineChars="200"/>
    </w:pPr>
    <w:rPr>
      <w:rFonts w:eastAsia="宋体"/>
    </w:rPr>
  </w:style>
  <w:style w:type="paragraph" w:customStyle="1" w:styleId="282">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3">
    <w:name w:val="未处理的提及"/>
    <w:unhideWhenUsed/>
    <w:qFormat/>
    <w:uiPriority w:val="99"/>
    <w:rPr>
      <w:color w:val="605E5C"/>
      <w:shd w:val="clear" w:color="auto" w:fill="E1DFDD"/>
    </w:rPr>
  </w:style>
  <w:style w:type="character" w:customStyle="1" w:styleId="284">
    <w:name w:val="Char Char11"/>
    <w:qFormat/>
    <w:uiPriority w:val="99"/>
    <w:rPr>
      <w:rFonts w:eastAsia="宋体"/>
      <w:kern w:val="2"/>
      <w:sz w:val="24"/>
      <w:lang w:val="en-US" w:eastAsia="zh-CN"/>
    </w:rPr>
  </w:style>
  <w:style w:type="character" w:customStyle="1" w:styleId="285">
    <w:name w:val="正文文本 Char1"/>
    <w:semiHidden/>
    <w:qFormat/>
    <w:uiPriority w:val="0"/>
    <w:rPr>
      <w:rFonts w:ascii="Times New Roman" w:hAnsi="Times New Roman" w:eastAsia="宋体" w:cs="Times New Roman"/>
      <w:szCs w:val="24"/>
    </w:rPr>
  </w:style>
  <w:style w:type="paragraph" w:customStyle="1" w:styleId="286">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11"/>
    <w:basedOn w:val="1"/>
    <w:qFormat/>
    <w:uiPriority w:val="99"/>
    <w:rPr>
      <w:rFonts w:ascii="Tahoma" w:hAnsi="Tahoma" w:eastAsia="宋体"/>
      <w:sz w:val="24"/>
      <w:szCs w:val="20"/>
    </w:rPr>
  </w:style>
  <w:style w:type="paragraph" w:customStyle="1" w:styleId="288">
    <w:name w:val="Char Char Char Char1"/>
    <w:basedOn w:val="1"/>
    <w:qFormat/>
    <w:uiPriority w:val="99"/>
    <w:pPr>
      <w:widowControl/>
      <w:spacing w:after="160" w:line="240" w:lineRule="exact"/>
      <w:jc w:val="left"/>
    </w:pPr>
    <w:rPr>
      <w:rFonts w:eastAsia="宋体"/>
      <w:szCs w:val="20"/>
    </w:rPr>
  </w:style>
  <w:style w:type="paragraph" w:customStyle="1" w:styleId="289">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90">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11"/>
    <w:basedOn w:val="1"/>
    <w:qFormat/>
    <w:uiPriority w:val="99"/>
    <w:pPr>
      <w:widowControl/>
      <w:spacing w:after="160" w:line="240" w:lineRule="exact"/>
      <w:jc w:val="left"/>
    </w:pPr>
    <w:rPr>
      <w:rFonts w:eastAsia="宋体"/>
      <w:szCs w:val="20"/>
    </w:rPr>
  </w:style>
  <w:style w:type="paragraph" w:customStyle="1" w:styleId="292">
    <w:name w:val="Char12"/>
    <w:basedOn w:val="1"/>
    <w:qFormat/>
    <w:uiPriority w:val="99"/>
    <w:rPr>
      <w:rFonts w:ascii="Tahoma" w:hAnsi="Tahoma" w:eastAsia="宋体"/>
      <w:sz w:val="24"/>
      <w:szCs w:val="20"/>
    </w:rPr>
  </w:style>
  <w:style w:type="paragraph" w:customStyle="1" w:styleId="293">
    <w:name w:val="Char111"/>
    <w:basedOn w:val="1"/>
    <w:qFormat/>
    <w:uiPriority w:val="99"/>
    <w:rPr>
      <w:rFonts w:ascii="Tahoma" w:hAnsi="Tahoma" w:eastAsia="宋体"/>
      <w:sz w:val="24"/>
      <w:szCs w:val="20"/>
    </w:rPr>
  </w:style>
  <w:style w:type="paragraph" w:customStyle="1" w:styleId="294">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5">
    <w:name w:val="Char Char Char Char2"/>
    <w:basedOn w:val="1"/>
    <w:qFormat/>
    <w:uiPriority w:val="99"/>
    <w:pPr>
      <w:widowControl/>
      <w:spacing w:after="160" w:line="240" w:lineRule="exact"/>
      <w:jc w:val="left"/>
    </w:pPr>
    <w:rPr>
      <w:rFonts w:eastAsia="宋体"/>
      <w:szCs w:val="20"/>
    </w:rPr>
  </w:style>
  <w:style w:type="character" w:customStyle="1" w:styleId="296">
    <w:name w:val="正文文本 字符"/>
    <w:qFormat/>
    <w:uiPriority w:val="0"/>
    <w:rPr>
      <w:b/>
      <w:i/>
      <w:szCs w:val="24"/>
    </w:rPr>
  </w:style>
  <w:style w:type="paragraph" w:customStyle="1" w:styleId="297">
    <w:name w:val="纯文本2"/>
    <w:basedOn w:val="1"/>
    <w:qFormat/>
    <w:uiPriority w:val="0"/>
    <w:rPr>
      <w:rFonts w:ascii="宋体" w:hAnsi="Courier New" w:cs="Courier New"/>
      <w:szCs w:val="21"/>
    </w:rPr>
  </w:style>
  <w:style w:type="paragraph" w:customStyle="1" w:styleId="298">
    <w:name w:val="TOC 标题3"/>
    <w:basedOn w:val="4"/>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9">
    <w:name w:val="HTML 预设格式 字符"/>
    <w:basedOn w:val="53"/>
    <w:link w:val="44"/>
    <w:qFormat/>
    <w:uiPriority w:val="0"/>
    <w:rPr>
      <w:rFonts w:ascii="黑体" w:hAnsi="Courier New" w:eastAsia="黑体"/>
    </w:rPr>
  </w:style>
  <w:style w:type="character" w:customStyle="1" w:styleId="300">
    <w:name w:val="active6"/>
    <w:basedOn w:val="53"/>
    <w:qFormat/>
    <w:uiPriority w:val="0"/>
    <w:rPr>
      <w:color w:val="00FF00"/>
      <w:shd w:val="clear" w:color="auto" w:fill="000000"/>
    </w:rPr>
  </w:style>
  <w:style w:type="character" w:customStyle="1" w:styleId="301">
    <w:name w:val="hilite6"/>
    <w:basedOn w:val="53"/>
    <w:qFormat/>
    <w:uiPriority w:val="0"/>
    <w:rPr>
      <w:color w:val="FFFFFF"/>
      <w:shd w:val="clear" w:color="auto" w:fill="666677"/>
    </w:rPr>
  </w:style>
  <w:style w:type="character" w:customStyle="1" w:styleId="302">
    <w:name w:val="input-direction"/>
    <w:basedOn w:val="53"/>
    <w:qFormat/>
    <w:uiPriority w:val="0"/>
    <w:rPr>
      <w:color w:val="FF6600"/>
    </w:rPr>
  </w:style>
  <w:style w:type="character" w:customStyle="1" w:styleId="303">
    <w:name w:val="span-long"/>
    <w:basedOn w:val="53"/>
    <w:qFormat/>
    <w:uiPriority w:val="0"/>
  </w:style>
  <w:style w:type="character" w:customStyle="1" w:styleId="304">
    <w:name w:val="proollist"/>
    <w:basedOn w:val="53"/>
    <w:qFormat/>
    <w:uiPriority w:val="0"/>
  </w:style>
  <w:style w:type="character" w:customStyle="1" w:styleId="305">
    <w:name w:val="beforeinfotext"/>
    <w:basedOn w:val="53"/>
    <w:qFormat/>
    <w:uiPriority w:val="0"/>
    <w:rPr>
      <w:color w:val="666666"/>
    </w:rPr>
  </w:style>
  <w:style w:type="character" w:customStyle="1" w:styleId="306">
    <w:name w:val="stclosebtn"/>
    <w:basedOn w:val="53"/>
    <w:qFormat/>
    <w:uiPriority w:val="0"/>
  </w:style>
  <w:style w:type="character" w:customStyle="1" w:styleId="307">
    <w:name w:val="tmpztreemove_arrow"/>
    <w:basedOn w:val="53"/>
    <w:qFormat/>
    <w:uiPriority w:val="0"/>
  </w:style>
  <w:style w:type="character" w:customStyle="1" w:styleId="308">
    <w:name w:val="number"/>
    <w:basedOn w:val="53"/>
    <w:qFormat/>
    <w:uiPriority w:val="0"/>
    <w:rPr>
      <w:color w:val="FF8833"/>
      <w:sz w:val="18"/>
      <w:szCs w:val="18"/>
    </w:rPr>
  </w:style>
  <w:style w:type="character" w:customStyle="1" w:styleId="309">
    <w:name w:val="phone"/>
    <w:basedOn w:val="53"/>
    <w:qFormat/>
    <w:uiPriority w:val="0"/>
    <w:rPr>
      <w:color w:val="FF8833"/>
      <w:sz w:val="18"/>
      <w:szCs w:val="18"/>
    </w:rPr>
  </w:style>
  <w:style w:type="character" w:customStyle="1" w:styleId="310">
    <w:name w:val="button2"/>
    <w:basedOn w:val="53"/>
    <w:qFormat/>
    <w:uiPriority w:val="0"/>
  </w:style>
  <w:style w:type="character" w:customStyle="1" w:styleId="311">
    <w:name w:val="underline1"/>
    <w:basedOn w:val="53"/>
    <w:qFormat/>
    <w:uiPriority w:val="0"/>
    <w:rPr>
      <w:u w:val="single"/>
    </w:rPr>
  </w:style>
  <w:style w:type="character" w:customStyle="1" w:styleId="312">
    <w:name w:val="font21"/>
    <w:basedOn w:val="53"/>
    <w:qFormat/>
    <w:uiPriority w:val="0"/>
    <w:rPr>
      <w:rFonts w:hint="default" w:ascii="Times New Roman" w:hAnsi="Times New Roman" w:cs="Times New Roman"/>
      <w:color w:val="000000"/>
      <w:sz w:val="22"/>
      <w:szCs w:val="22"/>
      <w:u w:val="none"/>
    </w:rPr>
  </w:style>
  <w:style w:type="character" w:customStyle="1" w:styleId="313">
    <w:name w:val="font11"/>
    <w:basedOn w:val="53"/>
    <w:qFormat/>
    <w:uiPriority w:val="0"/>
    <w:rPr>
      <w:rFonts w:hint="eastAsia" w:ascii="宋体" w:hAnsi="宋体" w:eastAsia="宋体" w:cs="宋体"/>
      <w:color w:val="000000"/>
      <w:sz w:val="22"/>
      <w:szCs w:val="22"/>
      <w:u w:val="none"/>
    </w:rPr>
  </w:style>
  <w:style w:type="character" w:customStyle="1" w:styleId="314">
    <w:name w:val="font01"/>
    <w:basedOn w:val="53"/>
    <w:qFormat/>
    <w:uiPriority w:val="0"/>
    <w:rPr>
      <w:rFonts w:hint="eastAsia" w:ascii="宋体" w:hAnsi="宋体" w:eastAsia="宋体" w:cs="宋体"/>
      <w:color w:val="000000"/>
      <w:sz w:val="22"/>
      <w:szCs w:val="22"/>
      <w:u w:val="none"/>
    </w:rPr>
  </w:style>
  <w:style w:type="paragraph" w:customStyle="1" w:styleId="315">
    <w:name w:val="_Style 3"/>
    <w:basedOn w:val="4"/>
    <w:next w:val="1"/>
    <w:qFormat/>
    <w:uiPriority w:val="0"/>
    <w:pPr>
      <w:keepLines w:val="0"/>
      <w:widowControl/>
      <w:spacing w:after="0" w:line="256" w:lineRule="auto"/>
      <w:jc w:val="left"/>
    </w:pPr>
    <w:rPr>
      <w:rFonts w:ascii="Calibri Light" w:hAnsi="Calibri Light" w:eastAsia="宋体"/>
      <w:color w:val="2E74B5"/>
      <w:kern w:val="0"/>
      <w:sz w:val="32"/>
      <w:szCs w:val="32"/>
    </w:rPr>
  </w:style>
  <w:style w:type="paragraph" w:customStyle="1" w:styleId="316">
    <w:name w:val="正文 New"/>
    <w:basedOn w:val="1"/>
    <w:qFormat/>
    <w:uiPriority w:val="0"/>
    <w:rPr>
      <w:rFonts w:ascii="Calibri" w:hAnsi="Calibri" w:eastAsia="宋体"/>
    </w:rPr>
  </w:style>
  <w:style w:type="character" w:customStyle="1" w:styleId="317">
    <w:name w:val="font41"/>
    <w:basedOn w:val="53"/>
    <w:qFormat/>
    <w:uiPriority w:val="0"/>
    <w:rPr>
      <w:rFonts w:hint="eastAsia" w:ascii="宋体" w:hAnsi="宋体" w:eastAsia="宋体" w:cs="宋体"/>
      <w:b/>
      <w:bCs/>
      <w:color w:val="000000"/>
      <w:sz w:val="20"/>
      <w:szCs w:val="20"/>
      <w:u w:val="none"/>
    </w:rPr>
  </w:style>
  <w:style w:type="character" w:customStyle="1" w:styleId="318">
    <w:name w:val="font31"/>
    <w:basedOn w:val="53"/>
    <w:qFormat/>
    <w:uiPriority w:val="0"/>
    <w:rPr>
      <w:rFonts w:hint="eastAsia" w:ascii="宋体" w:hAnsi="宋体" w:eastAsia="宋体" w:cs="宋体"/>
      <w:color w:val="000000"/>
      <w:sz w:val="20"/>
      <w:szCs w:val="20"/>
      <w:u w:val="none"/>
    </w:rPr>
  </w:style>
  <w:style w:type="character" w:customStyle="1" w:styleId="319">
    <w:name w:val="font71"/>
    <w:basedOn w:val="53"/>
    <w:qFormat/>
    <w:uiPriority w:val="0"/>
    <w:rPr>
      <w:rFonts w:hint="eastAsia" w:ascii="宋体" w:hAnsi="宋体" w:eastAsia="宋体" w:cs="宋体"/>
      <w:b/>
      <w:bCs/>
      <w:color w:val="000000"/>
      <w:sz w:val="20"/>
      <w:szCs w:val="20"/>
      <w:u w:val="none"/>
    </w:rPr>
  </w:style>
  <w:style w:type="paragraph" w:customStyle="1" w:styleId="320">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numbering.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C991BC-D866-4AA3-993B-56CBF2B1E41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75</Pages>
  <Words>30927</Words>
  <Characters>33165</Characters>
  <Lines>236</Lines>
  <Paragraphs>66</Paragraphs>
  <TotalTime>1</TotalTime>
  <ScaleCrop>false</ScaleCrop>
  <LinksUpToDate>false</LinksUpToDate>
  <CharactersWithSpaces>38217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2021-03-12T07:18:00Z</dcterms:created>
  <dc:creator>Lv Ji_BM</dc:creator>
  <cp:lastModifiedBy>呼</cp:lastModifiedBy>
  <cp:lastPrinted>2022-06-17T01:43:00Z</cp:lastPrinted>
  <dcterms:modified xsi:type="dcterms:W3CDTF">2023-11-17T09:40:08Z</dcterms:modified>
  <dc:title>_x0001_</dc:title>
  <cp:revision>229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774FC093B441491592AD60D956127624_13</vt:lpwstr>
  </property>
</Properties>
</file>