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BD" w:rsidRDefault="00CE7DBD" w:rsidP="00CE7DBD">
      <w:pPr>
        <w:autoSpaceDE w:val="0"/>
        <w:autoSpaceDN w:val="0"/>
        <w:adjustRightInd w:val="0"/>
        <w:snapToGrid w:val="0"/>
        <w:spacing w:line="360" w:lineRule="auto"/>
        <w:jc w:val="center"/>
        <w:outlineLvl w:val="0"/>
        <w:rPr>
          <w:rFonts w:ascii="宋体" w:hAnsi="宋体"/>
          <w:b/>
          <w:bCs/>
          <w:color w:val="000000" w:themeColor="text1"/>
          <w:sz w:val="32"/>
          <w:szCs w:val="32"/>
          <w:lang w:val="zh-CN"/>
        </w:rPr>
      </w:pPr>
      <w:r>
        <w:rPr>
          <w:rFonts w:ascii="宋体" w:hAnsi="宋体"/>
          <w:b/>
          <w:bCs/>
          <w:color w:val="000000" w:themeColor="text1"/>
          <w:sz w:val="32"/>
          <w:szCs w:val="32"/>
          <w:lang w:val="zh-CN"/>
        </w:rPr>
        <w:t xml:space="preserve">第三部分  </w:t>
      </w:r>
      <w:r>
        <w:rPr>
          <w:rFonts w:ascii="宋体" w:hAnsi="宋体" w:hint="eastAsia"/>
          <w:b/>
          <w:bCs/>
          <w:color w:val="000000" w:themeColor="text1"/>
          <w:sz w:val="32"/>
          <w:szCs w:val="32"/>
          <w:lang w:val="zh-CN"/>
        </w:rPr>
        <w:t>采购</w:t>
      </w:r>
      <w:r>
        <w:rPr>
          <w:rFonts w:ascii="宋体" w:hAnsi="宋体"/>
          <w:b/>
          <w:bCs/>
          <w:color w:val="000000" w:themeColor="text1"/>
          <w:sz w:val="32"/>
          <w:szCs w:val="32"/>
          <w:lang w:val="zh-CN"/>
        </w:rPr>
        <w:t>内容及</w:t>
      </w:r>
      <w:bookmarkStart w:id="0" w:name="_Toc335340551"/>
      <w:bookmarkStart w:id="1" w:name="_Toc335164907"/>
      <w:bookmarkStart w:id="2" w:name="_Toc335340554"/>
      <w:bookmarkStart w:id="3" w:name="_Toc335164908"/>
      <w:bookmarkStart w:id="4" w:name="_Toc335340553"/>
      <w:bookmarkStart w:id="5" w:name="_Toc335164905"/>
      <w:bookmarkStart w:id="6" w:name="_Toc531770963"/>
      <w:bookmarkStart w:id="7" w:name="_Toc496519998"/>
      <w:bookmarkEnd w:id="0"/>
      <w:bookmarkEnd w:id="1"/>
      <w:bookmarkEnd w:id="2"/>
      <w:bookmarkEnd w:id="3"/>
      <w:bookmarkEnd w:id="4"/>
      <w:bookmarkEnd w:id="5"/>
      <w:r>
        <w:rPr>
          <w:rFonts w:ascii="宋体" w:hAnsi="宋体" w:hint="eastAsia"/>
          <w:b/>
          <w:bCs/>
          <w:color w:val="000000" w:themeColor="text1"/>
          <w:sz w:val="32"/>
          <w:szCs w:val="32"/>
          <w:lang w:val="zh-CN"/>
        </w:rPr>
        <w:t>技术参数</w:t>
      </w:r>
    </w:p>
    <w:p w:rsidR="00CE7DBD" w:rsidRDefault="00CE7DBD" w:rsidP="00CE7DBD">
      <w:pPr>
        <w:pStyle w:val="1"/>
      </w:pPr>
      <w:bookmarkStart w:id="8" w:name="_Hlk117202311"/>
      <w:bookmarkEnd w:id="6"/>
      <w:bookmarkEnd w:id="7"/>
      <w:r>
        <w:rPr>
          <w:rFonts w:hint="eastAsia"/>
        </w:rPr>
        <w:t>一、招标内容一览表：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70"/>
        <w:gridCol w:w="3167"/>
        <w:gridCol w:w="3494"/>
      </w:tblGrid>
      <w:tr w:rsidR="00CE7DBD" w:rsidTr="004750F7">
        <w:trPr>
          <w:trHeight w:val="606"/>
          <w:jc w:val="center"/>
        </w:trPr>
        <w:tc>
          <w:tcPr>
            <w:tcW w:w="956" w:type="dxa"/>
            <w:tcBorders>
              <w:top w:val="double" w:sz="4" w:space="0" w:color="auto"/>
              <w:left w:val="double" w:sz="4" w:space="0" w:color="auto"/>
              <w:right w:val="single" w:sz="4" w:space="0" w:color="auto"/>
            </w:tcBorders>
          </w:tcPr>
          <w:p w:rsidR="00CE7DBD" w:rsidRDefault="00CE7DBD" w:rsidP="004750F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包号</w:t>
            </w:r>
          </w:p>
        </w:tc>
        <w:tc>
          <w:tcPr>
            <w:tcW w:w="1370" w:type="dxa"/>
            <w:tcBorders>
              <w:top w:val="double" w:sz="4" w:space="0" w:color="auto"/>
              <w:left w:val="single" w:sz="4" w:space="0" w:color="auto"/>
            </w:tcBorders>
            <w:vAlign w:val="center"/>
          </w:tcPr>
          <w:p w:rsidR="00CE7DBD" w:rsidRDefault="00CE7DBD" w:rsidP="004750F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品目号</w:t>
            </w:r>
          </w:p>
        </w:tc>
        <w:tc>
          <w:tcPr>
            <w:tcW w:w="3167" w:type="dxa"/>
            <w:tcBorders>
              <w:top w:val="double" w:sz="4" w:space="0" w:color="auto"/>
            </w:tcBorders>
            <w:vAlign w:val="center"/>
          </w:tcPr>
          <w:p w:rsidR="00CE7DBD" w:rsidRDefault="00CE7DBD" w:rsidP="004750F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服务名称</w:t>
            </w:r>
          </w:p>
        </w:tc>
        <w:tc>
          <w:tcPr>
            <w:tcW w:w="3494" w:type="dxa"/>
            <w:tcBorders>
              <w:top w:val="double" w:sz="4" w:space="0" w:color="auto"/>
              <w:right w:val="double" w:sz="4" w:space="0" w:color="auto"/>
            </w:tcBorders>
            <w:vAlign w:val="center"/>
          </w:tcPr>
          <w:p w:rsidR="00CE7DBD" w:rsidRDefault="00CE7DBD" w:rsidP="004750F7">
            <w:pPr>
              <w:spacing w:before="240" w:after="240" w:line="440" w:lineRule="exact"/>
              <w:jc w:val="center"/>
              <w:rPr>
                <w:rFonts w:ascii="宋体" w:hAnsi="宋体"/>
                <w:b/>
                <w:color w:val="000000" w:themeColor="text1"/>
                <w:sz w:val="24"/>
                <w:szCs w:val="24"/>
              </w:rPr>
            </w:pPr>
            <w:r>
              <w:rPr>
                <w:rFonts w:ascii="宋体" w:hAnsi="宋体" w:hint="eastAsia"/>
                <w:b/>
                <w:color w:val="000000" w:themeColor="text1"/>
                <w:sz w:val="24"/>
                <w:szCs w:val="24"/>
              </w:rPr>
              <w:t>交付期</w:t>
            </w:r>
          </w:p>
        </w:tc>
      </w:tr>
      <w:tr w:rsidR="00CE7DBD" w:rsidTr="004750F7">
        <w:trPr>
          <w:jc w:val="center"/>
        </w:trPr>
        <w:tc>
          <w:tcPr>
            <w:tcW w:w="956" w:type="dxa"/>
            <w:tcBorders>
              <w:left w:val="double" w:sz="4" w:space="0" w:color="auto"/>
              <w:bottom w:val="double" w:sz="4" w:space="0" w:color="auto"/>
              <w:right w:val="single" w:sz="4" w:space="0" w:color="auto"/>
            </w:tcBorders>
          </w:tcPr>
          <w:p w:rsidR="00CE7DBD" w:rsidRDefault="00CE7DBD" w:rsidP="004750F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1370" w:type="dxa"/>
            <w:tcBorders>
              <w:left w:val="single" w:sz="4" w:space="0" w:color="auto"/>
              <w:bottom w:val="double" w:sz="4" w:space="0" w:color="auto"/>
            </w:tcBorders>
          </w:tcPr>
          <w:p w:rsidR="00CE7DBD" w:rsidRDefault="00CE7DBD" w:rsidP="004750F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1-1</w:t>
            </w:r>
          </w:p>
        </w:tc>
        <w:tc>
          <w:tcPr>
            <w:tcW w:w="3167" w:type="dxa"/>
            <w:tcBorders>
              <w:bottom w:val="double" w:sz="4" w:space="0" w:color="auto"/>
            </w:tcBorders>
          </w:tcPr>
          <w:p w:rsidR="00CE7DBD" w:rsidRDefault="00CE7DBD" w:rsidP="004750F7">
            <w:pPr>
              <w:spacing w:before="240" w:after="240" w:line="440" w:lineRule="exact"/>
              <w:jc w:val="center"/>
              <w:rPr>
                <w:rFonts w:ascii="宋体" w:hAnsi="宋体"/>
                <w:color w:val="000000" w:themeColor="text1"/>
                <w:sz w:val="24"/>
                <w:szCs w:val="24"/>
              </w:rPr>
            </w:pPr>
            <w:r>
              <w:rPr>
                <w:rFonts w:ascii="宋体" w:hAnsi="宋体" w:cs="仿宋" w:hint="eastAsia"/>
                <w:bCs/>
                <w:color w:val="000000" w:themeColor="text1"/>
                <w:kern w:val="0"/>
                <w:sz w:val="24"/>
                <w:szCs w:val="24"/>
              </w:rPr>
              <w:t>面向电子病历五级测评、医疗管理系统深化升级改造</w:t>
            </w:r>
          </w:p>
        </w:tc>
        <w:tc>
          <w:tcPr>
            <w:tcW w:w="3494" w:type="dxa"/>
            <w:tcBorders>
              <w:bottom w:val="double" w:sz="4" w:space="0" w:color="auto"/>
              <w:right w:val="double" w:sz="4" w:space="0" w:color="auto"/>
            </w:tcBorders>
          </w:tcPr>
          <w:p w:rsidR="00CE7DBD" w:rsidRDefault="00CE7DBD" w:rsidP="004750F7">
            <w:pPr>
              <w:spacing w:before="240" w:after="240" w:line="440" w:lineRule="exact"/>
              <w:jc w:val="center"/>
              <w:rPr>
                <w:rFonts w:ascii="宋体" w:hAnsi="宋体"/>
                <w:color w:val="000000" w:themeColor="text1"/>
                <w:sz w:val="24"/>
                <w:szCs w:val="24"/>
              </w:rPr>
            </w:pPr>
            <w:r>
              <w:rPr>
                <w:rFonts w:ascii="宋体" w:hAnsi="宋体" w:hint="eastAsia"/>
                <w:color w:val="000000" w:themeColor="text1"/>
                <w:sz w:val="24"/>
                <w:szCs w:val="24"/>
              </w:rPr>
              <w:t>自合同签订后</w:t>
            </w:r>
            <w:r>
              <w:rPr>
                <w:rFonts w:ascii="宋体" w:hAnsi="宋体" w:hint="eastAsia"/>
                <w:bCs/>
                <w:color w:val="000000" w:themeColor="text1"/>
                <w:sz w:val="24"/>
                <w:szCs w:val="24"/>
                <w:highlight w:val="red"/>
              </w:rPr>
              <w:t>12个月</w:t>
            </w:r>
            <w:r>
              <w:rPr>
                <w:rFonts w:ascii="宋体" w:hAnsi="宋体" w:hint="eastAsia"/>
                <w:color w:val="000000" w:themeColor="text1"/>
                <w:sz w:val="24"/>
                <w:szCs w:val="24"/>
              </w:rPr>
              <w:t>内交付使用</w:t>
            </w:r>
          </w:p>
        </w:tc>
      </w:tr>
    </w:tbl>
    <w:p w:rsidR="00CE7DBD" w:rsidRDefault="00CE7DBD" w:rsidP="00CE7DBD">
      <w:pPr>
        <w:snapToGrid w:val="0"/>
        <w:jc w:val="left"/>
        <w:rPr>
          <w:rFonts w:ascii="宋体" w:hAnsi="宋体"/>
          <w:b/>
          <w:color w:val="000000" w:themeColor="text1"/>
          <w:sz w:val="28"/>
          <w:szCs w:val="24"/>
        </w:rPr>
      </w:pPr>
      <w:bookmarkStart w:id="9" w:name="_Toc5647"/>
      <w:bookmarkStart w:id="10" w:name="_Toc8397"/>
      <w:bookmarkStart w:id="11" w:name="_Toc9706175"/>
      <w:bookmarkStart w:id="12" w:name="_Toc525828195"/>
      <w:bookmarkStart w:id="13" w:name="_Toc525828170"/>
      <w:bookmarkStart w:id="14" w:name="_Toc9705301"/>
      <w:bookmarkStart w:id="15" w:name="_Toc389229401"/>
      <w:bookmarkStart w:id="16" w:name="_Toc10012809"/>
      <w:bookmarkStart w:id="17" w:name="_Toc14706694"/>
      <w:bookmarkStart w:id="18" w:name="_Toc31871"/>
      <w:bookmarkStart w:id="19" w:name="_Toc160416638"/>
      <w:bookmarkStart w:id="20" w:name="_Toc525828139"/>
      <w:bookmarkStart w:id="21" w:name="_Toc159906722"/>
      <w:bookmarkStart w:id="22" w:name="_Toc9705085"/>
      <w:bookmarkStart w:id="23" w:name="_Toc14705274"/>
      <w:bookmarkStart w:id="24" w:name="_Toc159906192"/>
      <w:bookmarkStart w:id="25" w:name="_Toc234308799"/>
      <w:bookmarkStart w:id="26" w:name="_Toc64727706"/>
    </w:p>
    <w:p w:rsidR="00CE7DBD" w:rsidRDefault="00CE7DBD" w:rsidP="00CE7DBD">
      <w:pPr>
        <w:widowControl/>
        <w:jc w:val="left"/>
        <w:rPr>
          <w:rFonts w:ascii="宋体" w:hAnsi="宋体"/>
          <w:b/>
          <w:color w:val="000000" w:themeColor="text1"/>
          <w:sz w:val="28"/>
          <w:szCs w:val="24"/>
        </w:rPr>
      </w:pPr>
      <w:r>
        <w:rPr>
          <w:rFonts w:ascii="宋体" w:hAnsi="宋体"/>
          <w:b/>
          <w:color w:val="000000" w:themeColor="text1"/>
          <w:sz w:val="28"/>
          <w:szCs w:val="24"/>
        </w:rPr>
        <w:br w:type="page"/>
      </w:r>
    </w:p>
    <w:p w:rsidR="00CE7DBD" w:rsidRDefault="00CE7DBD" w:rsidP="00CE7DBD">
      <w:pPr>
        <w:pStyle w:val="1"/>
      </w:pPr>
      <w:r>
        <w:rPr>
          <w:rFonts w:hint="eastAsia"/>
        </w:rPr>
        <w:lastRenderedPageBreak/>
        <w:t>二、招标</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rPr>
        <w:t>要求</w:t>
      </w:r>
    </w:p>
    <w:p w:rsidR="00CE7DBD" w:rsidRDefault="00CE7DBD" w:rsidP="00CE7DBD">
      <w:pPr>
        <w:pStyle w:val="1"/>
        <w:keepLines/>
        <w:numPr>
          <w:ilvl w:val="0"/>
          <w:numId w:val="2"/>
        </w:numPr>
        <w:adjustRightInd w:val="0"/>
        <w:snapToGrid w:val="0"/>
        <w:spacing w:beforeLines="50" w:before="156" w:afterLines="50" w:after="156"/>
        <w:ind w:left="0" w:firstLineChars="200" w:firstLine="560"/>
        <w:jc w:val="both"/>
        <w:rPr>
          <w:rFonts w:ascii="宋体" w:hAnsi="宋体"/>
          <w:color w:val="000000" w:themeColor="text1"/>
        </w:rPr>
      </w:pPr>
      <w:bookmarkStart w:id="27" w:name="_Toc140498221"/>
      <w:r>
        <w:rPr>
          <w:rFonts w:ascii="宋体" w:hAnsi="宋体" w:hint="eastAsia"/>
          <w:color w:val="000000" w:themeColor="text1"/>
        </w:rPr>
        <w:t>、升级需求总体要求</w:t>
      </w:r>
      <w:bookmarkEnd w:id="27"/>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本项目是以HIS、EMR为核心的系统改造及扩展项目，针对《电子病历系统应用水平分级评价标准》中电子病历五级评审标准要求：</w:t>
      </w:r>
      <w:r>
        <w:rPr>
          <w:rFonts w:ascii="仿宋" w:eastAsia="仿宋" w:hAnsi="仿宋"/>
          <w:color w:val="000000" w:themeColor="text1"/>
          <w:sz w:val="28"/>
          <w:szCs w:val="28"/>
        </w:rPr>
        <w:t>统一数据管理，中级医疗决策支持。 1.局部要求：各部门能够利用全院统一的集成信息和知 识库，提供临床诊疗规范、合理用药、临床路径等统一的知 识库，为本部门提供集成展示、决策支持的功能。 2.整体要求： （1）全院各系统数据能够按统一的医疗数据管理机制 进行信息集成，并提供跨部门集成展示工具。 （2）具有完备的数据采集智能化工具，支持病历、报告等的结构化、智能化书写。 （3）基于集成的病人信息，利用知识库实现决策支持 服务，并能够为医疗管理和临床科研工作提供数据挖掘功能。</w:t>
      </w:r>
      <w:r>
        <w:rPr>
          <w:rFonts w:ascii="仿宋" w:eastAsia="仿宋" w:hAnsi="仿宋" w:hint="eastAsia"/>
          <w:color w:val="000000" w:themeColor="text1"/>
          <w:sz w:val="28"/>
          <w:szCs w:val="28"/>
        </w:rPr>
        <w:t>建设改造基础项目指标2</w:t>
      </w:r>
      <w:r>
        <w:rPr>
          <w:rFonts w:ascii="仿宋" w:eastAsia="仿宋" w:hAnsi="仿宋"/>
          <w:color w:val="000000" w:themeColor="text1"/>
          <w:sz w:val="28"/>
          <w:szCs w:val="28"/>
        </w:rPr>
        <w:t>0</w:t>
      </w:r>
      <w:r>
        <w:rPr>
          <w:rFonts w:ascii="仿宋" w:eastAsia="仿宋" w:hAnsi="仿宋" w:hint="eastAsia"/>
          <w:color w:val="000000" w:themeColor="text1"/>
          <w:sz w:val="28"/>
          <w:szCs w:val="28"/>
        </w:rPr>
        <w:t>项，选择项1</w:t>
      </w:r>
      <w:r>
        <w:rPr>
          <w:rFonts w:ascii="仿宋" w:eastAsia="仿宋" w:hAnsi="仿宋"/>
          <w:color w:val="000000" w:themeColor="text1"/>
          <w:sz w:val="28"/>
          <w:szCs w:val="28"/>
        </w:rPr>
        <w:t>9</w:t>
      </w:r>
      <w:r>
        <w:rPr>
          <w:rFonts w:ascii="仿宋" w:eastAsia="仿宋" w:hAnsi="仿宋" w:hint="eastAsia"/>
          <w:color w:val="000000" w:themeColor="text1"/>
          <w:sz w:val="28"/>
          <w:szCs w:val="28"/>
        </w:rPr>
        <w:t>项系统建设。</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相对应的“病房医嘱处理、病房检验报告、病房病历记录、处方书写、门诊检验报告、门诊检查报告、检查图像、麻醉信息、病房药品配置、麻醉信息、病历质量控制、护理记录”等</w:t>
      </w:r>
      <w:r>
        <w:rPr>
          <w:rFonts w:ascii="仿宋" w:eastAsia="仿宋" w:hAnsi="仿宋"/>
          <w:color w:val="000000" w:themeColor="text1"/>
          <w:sz w:val="28"/>
          <w:szCs w:val="28"/>
        </w:rPr>
        <w:t>20</w:t>
      </w:r>
      <w:r>
        <w:rPr>
          <w:rFonts w:ascii="仿宋" w:eastAsia="仿宋" w:hAnsi="仿宋" w:hint="eastAsia"/>
          <w:color w:val="000000" w:themeColor="text1"/>
          <w:sz w:val="28"/>
          <w:szCs w:val="28"/>
        </w:rPr>
        <w:t>基本项和“患者管理与评估、病房检验申请、病房检查申请、检查记录、手术预约与登记、监护数据、手术预约与登记、电子病历文档应用、标本处理”等</w:t>
      </w:r>
      <w:r>
        <w:rPr>
          <w:rFonts w:ascii="仿宋" w:eastAsia="仿宋" w:hAnsi="仿宋"/>
          <w:color w:val="000000" w:themeColor="text1"/>
          <w:sz w:val="28"/>
          <w:szCs w:val="28"/>
        </w:rPr>
        <w:t>19</w:t>
      </w:r>
      <w:r>
        <w:rPr>
          <w:rFonts w:ascii="仿宋" w:eastAsia="仿宋" w:hAnsi="仿宋" w:hint="eastAsia"/>
          <w:color w:val="000000" w:themeColor="text1"/>
          <w:sz w:val="28"/>
          <w:szCs w:val="28"/>
        </w:rPr>
        <w:t>个选择项进行补充性建设。改造过程中要求：</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为保护已有IT投资、历史数据积累、医护人员操作习惯，本次改造升级涉及最重要一项对现有在用HIS和EMR系统中业务流程、软件功能、业务逻辑、操作界面等业务的全面优化与升级，同时要求底</w:t>
      </w:r>
      <w:r>
        <w:rPr>
          <w:rFonts w:ascii="仿宋" w:eastAsia="仿宋" w:hAnsi="仿宋" w:hint="eastAsia"/>
          <w:color w:val="000000" w:themeColor="text1"/>
          <w:sz w:val="28"/>
          <w:szCs w:val="28"/>
        </w:rPr>
        <w:lastRenderedPageBreak/>
        <w:t>层数据库表结构基本维持不变。</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供应商对医院现有在用HIS和EMR系统改造升级过程中，必须保证医院日常工作运行平稳。HIS和EMR系统要求采用.NET语言开发，在系统技术架构方面，必须采用多层架构。</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新建系统必须和我院现有系统实现无缝集成，要求和HIS和EMR系统在数据库层面，多层系统架构的中间服务层，界面UI设计和人机交互设计必须实现一体化设计。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在数据库层面必须实现统一套数据库表，统一存储模型。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采用大规模并行处理架构，集成、融合我院原有、现在及将来的各类业务系统数据，通过基于自然语言处理的后结构化数据处理技术，实现从非结构化病历数据中提取关键信息，并开放受控的数据访问接口，实现面向各类主题的业务应用，包括运营决策支持、医疗质量管理，及面向临床专科的科研数据分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本次建设深化升级内容达到电子病历测评五级指标。</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.本项目中涉及与医院信息系统对接融合，所产生的一切接口费用包含在投标预算中，招标单位不再承担任何额外费用，另作以下要求：</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（1）所投产品能够与医院现有系统进行无缝对接（业务、数据），并承担对接过程中所有产生的费用。(投标人必须以承诺函的方式承诺，承诺函格式自拟)。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（2）投标人必须提供系统接口服务工作承诺函，即承诺负责本次所投产品与院方现有所有需要对接的系统的改造工作及费用。(投标</w:t>
      </w:r>
      <w:r>
        <w:rPr>
          <w:rFonts w:ascii="仿宋" w:eastAsia="仿宋" w:hAnsi="仿宋"/>
          <w:color w:val="000000" w:themeColor="text1"/>
          <w:sz w:val="28"/>
          <w:szCs w:val="28"/>
        </w:rPr>
        <w:lastRenderedPageBreak/>
        <w:t>人必须以承诺函的方式承诺，承诺函格式自拟)。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lang w:val="zh-CN"/>
        </w:rPr>
        <w:t>8</w:t>
      </w:r>
      <w:r>
        <w:rPr>
          <w:rFonts w:ascii="仿宋" w:eastAsia="仿宋" w:hAnsi="仿宋"/>
          <w:color w:val="000000" w:themeColor="text1"/>
          <w:sz w:val="28"/>
          <w:szCs w:val="28"/>
          <w:lang w:val="zh-CN"/>
        </w:rPr>
        <w:t>.</w:t>
      </w:r>
      <w:r>
        <w:rPr>
          <w:rFonts w:ascii="仿宋" w:eastAsia="仿宋" w:hAnsi="仿宋" w:hint="eastAsia"/>
          <w:color w:val="000000" w:themeColor="text1"/>
          <w:sz w:val="28"/>
          <w:szCs w:val="28"/>
          <w:highlight w:val="red"/>
          <w:lang w:val="zh-CN"/>
        </w:rPr>
        <w:t>质保期：验收合格之日起1</w:t>
      </w:r>
      <w:r>
        <w:rPr>
          <w:rFonts w:ascii="仿宋" w:eastAsia="仿宋" w:hAnsi="仿宋"/>
          <w:color w:val="000000" w:themeColor="text1"/>
          <w:sz w:val="28"/>
          <w:szCs w:val="28"/>
          <w:highlight w:val="red"/>
          <w:lang w:val="zh-CN"/>
        </w:rPr>
        <w:t>8</w:t>
      </w:r>
      <w:r>
        <w:rPr>
          <w:rFonts w:ascii="仿宋" w:eastAsia="仿宋" w:hAnsi="仿宋" w:hint="eastAsia"/>
          <w:color w:val="000000" w:themeColor="text1"/>
          <w:sz w:val="28"/>
          <w:szCs w:val="28"/>
          <w:highlight w:val="red"/>
          <w:lang w:val="zh-CN"/>
        </w:rPr>
        <w:t>个月，提供技术驻场服务，维保期内提供至少 3 人现场维护保障，</w:t>
      </w:r>
      <w:r>
        <w:rPr>
          <w:rFonts w:ascii="仿宋" w:eastAsia="仿宋" w:hAnsi="仿宋" w:hint="eastAsia"/>
          <w:color w:val="000000" w:themeColor="text1"/>
          <w:sz w:val="28"/>
          <w:szCs w:val="28"/>
          <w:highlight w:val="red"/>
        </w:rPr>
        <w:t>其中至少1名研发人员，</w:t>
      </w:r>
      <w:r>
        <w:rPr>
          <w:rFonts w:ascii="仿宋" w:eastAsia="仿宋" w:hAnsi="仿宋" w:hint="eastAsia"/>
          <w:color w:val="000000" w:themeColor="text1"/>
          <w:sz w:val="28"/>
          <w:szCs w:val="28"/>
          <w:highlight w:val="red"/>
          <w:lang w:val="zh-CN"/>
        </w:rPr>
        <w:t>质保期内软件免费升级，含国家政策性调整。</w:t>
      </w:r>
      <w:r>
        <w:rPr>
          <w:rFonts w:ascii="仿宋" w:eastAsia="仿宋" w:hAnsi="仿宋"/>
          <w:color w:val="000000" w:themeColor="text1"/>
          <w:sz w:val="28"/>
          <w:szCs w:val="28"/>
          <w:highlight w:val="red"/>
        </w:rPr>
        <w:t>(投标人必须以承诺函的方式承诺，承诺函格式自拟)。</w:t>
      </w:r>
    </w:p>
    <w:p w:rsidR="00CE7DBD" w:rsidRDefault="00CE7DBD" w:rsidP="00CE7DBD">
      <w:pPr>
        <w:pStyle w:val="1"/>
        <w:keepLines/>
        <w:numPr>
          <w:ilvl w:val="0"/>
          <w:numId w:val="2"/>
        </w:numPr>
        <w:adjustRightInd w:val="0"/>
        <w:snapToGrid w:val="0"/>
        <w:ind w:left="0" w:firstLineChars="200" w:firstLine="560"/>
        <w:jc w:val="both"/>
        <w:rPr>
          <w:rFonts w:ascii="宋体" w:hAnsi="宋体"/>
          <w:color w:val="000000" w:themeColor="text1"/>
        </w:rPr>
      </w:pPr>
      <w:bookmarkStart w:id="28" w:name="_Toc140498222"/>
      <w:r>
        <w:rPr>
          <w:rFonts w:ascii="宋体" w:hAnsi="宋体" w:hint="eastAsia"/>
          <w:color w:val="000000" w:themeColor="text1"/>
        </w:rPr>
        <w:t>、升级技术需求</w:t>
      </w:r>
      <w:bookmarkEnd w:id="28"/>
    </w:p>
    <w:p w:rsidR="00CE7DBD" w:rsidRDefault="00CE7DBD" w:rsidP="00CE7DBD">
      <w:pPr>
        <w:pStyle w:val="2"/>
        <w:keepLines/>
        <w:numPr>
          <w:ilvl w:val="1"/>
          <w:numId w:val="2"/>
        </w:numPr>
        <w:adjustRightInd w:val="0"/>
        <w:snapToGrid w:val="0"/>
        <w:spacing w:beforeLines="50" w:before="156" w:afterLines="50" w:after="156" w:line="360" w:lineRule="auto"/>
        <w:ind w:left="0" w:firstLineChars="200" w:firstLine="560"/>
        <w:rPr>
          <w:rFonts w:ascii="宋体" w:eastAsia="宋体" w:hAnsi="宋体"/>
          <w:color w:val="000000" w:themeColor="text1"/>
        </w:rPr>
      </w:pPr>
      <w:bookmarkStart w:id="29" w:name="_Toc140498223"/>
      <w:r>
        <w:rPr>
          <w:rFonts w:ascii="宋体" w:eastAsia="宋体" w:hAnsi="宋体" w:hint="eastAsia"/>
          <w:color w:val="000000" w:themeColor="text1"/>
        </w:rPr>
        <w:t>一体化HIS+EMR系统功能深化</w:t>
      </w:r>
      <w:bookmarkEnd w:id="29"/>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0" w:name="_Toc140498224"/>
      <w:r>
        <w:rPr>
          <w:rFonts w:ascii="宋体" w:hAnsi="宋体" w:hint="eastAsia"/>
          <w:color w:val="000000" w:themeColor="text1"/>
        </w:rPr>
        <w:t>抗菌药物用药</w:t>
      </w:r>
      <w:r>
        <w:rPr>
          <w:rFonts w:ascii="宋体" w:hAnsi="宋体"/>
          <w:color w:val="000000" w:themeColor="text1"/>
        </w:rPr>
        <w:t>流程深化改造</w:t>
      </w:r>
      <w:bookmarkEnd w:id="30"/>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开放抗菌药物紧急用药通道，如：抢救用药、值班用药等；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在医生站医嘱开立界面增加紧急用药标识，勾选此标识，可跳过抗菌药物审批流程，并弹窗填写用药目的；</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新增抗菌药物紧急用药规则，限定紧急用药开立次数；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新增抗菌用药紧急用药使用记录，包含使用人、使用时间、用药目的；</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31" w:name="_Toc140498225"/>
      <w:r>
        <w:rPr>
          <w:rFonts w:ascii="宋体" w:hAnsi="宋体" w:hint="eastAsia"/>
          <w:color w:val="000000" w:themeColor="text1"/>
          <w:shd w:val="clear" w:color="auto" w:fill="FFFFFF"/>
        </w:rPr>
        <w:t>检验申请深化改造</w:t>
      </w:r>
      <w:bookmarkEnd w:id="31"/>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系统自动根据患者性别展示不同的申请单格式，女性患者增加生理周期；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在检验申请界面增加患者生理周期的录入窗口；</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改造集成平台交互服务场景，新增生理周期字段；</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在</w:t>
      </w:r>
      <w:r>
        <w:rPr>
          <w:rFonts w:ascii="仿宋" w:eastAsia="仿宋" w:hAnsi="仿宋"/>
          <w:color w:val="000000" w:themeColor="text1"/>
          <w:sz w:val="28"/>
          <w:szCs w:val="28"/>
        </w:rPr>
        <w:t>HIS中统一维护检验</w:t>
      </w:r>
      <w:r>
        <w:rPr>
          <w:rFonts w:ascii="仿宋" w:eastAsia="仿宋" w:hAnsi="仿宋" w:hint="eastAsia"/>
          <w:color w:val="000000" w:themeColor="text1"/>
          <w:sz w:val="28"/>
          <w:szCs w:val="28"/>
        </w:rPr>
        <w:t>字典</w:t>
      </w:r>
      <w:r>
        <w:rPr>
          <w:rFonts w:ascii="仿宋" w:eastAsia="仿宋" w:hAnsi="仿宋"/>
          <w:color w:val="000000" w:themeColor="text1"/>
          <w:sz w:val="28"/>
          <w:szCs w:val="28"/>
        </w:rPr>
        <w:t>，</w:t>
      </w:r>
      <w:r>
        <w:rPr>
          <w:rFonts w:ascii="仿宋" w:eastAsia="仿宋" w:hAnsi="仿宋" w:hint="eastAsia"/>
          <w:color w:val="000000" w:themeColor="text1"/>
          <w:sz w:val="28"/>
          <w:szCs w:val="28"/>
        </w:rPr>
        <w:t>并建立</w:t>
      </w:r>
      <w:r>
        <w:rPr>
          <w:rFonts w:ascii="仿宋" w:eastAsia="仿宋" w:hAnsi="仿宋"/>
          <w:color w:val="000000" w:themeColor="text1"/>
          <w:sz w:val="28"/>
          <w:szCs w:val="28"/>
        </w:rPr>
        <w:t>HIS和检验系统的对应关系</w:t>
      </w:r>
      <w:r>
        <w:rPr>
          <w:rFonts w:ascii="仿宋" w:eastAsia="仿宋" w:hAnsi="仿宋" w:hint="eastAsia"/>
          <w:color w:val="000000" w:themeColor="text1"/>
          <w:sz w:val="28"/>
          <w:szCs w:val="28"/>
        </w:rPr>
        <w:t>。</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2" w:name="_Toc140498226"/>
      <w:r>
        <w:rPr>
          <w:rFonts w:ascii="宋体" w:hAnsi="宋体" w:hint="eastAsia"/>
          <w:color w:val="000000" w:themeColor="text1"/>
        </w:rPr>
        <w:lastRenderedPageBreak/>
        <w:t>重要数据推送机制改造</w:t>
      </w:r>
      <w:bookmarkEnd w:id="32"/>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支持门急诊医生站、住院医生站、住院护士站个性化消息推送机制。</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危急值科室对应用户字典：支持灵活配置科室和用户，根据配置的权限点推送危急值消息提醒。</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通过消息机制和提醒机制，实现对不同危机值的不同提醒方式，如当有危急值报告产生时，第一时间主动式弹出提醒框，需要主治医生进行用户和密码确认。</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门诊患者信息接收：医技科室发现危急值发送至对应分诊台护士站（按照分诊区域发送，不霸屏），同时发送到门诊办公室（固定账号）。</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门诊办公室可以查看门诊所有危急值消息，15分钟后未处理，已处理与未处理消息以颜色区分分开统计，生成报表，门诊办公室负责电话提醒开单医生。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住院患者信息接收：临床科室HIS系统消息接收以霸屏形式（护士/医生均霸屏）提醒同时发送至主管医生移动端医生工作站。后台统计信息接收第一人，15分钟后未处理，检查科室电话提醒同时发送至科主任移动端医生工作站、30分钟未处理消息统计，最终形成报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选择收到并告知医生时，如果选择录入信息，则记录第一人信息，可以关闭，同时医生本人未处理危急值时，则医生登录工作站或者切换列表时均会弹出危机值处理对话框。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w:t>
      </w:r>
      <w:r>
        <w:rPr>
          <w:rFonts w:ascii="仿宋" w:eastAsia="仿宋" w:hAnsi="仿宋"/>
          <w:color w:val="000000" w:themeColor="text1"/>
          <w:sz w:val="28"/>
          <w:szCs w:val="28"/>
        </w:rPr>
        <w:t>8.</w:t>
      </w:r>
      <w:r>
        <w:rPr>
          <w:rFonts w:ascii="仿宋" w:eastAsia="仿宋" w:hAnsi="仿宋" w:hint="eastAsia"/>
          <w:color w:val="000000" w:themeColor="text1"/>
          <w:sz w:val="28"/>
          <w:szCs w:val="28"/>
        </w:rPr>
        <w:t>直连病程记录：危急值消息医生处理结果直接连接到病程记录，病程4小时未创建则消息提醒发送至科主任，形成“危机值处理病程记录”。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w:t>
      </w:r>
      <w:r>
        <w:rPr>
          <w:rFonts w:ascii="仿宋" w:eastAsia="仿宋" w:hAnsi="仿宋" w:hint="eastAsia"/>
          <w:color w:val="000000" w:themeColor="text1"/>
          <w:sz w:val="28"/>
          <w:szCs w:val="28"/>
        </w:rPr>
        <w:t>危急值记录处理完成后，结果返回给PACS是以哪种方式返回机制，处理一条还是隔一小时统一推送一次（系统可配置）。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0.</w:t>
      </w:r>
      <w:r>
        <w:rPr>
          <w:rFonts w:ascii="仿宋" w:eastAsia="仿宋" w:hAnsi="仿宋" w:hint="eastAsia"/>
          <w:color w:val="000000" w:themeColor="text1"/>
          <w:sz w:val="28"/>
          <w:szCs w:val="28"/>
        </w:rPr>
        <w:t>灵活配置：危急值消息发送科室，人员，以及消息提醒的时间均可以配置。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1.实现危急值报告的统计、跟踪，便于医院统一管理和登记，并可采取</w:t>
      </w:r>
      <w:r>
        <w:rPr>
          <w:rFonts w:ascii="仿宋" w:eastAsia="仿宋" w:hAnsi="仿宋" w:hint="eastAsia"/>
          <w:color w:val="000000" w:themeColor="text1"/>
          <w:sz w:val="28"/>
          <w:szCs w:val="28"/>
        </w:rPr>
        <w:t>有效的干预措施，提高应急处理能力。</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3" w:name="_Toc140498227"/>
      <w:r>
        <w:rPr>
          <w:rFonts w:ascii="宋体" w:hAnsi="宋体" w:hint="eastAsia"/>
          <w:color w:val="000000" w:themeColor="text1"/>
        </w:rPr>
        <w:t>医嘱拆分升级改造</w:t>
      </w:r>
      <w:bookmarkEnd w:id="33"/>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医嘱执行科室为临床科室，处置类、药品类途径费用，采用医嘱执行计费的模式，长期医嘱护士站校对后根据执行时间自动拆分医嘱。</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药品计费：护士站校对完成医嘱，住院发药计费对药品进行拆分。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医嘱分流单拆分：对输液单、口服单、治疗单、皮试单等做医嘱拆分等进行升级改造。</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与病房医生医嘱界面同步共享。</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4" w:name="_Toc140498229"/>
      <w:r>
        <w:rPr>
          <w:rFonts w:ascii="宋体" w:hAnsi="宋体" w:hint="eastAsia"/>
          <w:color w:val="000000" w:themeColor="text1"/>
        </w:rPr>
        <w:t>新医嘱消息提醒改造</w:t>
      </w:r>
      <w:bookmarkEnd w:id="34"/>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1.在医嘱开立界面新增特定医嘱提醒标识；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新建护士站弹窗组件，对特定新医嘱进行弹窗提示。</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5" w:name="_Toc140498230"/>
      <w:r>
        <w:rPr>
          <w:rFonts w:ascii="宋体" w:hAnsi="宋体" w:hint="eastAsia"/>
          <w:color w:val="000000" w:themeColor="text1"/>
        </w:rPr>
        <w:lastRenderedPageBreak/>
        <w:t>不合格标本回退提醒</w:t>
      </w:r>
      <w:bookmarkEnd w:id="35"/>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1.在集成平台搭建标本回退交互服务服务场景，由L</w:t>
      </w:r>
      <w:r>
        <w:rPr>
          <w:rFonts w:ascii="仿宋" w:eastAsia="仿宋" w:hAnsi="仿宋"/>
          <w:color w:val="000000" w:themeColor="text1"/>
          <w:sz w:val="28"/>
          <w:szCs w:val="28"/>
        </w:rPr>
        <w:t>IS</w:t>
      </w:r>
      <w:r>
        <w:rPr>
          <w:rFonts w:ascii="仿宋" w:eastAsia="仿宋" w:hAnsi="仿宋" w:hint="eastAsia"/>
          <w:color w:val="000000" w:themeColor="text1"/>
          <w:sz w:val="28"/>
          <w:szCs w:val="28"/>
        </w:rPr>
        <w:t>发布不合格标本记录，护士站订阅不合格标本记录；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将不合格标本记录纳入消息中心，在护士站进行不合格标本提示；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在护士站展示本科室不合格标本记录</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6" w:name="_Toc140498231"/>
      <w:r>
        <w:rPr>
          <w:rFonts w:ascii="宋体" w:hAnsi="宋体" w:hint="eastAsia"/>
          <w:color w:val="000000" w:themeColor="text1"/>
        </w:rPr>
        <w:t>手术分级管理深化改造</w:t>
      </w:r>
      <w:bookmarkEnd w:id="36"/>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1.对手术维护规则进行改造，在按手术等级授权的基础上，支持按手术名称进行删减和新增；</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2.医生站开具手术申请时，依据</w:t>
      </w:r>
      <w:r>
        <w:rPr>
          <w:rFonts w:ascii="仿宋" w:eastAsia="仿宋" w:hAnsi="仿宋" w:hint="eastAsia"/>
          <w:color w:val="000000" w:themeColor="text1"/>
          <w:sz w:val="28"/>
          <w:szCs w:val="28"/>
        </w:rPr>
        <w:t>新的</w:t>
      </w:r>
      <w:r>
        <w:rPr>
          <w:rFonts w:ascii="仿宋" w:eastAsia="仿宋" w:hAnsi="仿宋"/>
          <w:color w:val="000000" w:themeColor="text1"/>
          <w:sz w:val="28"/>
          <w:szCs w:val="28"/>
        </w:rPr>
        <w:t>手术</w:t>
      </w:r>
      <w:r>
        <w:rPr>
          <w:rFonts w:ascii="仿宋" w:eastAsia="仿宋" w:hAnsi="仿宋" w:hint="eastAsia"/>
          <w:color w:val="000000" w:themeColor="text1"/>
          <w:sz w:val="28"/>
          <w:szCs w:val="28"/>
        </w:rPr>
        <w:t>授权规则</w:t>
      </w:r>
      <w:r>
        <w:rPr>
          <w:rFonts w:ascii="仿宋" w:eastAsia="仿宋" w:hAnsi="仿宋"/>
          <w:color w:val="000000" w:themeColor="text1"/>
          <w:sz w:val="28"/>
          <w:szCs w:val="28"/>
        </w:rPr>
        <w:t>进行控制。</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7" w:name="_Toc140498232"/>
      <w:r>
        <w:rPr>
          <w:rFonts w:ascii="宋体" w:hAnsi="宋体" w:hint="eastAsia"/>
          <w:color w:val="000000" w:themeColor="text1"/>
        </w:rPr>
        <w:t>病历质控专科专病化</w:t>
      </w:r>
      <w:r>
        <w:rPr>
          <w:rFonts w:ascii="宋体" w:hAnsi="宋体"/>
          <w:color w:val="000000" w:themeColor="text1"/>
        </w:rPr>
        <w:t>改造</w:t>
      </w:r>
      <w:bookmarkEnd w:id="37"/>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提供医生自查自评分功能（医生保存病历时，支持自动质控病历）。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提供科室质控专员，对本科室所有病历进行质控的功能。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提供质控室终末质控功能，提供病历质控员对出院患者病历集中浏览、标注病历缺陷、添加缺陷项目的功能。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系统能够根据不同专科病历、诊断等，选择差别化的质量控制项目，进行病历质控。</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专科诊断：可以自动识别患者所有的诊断，自动生成该诊断特有的质控问题字典。专科诊断是事先在问题字典维护菜单中维护好特殊诊断对应的问题字典，设置完成后患者下了这个诊断才能选择这个诊断对应的问题字典。质控患者的时候系统可以自动识别所有诊断，</w:t>
      </w:r>
      <w:r>
        <w:rPr>
          <w:rFonts w:ascii="仿宋" w:eastAsia="仿宋" w:hAnsi="仿宋" w:hint="eastAsia"/>
          <w:color w:val="000000" w:themeColor="text1"/>
          <w:sz w:val="28"/>
          <w:szCs w:val="28"/>
        </w:rPr>
        <w:lastRenderedPageBreak/>
        <w:t>添加质控问题的时候根据诊断自动生成对应专项诊断问题字典。</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专科质控：质控系统可以自动识别患者所在的科室，自动的生成所属科室特有的质控问题字典。专科质控事先在问题字典维护菜单中维护好科室特有的问题字典，设置完成后患者只有所属这个科室才能选择对应的问题字典。质控患者的时候系统可以自动识别患者是否所属这个科室，只有</w:t>
      </w:r>
      <w:r>
        <w:rPr>
          <w:rFonts w:ascii="宋体" w:hAnsi="宋体" w:hint="eastAsia"/>
          <w:color w:val="000000" w:themeColor="text1"/>
        </w:rPr>
        <w:t>所</w:t>
      </w:r>
      <w:r>
        <w:rPr>
          <w:rFonts w:ascii="仿宋" w:eastAsia="仿宋" w:hAnsi="仿宋" w:hint="eastAsia"/>
          <w:color w:val="000000" w:themeColor="text1"/>
          <w:sz w:val="28"/>
          <w:szCs w:val="28"/>
        </w:rPr>
        <w:t>属这个科室时添加质控问题的时候才能选择对应科室的问题字典，否则就不能选择改问题字典。</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能够记录病历内容缺陷，并对时限、规定必须书写的病案内容进行自动判断处理，生成相应的质控记录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w:t>
      </w:r>
      <w:r>
        <w:rPr>
          <w:rFonts w:ascii="仿宋" w:eastAsia="仿宋" w:hAnsi="仿宋" w:hint="eastAsia"/>
          <w:color w:val="000000" w:themeColor="text1"/>
          <w:sz w:val="28"/>
          <w:szCs w:val="28"/>
        </w:rPr>
        <w:t>病历质控通知：科室质控和病案室质控内容能通知给医师，并供管理者查阅</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w:t>
      </w:r>
      <w:r>
        <w:rPr>
          <w:rFonts w:ascii="仿宋" w:eastAsia="仿宋" w:hAnsi="仿宋" w:hint="eastAsia"/>
          <w:color w:val="000000" w:themeColor="text1"/>
          <w:sz w:val="28"/>
          <w:szCs w:val="28"/>
        </w:rPr>
        <w:t>具有对按照质控修改的病历内容，进行追踪检查功能</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8" w:name="_Toc140498233"/>
      <w:r>
        <w:rPr>
          <w:rFonts w:ascii="宋体" w:hAnsi="宋体" w:hint="eastAsia"/>
          <w:color w:val="000000" w:themeColor="text1"/>
        </w:rPr>
        <w:t>病历数据的分级访问控制</w:t>
      </w:r>
      <w:bookmarkEnd w:id="3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科室限定：医生仅能看到本科室（或本诊疗组）的患者病历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在患者列表中新增“已转科患者列表”；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以只读的形式查看患者完整的电子病历资料。</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39" w:name="_Toc140498234"/>
      <w:r>
        <w:rPr>
          <w:rFonts w:ascii="宋体" w:hAnsi="宋体" w:hint="eastAsia"/>
          <w:color w:val="000000" w:themeColor="text1"/>
        </w:rPr>
        <w:t>特殊药品使用管理改造</w:t>
      </w:r>
      <w:bookmarkEnd w:id="39"/>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.配置特殊级用药类型字典，根据不通类型的药品配置不通功能类型。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.配置特殊药品维护功能，针对每种特定类型维护相应的药品。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.针对人员根据人员职称类别来开具对应权限的药品设置。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.特殊管理肿瘤化疗药物：仅副主任医师、主任医师可开具；</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5</w:t>
      </w:r>
      <w:r>
        <w:rPr>
          <w:rFonts w:ascii="仿宋" w:eastAsia="仿宋" w:hAnsi="仿宋"/>
          <w:color w:val="000000" w:themeColor="text1"/>
          <w:sz w:val="28"/>
          <w:szCs w:val="28"/>
        </w:rPr>
        <w:t>.一般管理肿瘤化疗药物：仅主治医师、副主任医师、主任医师可开具；</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高危</w:t>
      </w:r>
      <w:r>
        <w:rPr>
          <w:rFonts w:ascii="仿宋" w:eastAsia="仿宋" w:hAnsi="仿宋"/>
          <w:color w:val="000000" w:themeColor="text1"/>
          <w:sz w:val="28"/>
          <w:szCs w:val="28"/>
        </w:rPr>
        <w:t>药品：</w:t>
      </w:r>
      <w:r>
        <w:rPr>
          <w:rFonts w:ascii="仿宋" w:eastAsia="仿宋" w:hAnsi="仿宋" w:hint="eastAsia"/>
          <w:color w:val="000000" w:themeColor="text1"/>
          <w:sz w:val="28"/>
          <w:szCs w:val="28"/>
        </w:rPr>
        <w:t>提供高危药品的使用警示</w:t>
      </w:r>
      <w:r>
        <w:rPr>
          <w:rFonts w:ascii="仿宋" w:eastAsia="仿宋" w:hAnsi="仿宋"/>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.肿瘤项目药品：需要相关权限才能开具，当前参数中配置的科室且没有抗肿瘤权限的人员都可以开具；</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.科室指定用药：需要相关科室才能开具</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9.</w:t>
      </w:r>
      <w:r>
        <w:rPr>
          <w:rFonts w:ascii="仿宋" w:eastAsia="仿宋" w:hAnsi="仿宋" w:hint="eastAsia"/>
          <w:color w:val="000000" w:themeColor="text1"/>
          <w:sz w:val="28"/>
          <w:szCs w:val="28"/>
        </w:rPr>
        <w:t>建立特殊药品使用记录，包含：药品的使用者、使用时间、用途等使用信息</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0" w:name="_Toc140498235"/>
      <w:r>
        <w:rPr>
          <w:rFonts w:ascii="宋体" w:hAnsi="宋体" w:hint="eastAsia"/>
          <w:color w:val="000000" w:themeColor="text1"/>
        </w:rPr>
        <w:t>精细化闭环管理体系</w:t>
      </w:r>
      <w:bookmarkEnd w:id="40"/>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药品医嘱闭环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以医师开出医嘱为起点，再到护士的转抄、校对，药房调配发药，到药品用于患者为终点，整个医嘱用药流程中，从药物配发到使用每个关键节点均由系统监控，从而确保药品使用流程准确，全程可视、可追溯。各个业务系统，如医嘱、护士站、药房、PDA均按照规范对接，从而实现药品医嘱的闭环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检查医嘱闭环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支持检查业务闭环闭环：适用于门诊、住院、急诊的检查申请，通过业务交互实现检查申请单的闭环，流程包括提交申请、护士核对、医嘱提交、医技收费、检查登 记、检查预约、检查签到、检查执行、图像完成、报告完成、报告打印、危急值推送等。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医嘱开立：检查申请、检查收费；</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预约：检查预约、取消预约；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检查：检查登记、检查执行；</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报告：报告完成、报告审核；</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危急值：危急值消息推送。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检验业务医嘱闭环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适用于门诊、急诊、住院检验申请，通过业务交互实现检验标本流转闭环，检验闭环有如下环节：申请单提交、申请单收费、条码打印、标本采集、标本配送、标本接收、初步报告、确认报告、报告打印检验闭环管理流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手术申请业务闭环管理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手术申请业务闭环管理，以医生开立手术申请为起点，再到护士的转抄、校对、手术护士安排、手术的开始结束和最后的术后登记整个完整流程的实时监控。确保医护人员能够清楚的看到当前患者所在的节点状态。实现手术申请的全流程闭环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会诊业务闭环管理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会诊业务闭环管理，以医生开立会诊申请为起点，再到会诊医生接收会诊申请、会诊的确认以及会诊的完成评价整个完整流程的实时监控。</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1" w:name="_Toc140498237"/>
      <w:r>
        <w:rPr>
          <w:rFonts w:ascii="宋体" w:hAnsi="宋体" w:hint="eastAsia"/>
          <w:color w:val="000000" w:themeColor="text1"/>
        </w:rPr>
        <w:t>护理线上支付深化改造</w:t>
      </w:r>
      <w:bookmarkEnd w:id="41"/>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入院登记：病区护士支持办理入院登记，门急诊医生在开具住院证时，通过权限控制只能开具有对应病区权限的住院证，不能随意开具其他科室的住院证，住院登记处办理入院不做限制，病房护士站在办理入院登记时只能办理入院科室是所属护理单元对应的病区的</w:t>
      </w:r>
      <w:r>
        <w:rPr>
          <w:rFonts w:ascii="仿宋" w:eastAsia="仿宋" w:hAnsi="仿宋" w:hint="eastAsia"/>
          <w:color w:val="000000" w:themeColor="text1"/>
          <w:sz w:val="28"/>
          <w:szCs w:val="28"/>
        </w:rPr>
        <w:lastRenderedPageBreak/>
        <w:t>住院证。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护士站预交金缴纳：病区</w:t>
      </w:r>
      <w:r>
        <w:rPr>
          <w:rFonts w:ascii="仿宋" w:eastAsia="仿宋" w:hAnsi="仿宋"/>
          <w:color w:val="000000" w:themeColor="text1"/>
          <w:sz w:val="28"/>
          <w:szCs w:val="28"/>
        </w:rPr>
        <w:t>护士站添加患者预交金缴纳功能，设置护士站虚拟收费员进行虚拟结账维护，护士站预交金</w:t>
      </w:r>
      <w:r>
        <w:rPr>
          <w:rFonts w:ascii="仿宋" w:eastAsia="仿宋" w:hAnsi="仿宋" w:hint="eastAsia"/>
          <w:color w:val="000000" w:themeColor="text1"/>
          <w:sz w:val="28"/>
          <w:szCs w:val="28"/>
        </w:rPr>
        <w:t>收取可以</w:t>
      </w:r>
      <w:r>
        <w:rPr>
          <w:rFonts w:ascii="仿宋" w:eastAsia="仿宋" w:hAnsi="仿宋"/>
          <w:color w:val="000000" w:themeColor="text1"/>
          <w:sz w:val="28"/>
          <w:szCs w:val="28"/>
        </w:rPr>
        <w:t>通过</w:t>
      </w:r>
      <w:r>
        <w:rPr>
          <w:rFonts w:ascii="仿宋" w:eastAsia="仿宋" w:hAnsi="仿宋" w:hint="eastAsia"/>
          <w:color w:val="000000" w:themeColor="text1"/>
          <w:sz w:val="28"/>
          <w:szCs w:val="28"/>
        </w:rPr>
        <w:t>移动端</w:t>
      </w:r>
      <w:r>
        <w:rPr>
          <w:rFonts w:ascii="仿宋" w:eastAsia="仿宋" w:hAnsi="仿宋"/>
          <w:color w:val="000000" w:themeColor="text1"/>
          <w:sz w:val="28"/>
          <w:szCs w:val="28"/>
        </w:rPr>
        <w:t>微信和支付宝收取</w:t>
      </w:r>
      <w:r>
        <w:rPr>
          <w:rFonts w:ascii="仿宋" w:eastAsia="仿宋" w:hAnsi="仿宋" w:hint="eastAsia"/>
          <w:color w:val="000000" w:themeColor="text1"/>
          <w:sz w:val="28"/>
          <w:szCs w:val="28"/>
        </w:rPr>
        <w:t>，也可以通过对接相应银行POS进行银行卡刷卡支付</w:t>
      </w:r>
      <w:r>
        <w:rPr>
          <w:rFonts w:ascii="仿宋" w:eastAsia="仿宋" w:hAnsi="仿宋"/>
          <w:color w:val="000000" w:themeColor="text1"/>
          <w:sz w:val="28"/>
          <w:szCs w:val="28"/>
        </w:rPr>
        <w:t>，参数配置费用进入特定账户</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护士站办理入院</w:t>
      </w:r>
      <w:r>
        <w:rPr>
          <w:rFonts w:ascii="仿宋" w:eastAsia="仿宋" w:hAnsi="仿宋" w:hint="eastAsia"/>
          <w:color w:val="000000" w:themeColor="text1"/>
          <w:sz w:val="28"/>
          <w:szCs w:val="28"/>
        </w:rPr>
        <w:t>证</w:t>
      </w:r>
      <w:r>
        <w:rPr>
          <w:rFonts w:ascii="仿宋" w:eastAsia="仿宋" w:hAnsi="仿宋"/>
          <w:color w:val="000000" w:themeColor="text1"/>
          <w:sz w:val="28"/>
          <w:szCs w:val="28"/>
        </w:rPr>
        <w:t>后进行预交金缴纳，配置护士站入院预交金通过微信和支付宝来收取到</w:t>
      </w:r>
      <w:r>
        <w:rPr>
          <w:rFonts w:ascii="仿宋" w:eastAsia="仿宋" w:hAnsi="仿宋" w:hint="eastAsia"/>
          <w:color w:val="000000" w:themeColor="text1"/>
          <w:sz w:val="28"/>
          <w:szCs w:val="28"/>
        </w:rPr>
        <w:t>相应银行</w:t>
      </w:r>
      <w:r>
        <w:rPr>
          <w:rFonts w:ascii="仿宋" w:eastAsia="仿宋" w:hAnsi="仿宋"/>
          <w:color w:val="000000" w:themeColor="text1"/>
          <w:sz w:val="28"/>
          <w:szCs w:val="28"/>
        </w:rPr>
        <w:t>账户，缴纳成功后给患者打印预交金收据凭条</w:t>
      </w:r>
      <w:r>
        <w:rPr>
          <w:rFonts w:ascii="仿宋" w:eastAsia="仿宋" w:hAnsi="仿宋" w:hint="eastAsia"/>
          <w:color w:val="000000" w:themeColor="text1"/>
          <w:sz w:val="28"/>
          <w:szCs w:val="28"/>
        </w:rPr>
        <w:t>，入院登记办理成功，护士站预交金充值后记录到特定账号，每天晚上自动结账给财务，并对财务结账报表和相关数据进行调整输出。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护理质控：自理能力指数评定表：当病人的评分不为100分时，每周需评论一次。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住院患者导管脱落高危因素评估表：患者新入和转入4小时内进行评估，单项评分大于8分，此后需要每日进行评估。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住院患者误吸高危因素评估表：入院或转入4小时评估，评分大于3分，每周重新评估一次。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Braden压疮高危因素评估表：患者入院或转入4小时内进行风险评估，15*18分为低危，13*14分为中危，10*12分为高危，小于9分为极高危，低危、中危风险患者每周评估1次，极高危风险患者每日评估1次。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跌倒坠床评估单：患者新入和转入4小时内进行风险评估，大于等于4分，每7天重新评估一次，病情意识、肢体活动改变立即评估。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入院评估是按照是否填写完所有选项来判断。</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患者入院24小时内需要连续测量四次体温，脉搏，呼吸，若测量不够，设置消息提醒。</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体温单上体温超过38.5，护士进行物理降温，需要在1小时内在物理降温栏中录入体温，超过1小时，患者物理栏没有录入，设置消息提醒。</w:t>
      </w:r>
    </w:p>
    <w:p w:rsidR="00CE7DBD" w:rsidRDefault="00CE7DBD" w:rsidP="00CE7DBD">
      <w:pPr>
        <w:spacing w:line="360" w:lineRule="auto"/>
        <w:ind w:firstLine="480"/>
        <w:rPr>
          <w:rFonts w:ascii="仿宋" w:eastAsia="仿宋" w:hAnsi="仿宋"/>
          <w:color w:val="000000" w:themeColor="text1"/>
          <w:sz w:val="28"/>
          <w:szCs w:val="28"/>
          <w:highlight w:val="red"/>
        </w:rPr>
      </w:pPr>
      <w:r>
        <w:rPr>
          <w:rFonts w:ascii="仿宋" w:eastAsia="仿宋" w:hAnsi="仿宋" w:hint="eastAsia"/>
          <w:color w:val="000000" w:themeColor="text1"/>
          <w:sz w:val="28"/>
          <w:szCs w:val="28"/>
          <w:highlight w:val="red"/>
        </w:rPr>
        <w:t>★4.病区护士站办理出院结算手续功能改造，实现患者出院后在病区护士站办理出院结算、医保统筹结算及费用退付功能。</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2" w:name="_Toc140498239"/>
      <w:r>
        <w:rPr>
          <w:rFonts w:ascii="宋体" w:hAnsi="宋体" w:hint="eastAsia"/>
          <w:color w:val="000000" w:themeColor="text1"/>
        </w:rPr>
        <w:t>产科五色评分管理改造</w:t>
      </w:r>
      <w:bookmarkEnd w:id="42"/>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五色管理等级评估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针对产科患者进行首次妊娠风险评估。按照风险严重程度分别以 高危孕产妇的五色预警是绿、黄、橙、紫、红。分别代表：绿色是妊娠没有合并其他疾病，情况基本稳定属于低分险、黄色是一般风险、橙色是较高风险、红色是高风险、紫色是有传染病。需要在患者在科信息中实时编辑修改患者评估等级。</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五色管理流程改造</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孕产妇妊娠风险筛查表的七大要素基本情况、异常妊娠及分娩史、妇产科疾病及手术史、家族史、既往疾病及手术史、辅助检查、需要关注的表现特征及病史进行筛查。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动态评估：支持五种颜色，动态评估。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在住院医生和住院护士界面添加产科五色管理等级的标识，让医生和护士随时可以看到相关患者信息的变化，护士对患者五色等级的</w:t>
      </w:r>
      <w:r>
        <w:rPr>
          <w:rFonts w:ascii="仿宋" w:eastAsia="仿宋" w:hAnsi="仿宋"/>
          <w:color w:val="000000" w:themeColor="text1"/>
          <w:sz w:val="28"/>
          <w:szCs w:val="28"/>
        </w:rPr>
        <w:lastRenderedPageBreak/>
        <w:t>评估修改，涉及到产科信息页面都需要显示五色管理标识，对应护理记录单能相互提取到患者五色评估等级等操作。</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3" w:name="_Toc140498240"/>
      <w:r>
        <w:rPr>
          <w:rFonts w:ascii="宋体" w:hAnsi="宋体" w:hint="eastAsia"/>
          <w:color w:val="000000" w:themeColor="text1"/>
        </w:rPr>
        <w:t>住院线上发票流程改造</w:t>
      </w:r>
      <w:bookmarkEnd w:id="43"/>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交接模式是HIS业务开票，请求电子发票服务器开票。开票操作为异步：发送开票请求后电子发票会返回请求发送成功的信息，电子发票服务器开票，开票成功后会主动推送给HIS，去修改开票的一些信息，此时开票成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自助机挂号不会直接开票，到报道机上报道操作才会开票（防止退号浪费发票号），自助机缴费会调用HIS接口进行开票。HIS根据业务流水号获取电子发票的二维码信息，用户扫描二维码可以获取到自己的所有电子发票，进行打印等操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.支持电子发票换开、打印操作，功能模块在门诊挂号收费-发票重打，换开时会首先对电子发票进行冲红（作废操作），然后再进行纸票打印。</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4" w:name="_Toc140498241"/>
      <w:r>
        <w:rPr>
          <w:rFonts w:ascii="宋体" w:hAnsi="宋体" w:hint="eastAsia"/>
          <w:color w:val="000000" w:themeColor="text1"/>
        </w:rPr>
        <w:t>线上医保支付、医保电子处方流转对接</w:t>
      </w:r>
      <w:bookmarkEnd w:id="44"/>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H</w:t>
      </w:r>
      <w:r>
        <w:rPr>
          <w:rFonts w:ascii="仿宋" w:eastAsia="仿宋" w:hAnsi="仿宋"/>
          <w:color w:val="000000" w:themeColor="text1"/>
          <w:sz w:val="28"/>
          <w:szCs w:val="28"/>
        </w:rPr>
        <w:t>IS</w:t>
      </w:r>
      <w:r>
        <w:rPr>
          <w:rFonts w:ascii="仿宋" w:eastAsia="仿宋" w:hAnsi="仿宋" w:hint="eastAsia"/>
          <w:color w:val="000000" w:themeColor="text1"/>
          <w:sz w:val="28"/>
          <w:szCs w:val="28"/>
        </w:rPr>
        <w:t>将待结算消息推送给</w:t>
      </w:r>
      <w:r>
        <w:rPr>
          <w:rFonts w:ascii="仿宋" w:eastAsia="仿宋" w:hAnsi="仿宋"/>
          <w:color w:val="000000" w:themeColor="text1"/>
          <w:sz w:val="28"/>
          <w:szCs w:val="28"/>
        </w:rPr>
        <w:t>陕西医保</w:t>
      </w:r>
      <w:r>
        <w:rPr>
          <w:rFonts w:ascii="仿宋" w:eastAsia="仿宋" w:hAnsi="仿宋" w:hint="eastAsia"/>
          <w:color w:val="000000" w:themeColor="text1"/>
          <w:sz w:val="28"/>
          <w:szCs w:val="28"/>
        </w:rPr>
        <w:t>官方小程序，接受小程序结算结果；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.HIS</w:t>
      </w:r>
      <w:r>
        <w:rPr>
          <w:rFonts w:ascii="仿宋" w:eastAsia="仿宋" w:hAnsi="仿宋" w:hint="eastAsia"/>
          <w:color w:val="000000" w:themeColor="text1"/>
          <w:sz w:val="28"/>
          <w:szCs w:val="28"/>
        </w:rPr>
        <w:t>对线上医保移动支付完成的结算订单进行退款。平台退款申请后，查询对应的退款具体结果。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查询患者</w:t>
      </w:r>
      <w:r>
        <w:rPr>
          <w:rFonts w:ascii="仿宋" w:eastAsia="仿宋" w:hAnsi="仿宋"/>
          <w:color w:val="000000" w:themeColor="text1"/>
          <w:sz w:val="28"/>
          <w:szCs w:val="28"/>
        </w:rPr>
        <w:t>在院内的账户信息</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查询患者</w:t>
      </w:r>
      <w:r>
        <w:rPr>
          <w:rFonts w:ascii="仿宋" w:eastAsia="仿宋" w:hAnsi="仿宋"/>
          <w:color w:val="000000" w:themeColor="text1"/>
          <w:sz w:val="28"/>
          <w:szCs w:val="28"/>
        </w:rPr>
        <w:t>院内现在的待缴费费用列表</w:t>
      </w:r>
      <w:r>
        <w:rPr>
          <w:rFonts w:ascii="仿宋" w:eastAsia="仿宋" w:hAnsi="仿宋" w:hint="eastAsia"/>
          <w:color w:val="000000" w:themeColor="text1"/>
          <w:sz w:val="28"/>
          <w:szCs w:val="28"/>
        </w:rPr>
        <w:t>，</w:t>
      </w:r>
      <w:r>
        <w:rPr>
          <w:rFonts w:ascii="仿宋" w:eastAsia="仿宋" w:hAnsi="仿宋"/>
          <w:color w:val="000000" w:themeColor="text1"/>
          <w:sz w:val="28"/>
          <w:szCs w:val="28"/>
        </w:rPr>
        <w:t>用于展示给用户进行确认和选</w:t>
      </w:r>
      <w:r>
        <w:rPr>
          <w:rFonts w:ascii="仿宋" w:eastAsia="仿宋" w:hAnsi="仿宋" w:hint="eastAsia"/>
          <w:color w:val="000000" w:themeColor="text1"/>
          <w:sz w:val="28"/>
          <w:szCs w:val="28"/>
        </w:rPr>
        <w:t>择。</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★5</w:t>
      </w:r>
      <w:r>
        <w:rPr>
          <w:rFonts w:ascii="仿宋" w:eastAsia="仿宋" w:hAnsi="仿宋"/>
          <w:color w:val="000000" w:themeColor="text1"/>
          <w:sz w:val="28"/>
          <w:szCs w:val="28"/>
        </w:rPr>
        <w:t>.</w:t>
      </w:r>
      <w:r>
        <w:rPr>
          <w:rFonts w:ascii="仿宋" w:eastAsia="仿宋" w:hAnsi="仿宋" w:hint="eastAsia"/>
          <w:color w:val="000000" w:themeColor="text1"/>
          <w:sz w:val="28"/>
          <w:szCs w:val="28"/>
        </w:rPr>
        <w:t>医保平台的收银台上完成结算后，平台会将结算的“结果明细”回写给定点机构，机构进行内部的充值结算流程。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查询医保平台结算结果。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针对线上结算场景的的结算进行撤销。</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8．对接医保电子处方流转系统，并实现相关文件要求。</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5" w:name="_Toc140498242"/>
      <w:r>
        <w:rPr>
          <w:rFonts w:ascii="宋体" w:hAnsi="宋体" w:hint="eastAsia"/>
          <w:color w:val="000000" w:themeColor="text1"/>
        </w:rPr>
        <w:t>住院电子陪护证</w:t>
      </w:r>
      <w:bookmarkEnd w:id="45"/>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申领信息填写：支持填写住院患者并核验患者当前在院状态，仅允许在院患者家属申请陪护证。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头像上传：支持通过OCR证件识别或上传陪护人照片作为陪护证头像。</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陪护证查询：支持已申领陪护证的家属查询陪护证，显示病人及陪护人信息。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陪护证管理：支持通过护士工作站查看病区病人陪护人信息及陪护证申请情况。</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5.</w:t>
      </w:r>
      <w:r>
        <w:rPr>
          <w:rFonts w:ascii="仿宋" w:eastAsia="仿宋" w:hAnsi="仿宋" w:hint="eastAsia"/>
          <w:color w:val="000000" w:themeColor="text1"/>
          <w:sz w:val="28"/>
          <w:szCs w:val="28"/>
        </w:rPr>
        <w:t>陪护证检索：支持按照患者住院号或陪护证状态筛选检索陪护证信息。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6.</w:t>
      </w:r>
      <w:r>
        <w:rPr>
          <w:rFonts w:ascii="仿宋" w:eastAsia="仿宋" w:hAnsi="仿宋" w:hint="eastAsia"/>
          <w:color w:val="000000" w:themeColor="text1"/>
          <w:sz w:val="28"/>
          <w:szCs w:val="28"/>
        </w:rPr>
        <w:t>陪护证注销：支持对出院患者自动进行陪护证注销，落实院内管控要求。</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6" w:name="_Toc140498243"/>
      <w:r>
        <w:rPr>
          <w:rFonts w:ascii="宋体" w:hAnsi="宋体" w:hint="eastAsia"/>
          <w:color w:val="000000" w:themeColor="text1"/>
        </w:rPr>
        <w:t>费用流程改造</w:t>
      </w:r>
      <w:bookmarkEnd w:id="46"/>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支持三无患者正常建档。</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在门诊收费界面增加复选框“无挂号类别”，选中则表示该患者可以收取停尸费用，否则走正常患者流程；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收费界面可以选择开单科室和开单医生（需提供医生账号，可默认，可选择），并且可以选择执行科室（非必选，提供可默认），选择要收取的费用，完成后自动写入一条0费用的挂号记录，并且写入费用表中，并且能正常打发票。</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7" w:name="_Toc140498244"/>
      <w:r>
        <w:rPr>
          <w:rFonts w:ascii="宋体" w:hAnsi="宋体"/>
          <w:color w:val="000000" w:themeColor="text1"/>
        </w:rPr>
        <w:t>电话预约挂号</w:t>
      </w:r>
      <w:bookmarkEnd w:id="47"/>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1.患者建档：支持电话预约患者提供身份证号和姓名建档，老患者可通过患者身份证号快速调取患者信息；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预约挂号收费流程改造：号源确认后系统提醒是否现场缴费，电话预约患者可跳过收费，不打印预约挂号凭证。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hint="eastAsia"/>
          <w:color w:val="000000" w:themeColor="text1"/>
          <w:sz w:val="28"/>
          <w:szCs w:val="28"/>
        </w:rPr>
        <w:t>预约取号：支持电话预约患者在门诊收费处、分诊台、自助机进行预约取号操作，打印预约挂号凭证，并变更挂号状态为已挂号，也可支持预约查询补打预约凭证。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提供缴费入口：支持扫码预约凭证的二维码支付，支付成功则取号成功。</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48" w:name="_Toc140498245"/>
      <w:r>
        <w:rPr>
          <w:rFonts w:ascii="宋体" w:hAnsi="宋体" w:hint="eastAsia"/>
          <w:color w:val="000000" w:themeColor="text1"/>
        </w:rPr>
        <w:t>抗肿瘤数据上报</w:t>
      </w:r>
      <w:bookmarkEnd w:id="4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数据上报范围</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（1）时间范围：支持按照年度、月度上报确诊患者的数据信息。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（2）医院范围：支持</w:t>
      </w:r>
      <w:r>
        <w:rPr>
          <w:rFonts w:ascii="仿宋" w:eastAsia="仿宋" w:hAnsi="仿宋"/>
          <w:color w:val="000000" w:themeColor="text1"/>
          <w:sz w:val="28"/>
          <w:szCs w:val="28"/>
        </w:rPr>
        <w:t>所有肿瘤患者（按诊断筛选）诊疗服务信息</w:t>
      </w:r>
      <w:r>
        <w:rPr>
          <w:rFonts w:ascii="仿宋" w:eastAsia="仿宋" w:hAnsi="仿宋" w:hint="eastAsia"/>
          <w:color w:val="000000" w:themeColor="text1"/>
          <w:sz w:val="28"/>
          <w:szCs w:val="28"/>
        </w:rPr>
        <w:t>，支持</w:t>
      </w:r>
      <w:r>
        <w:rPr>
          <w:rFonts w:ascii="仿宋" w:eastAsia="仿宋" w:hAnsi="仿宋"/>
          <w:color w:val="000000" w:themeColor="text1"/>
          <w:sz w:val="28"/>
          <w:szCs w:val="28"/>
        </w:rPr>
        <w:t>肿瘤患者治疗所需的药品采购入库信息及药品使用信息 （按抗肿瘤药物清单筛选</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（3）患者范围：</w:t>
      </w:r>
      <w:r>
        <w:rPr>
          <w:rFonts w:ascii="仿宋" w:eastAsia="仿宋" w:hAnsi="仿宋"/>
          <w:color w:val="000000" w:themeColor="text1"/>
          <w:sz w:val="28"/>
          <w:szCs w:val="28"/>
        </w:rPr>
        <w:t>综合医院通过门（急）诊诊断和住院诊断中的诊断信息筛选出恶性肿瘤患者相关数据进行上报</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2</w:t>
      </w:r>
      <w:r>
        <w:rPr>
          <w:rFonts w:ascii="仿宋" w:eastAsia="仿宋" w:hAnsi="仿宋"/>
          <w:color w:val="000000" w:themeColor="text1"/>
          <w:sz w:val="28"/>
          <w:szCs w:val="28"/>
        </w:rPr>
        <w:t>.</w:t>
      </w:r>
      <w:r>
        <w:rPr>
          <w:rFonts w:ascii="仿宋" w:eastAsia="仿宋" w:hAnsi="仿宋" w:hint="eastAsia"/>
          <w:color w:val="000000" w:themeColor="text1"/>
          <w:sz w:val="28"/>
          <w:szCs w:val="28"/>
        </w:rPr>
        <w:t>数据上报内容</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抗肿瘤药物采购记录、抗肿瘤药物使用记录、患者就诊基本信息表、患者药物不良反应记录、患者诊断记录、住院患者信息表、病案首页、入院记录、病程记录、出院记录、住院手术记录、住院护理记录、住院医嘱记录、住院收费记录、门诊患者信息表、门诊病历表、门诊医嘱处方记录、门诊收费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（2）支持医院上报数据实现 2 个维度的关联：患者维度、单次就诊维度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（3）文件命名规范：</w:t>
      </w:r>
      <w:r>
        <w:rPr>
          <w:rFonts w:ascii="仿宋" w:eastAsia="仿宋" w:hAnsi="仿宋"/>
          <w:color w:val="000000" w:themeColor="text1"/>
          <w:sz w:val="28"/>
          <w:szCs w:val="28"/>
        </w:rPr>
        <w:t>文件命名方式为 RRRRRR_YYYYMM，其中 RRRRRR 表示数据表名，YYYYMM 为上报周期， YYYY 为年份，MM 为月份。例如：抗肿瘤药物采购记录_201907</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（4）上报格式：上报文件格式支持 xls、xlsx、 csv，同时支持 zip、rar 压缩文件格式。</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（5）数据质控：数据质量的评估及质控通过以下维度进行，数据量、关联性、数据内容正确性，分别验证上报患者数据。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（6）满足国家卫健委下发的关于抗肿瘤药物检测上报的所有数据要求。</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49" w:name="_Toc140498246"/>
      <w:r>
        <w:rPr>
          <w:rFonts w:ascii="宋体" w:hAnsi="宋体" w:hint="eastAsia"/>
          <w:color w:val="000000" w:themeColor="text1"/>
          <w:shd w:val="clear" w:color="auto" w:fill="FFFFFF"/>
        </w:rPr>
        <w:t>区域医疗项目接口对接</w:t>
      </w:r>
      <w:bookmarkEnd w:id="49"/>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与渭南市电子健康卡卡管平台对接。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与渭南市健康医疗大数据平台对接。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3．与医院建设省级区域中心建设项目对接。</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shd w:val="clear" w:color="auto" w:fill="FFFFFF"/>
        </w:rPr>
      </w:pPr>
      <w:bookmarkStart w:id="50" w:name="_Toc140498247"/>
      <w:r>
        <w:rPr>
          <w:rFonts w:ascii="宋体" w:hAnsi="宋体" w:hint="eastAsia"/>
          <w:color w:val="000000" w:themeColor="text1"/>
          <w:shd w:val="clear" w:color="auto" w:fill="FFFFFF"/>
        </w:rPr>
        <w:lastRenderedPageBreak/>
        <w:t>日间手术管理系统</w:t>
      </w:r>
      <w:bookmarkEnd w:id="50"/>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日间三大准入授权</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（1）支持控制日间诊断准入控制 。</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（2）支持中国日间手术合作联盟推荐的 56 个日间手术标准，支持自定义本院可开展的日间手术。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（3）支持自定义本院可以做日间手术的科室 。</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（4）支持医生准入制度控制，支持自定义本院可进行日间手术的医师。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门诊医生站改造</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（1）开立住院证：</w:t>
      </w:r>
      <w:r>
        <w:rPr>
          <w:rFonts w:ascii="仿宋" w:eastAsia="仿宋" w:hAnsi="仿宋"/>
          <w:color w:val="000000" w:themeColor="text1"/>
          <w:sz w:val="28"/>
          <w:szCs w:val="28"/>
        </w:rPr>
        <w:t>支持门诊医生给病人开具日间手术申请单及电子住院证，病人凭电子住院证预约床位手术并 办理“预住院”手续</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（2）院前检查检验医嘱：支持对于日间手术的病人医生可以填写日间手术的相关信息，支持日间手术的权限管理，可查看日间科室床位情况，确定患者预约日期，根据患者情况确定患者住院时长（1/2天）</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（3）院前医嘱开立：门急诊开日间住院证时，直接定位至日间病区，同时可开日间医嘱（检验、检查、治疗类、日间手术）。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（4）院前医嘱纳入路径：</w:t>
      </w:r>
      <w:r>
        <w:rPr>
          <w:rFonts w:ascii="仿宋" w:eastAsia="仿宋" w:hAnsi="仿宋"/>
          <w:color w:val="000000" w:themeColor="text1"/>
          <w:sz w:val="28"/>
          <w:szCs w:val="28"/>
        </w:rPr>
        <w:t>支持院前医嘱纳入临床路径管理</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（5）空床查看：查询医院空床情况，在同一界面可同时显示多个科室的信息。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日间准备中心</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w:t>
      </w:r>
      <w:r>
        <w:rPr>
          <w:rFonts w:ascii="仿宋" w:eastAsia="仿宋" w:hAnsi="仿宋" w:hint="eastAsia"/>
          <w:color w:val="000000" w:themeColor="text1"/>
          <w:sz w:val="28"/>
          <w:szCs w:val="28"/>
        </w:rPr>
        <w:t>）</w:t>
      </w:r>
      <w:r>
        <w:rPr>
          <w:rFonts w:ascii="仿宋" w:eastAsia="仿宋" w:hAnsi="仿宋"/>
          <w:color w:val="000000" w:themeColor="text1"/>
          <w:sz w:val="28"/>
          <w:szCs w:val="28"/>
        </w:rPr>
        <w:t>支持办理入院登记手续提前入住日间管理中心的虚拟床位，</w:t>
      </w:r>
      <w:r>
        <w:rPr>
          <w:rFonts w:ascii="仿宋" w:eastAsia="仿宋" w:hAnsi="仿宋"/>
          <w:color w:val="000000" w:themeColor="text1"/>
          <w:sz w:val="28"/>
          <w:szCs w:val="28"/>
        </w:rPr>
        <w:lastRenderedPageBreak/>
        <w:t>并缴纳住院预交金</w:t>
      </w:r>
      <w:r>
        <w:rPr>
          <w:rFonts w:ascii="仿宋" w:eastAsia="仿宋" w:hAnsi="仿宋" w:hint="eastAsia"/>
          <w:color w:val="000000" w:themeColor="text1"/>
          <w:sz w:val="28"/>
          <w:szCs w:val="28"/>
        </w:rPr>
        <w:t>交预住院押金：要求支持预住院/日间手术的患者进行住院处交押金。</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w:t>
      </w:r>
      <w:r>
        <w:rPr>
          <w:rFonts w:ascii="仿宋" w:eastAsia="仿宋" w:hAnsi="仿宋" w:hint="eastAsia"/>
          <w:color w:val="000000" w:themeColor="text1"/>
          <w:sz w:val="28"/>
          <w:szCs w:val="28"/>
        </w:rPr>
        <w:t>）执行检验检查医嘱：支持交完押金后病人到日间准备中心（或日间手术病房、病区护士站）打印申请单或者条码。院前化验标本采集/院前检查预约导引。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hint="eastAsia"/>
          <w:color w:val="000000" w:themeColor="text1"/>
          <w:sz w:val="28"/>
          <w:szCs w:val="28"/>
        </w:rPr>
        <w:t>）日间手术麻醉术前评估：支持在系统中进行麻醉评估管理，麻醉医生可以在手术列表中查询拟日间手术申请，并进行麻醉评估，麻醉评估通过的才能进行后续日间手术的流程，如评估不通过则只能转入门诊或转常规手术治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4</w:t>
      </w:r>
      <w:r>
        <w:rPr>
          <w:rFonts w:ascii="仿宋" w:eastAsia="仿宋" w:hAnsi="仿宋" w:hint="eastAsia"/>
          <w:color w:val="000000" w:themeColor="text1"/>
          <w:sz w:val="28"/>
          <w:szCs w:val="28"/>
        </w:rPr>
        <w:t>）床位预约：支持在系统中进行床位预约，支持床位的预登记及预约，支持跨病区预约床位，实现全院床位资源共享。</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5</w:t>
      </w:r>
      <w:r>
        <w:rPr>
          <w:rFonts w:ascii="仿宋" w:eastAsia="仿宋" w:hAnsi="仿宋" w:hint="eastAsia"/>
          <w:color w:val="000000" w:themeColor="text1"/>
          <w:sz w:val="28"/>
          <w:szCs w:val="28"/>
        </w:rPr>
        <w:t>）麻醉及手术安排：支持手手术护士站可以进行日间手术的安排，日间手术可设置单独的日间手术室。</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6</w:t>
      </w:r>
      <w:r>
        <w:rPr>
          <w:rFonts w:ascii="仿宋" w:eastAsia="仿宋" w:hAnsi="仿宋" w:hint="eastAsia"/>
          <w:color w:val="000000" w:themeColor="text1"/>
          <w:sz w:val="28"/>
          <w:szCs w:val="28"/>
        </w:rPr>
        <w:t>）转住院：支持病人预约到床位及手术后，预约当天病人来院办理住院手续转正式入院。转入时院前的医嘱及费用会同步转入住院中。</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7</w:t>
      </w:r>
      <w:r>
        <w:rPr>
          <w:rFonts w:ascii="仿宋" w:eastAsia="仿宋" w:hAnsi="仿宋" w:hint="eastAsia"/>
          <w:color w:val="000000" w:themeColor="text1"/>
          <w:sz w:val="28"/>
          <w:szCs w:val="28"/>
        </w:rPr>
        <w:t>）住院费用转门诊：支持患者在住院缴纳预交金缴费、做相应的检验检查，不符合日间手术的标准可转门诊结算进行医保报销。</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8</w:t>
      </w:r>
      <w:r>
        <w:rPr>
          <w:rFonts w:ascii="仿宋" w:eastAsia="仿宋" w:hAnsi="仿宋" w:hint="eastAsia"/>
          <w:color w:val="000000" w:themeColor="text1"/>
          <w:sz w:val="28"/>
          <w:szCs w:val="28"/>
        </w:rPr>
        <w:t>）退出日间：</w:t>
      </w:r>
      <w:r>
        <w:rPr>
          <w:rFonts w:ascii="仿宋" w:eastAsia="仿宋" w:hAnsi="仿宋"/>
          <w:color w:val="000000" w:themeColor="text1"/>
          <w:sz w:val="28"/>
          <w:szCs w:val="28"/>
        </w:rPr>
        <w:t>在发现患者不符合日间手术要求时也可以将患者退出日间手术，过程为医生提出</w:t>
      </w:r>
      <w:r>
        <w:rPr>
          <w:rFonts w:ascii="仿宋" w:eastAsia="仿宋" w:hAnsi="仿宋" w:hint="eastAsia"/>
          <w:color w:val="000000" w:themeColor="text1"/>
          <w:sz w:val="28"/>
          <w:szCs w:val="28"/>
        </w:rPr>
        <w:t>转门诊审核</w:t>
      </w:r>
      <w:r>
        <w:rPr>
          <w:rFonts w:ascii="仿宋" w:eastAsia="仿宋" w:hAnsi="仿宋"/>
          <w:color w:val="000000" w:themeColor="text1"/>
          <w:sz w:val="28"/>
          <w:szCs w:val="28"/>
        </w:rPr>
        <w:t>，再由日间</w:t>
      </w:r>
      <w:r>
        <w:rPr>
          <w:rFonts w:ascii="仿宋" w:eastAsia="仿宋" w:hAnsi="仿宋" w:hint="eastAsia"/>
          <w:color w:val="000000" w:themeColor="text1"/>
          <w:sz w:val="28"/>
          <w:szCs w:val="28"/>
        </w:rPr>
        <w:t>准备中心</w:t>
      </w:r>
      <w:r>
        <w:rPr>
          <w:rFonts w:ascii="仿宋" w:eastAsia="仿宋" w:hAnsi="仿宋"/>
          <w:color w:val="000000" w:themeColor="text1"/>
          <w:sz w:val="28"/>
          <w:szCs w:val="28"/>
        </w:rPr>
        <w:t>进行审核。</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9</w:t>
      </w:r>
      <w:r>
        <w:rPr>
          <w:rFonts w:ascii="仿宋" w:eastAsia="仿宋" w:hAnsi="仿宋" w:hint="eastAsia"/>
          <w:color w:val="000000" w:themeColor="text1"/>
          <w:sz w:val="28"/>
          <w:szCs w:val="28"/>
        </w:rPr>
        <w:t>）</w:t>
      </w:r>
      <w:r>
        <w:rPr>
          <w:rFonts w:ascii="仿宋" w:eastAsia="仿宋" w:hAnsi="仿宋"/>
          <w:color w:val="000000" w:themeColor="text1"/>
          <w:sz w:val="28"/>
          <w:szCs w:val="28"/>
        </w:rPr>
        <w:t>中心核对：核对下患者回执单，告知单，麻醉谈话单，各类</w:t>
      </w:r>
      <w:r>
        <w:rPr>
          <w:rFonts w:ascii="仿宋" w:eastAsia="仿宋" w:hAnsi="仿宋"/>
          <w:color w:val="000000" w:themeColor="text1"/>
          <w:sz w:val="28"/>
          <w:szCs w:val="28"/>
        </w:rPr>
        <w:lastRenderedPageBreak/>
        <w:t>申请单，知情同意书等</w:t>
      </w:r>
      <w:r>
        <w:rPr>
          <w:rFonts w:ascii="仿宋" w:eastAsia="仿宋" w:hAnsi="仿宋" w:hint="eastAsia"/>
          <w:color w:val="000000" w:themeColor="text1"/>
          <w:sz w:val="28"/>
          <w:szCs w:val="28"/>
        </w:rPr>
        <w:t>。</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4.</w:t>
      </w:r>
      <w:r>
        <w:rPr>
          <w:rFonts w:ascii="仿宋" w:eastAsia="仿宋" w:hAnsi="仿宋" w:hint="eastAsia"/>
          <w:color w:val="000000" w:themeColor="text1"/>
          <w:sz w:val="28"/>
          <w:szCs w:val="28"/>
        </w:rPr>
        <w:t>日间病房</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（1）日间手术麻醉术后评估：支持转入住院后日间手术的患者进行手术，日间手术术后麻醉医生会进行麻醉术后评估。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w:t>
      </w:r>
      <w:r>
        <w:rPr>
          <w:rFonts w:ascii="仿宋" w:eastAsia="仿宋" w:hAnsi="仿宋" w:hint="eastAsia"/>
          <w:color w:val="000000" w:themeColor="text1"/>
          <w:sz w:val="28"/>
          <w:szCs w:val="28"/>
        </w:rPr>
        <w:t>）日间手术出院评估：支持日间手术的患者出院前进行出院评估。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hint="eastAsia"/>
          <w:color w:val="000000" w:themeColor="text1"/>
          <w:sz w:val="28"/>
          <w:szCs w:val="28"/>
        </w:rPr>
        <w:t>）日间手术随访：日间手术出院后，如需要进行随访，系统要求支持日间手术患者的随访。</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日间手术统计分析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（1）提供日间手术的相关统计报表，包括：日间手术工作量统计、日间手术分类统计、日间手术麻醉方式统计等。</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rPr>
      </w:pPr>
      <w:bookmarkStart w:id="51" w:name="_Toc140498249"/>
      <w:bookmarkStart w:id="52" w:name="_Toc7119"/>
      <w:r>
        <w:rPr>
          <w:rFonts w:ascii="宋体" w:hAnsi="宋体" w:hint="eastAsia"/>
          <w:color w:val="000000" w:themeColor="text1"/>
        </w:rPr>
        <w:t>院前准备中心</w:t>
      </w:r>
      <w:bookmarkEnd w:id="51"/>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院前准备中心作为住院业务系统的组成部分，主要是对待入院患者住院登记前进行预登记，根据患者病情、病区床位合理安排患者入院时间，患者接收病区床位不够时进行床位协调；并对预入院患者的院前医嘱进行导入、以便完成患者院前的检查检验申请。主要功能包括患者预登记、患者列表、院前医嘱管理、空床查看、床位协调、院前患者转门诊审核</w:t>
      </w:r>
    </w:p>
    <w:p w:rsidR="00CE7DBD" w:rsidRDefault="00CE7DBD" w:rsidP="00CE7DBD">
      <w:pPr>
        <w:numPr>
          <w:ilvl w:val="0"/>
          <w:numId w:val="3"/>
        </w:numPr>
        <w:snapToGrid w:val="0"/>
        <w:spacing w:line="360" w:lineRule="auto"/>
        <w:rPr>
          <w:rFonts w:ascii="宋体" w:hAnsi="宋体"/>
          <w:color w:val="000000" w:themeColor="text1"/>
          <w:szCs w:val="32"/>
        </w:rPr>
      </w:pPr>
      <w:r>
        <w:rPr>
          <w:rFonts w:ascii="宋体" w:hAnsi="宋体" w:hint="eastAsia"/>
          <w:color w:val="000000" w:themeColor="text1"/>
          <w:szCs w:val="32"/>
        </w:rPr>
        <w:t>住院预约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医院床位紧张情况下，患者入院前需要进行预约排队等床，预约登记功能即针对需等床患者为其办理预约。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预约登记功能可新增预约记录、修改预约记录，取消、暂停预约，</w:t>
      </w:r>
      <w:r>
        <w:rPr>
          <w:rFonts w:ascii="仿宋" w:eastAsia="仿宋" w:hAnsi="仿宋" w:hint="eastAsia"/>
          <w:color w:val="000000" w:themeColor="text1"/>
          <w:sz w:val="28"/>
          <w:szCs w:val="28"/>
        </w:rPr>
        <w:lastRenderedPageBreak/>
        <w:t>查看预约状态及详细信息，查看预约通知结果等。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支持为有电子申请的患者办理预约，也可以为持纸质手工申请的患者办理预约。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★预约通知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根据预约队列病人排队信息，以及待入院科室的空床信息，制定预约病人入院计划。</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依据入院计划，通知病人入院，并填写通知结果。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住院登记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入院登记功能用于提取或录入患者的入院申请单、补录入院信息，形成患者的住院记录，并可修改、查询患者住院记录，打印床卡、腕带，取消入院等。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系统支持为持电子申请的患者办理入院，也支持为持手工入院申请的患者办理入院；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支持直接办理入院，也支持先预约等床再办理入院。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支持一站式服务模式，先做检查再入院。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住院登记查询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按照时间段查询期间入院患者。查询结果支持EXCEL，PDF格式导出。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8"/>
        <w:gridCol w:w="1741"/>
        <w:gridCol w:w="6095"/>
      </w:tblGrid>
      <w:tr w:rsidR="00CE7DBD" w:rsidTr="004750F7">
        <w:trPr>
          <w:jc w:val="center"/>
        </w:trPr>
        <w:tc>
          <w:tcPr>
            <w:tcW w:w="1558"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b/>
                <w:color w:val="000000" w:themeColor="text1"/>
                <w:sz w:val="22"/>
              </w:rPr>
              <w:t>模块</w:t>
            </w: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b/>
                <w:color w:val="000000" w:themeColor="text1"/>
                <w:sz w:val="22"/>
              </w:rPr>
              <w:t>子能点</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b/>
                <w:color w:val="000000" w:themeColor="text1"/>
                <w:sz w:val="22"/>
              </w:rPr>
              <w:t>功能描述</w:t>
            </w:r>
          </w:p>
        </w:tc>
      </w:tr>
      <w:tr w:rsidR="00CE7DBD" w:rsidTr="004750F7">
        <w:trPr>
          <w:jc w:val="center"/>
        </w:trPr>
        <w:tc>
          <w:tcPr>
            <w:tcW w:w="1558" w:type="dxa"/>
            <w:vMerge w:val="restart"/>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患</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者</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lastRenderedPageBreak/>
              <w:t>列</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表</w:t>
            </w: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lastRenderedPageBreak/>
              <w:t>患者概览</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显示默认时段内住院申请患者列表，包括申请状态、类型（普通或预入院）、患者ID、姓名、性别、年龄、入院病区、接收病区、预登记日期、计划入院日期等。</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分类查看</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根据住院申请状态分类统计查看患者列表，以便操作。包括待预登记、待通知、已通知、虚拟入院、转门诊、已作废。</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空床查看</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支持查看全部病区当前总床数、空床数、今日待入/待出、明日待入/待出，选择患者后查看患者待入病区的空床情况。</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转门诊审核</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虚拟入院患者若医生判断不需转正式入院，申请转门诊后，患者显示在转门诊列表，院前准备中心审核。</w:t>
            </w:r>
          </w:p>
        </w:tc>
      </w:tr>
      <w:tr w:rsidR="00CE7DBD" w:rsidTr="004750F7">
        <w:trPr>
          <w:jc w:val="center"/>
        </w:trPr>
        <w:tc>
          <w:tcPr>
            <w:tcW w:w="1558" w:type="dxa"/>
            <w:vMerge w:val="restart"/>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预</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登</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记</w:t>
            </w: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登记/修改患者基本信息</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已有住院申请患者在预登记页面进行登记，确认入院病区、入院时间</w:t>
            </w:r>
          </w:p>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支持修改患者基本信息，通讯地址、联系人等。</w:t>
            </w:r>
          </w:p>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支持修改入院病区、入院时间。</w:t>
            </w:r>
          </w:p>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支作废入院申请。</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床位协调</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预登记页面登记患者的入院病区和和接收病区，如果原病区无床可修改患者的接收病区至允许病区，借床其他病区。</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通知单打印</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依据患者入院时间不同打印不同的通知单，立即入院打印住院通知单；回家等床患者打印回家等床通知单；在院等床患者打印在院等床通知单。</w:t>
            </w:r>
          </w:p>
        </w:tc>
      </w:tr>
      <w:tr w:rsidR="00CE7DBD" w:rsidTr="004750F7">
        <w:trPr>
          <w:jc w:val="center"/>
        </w:trPr>
        <w:tc>
          <w:tcPr>
            <w:tcW w:w="1558" w:type="dxa"/>
            <w:vMerge w:val="restart"/>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院</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前</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医</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嘱</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管</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理</w:t>
            </w: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院前医嘱导入</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导入预入院患者的院前检查检验申请生成对应的住院医嘱，医嘱导入后为执行状态。</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医嘱信息查看</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查看被导入的院前检查检验申请生成的对应医嘱，可操作取消校对医嘱，满足院前医嘱逆流程</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检验单</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在此页面处理院前检验申请，操作打印检验条码、采集执行和取消执行</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计价处理</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查看预入院患者的计费情况，费用总额、明细、当日费用明细</w:t>
            </w:r>
          </w:p>
        </w:tc>
      </w:tr>
      <w:tr w:rsidR="00CE7DBD" w:rsidTr="004750F7">
        <w:trPr>
          <w:jc w:val="center"/>
        </w:trPr>
        <w:tc>
          <w:tcPr>
            <w:tcW w:w="1558" w:type="dxa"/>
            <w:vMerge/>
            <w:tcMar>
              <w:top w:w="60" w:type="dxa"/>
              <w:left w:w="120" w:type="dxa"/>
              <w:bottom w:w="30" w:type="dxa"/>
              <w:right w:w="120" w:type="dxa"/>
            </w:tcMar>
          </w:tcPr>
          <w:p w:rsidR="00CE7DBD" w:rsidRDefault="00CE7DBD" w:rsidP="004750F7">
            <w:pPr>
              <w:spacing w:before="120" w:after="120" w:line="288" w:lineRule="auto"/>
              <w:ind w:firstLine="480"/>
              <w:jc w:val="left"/>
              <w:rPr>
                <w:rFonts w:ascii="宋体" w:hAnsi="宋体"/>
                <w:color w:val="000000" w:themeColor="text1"/>
              </w:rPr>
            </w:pP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已开申请</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支持查看患者院前检查申请、检验申请、治疗申请、手术申请状态</w:t>
            </w:r>
          </w:p>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出报告后查看对应结果图文报告</w:t>
            </w:r>
          </w:p>
        </w:tc>
      </w:tr>
      <w:tr w:rsidR="00CE7DBD" w:rsidTr="004750F7">
        <w:trPr>
          <w:jc w:val="center"/>
        </w:trPr>
        <w:tc>
          <w:tcPr>
            <w:tcW w:w="1558"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辅</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助</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设</w:t>
            </w:r>
          </w:p>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置</w:t>
            </w:r>
          </w:p>
        </w:tc>
        <w:tc>
          <w:tcPr>
            <w:tcW w:w="1741" w:type="dxa"/>
            <w:tcMar>
              <w:top w:w="60" w:type="dxa"/>
              <w:left w:w="120" w:type="dxa"/>
              <w:bottom w:w="30" w:type="dxa"/>
              <w:right w:w="120" w:type="dxa"/>
            </w:tcMar>
          </w:tcPr>
          <w:p w:rsidR="00CE7DBD" w:rsidRDefault="00CE7DBD" w:rsidP="004750F7">
            <w:pPr>
              <w:spacing w:before="120" w:after="120" w:line="288" w:lineRule="auto"/>
              <w:ind w:firstLine="440"/>
              <w:jc w:val="center"/>
              <w:rPr>
                <w:rFonts w:ascii="宋体" w:hAnsi="宋体"/>
                <w:color w:val="000000" w:themeColor="text1"/>
              </w:rPr>
            </w:pPr>
            <w:r>
              <w:rPr>
                <w:rFonts w:ascii="宋体" w:hAnsi="宋体" w:cs="Arial"/>
                <w:color w:val="000000" w:themeColor="text1"/>
                <w:sz w:val="22"/>
              </w:rPr>
              <w:t>收治病区科室对照</w:t>
            </w:r>
          </w:p>
        </w:tc>
        <w:tc>
          <w:tcPr>
            <w:tcW w:w="6095" w:type="dxa"/>
            <w:tcMar>
              <w:top w:w="60" w:type="dxa"/>
              <w:left w:w="120" w:type="dxa"/>
              <w:bottom w:w="30" w:type="dxa"/>
              <w:right w:w="120" w:type="dxa"/>
            </w:tcMar>
          </w:tcPr>
          <w:p w:rsidR="00CE7DBD" w:rsidRDefault="00CE7DBD" w:rsidP="004750F7">
            <w:pPr>
              <w:spacing w:before="120" w:after="120" w:line="288" w:lineRule="auto"/>
              <w:ind w:firstLine="440"/>
              <w:jc w:val="left"/>
              <w:rPr>
                <w:rFonts w:ascii="宋体" w:hAnsi="宋体"/>
                <w:color w:val="000000" w:themeColor="text1"/>
              </w:rPr>
            </w:pPr>
            <w:r>
              <w:rPr>
                <w:rFonts w:ascii="宋体" w:hAnsi="宋体" w:cs="Arial"/>
                <w:color w:val="000000" w:themeColor="text1"/>
                <w:sz w:val="22"/>
              </w:rPr>
              <w:t>维护病区对应的允许入院病区，在预登记页面选择接收病区为允许病区时，加载对应的设置病区，辅助完成床位协调操作</w:t>
            </w:r>
          </w:p>
        </w:tc>
      </w:tr>
    </w:tbl>
    <w:p w:rsidR="00CE7DBD" w:rsidRDefault="00CE7DBD" w:rsidP="00CE7DBD">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53" w:name="_Toc140498250"/>
      <w:bookmarkEnd w:id="52"/>
      <w:r>
        <w:rPr>
          <w:rFonts w:ascii="宋体" w:eastAsia="宋体" w:hAnsi="宋体" w:hint="eastAsia"/>
          <w:color w:val="000000" w:themeColor="text1"/>
        </w:rPr>
        <w:t>辅诊医技系统评级专项改造</w:t>
      </w:r>
      <w:bookmarkEnd w:id="53"/>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54" w:name="_Toc140498251"/>
      <w:r>
        <w:rPr>
          <w:rFonts w:ascii="宋体" w:hAnsi="宋体" w:hint="eastAsia"/>
          <w:color w:val="000000" w:themeColor="text1"/>
        </w:rPr>
        <w:t>LIS</w:t>
      </w:r>
      <w:r>
        <w:rPr>
          <w:rFonts w:ascii="宋体" w:hAnsi="宋体" w:hint="eastAsia"/>
          <w:color w:val="000000" w:themeColor="text1"/>
        </w:rPr>
        <w:t>系统改造</w:t>
      </w:r>
      <w:bookmarkEnd w:id="54"/>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在L</w:t>
      </w:r>
      <w:r>
        <w:rPr>
          <w:rFonts w:ascii="仿宋" w:eastAsia="仿宋" w:hAnsi="仿宋"/>
          <w:color w:val="000000" w:themeColor="text1"/>
          <w:sz w:val="28"/>
          <w:szCs w:val="28"/>
        </w:rPr>
        <w:t>IS</w:t>
      </w:r>
      <w:r>
        <w:rPr>
          <w:rFonts w:ascii="仿宋" w:eastAsia="仿宋" w:hAnsi="仿宋" w:hint="eastAsia"/>
          <w:color w:val="000000" w:themeColor="text1"/>
          <w:sz w:val="28"/>
          <w:szCs w:val="28"/>
        </w:rPr>
        <w:t>中新增标本采集知识库和规则库</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与移动护理对接，在P</w:t>
      </w:r>
      <w:r>
        <w:rPr>
          <w:rFonts w:ascii="仿宋" w:eastAsia="仿宋" w:hAnsi="仿宋"/>
          <w:color w:val="000000" w:themeColor="text1"/>
          <w:sz w:val="28"/>
          <w:szCs w:val="28"/>
        </w:rPr>
        <w:t>DA</w:t>
      </w:r>
      <w:r>
        <w:rPr>
          <w:rFonts w:ascii="仿宋" w:eastAsia="仿宋" w:hAnsi="仿宋" w:hint="eastAsia"/>
          <w:color w:val="000000" w:themeColor="text1"/>
          <w:sz w:val="28"/>
          <w:szCs w:val="28"/>
        </w:rPr>
        <w:t>扫码执行采集环节进行采集要求提示。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能与患者近期医嘱信息，检验检查结果进行核对，</w:t>
      </w:r>
      <w:r>
        <w:rPr>
          <w:rFonts w:ascii="仿宋" w:eastAsia="仿宋" w:hAnsi="仿宋"/>
          <w:color w:val="000000" w:themeColor="text1"/>
          <w:sz w:val="28"/>
          <w:szCs w:val="28"/>
        </w:rPr>
        <w:t>一旦发现采集标本的条件有可能影响检验结果时（如：要求禁食的标本，患者输入了蛋白药物）</w:t>
      </w:r>
      <w:r>
        <w:rPr>
          <w:rFonts w:ascii="仿宋" w:eastAsia="仿宋" w:hAnsi="仿宋" w:hint="eastAsia"/>
          <w:color w:val="000000" w:themeColor="text1"/>
          <w:sz w:val="28"/>
          <w:szCs w:val="28"/>
        </w:rPr>
        <w:t>，向移动护理系统传输结果。</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55" w:name="_Toc140498252"/>
      <w:r>
        <w:rPr>
          <w:rFonts w:ascii="宋体" w:hAnsi="宋体" w:hint="eastAsia"/>
          <w:color w:val="000000" w:themeColor="text1"/>
        </w:rPr>
        <w:t>重症监护系统改造</w:t>
      </w:r>
      <w:bookmarkEnd w:id="55"/>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1.新增</w:t>
      </w:r>
      <w:r>
        <w:rPr>
          <w:rFonts w:ascii="仿宋" w:eastAsia="仿宋" w:hAnsi="仿宋"/>
          <w:color w:val="000000" w:themeColor="text1"/>
          <w:sz w:val="28"/>
          <w:szCs w:val="28"/>
        </w:rPr>
        <w:t>监测报警参数</w:t>
      </w:r>
      <w:r>
        <w:rPr>
          <w:rFonts w:ascii="仿宋" w:eastAsia="仿宋" w:hAnsi="仿宋" w:hint="eastAsia"/>
          <w:color w:val="000000" w:themeColor="text1"/>
          <w:sz w:val="28"/>
          <w:szCs w:val="28"/>
        </w:rPr>
        <w:t>，并配置关联自动评分规则；</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在P</w:t>
      </w:r>
      <w:r>
        <w:rPr>
          <w:rFonts w:ascii="仿宋" w:eastAsia="仿宋" w:hAnsi="仿宋"/>
          <w:color w:val="000000" w:themeColor="text1"/>
          <w:sz w:val="28"/>
          <w:szCs w:val="28"/>
        </w:rPr>
        <w:t>C</w:t>
      </w:r>
      <w:r>
        <w:rPr>
          <w:rFonts w:ascii="仿宋" w:eastAsia="仿宋" w:hAnsi="仿宋" w:hint="eastAsia"/>
          <w:color w:val="000000" w:themeColor="text1"/>
          <w:sz w:val="28"/>
          <w:szCs w:val="28"/>
        </w:rPr>
        <w:t>端新增弹窗报警提示</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56" w:name="_Toc140498253"/>
      <w:r>
        <w:rPr>
          <w:rFonts w:ascii="宋体" w:hAnsi="宋体"/>
          <w:color w:val="000000" w:themeColor="text1"/>
        </w:rPr>
        <w:t>手麻系统改造</w:t>
      </w:r>
      <w:bookmarkEnd w:id="56"/>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w:t>
      </w:r>
      <w:r>
        <w:rPr>
          <w:rFonts w:ascii="仿宋" w:eastAsia="仿宋" w:hAnsi="仿宋"/>
          <w:color w:val="000000" w:themeColor="text1"/>
          <w:sz w:val="28"/>
          <w:szCs w:val="28"/>
        </w:rPr>
        <w:t>通过扫描枪直接扫描患者腕带，展示部位、术式、麻醉方式的信息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．后台</w:t>
      </w:r>
      <w:r>
        <w:rPr>
          <w:rFonts w:ascii="仿宋" w:eastAsia="仿宋" w:hAnsi="仿宋"/>
          <w:color w:val="000000" w:themeColor="text1"/>
          <w:sz w:val="28"/>
          <w:szCs w:val="28"/>
        </w:rPr>
        <w:t>对手术间进行核对</w:t>
      </w:r>
      <w:r>
        <w:rPr>
          <w:rFonts w:ascii="仿宋" w:eastAsia="仿宋" w:hAnsi="仿宋" w:hint="eastAsia"/>
          <w:color w:val="000000" w:themeColor="text1"/>
          <w:sz w:val="28"/>
          <w:szCs w:val="28"/>
        </w:rPr>
        <w:t>，并生成核对记录。</w:t>
      </w:r>
    </w:p>
    <w:p w:rsidR="00CE7DBD" w:rsidRDefault="00CE7DBD" w:rsidP="00CE7DBD">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57" w:name="_Toc140498254"/>
      <w:r>
        <w:rPr>
          <w:rFonts w:ascii="宋体" w:eastAsia="宋体" w:hAnsi="宋体" w:hint="eastAsia"/>
          <w:color w:val="000000" w:themeColor="text1"/>
        </w:rPr>
        <w:lastRenderedPageBreak/>
        <w:t>检查</w:t>
      </w:r>
      <w:r>
        <w:rPr>
          <w:rFonts w:ascii="宋体" w:eastAsia="宋体" w:hAnsi="宋体"/>
          <w:color w:val="000000" w:themeColor="text1"/>
        </w:rPr>
        <w:t>预约平台</w:t>
      </w:r>
      <w:bookmarkEnd w:id="57"/>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检查智能</w:t>
      </w:r>
      <w:r>
        <w:rPr>
          <w:rFonts w:ascii="仿宋" w:eastAsia="仿宋" w:hAnsi="仿宋"/>
          <w:color w:val="000000" w:themeColor="text1"/>
          <w:sz w:val="28"/>
          <w:szCs w:val="28"/>
        </w:rPr>
        <w:t>预约</w:t>
      </w:r>
      <w:r>
        <w:rPr>
          <w:rFonts w:ascii="仿宋" w:eastAsia="仿宋" w:hAnsi="仿宋" w:hint="eastAsia"/>
          <w:color w:val="000000" w:themeColor="text1"/>
          <w:sz w:val="28"/>
          <w:szCs w:val="28"/>
        </w:rPr>
        <w:t>系统</w:t>
      </w:r>
      <w:r>
        <w:rPr>
          <w:rFonts w:ascii="仿宋" w:eastAsia="仿宋" w:hAnsi="仿宋"/>
          <w:color w:val="000000" w:themeColor="text1"/>
          <w:sz w:val="28"/>
          <w:szCs w:val="28"/>
        </w:rPr>
        <w:t>基于</w:t>
      </w:r>
      <w:r>
        <w:rPr>
          <w:rFonts w:ascii="仿宋" w:eastAsia="仿宋" w:hAnsi="仿宋" w:hint="eastAsia"/>
          <w:color w:val="000000" w:themeColor="text1"/>
          <w:sz w:val="28"/>
          <w:szCs w:val="28"/>
        </w:rPr>
        <w:t>“</w:t>
      </w:r>
      <w:r>
        <w:rPr>
          <w:rFonts w:ascii="仿宋" w:eastAsia="仿宋" w:hAnsi="仿宋"/>
          <w:color w:val="000000" w:themeColor="text1"/>
          <w:sz w:val="28"/>
          <w:szCs w:val="28"/>
        </w:rPr>
        <w:t>优化服务流程、让群众少跑一次</w:t>
      </w:r>
      <w:r>
        <w:rPr>
          <w:rFonts w:ascii="仿宋" w:eastAsia="仿宋" w:hAnsi="仿宋" w:hint="eastAsia"/>
          <w:color w:val="000000" w:themeColor="text1"/>
          <w:sz w:val="28"/>
          <w:szCs w:val="28"/>
        </w:rPr>
        <w:t>”</w:t>
      </w:r>
      <w:r>
        <w:rPr>
          <w:rFonts w:ascii="仿宋" w:eastAsia="仿宋" w:hAnsi="仿宋"/>
          <w:color w:val="000000" w:themeColor="text1"/>
          <w:sz w:val="28"/>
          <w:szCs w:val="28"/>
        </w:rPr>
        <w:t>的</w:t>
      </w:r>
      <w:r>
        <w:rPr>
          <w:rFonts w:ascii="仿宋" w:eastAsia="仿宋" w:hAnsi="仿宋" w:hint="eastAsia"/>
          <w:color w:val="000000" w:themeColor="text1"/>
          <w:sz w:val="28"/>
          <w:szCs w:val="28"/>
        </w:rPr>
        <w:t>基本</w:t>
      </w:r>
      <w:r>
        <w:rPr>
          <w:rFonts w:ascii="仿宋" w:eastAsia="仿宋" w:hAnsi="仿宋"/>
          <w:color w:val="000000" w:themeColor="text1"/>
          <w:sz w:val="28"/>
          <w:szCs w:val="28"/>
        </w:rPr>
        <w:t>理念</w:t>
      </w:r>
      <w:r>
        <w:rPr>
          <w:rFonts w:ascii="仿宋" w:eastAsia="仿宋" w:hAnsi="仿宋" w:hint="eastAsia"/>
          <w:color w:val="000000" w:themeColor="text1"/>
          <w:sz w:val="28"/>
          <w:szCs w:val="28"/>
        </w:rPr>
        <w:t>，利用</w:t>
      </w:r>
      <w:r>
        <w:rPr>
          <w:rFonts w:ascii="仿宋" w:eastAsia="仿宋" w:hAnsi="仿宋"/>
          <w:color w:val="000000" w:themeColor="text1"/>
          <w:sz w:val="28"/>
          <w:szCs w:val="28"/>
        </w:rPr>
        <w:t>规则引擎、流程处理等关键技术</w:t>
      </w:r>
      <w:r>
        <w:rPr>
          <w:rFonts w:ascii="仿宋" w:eastAsia="仿宋" w:hAnsi="仿宋" w:hint="eastAsia"/>
          <w:color w:val="000000" w:themeColor="text1"/>
          <w:sz w:val="28"/>
          <w:szCs w:val="28"/>
        </w:rPr>
        <w:t>，整合集成医院医疗资源，全面实现医技检查的最佳路径、最佳时间的全自动预约。不仅缩短了就医时间，提高了医院的检查效率，同时让患者感受到更加便捷、人性化的就医体验，增加就医的获得感、幸福感、安全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建设范围：</w:t>
      </w:r>
      <w:r>
        <w:rPr>
          <w:rFonts w:ascii="仿宋" w:eastAsia="仿宋" w:hAnsi="仿宋"/>
          <w:color w:val="000000" w:themeColor="text1"/>
          <w:sz w:val="28"/>
          <w:szCs w:val="28"/>
        </w:rPr>
        <w:t>支持超声医技预约，病人到医生就诊后，医生给病人开立医嘱或申请单，到医技科室预约检查时间。（可缴完费再去预约，也可预约后再去缴费</w:t>
      </w:r>
      <w:r>
        <w:rPr>
          <w:rFonts w:ascii="仿宋" w:eastAsia="仿宋" w:hAnsi="仿宋" w:hint="eastAsia"/>
          <w:color w:val="000000" w:themeColor="text1"/>
          <w:sz w:val="28"/>
          <w:szCs w:val="28"/>
        </w:rPr>
        <w:t>；本次项目不包含诊间预约</w:t>
      </w:r>
      <w:r>
        <w:rPr>
          <w:rFonts w:ascii="仿宋" w:eastAsia="仿宋" w:hAnsi="仿宋"/>
          <w:color w:val="000000" w:themeColor="text1"/>
          <w:sz w:val="28"/>
          <w:szCs w:val="28"/>
        </w:rPr>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690"/>
        <w:gridCol w:w="4431"/>
      </w:tblGrid>
      <w:tr w:rsidR="00CE7DBD" w:rsidTr="004750F7">
        <w:tc>
          <w:tcPr>
            <w:tcW w:w="1740" w:type="dxa"/>
            <w:vAlign w:val="center"/>
          </w:tcPr>
          <w:p w:rsidR="00CE7DBD" w:rsidRDefault="00CE7DBD" w:rsidP="004750F7">
            <w:pPr>
              <w:spacing w:line="360" w:lineRule="auto"/>
              <w:ind w:firstLine="482"/>
              <w:rPr>
                <w:rFonts w:ascii="宋体" w:hAnsi="宋体"/>
                <w:b/>
                <w:bCs/>
                <w:color w:val="000000" w:themeColor="text1"/>
              </w:rPr>
            </w:pPr>
            <w:r>
              <w:rPr>
                <w:rFonts w:ascii="宋体" w:hAnsi="宋体" w:hint="eastAsia"/>
                <w:b/>
                <w:bCs/>
                <w:color w:val="000000" w:themeColor="text1"/>
              </w:rPr>
              <w:t>产品名称</w:t>
            </w:r>
          </w:p>
        </w:tc>
        <w:tc>
          <w:tcPr>
            <w:tcW w:w="2690" w:type="dxa"/>
            <w:vAlign w:val="center"/>
          </w:tcPr>
          <w:p w:rsidR="00CE7DBD" w:rsidRDefault="00CE7DBD" w:rsidP="004750F7">
            <w:pPr>
              <w:spacing w:line="360" w:lineRule="auto"/>
              <w:ind w:firstLine="482"/>
              <w:rPr>
                <w:rFonts w:ascii="宋体" w:hAnsi="宋体"/>
                <w:b/>
                <w:bCs/>
                <w:color w:val="000000" w:themeColor="text1"/>
              </w:rPr>
            </w:pPr>
            <w:r>
              <w:rPr>
                <w:rFonts w:ascii="宋体" w:hAnsi="宋体" w:hint="eastAsia"/>
                <w:b/>
                <w:bCs/>
                <w:color w:val="000000" w:themeColor="text1"/>
              </w:rPr>
              <w:t>一级菜单</w:t>
            </w:r>
          </w:p>
        </w:tc>
        <w:tc>
          <w:tcPr>
            <w:tcW w:w="4431" w:type="dxa"/>
            <w:vAlign w:val="center"/>
          </w:tcPr>
          <w:p w:rsidR="00CE7DBD" w:rsidRDefault="00CE7DBD" w:rsidP="004750F7">
            <w:pPr>
              <w:spacing w:line="360" w:lineRule="auto"/>
              <w:ind w:firstLine="482"/>
              <w:rPr>
                <w:rFonts w:ascii="宋体" w:hAnsi="宋体"/>
                <w:b/>
                <w:bCs/>
                <w:color w:val="000000" w:themeColor="text1"/>
              </w:rPr>
            </w:pPr>
            <w:r>
              <w:rPr>
                <w:rFonts w:ascii="宋体" w:hAnsi="宋体" w:hint="eastAsia"/>
                <w:b/>
                <w:bCs/>
                <w:color w:val="000000" w:themeColor="text1"/>
              </w:rPr>
              <w:t>二级菜单</w:t>
            </w:r>
          </w:p>
        </w:tc>
      </w:tr>
      <w:tr w:rsidR="00CE7DBD" w:rsidTr="004750F7">
        <w:tc>
          <w:tcPr>
            <w:tcW w:w="174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检查预约平台</w:t>
            </w: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预约平台功能</w:t>
            </w:r>
          </w:p>
        </w:tc>
        <w:tc>
          <w:tcPr>
            <w:tcW w:w="4431" w:type="dxa"/>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集中预约服务</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医技预约服务</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智能预约规则库</w:t>
            </w: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规则库建立</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资源绑定</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资源规则排班</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短信提醒服务</w:t>
            </w: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动态短信模板</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全流程短信提醒</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预制10个短信模板(可自定义增加)</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可通过短信查看预约电子回执单</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HIS信息同步</w:t>
            </w:r>
          </w:p>
        </w:tc>
        <w:tc>
          <w:tcPr>
            <w:tcW w:w="4431" w:type="dxa"/>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检查项目同步</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电子申请单状态实时更新</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预约执行情况同步</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预约实时跟踪</w:t>
            </w: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预约查询界面</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预约查询</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预约结果</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restart"/>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预约资源优化指导</w:t>
            </w: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爽约管理</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工作量统计</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预约耗时统计</w:t>
            </w:r>
          </w:p>
        </w:tc>
      </w:tr>
      <w:tr w:rsidR="00CE7DBD" w:rsidTr="004750F7">
        <w:tc>
          <w:tcPr>
            <w:tcW w:w="1740" w:type="dxa"/>
            <w:vMerge/>
            <w:vAlign w:val="center"/>
          </w:tcPr>
          <w:p w:rsidR="00CE7DBD" w:rsidRDefault="00CE7DBD" w:rsidP="004750F7">
            <w:pPr>
              <w:spacing w:line="360" w:lineRule="auto"/>
              <w:ind w:firstLine="480"/>
              <w:rPr>
                <w:rFonts w:ascii="宋体" w:hAnsi="宋体"/>
                <w:color w:val="000000" w:themeColor="text1"/>
              </w:rPr>
            </w:pPr>
          </w:p>
        </w:tc>
        <w:tc>
          <w:tcPr>
            <w:tcW w:w="2690" w:type="dxa"/>
            <w:vMerge/>
            <w:vAlign w:val="center"/>
          </w:tcPr>
          <w:p w:rsidR="00CE7DBD" w:rsidRDefault="00CE7DBD" w:rsidP="004750F7">
            <w:pPr>
              <w:spacing w:line="360" w:lineRule="auto"/>
              <w:ind w:firstLine="480"/>
              <w:rPr>
                <w:rFonts w:ascii="宋体" w:hAnsi="宋体"/>
                <w:color w:val="000000" w:themeColor="text1"/>
              </w:rPr>
            </w:pPr>
          </w:p>
        </w:tc>
        <w:tc>
          <w:tcPr>
            <w:tcW w:w="4431" w:type="dxa"/>
            <w:vAlign w:val="center"/>
          </w:tcPr>
          <w:p w:rsidR="00CE7DBD" w:rsidRDefault="00CE7DBD" w:rsidP="004750F7">
            <w:pPr>
              <w:spacing w:line="360" w:lineRule="auto"/>
              <w:ind w:firstLine="480"/>
              <w:rPr>
                <w:rFonts w:ascii="宋体" w:hAnsi="宋体"/>
                <w:color w:val="000000" w:themeColor="text1"/>
              </w:rPr>
            </w:pPr>
            <w:r>
              <w:rPr>
                <w:rFonts w:ascii="宋体" w:hAnsi="宋体" w:hint="eastAsia"/>
                <w:color w:val="000000" w:themeColor="text1"/>
              </w:rPr>
              <w:t>预约资源分析</w:t>
            </w:r>
          </w:p>
        </w:tc>
      </w:tr>
    </w:tbl>
    <w:p w:rsidR="00CE7DBD" w:rsidRDefault="00CE7DBD" w:rsidP="00CE7DBD">
      <w:pPr>
        <w:ind w:firstLine="480"/>
        <w:rPr>
          <w:rFonts w:ascii="宋体" w:hAnsi="宋体"/>
          <w:color w:val="000000" w:themeColor="text1"/>
        </w:rPr>
      </w:pP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hd w:val="clear" w:color="auto" w:fill="FFFFFF"/>
        </w:rPr>
      </w:pPr>
      <w:bookmarkStart w:id="58" w:name="_Toc140498255"/>
      <w:r>
        <w:rPr>
          <w:rFonts w:ascii="宋体" w:hAnsi="宋体" w:hint="eastAsia"/>
          <w:color w:val="000000" w:themeColor="text1"/>
          <w:shd w:val="clear" w:color="auto" w:fill="FFFFFF"/>
        </w:rPr>
        <w:t>预约平台功能</w:t>
      </w:r>
      <w:bookmarkEnd w:id="5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预约模式可单独使用也可并行使用。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集中预约中心：设立集中预约中心进行预约安排，在这里可以较为集中、合理的调度医技科室的设备资源，无需病人在多科室检查时各个科室预约，方便病人就诊且在时间安排上能为病人提供更为合理的安排，且在一定程度上分担科室的工作压力。</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医技预约：病人到各医技科室预约，登记医生可以根据共享的预约安排表为病人做最优的预约时间安排，方便病人就诊。</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获取开单信息</w:t>
      </w:r>
      <w:r>
        <w:rPr>
          <w:rFonts w:ascii="仿宋" w:eastAsia="仿宋" w:hAnsi="仿宋"/>
          <w:color w:val="000000" w:themeColor="text1"/>
          <w:sz w:val="28"/>
          <w:szCs w:val="28"/>
        </w:rPr>
        <w:t>：</w:t>
      </w:r>
      <w:r>
        <w:rPr>
          <w:rFonts w:ascii="仿宋" w:eastAsia="仿宋" w:hAnsi="仿宋" w:hint="eastAsia"/>
          <w:color w:val="000000" w:themeColor="text1"/>
          <w:sz w:val="28"/>
          <w:szCs w:val="28"/>
        </w:rPr>
        <w:t>医生工作站开单完成后，集中预约平台通过病历号，开单时间等信息通过约定接口获取HIS开单信息。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查看已预约信息</w:t>
      </w:r>
      <w:r>
        <w:rPr>
          <w:rFonts w:ascii="仿宋" w:eastAsia="仿宋" w:hAnsi="仿宋"/>
          <w:color w:val="000000" w:themeColor="text1"/>
          <w:sz w:val="28"/>
          <w:szCs w:val="28"/>
        </w:rPr>
        <w:t>：</w:t>
      </w:r>
      <w:r>
        <w:rPr>
          <w:rFonts w:ascii="仿宋" w:eastAsia="仿宋" w:hAnsi="仿宋" w:hint="eastAsia"/>
          <w:color w:val="000000" w:themeColor="text1"/>
          <w:sz w:val="28"/>
          <w:szCs w:val="28"/>
        </w:rPr>
        <w:t>可以通过病历号，卡号等条件，获取某一患者的所有已预约信息；或者通过时间段等条件来查询，已预约患者列表。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智能预约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某患者的开单信息，集中预约平台按照一定的规则（比如：检查尽量安排在同一天，甚至是同一个上午或者下午），智能推荐预约时间给预约人员，这样就减少了患者在医院的等待检查时间，也可以避免不同检查时间段冲突的问题。</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修改预约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如果患者有特殊情况需要修改预约时间，系统可以找到该患者之前的预约信息，并结合患者的要求和预约资源对检查进行</w:t>
      </w:r>
      <w:r>
        <w:rPr>
          <w:rFonts w:ascii="仿宋" w:eastAsia="仿宋" w:hAnsi="仿宋" w:hint="eastAsia"/>
          <w:color w:val="000000" w:themeColor="text1"/>
          <w:sz w:val="28"/>
          <w:szCs w:val="28"/>
        </w:rPr>
        <w:lastRenderedPageBreak/>
        <w:t>修改。如果是因为医院设备或者人员的问题，要对预约信息进行修改，修改时，要通过电话与患者进行沟通，确定新的预约时间等信息后再进行修改，确保修改后的预约时间，患者是可以到院来检查的。预约修改完成后，新的预约信息要通过短信平台发送给患者，并回写给HIS。</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取消预约</w:t>
      </w:r>
      <w:r>
        <w:rPr>
          <w:rFonts w:ascii="仿宋" w:eastAsia="仿宋" w:hAnsi="仿宋"/>
          <w:color w:val="000000" w:themeColor="text1"/>
          <w:sz w:val="28"/>
          <w:szCs w:val="28"/>
        </w:rPr>
        <w:t>：</w:t>
      </w:r>
      <w:r>
        <w:rPr>
          <w:rFonts w:ascii="仿宋" w:eastAsia="仿宋" w:hAnsi="仿宋" w:hint="eastAsia"/>
          <w:color w:val="000000" w:themeColor="text1"/>
          <w:sz w:val="28"/>
          <w:szCs w:val="28"/>
        </w:rPr>
        <w:t>如果患者或者临床医生，提出某个检查撤销。该检查对应的预约信息要进行删除。预约系统可以查找该检查的预约信息，并进行删除。删除时，要填写取消预约原因，删除后，要短信通知患者，因为**原因，***检查的预约已删除，并通知HIS，预约已取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门诊先预约后交费</w:t>
      </w:r>
      <w:r>
        <w:rPr>
          <w:rFonts w:ascii="仿宋" w:eastAsia="仿宋" w:hAnsi="仿宋"/>
          <w:color w:val="000000" w:themeColor="text1"/>
          <w:sz w:val="28"/>
          <w:szCs w:val="28"/>
        </w:rPr>
        <w:t>：</w:t>
      </w:r>
      <w:r>
        <w:rPr>
          <w:rFonts w:ascii="仿宋" w:eastAsia="仿宋" w:hAnsi="仿宋" w:hint="eastAsia"/>
          <w:color w:val="000000" w:themeColor="text1"/>
          <w:sz w:val="28"/>
          <w:szCs w:val="28"/>
        </w:rPr>
        <w:t>门诊病人，医生开完单直接给病人预约检查时间，（此时需要发送短信给病人，提示预约信息，以及要求病人在指定时间内完成交费，否则预约将被取消），病人去交费，指定时间内交费完成，短信提醒病人，预约已确认，将预约信息发送给病人。如果超过指定时间还未交费，短信通知病人，由于没及时交费，预约被取消，请交费后重新到医技科室重新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预约权限控制：通过用户组权限区分HIS,PACS预约权限。PACS的可以修改HIS的预约，HIS的不能修改PACS的预约。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界面刷新：可预约资源的刷新，开单信息的刷新。比如：点到手工预约界面，长时间没操作，期间资源可能已经发生了变化，是不是要定时刷新。</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rPr>
      </w:pPr>
      <w:bookmarkStart w:id="59" w:name="_Toc31869"/>
      <w:bookmarkStart w:id="60" w:name="_Toc140498256"/>
      <w:r>
        <w:rPr>
          <w:rFonts w:ascii="宋体" w:hAnsi="宋体"/>
          <w:color w:val="000000" w:themeColor="text1"/>
          <w:shd w:val="clear" w:color="auto" w:fill="FFFFFF"/>
          <w:lang w:val="zh-TW"/>
        </w:rPr>
        <w:t>智能预约规则库</w:t>
      </w:r>
      <w:bookmarkEnd w:id="59"/>
      <w:bookmarkEnd w:id="60"/>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一级规则：用于过滤预约资源，获取可预约资源。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检查部位指定预约时间：例如：某些检查只能在周三周四做</w:t>
      </w:r>
      <w:r>
        <w:rPr>
          <w:rFonts w:ascii="仿宋" w:eastAsia="仿宋" w:hAnsi="仿宋"/>
          <w:color w:val="000000" w:themeColor="text1"/>
          <w:sz w:val="28"/>
          <w:szCs w:val="28"/>
        </w:rPr>
        <w:lastRenderedPageBreak/>
        <w:t>检查，预约时只能选择周三周四。</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检查部位绑定检查设备：有些部位只能在指定的设备上检查，需要进行设备绑定，只允许分配到指定的设备上。</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根据病人就诊类别（门诊/住院）过滤检查机房：根据开单科室，区分申请单来源，是门诊，还是住院，是住院1号楼还是2号楼。根据申请单来源指定检查机房。比如1号楼的只能到1号楼的机房做检查。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根据病人移动方式（步行，推床，轮椅。。。）选择机房：根据病人移动方式区分机房，有些机房门比较窄，推床不能进入，所以推床的病人要绑定到指定的可以进入的机房进行检查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设备控制检查项目：每个设备可以配置每天各个检查项目（血管，心脏，增强等）可预约人数。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冲突部位过滤：后台配置冲突部位规则，同一个规则互相冲突的部位不允许安排在同一天检查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机房之间的距离：（计算最优路径）根据开单信息，计算多个部位按什么样的检查顺序所走的路径是最短的。</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w:t>
      </w:r>
      <w:r>
        <w:rPr>
          <w:rFonts w:ascii="仿宋" w:eastAsia="仿宋" w:hAnsi="仿宋"/>
          <w:color w:val="000000" w:themeColor="text1"/>
          <w:sz w:val="28"/>
          <w:szCs w:val="28"/>
        </w:rPr>
        <w:t>VIP预约：设置VIP隐藏队列，VIP预约时，可以只选预约日期，进行预约，预约信息添加到隐藏队列，不影响正常预约资源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w:t>
      </w:r>
      <w:r>
        <w:rPr>
          <w:rFonts w:ascii="仿宋" w:eastAsia="仿宋" w:hAnsi="仿宋"/>
          <w:color w:val="000000" w:themeColor="text1"/>
          <w:sz w:val="28"/>
          <w:szCs w:val="28"/>
        </w:rPr>
        <w:t>预留放号数：可以预留某些资源固定时间范围内的预约号数量，以便处理紧急病人，使程序更灵活。</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二级规则：用于进行各预约资源的对比，排除冲突资源，获取最优资源。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w:t>
      </w:r>
      <w:r>
        <w:rPr>
          <w:rFonts w:ascii="仿宋" w:eastAsia="仿宋" w:hAnsi="仿宋"/>
          <w:color w:val="000000" w:themeColor="text1"/>
          <w:sz w:val="28"/>
          <w:szCs w:val="28"/>
        </w:rPr>
        <w:t>各个检查的预约时间不允许冲突：时间段预约方式下，同一个人同一个检查类型不判断时间冲突规则。例如：张三开了3个B超的检查，B超有3个机房都是按照时间段方式来预约的。那么这3个检查可以同时约在同一时间段。</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冲突部位过滤：后台配置冲突部位规则，同一个规则互相冲突的部位不允许安排在同一天检查。</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61" w:name="_Toc2082"/>
      <w:r>
        <w:rPr>
          <w:rFonts w:ascii="宋体" w:eastAsia="宋体" w:hAnsi="宋体" w:hint="eastAsia"/>
          <w:color w:val="000000" w:themeColor="text1"/>
        </w:rPr>
        <w:t>规则库建立</w:t>
      </w:r>
      <w:bookmarkEnd w:id="61"/>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资源建立：根据HIS开单项目和科室情况确认资源分类。</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可设定资源优先推荐级别；</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资源基本信息；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需控制的特殊检查可独立建设资源（如专家坐诊，高端设备）；</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资源的开启与关闭</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可根据设备、检查项目、门诊、住院、医生建立资源</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62" w:name="_Toc8632"/>
      <w:bookmarkStart w:id="63" w:name="_Toc26757"/>
      <w:r>
        <w:rPr>
          <w:rFonts w:ascii="宋体" w:eastAsia="宋体" w:hAnsi="宋体" w:hint="eastAsia"/>
          <w:color w:val="000000" w:themeColor="text1"/>
        </w:rPr>
        <w:t>资源绑定</w:t>
      </w:r>
      <w:bookmarkEnd w:id="62"/>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特殊部位检查时间配置：不同检查，检查所需时间不一样。同一机房不同部位的检查所需时间不一样时，特殊部位要绑定检查所需时间，预约时根据绑定的所需时间，判断占有一个预约资源还是多个预约资源。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特殊部位绑定检查机房：有些部位只能在指定的机房检查，需要绑定机房，只允许分配到绑定机房。</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预约时自动分配机房：预约时不指定机房，后台根据机房使用情况自动分配机房。但是如果患者有特殊要求，可以手动修改机房。</w:t>
      </w:r>
      <w:bookmarkEnd w:id="63"/>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64" w:name="_Toc14866"/>
      <w:r>
        <w:rPr>
          <w:rFonts w:ascii="宋体" w:eastAsia="宋体" w:hAnsi="宋体" w:hint="eastAsia"/>
          <w:color w:val="000000" w:themeColor="text1"/>
        </w:rPr>
        <w:lastRenderedPageBreak/>
        <w:t>资源规则排班</w:t>
      </w:r>
      <w:bookmarkEnd w:id="64"/>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按星期或日期；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上下午、时间范围、时间间隔与放号数；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应用范围：冬/夏令时；</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克隆排班、医生署名；</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按时段临时禁用/启用；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节假日排班应用（日期覆盖）；</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hd w:val="clear" w:color="auto" w:fill="FFFFFF"/>
          <w:lang w:val="zh-TW"/>
        </w:rPr>
      </w:pPr>
      <w:bookmarkStart w:id="65" w:name="_Toc6209"/>
      <w:bookmarkStart w:id="66" w:name="_Toc140498257"/>
      <w:r>
        <w:rPr>
          <w:rFonts w:ascii="宋体" w:hAnsi="宋体"/>
          <w:color w:val="000000" w:themeColor="text1"/>
          <w:shd w:val="clear" w:color="auto" w:fill="FFFFFF"/>
          <w:lang w:val="zh-TW"/>
        </w:rPr>
        <w:t>短信提醒服务</w:t>
      </w:r>
      <w:bookmarkEnd w:id="65"/>
      <w:bookmarkEnd w:id="66"/>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动态短信模板</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可根据患者的姓名，检查类型等动态信息发送短信通知。</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67" w:name="_Toc3598"/>
      <w:r>
        <w:rPr>
          <w:rFonts w:ascii="宋体" w:eastAsia="宋体" w:hAnsi="宋体" w:hint="eastAsia"/>
          <w:color w:val="000000" w:themeColor="text1"/>
        </w:rPr>
        <w:t>全流程短信提醒</w:t>
      </w:r>
      <w:bookmarkEnd w:id="67"/>
    </w:p>
    <w:p w:rsidR="00CE7DBD" w:rsidRDefault="00CE7DBD" w:rsidP="00CE7DBD">
      <w:pPr>
        <w:spacing w:line="360" w:lineRule="auto"/>
        <w:ind w:firstLine="480"/>
        <w:rPr>
          <w:rFonts w:ascii="宋体" w:hAnsi="宋体"/>
          <w:color w:val="000000" w:themeColor="text1"/>
        </w:rPr>
      </w:pPr>
      <w:r>
        <w:rPr>
          <w:rFonts w:ascii="仿宋" w:eastAsia="仿宋" w:hAnsi="仿宋" w:hint="eastAsia"/>
          <w:color w:val="000000" w:themeColor="text1"/>
          <w:sz w:val="28"/>
          <w:szCs w:val="28"/>
        </w:rPr>
        <w:t>在预约缴费前，预约确认后，修改/取消预约等环节均可发送短信通知。</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lang w:val="zh-TW"/>
        </w:rPr>
      </w:pPr>
      <w:bookmarkStart w:id="68" w:name="_Toc4840"/>
      <w:r>
        <w:rPr>
          <w:rFonts w:ascii="宋体" w:eastAsia="宋体" w:hAnsi="宋体" w:hint="eastAsia"/>
          <w:color w:val="000000" w:themeColor="text1"/>
        </w:rPr>
        <w:t>预制10个短信模板（可自定义增加）</w:t>
      </w:r>
      <w:bookmarkEnd w:id="6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预制10个短信模板（可自定义增加）。</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69" w:name="_Toc15015"/>
      <w:r>
        <w:rPr>
          <w:rFonts w:ascii="宋体" w:eastAsia="宋体" w:hAnsi="宋体" w:hint="eastAsia"/>
          <w:color w:val="000000" w:themeColor="text1"/>
        </w:rPr>
        <w:t>可通过短信查看预约电子回执单</w:t>
      </w:r>
      <w:bookmarkEnd w:id="69"/>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可通过短信查看预约电子回执单，通过接口调用医院的短信平台。</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hd w:val="clear" w:color="auto" w:fill="FFFFFF"/>
          <w:lang w:val="zh-TW"/>
        </w:rPr>
      </w:pPr>
      <w:bookmarkStart w:id="70" w:name="_Toc140498258"/>
      <w:bookmarkStart w:id="71" w:name="_Toc7280"/>
      <w:r>
        <w:rPr>
          <w:rFonts w:ascii="宋体" w:hAnsi="宋体"/>
          <w:color w:val="000000" w:themeColor="text1"/>
          <w:shd w:val="clear" w:color="auto" w:fill="FFFFFF"/>
          <w:lang w:val="zh-TW"/>
        </w:rPr>
        <w:t>HIS</w:t>
      </w:r>
      <w:r>
        <w:rPr>
          <w:rFonts w:ascii="宋体" w:hAnsi="宋体"/>
          <w:color w:val="000000" w:themeColor="text1"/>
          <w:shd w:val="clear" w:color="auto" w:fill="FFFFFF"/>
          <w:lang w:val="zh-TW"/>
        </w:rPr>
        <w:t>信息同步</w:t>
      </w:r>
      <w:bookmarkEnd w:id="70"/>
      <w:bookmarkEnd w:id="71"/>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lang w:val="zh-TW"/>
        </w:rPr>
      </w:pPr>
      <w:bookmarkStart w:id="72" w:name="_Toc14391"/>
      <w:r>
        <w:rPr>
          <w:rFonts w:ascii="宋体" w:eastAsia="宋体" w:hAnsi="宋体" w:hint="eastAsia"/>
          <w:color w:val="000000" w:themeColor="text1"/>
        </w:rPr>
        <w:t>检查项目同步</w:t>
      </w:r>
      <w:bookmarkEnd w:id="72"/>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支持与HIS、PACS等系统同步检查项目。</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73" w:name="_Toc31984"/>
      <w:r>
        <w:rPr>
          <w:rFonts w:ascii="宋体" w:eastAsia="宋体" w:hAnsi="宋体" w:hint="eastAsia"/>
          <w:color w:val="000000" w:themeColor="text1"/>
        </w:rPr>
        <w:lastRenderedPageBreak/>
        <w:t>电子申请单状态实时更新</w:t>
      </w:r>
      <w:bookmarkEnd w:id="73"/>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支持实时更新调用电子检查申请单信息。</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74" w:name="_Toc5190"/>
      <w:r>
        <w:rPr>
          <w:rFonts w:ascii="宋体" w:eastAsia="宋体" w:hAnsi="宋体" w:hint="eastAsia"/>
          <w:color w:val="000000" w:themeColor="text1"/>
        </w:rPr>
        <w:t>预约执行情况同步</w:t>
      </w:r>
      <w:bookmarkEnd w:id="74"/>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支持预约执行情况同步。</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hd w:val="clear" w:color="auto" w:fill="FFFFFF"/>
          <w:lang w:val="zh-TW"/>
        </w:rPr>
      </w:pPr>
      <w:bookmarkStart w:id="75" w:name="_Toc21682"/>
      <w:bookmarkStart w:id="76" w:name="_Toc140498259"/>
      <w:r>
        <w:rPr>
          <w:rFonts w:ascii="宋体" w:hAnsi="宋体" w:hint="eastAsia"/>
          <w:color w:val="000000" w:themeColor="text1"/>
          <w:shd w:val="clear" w:color="auto" w:fill="FFFFFF"/>
          <w:lang w:val="zh-TW"/>
        </w:rPr>
        <w:t>预约实时跟踪</w:t>
      </w:r>
      <w:bookmarkEnd w:id="75"/>
      <w:bookmarkEnd w:id="76"/>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科室人员可以根据在界面上完成预约结果查询统计。</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77" w:name="_Toc529870529"/>
      <w:bookmarkStart w:id="78" w:name="_Toc6999"/>
      <w:r>
        <w:rPr>
          <w:rFonts w:ascii="宋体" w:eastAsia="宋体" w:hAnsi="宋体" w:hint="eastAsia"/>
          <w:color w:val="000000" w:themeColor="text1"/>
        </w:rPr>
        <w:t>预约查询界面</w:t>
      </w:r>
      <w:bookmarkEnd w:id="77"/>
      <w:bookmarkEnd w:id="7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预约查询界面分为预约查询区和预约查询结果区。</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79" w:name="_Toc529870530"/>
      <w:bookmarkStart w:id="80" w:name="_Toc7708"/>
      <w:r>
        <w:rPr>
          <w:rFonts w:ascii="宋体" w:eastAsia="宋体" w:hAnsi="宋体" w:hint="eastAsia"/>
          <w:color w:val="000000" w:themeColor="text1"/>
        </w:rPr>
        <w:t>预约查询</w:t>
      </w:r>
      <w:bookmarkEnd w:id="79"/>
      <w:bookmarkEnd w:id="80"/>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查询包括病历号查询，病人姓名查询，检查部位查询、检查状态查询和执行科室查询，检查类型查询，检查资源查询，病人类型查询，检查结果查询，申请科室查询、打印状态查询，预约时间查询和合并资源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在查询区，可以根据不同查询条件，进行一个或多个条件组合进行查询，就可以得到想要的查询结果。</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81" w:name="_Toc1629"/>
      <w:bookmarkStart w:id="82" w:name="_Toc529870531"/>
      <w:r>
        <w:rPr>
          <w:rFonts w:ascii="宋体" w:eastAsia="宋体" w:hAnsi="宋体" w:hint="eastAsia"/>
          <w:color w:val="000000" w:themeColor="text1"/>
        </w:rPr>
        <w:t>预约结果</w:t>
      </w:r>
      <w:bookmarkEnd w:id="81"/>
      <w:bookmarkEnd w:id="82"/>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预约结果区包括预约结果列表、操作功能。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预约结果列表：根据不同的查询条件查到的数据，全部显示在该列表中，列表中包含患者的基本信息、检查信息、预约信息和操作功能。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功能操作包括：打印、导出、短信、修改、取消和日志。</w:t>
      </w: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hd w:val="clear" w:color="auto" w:fill="FFFFFF"/>
          <w:lang w:val="zh-TW"/>
        </w:rPr>
      </w:pPr>
      <w:bookmarkStart w:id="83" w:name="_Toc24028"/>
      <w:bookmarkStart w:id="84" w:name="_Toc140498260"/>
      <w:r>
        <w:rPr>
          <w:rFonts w:ascii="宋体" w:hAnsi="宋体" w:hint="eastAsia"/>
          <w:color w:val="000000" w:themeColor="text1"/>
          <w:shd w:val="clear" w:color="auto" w:fill="FFFFFF"/>
          <w:lang w:val="zh-TW"/>
        </w:rPr>
        <w:lastRenderedPageBreak/>
        <w:t>预约资源优化指导</w:t>
      </w:r>
      <w:bookmarkEnd w:id="83"/>
      <w:bookmarkEnd w:id="84"/>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85" w:name="_Toc16589"/>
      <w:r>
        <w:rPr>
          <w:rFonts w:ascii="宋体" w:eastAsia="宋体" w:hAnsi="宋体" w:hint="eastAsia"/>
          <w:color w:val="000000" w:themeColor="text1"/>
        </w:rPr>
        <w:t>爽约管理</w:t>
      </w:r>
      <w:bookmarkEnd w:id="85"/>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对于预约了未按规定时间来检查的患者，平台支持后台统计名单，便于医院管理。</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86" w:name="_Toc19745"/>
      <w:r>
        <w:rPr>
          <w:rFonts w:ascii="宋体" w:eastAsia="宋体" w:hAnsi="宋体" w:hint="eastAsia"/>
          <w:color w:val="000000" w:themeColor="text1"/>
        </w:rPr>
        <w:t>工作量统计</w:t>
      </w:r>
      <w:bookmarkEnd w:id="86"/>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系统支持按检查设备或检查医生统计工作量，并以图形表格形式呈现。</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87" w:name="_Toc29790"/>
      <w:r>
        <w:rPr>
          <w:rFonts w:ascii="宋体" w:eastAsia="宋体" w:hAnsi="宋体" w:hint="eastAsia"/>
          <w:color w:val="000000" w:themeColor="text1"/>
        </w:rPr>
        <w:t>预约耗时统计</w:t>
      </w:r>
      <w:bookmarkEnd w:id="87"/>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系统支持按检查类别或检查项目统计预约耗时，并支持图形表格形式呈现。</w:t>
      </w:r>
    </w:p>
    <w:p w:rsidR="00CE7DBD" w:rsidRDefault="00CE7DBD" w:rsidP="00CE7DBD">
      <w:pPr>
        <w:pStyle w:val="4"/>
        <w:keepLines/>
        <w:numPr>
          <w:ilvl w:val="3"/>
          <w:numId w:val="2"/>
        </w:numPr>
        <w:spacing w:line="377" w:lineRule="auto"/>
        <w:ind w:left="0" w:firstLineChars="200" w:firstLine="640"/>
        <w:jc w:val="both"/>
        <w:rPr>
          <w:rFonts w:ascii="宋体" w:eastAsia="宋体" w:hAnsi="宋体"/>
          <w:color w:val="000000" w:themeColor="text1"/>
        </w:rPr>
      </w:pPr>
      <w:bookmarkStart w:id="88" w:name="_Toc5863"/>
      <w:r>
        <w:rPr>
          <w:rFonts w:ascii="宋体" w:eastAsia="宋体" w:hAnsi="宋体" w:hint="eastAsia"/>
          <w:color w:val="000000" w:themeColor="text1"/>
        </w:rPr>
        <w:t>预约资源分析</w:t>
      </w:r>
      <w:bookmarkEnd w:id="88"/>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系统支持根据预约设备，检查医生等资源进行大数据统计，为最佳的预约资源分配提供数据支撑。</w:t>
      </w:r>
    </w:p>
    <w:p w:rsidR="00CE7DBD" w:rsidRDefault="00CE7DBD" w:rsidP="00CE7DBD">
      <w:pPr>
        <w:pStyle w:val="2"/>
        <w:keepLines/>
        <w:numPr>
          <w:ilvl w:val="1"/>
          <w:numId w:val="2"/>
        </w:numPr>
        <w:spacing w:before="260" w:after="260" w:line="416" w:lineRule="auto"/>
        <w:ind w:left="0" w:firstLineChars="200" w:firstLine="560"/>
        <w:rPr>
          <w:rFonts w:ascii="宋体" w:eastAsia="宋体" w:hAnsi="宋体"/>
          <w:color w:val="000000" w:themeColor="text1"/>
        </w:rPr>
      </w:pPr>
      <w:bookmarkStart w:id="89" w:name="_Toc140498261"/>
      <w:r>
        <w:rPr>
          <w:rFonts w:ascii="宋体" w:eastAsia="宋体" w:hAnsi="宋体" w:hint="eastAsia"/>
          <w:color w:val="000000" w:themeColor="text1"/>
        </w:rPr>
        <w:t>合理用药</w:t>
      </w:r>
      <w:bookmarkEnd w:id="89"/>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zCs w:val="21"/>
        </w:rPr>
      </w:pPr>
      <w:r>
        <w:rPr>
          <w:rFonts w:ascii="宋体" w:hAnsi="宋体" w:hint="eastAsia"/>
          <w:color w:val="000000" w:themeColor="text1"/>
          <w:shd w:val="clear" w:color="auto" w:fill="FFFFFF"/>
          <w:lang w:val="zh-TW"/>
        </w:rPr>
        <w:t>功能清单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820"/>
        <w:gridCol w:w="5922"/>
      </w:tblGrid>
      <w:tr w:rsidR="00CE7DBD" w:rsidTr="004750F7">
        <w:trPr>
          <w:trHeight w:val="560"/>
        </w:trPr>
        <w:tc>
          <w:tcPr>
            <w:tcW w:w="921" w:type="dxa"/>
            <w:vAlign w:val="center"/>
          </w:tcPr>
          <w:p w:rsidR="00CE7DBD" w:rsidRDefault="00CE7DBD" w:rsidP="004750F7">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820" w:type="dxa"/>
            <w:vAlign w:val="center"/>
          </w:tcPr>
          <w:p w:rsidR="00CE7DBD" w:rsidRDefault="00CE7DBD" w:rsidP="004750F7">
            <w:pPr>
              <w:spacing w:line="360" w:lineRule="auto"/>
              <w:jc w:val="center"/>
              <w:rPr>
                <w:rFonts w:ascii="宋体" w:hAnsi="宋体"/>
                <w:color w:val="000000" w:themeColor="text1"/>
                <w:szCs w:val="21"/>
              </w:rPr>
            </w:pPr>
            <w:r>
              <w:rPr>
                <w:rFonts w:ascii="宋体" w:hAnsi="宋体" w:hint="eastAsia"/>
                <w:color w:val="000000" w:themeColor="text1"/>
                <w:szCs w:val="21"/>
              </w:rPr>
              <w:t>系统功能模块</w:t>
            </w:r>
          </w:p>
        </w:tc>
        <w:tc>
          <w:tcPr>
            <w:tcW w:w="5922" w:type="dxa"/>
            <w:vAlign w:val="center"/>
          </w:tcPr>
          <w:p w:rsidR="00CE7DBD" w:rsidRDefault="00CE7DBD" w:rsidP="004750F7">
            <w:pPr>
              <w:spacing w:line="360" w:lineRule="auto"/>
              <w:jc w:val="center"/>
              <w:rPr>
                <w:rFonts w:ascii="宋体" w:hAnsi="宋体"/>
                <w:color w:val="000000" w:themeColor="text1"/>
                <w:szCs w:val="21"/>
              </w:rPr>
            </w:pPr>
            <w:r>
              <w:rPr>
                <w:rFonts w:ascii="宋体" w:hAnsi="宋体" w:hint="eastAsia"/>
                <w:color w:val="000000" w:themeColor="text1"/>
                <w:szCs w:val="21"/>
              </w:rPr>
              <w:t>功能描述</w:t>
            </w:r>
          </w:p>
        </w:tc>
      </w:tr>
      <w:tr w:rsidR="00CE7DBD" w:rsidTr="004750F7">
        <w:trPr>
          <w:trHeight w:val="560"/>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1</w:t>
            </w:r>
          </w:p>
        </w:tc>
        <w:tc>
          <w:tcPr>
            <w:tcW w:w="1820"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系统审方</w:t>
            </w:r>
          </w:p>
        </w:tc>
        <w:tc>
          <w:tcPr>
            <w:tcW w:w="5922" w:type="dxa"/>
            <w:vAlign w:val="center"/>
          </w:tcPr>
          <w:p w:rsidR="00CE7DBD" w:rsidRDefault="00CE7DBD" w:rsidP="004750F7">
            <w:pPr>
              <w:jc w:val="left"/>
              <w:rPr>
                <w:rFonts w:ascii="宋体" w:hAnsi="宋体"/>
                <w:color w:val="000000" w:themeColor="text1"/>
                <w:szCs w:val="21"/>
              </w:rPr>
            </w:pPr>
            <w:r>
              <w:rPr>
                <w:rFonts w:ascii="宋体" w:hAnsi="宋体" w:hint="eastAsia"/>
                <w:color w:val="000000" w:themeColor="text1"/>
                <w:szCs w:val="21"/>
              </w:rPr>
              <w:t>处方（医嘱）用药审查、</w:t>
            </w:r>
            <w:r>
              <w:rPr>
                <w:rFonts w:ascii="宋体" w:hAnsi="宋体" w:cs="Arial" w:hint="eastAsia"/>
                <w:color w:val="000000" w:themeColor="text1"/>
                <w:szCs w:val="21"/>
              </w:rPr>
              <w:t>药品信息提示、专项药品管理、用药指导单、审查提示屏蔽、审查规则自定义</w:t>
            </w:r>
          </w:p>
        </w:tc>
      </w:tr>
      <w:tr w:rsidR="00CE7DBD" w:rsidTr="004750F7">
        <w:trPr>
          <w:trHeight w:val="546"/>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2</w:t>
            </w:r>
          </w:p>
        </w:tc>
        <w:tc>
          <w:tcPr>
            <w:tcW w:w="1820" w:type="dxa"/>
            <w:vAlign w:val="center"/>
          </w:tcPr>
          <w:p w:rsidR="00CE7DBD" w:rsidRDefault="00CE7DBD" w:rsidP="004750F7">
            <w:pPr>
              <w:jc w:val="center"/>
              <w:rPr>
                <w:rFonts w:ascii="宋体" w:hAnsi="宋体"/>
                <w:color w:val="000000" w:themeColor="text1"/>
                <w:szCs w:val="21"/>
              </w:rPr>
            </w:pPr>
            <w:r>
              <w:rPr>
                <w:rFonts w:ascii="宋体" w:hAnsi="宋体" w:cs="Arial" w:hint="eastAsia"/>
                <w:bCs/>
                <w:color w:val="000000" w:themeColor="text1"/>
                <w:szCs w:val="21"/>
              </w:rPr>
              <w:t>药师审方干预</w:t>
            </w:r>
          </w:p>
        </w:tc>
        <w:tc>
          <w:tcPr>
            <w:tcW w:w="5922" w:type="dxa"/>
            <w:vAlign w:val="center"/>
          </w:tcPr>
          <w:p w:rsidR="00CE7DBD" w:rsidRDefault="00CE7DBD" w:rsidP="004750F7">
            <w:pPr>
              <w:jc w:val="left"/>
              <w:rPr>
                <w:rFonts w:ascii="宋体" w:hAnsi="宋体"/>
                <w:color w:val="000000" w:themeColor="text1"/>
                <w:szCs w:val="21"/>
              </w:rPr>
            </w:pPr>
            <w:r>
              <w:rPr>
                <w:rFonts w:ascii="宋体" w:hAnsi="宋体" w:hint="eastAsia"/>
                <w:color w:val="000000" w:themeColor="text1"/>
                <w:szCs w:val="21"/>
              </w:rPr>
              <w:t>审方时机和过程、审方干预功能、质量评价功能、审方干预自定义功能、患者信息查看、实时监测、统计分析</w:t>
            </w:r>
          </w:p>
        </w:tc>
      </w:tr>
      <w:tr w:rsidR="00CE7DBD" w:rsidTr="004750F7">
        <w:trPr>
          <w:trHeight w:val="560"/>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3</w:t>
            </w:r>
          </w:p>
        </w:tc>
        <w:tc>
          <w:tcPr>
            <w:tcW w:w="1820" w:type="dxa"/>
            <w:vAlign w:val="center"/>
          </w:tcPr>
          <w:p w:rsidR="00CE7DBD" w:rsidRDefault="00CE7DBD" w:rsidP="004750F7">
            <w:pPr>
              <w:jc w:val="center"/>
              <w:rPr>
                <w:rFonts w:ascii="宋体" w:hAnsi="宋体"/>
                <w:color w:val="000000" w:themeColor="text1"/>
                <w:szCs w:val="21"/>
              </w:rPr>
            </w:pPr>
            <w:r>
              <w:rPr>
                <w:rFonts w:ascii="宋体" w:hAnsi="宋体" w:cs="Arial" w:hint="eastAsia"/>
                <w:bCs/>
                <w:color w:val="000000" w:themeColor="text1"/>
                <w:szCs w:val="21"/>
              </w:rPr>
              <w:t>处方点评</w:t>
            </w:r>
          </w:p>
        </w:tc>
        <w:tc>
          <w:tcPr>
            <w:tcW w:w="5922" w:type="dxa"/>
            <w:vAlign w:val="center"/>
          </w:tcPr>
          <w:p w:rsidR="00CE7DBD" w:rsidRDefault="00CE7DBD" w:rsidP="004750F7">
            <w:pPr>
              <w:jc w:val="left"/>
              <w:rPr>
                <w:rFonts w:ascii="宋体" w:hAnsi="宋体"/>
                <w:color w:val="000000" w:themeColor="text1"/>
                <w:szCs w:val="21"/>
              </w:rPr>
            </w:pPr>
            <w:r>
              <w:rPr>
                <w:rFonts w:ascii="宋体" w:hAnsi="宋体" w:hint="eastAsia"/>
                <w:color w:val="000000" w:themeColor="text1"/>
                <w:szCs w:val="21"/>
              </w:rPr>
              <w:t>管理端数据分析、读取和查看病人信息、处方点评、抗菌药物临床应用监测、电子药历、统计分析</w:t>
            </w:r>
          </w:p>
        </w:tc>
      </w:tr>
      <w:tr w:rsidR="00CE7DBD" w:rsidTr="004750F7">
        <w:trPr>
          <w:trHeight w:val="560"/>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4</w:t>
            </w:r>
          </w:p>
        </w:tc>
        <w:tc>
          <w:tcPr>
            <w:tcW w:w="1820" w:type="dxa"/>
            <w:vAlign w:val="center"/>
          </w:tcPr>
          <w:p w:rsidR="00CE7DBD" w:rsidRDefault="00CE7DBD" w:rsidP="004750F7">
            <w:pPr>
              <w:jc w:val="center"/>
              <w:rPr>
                <w:rFonts w:ascii="宋体" w:hAnsi="宋体"/>
                <w:color w:val="000000" w:themeColor="text1"/>
                <w:szCs w:val="21"/>
              </w:rPr>
            </w:pPr>
            <w:r>
              <w:rPr>
                <w:rFonts w:ascii="宋体" w:hAnsi="宋体" w:cs="宋体" w:hint="eastAsia"/>
                <w:color w:val="000000" w:themeColor="text1"/>
                <w:szCs w:val="21"/>
              </w:rPr>
              <w:t>药物信息查询</w:t>
            </w:r>
          </w:p>
        </w:tc>
        <w:tc>
          <w:tcPr>
            <w:tcW w:w="5922" w:type="dxa"/>
            <w:vAlign w:val="center"/>
          </w:tcPr>
          <w:p w:rsidR="00CE7DBD" w:rsidRDefault="00CE7DBD" w:rsidP="004750F7">
            <w:pPr>
              <w:jc w:val="left"/>
              <w:rPr>
                <w:rFonts w:ascii="宋体" w:hAnsi="宋体"/>
                <w:color w:val="000000" w:themeColor="text1"/>
                <w:szCs w:val="21"/>
              </w:rPr>
            </w:pPr>
            <w:r>
              <w:rPr>
                <w:rFonts w:ascii="宋体" w:hAnsi="宋体" w:hint="eastAsia"/>
                <w:color w:val="000000" w:themeColor="text1"/>
                <w:szCs w:val="21"/>
              </w:rPr>
              <w:t>药物信息参考、药品说明书、妊娠哺乳用药、用药教育、医药法规、国家基本药物、中医药、FDA药品说明书、EMA药品说明书、超说明用药、儿童用药</w:t>
            </w:r>
          </w:p>
        </w:tc>
      </w:tr>
      <w:tr w:rsidR="00CE7DBD" w:rsidTr="004750F7">
        <w:trPr>
          <w:trHeight w:val="574"/>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lastRenderedPageBreak/>
              <w:t>5</w:t>
            </w:r>
          </w:p>
        </w:tc>
        <w:tc>
          <w:tcPr>
            <w:tcW w:w="1820" w:type="dxa"/>
            <w:vAlign w:val="center"/>
          </w:tcPr>
          <w:p w:rsidR="00CE7DBD" w:rsidRDefault="00CE7DBD" w:rsidP="004750F7">
            <w:pPr>
              <w:jc w:val="center"/>
              <w:rPr>
                <w:rFonts w:ascii="宋体" w:hAnsi="宋体"/>
                <w:color w:val="000000" w:themeColor="text1"/>
                <w:szCs w:val="21"/>
              </w:rPr>
            </w:pPr>
            <w:r>
              <w:rPr>
                <w:rFonts w:ascii="宋体" w:hAnsi="宋体" w:cs="宋体" w:hint="eastAsia"/>
                <w:color w:val="000000" w:themeColor="text1"/>
                <w:szCs w:val="21"/>
              </w:rPr>
              <w:t>患者用药指导</w:t>
            </w:r>
          </w:p>
        </w:tc>
        <w:tc>
          <w:tcPr>
            <w:tcW w:w="5922" w:type="dxa"/>
            <w:vAlign w:val="center"/>
          </w:tcPr>
          <w:p w:rsidR="00CE7DBD" w:rsidRDefault="00CE7DBD" w:rsidP="004750F7">
            <w:pPr>
              <w:rPr>
                <w:rFonts w:ascii="宋体" w:hAnsi="宋体"/>
                <w:color w:val="000000" w:themeColor="text1"/>
                <w:szCs w:val="21"/>
              </w:rPr>
            </w:pPr>
            <w:r>
              <w:rPr>
                <w:rFonts w:ascii="宋体" w:hAnsi="宋体" w:cs="宋体" w:hint="eastAsia"/>
                <w:bCs/>
                <w:color w:val="000000" w:themeColor="text1"/>
                <w:szCs w:val="21"/>
              </w:rPr>
              <w:t>患者查询、</w:t>
            </w:r>
            <w:r>
              <w:rPr>
                <w:rFonts w:ascii="宋体" w:hAnsi="宋体" w:hint="eastAsia"/>
                <w:color w:val="000000" w:themeColor="text1"/>
                <w:szCs w:val="21"/>
              </w:rPr>
              <w:t>用药教育、用药记录、科普专栏、健康记录、健康自评</w:t>
            </w:r>
          </w:p>
        </w:tc>
      </w:tr>
      <w:tr w:rsidR="00CE7DBD" w:rsidTr="004750F7">
        <w:trPr>
          <w:trHeight w:val="574"/>
        </w:trPr>
        <w:tc>
          <w:tcPr>
            <w:tcW w:w="921" w:type="dxa"/>
            <w:vAlign w:val="center"/>
          </w:tcPr>
          <w:p w:rsidR="00CE7DBD" w:rsidRDefault="00CE7DBD" w:rsidP="004750F7">
            <w:pPr>
              <w:jc w:val="center"/>
              <w:rPr>
                <w:rFonts w:ascii="宋体" w:hAnsi="宋体"/>
                <w:color w:val="000000" w:themeColor="text1"/>
                <w:szCs w:val="21"/>
              </w:rPr>
            </w:pPr>
            <w:r>
              <w:rPr>
                <w:rFonts w:ascii="宋体" w:hAnsi="宋体" w:hint="eastAsia"/>
                <w:color w:val="000000" w:themeColor="text1"/>
                <w:szCs w:val="21"/>
              </w:rPr>
              <w:t>6</w:t>
            </w:r>
          </w:p>
        </w:tc>
        <w:tc>
          <w:tcPr>
            <w:tcW w:w="1820" w:type="dxa"/>
            <w:vAlign w:val="center"/>
          </w:tcPr>
          <w:p w:rsidR="00CE7DBD" w:rsidRDefault="00CE7DBD" w:rsidP="004750F7">
            <w:pPr>
              <w:jc w:val="center"/>
              <w:rPr>
                <w:rFonts w:ascii="宋体" w:hAnsi="宋体" w:cs="宋体"/>
                <w:color w:val="000000" w:themeColor="text1"/>
                <w:szCs w:val="21"/>
              </w:rPr>
            </w:pPr>
            <w:r>
              <w:rPr>
                <w:rFonts w:ascii="宋体" w:hAnsi="宋体" w:cs="宋体" w:hint="eastAsia"/>
                <w:color w:val="000000" w:themeColor="text1"/>
                <w:szCs w:val="21"/>
              </w:rPr>
              <w:t>集采药品管控</w:t>
            </w:r>
          </w:p>
        </w:tc>
        <w:tc>
          <w:tcPr>
            <w:tcW w:w="5922" w:type="dxa"/>
            <w:vAlign w:val="center"/>
          </w:tcPr>
          <w:p w:rsidR="00CE7DBD" w:rsidRDefault="00CE7DBD" w:rsidP="004750F7">
            <w:pPr>
              <w:rPr>
                <w:rFonts w:ascii="宋体" w:hAnsi="宋体"/>
                <w:color w:val="000000" w:themeColor="text1"/>
                <w:szCs w:val="21"/>
              </w:rPr>
            </w:pPr>
            <w:r>
              <w:rPr>
                <w:rFonts w:ascii="宋体" w:hAnsi="宋体"/>
                <w:color w:val="000000" w:themeColor="text1"/>
                <w:szCs w:val="21"/>
              </w:rPr>
              <w:t>动态监测、智能提醒、</w:t>
            </w:r>
            <w:r>
              <w:rPr>
                <w:rFonts w:ascii="宋体" w:hAnsi="宋体" w:cs="Arial"/>
                <w:color w:val="000000" w:themeColor="text1"/>
                <w:szCs w:val="21"/>
              </w:rPr>
              <w:t>任务分配、规则管理、智能推送、统计分析</w:t>
            </w:r>
          </w:p>
        </w:tc>
      </w:tr>
    </w:tbl>
    <w:p w:rsidR="00CE7DBD" w:rsidRDefault="00CE7DBD" w:rsidP="00CE7DBD">
      <w:pPr>
        <w:spacing w:line="360" w:lineRule="auto"/>
        <w:rPr>
          <w:rFonts w:ascii="宋体" w:hAnsi="宋体"/>
          <w:color w:val="000000" w:themeColor="text1"/>
          <w:szCs w:val="21"/>
        </w:rPr>
      </w:pPr>
    </w:p>
    <w:p w:rsidR="00CE7DBD" w:rsidRDefault="00CE7DBD" w:rsidP="00CE7DBD">
      <w:pPr>
        <w:spacing w:line="360" w:lineRule="auto"/>
        <w:rPr>
          <w:rFonts w:ascii="宋体" w:hAnsi="宋体"/>
          <w:color w:val="000000" w:themeColor="text1"/>
          <w:szCs w:val="21"/>
        </w:rPr>
      </w:pPr>
    </w:p>
    <w:p w:rsidR="00CE7DBD" w:rsidRDefault="00CE7DBD" w:rsidP="00CE7DBD">
      <w:pPr>
        <w:pStyle w:val="3"/>
        <w:keepLines/>
        <w:numPr>
          <w:ilvl w:val="2"/>
          <w:numId w:val="2"/>
        </w:numPr>
        <w:adjustRightInd w:val="0"/>
        <w:snapToGrid w:val="0"/>
        <w:spacing w:beforeLines="50" w:before="156" w:afterLines="50" w:after="156" w:line="360" w:lineRule="auto"/>
        <w:ind w:left="0" w:firstLineChars="200" w:firstLine="640"/>
        <w:rPr>
          <w:rFonts w:ascii="宋体" w:hAnsi="宋体"/>
          <w:color w:val="000000" w:themeColor="text1"/>
          <w:szCs w:val="21"/>
        </w:rPr>
      </w:pPr>
      <w:r>
        <w:rPr>
          <w:rFonts w:ascii="宋体" w:hAnsi="宋体"/>
          <w:color w:val="000000" w:themeColor="text1"/>
          <w:shd w:val="clear" w:color="auto" w:fill="FFFFFF"/>
          <w:lang w:val="zh-TW"/>
        </w:rPr>
        <w:t>技术参数要求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10"/>
        <w:gridCol w:w="7135"/>
      </w:tblGrid>
      <w:tr w:rsidR="00CE7DBD" w:rsidTr="004750F7">
        <w:trPr>
          <w:trHeight w:val="90"/>
          <w:jc w:val="center"/>
        </w:trPr>
        <w:tc>
          <w:tcPr>
            <w:tcW w:w="710" w:type="dxa"/>
            <w:vAlign w:val="center"/>
          </w:tcPr>
          <w:p w:rsidR="00CE7DBD" w:rsidRDefault="00CE7DBD" w:rsidP="004750F7">
            <w:pPr>
              <w:spacing w:line="360" w:lineRule="auto"/>
              <w:rPr>
                <w:rFonts w:ascii="宋体" w:hAnsi="宋体"/>
                <w:color w:val="000000" w:themeColor="text1"/>
                <w:szCs w:val="21"/>
              </w:rPr>
            </w:pPr>
            <w:r>
              <w:rPr>
                <w:rFonts w:ascii="宋体" w:hAnsi="宋体"/>
                <w:color w:val="000000" w:themeColor="text1"/>
                <w:szCs w:val="21"/>
              </w:rPr>
              <w:t>序号</w:t>
            </w:r>
          </w:p>
        </w:tc>
        <w:tc>
          <w:tcPr>
            <w:tcW w:w="910" w:type="dxa"/>
            <w:vAlign w:val="center"/>
          </w:tcPr>
          <w:p w:rsidR="00CE7DBD" w:rsidRDefault="00CE7DBD" w:rsidP="004750F7">
            <w:pPr>
              <w:spacing w:line="360" w:lineRule="auto"/>
              <w:rPr>
                <w:rFonts w:ascii="宋体" w:hAnsi="宋体"/>
                <w:color w:val="000000" w:themeColor="text1"/>
                <w:szCs w:val="21"/>
              </w:rPr>
            </w:pPr>
            <w:r>
              <w:rPr>
                <w:rFonts w:ascii="宋体" w:hAnsi="宋体" w:hint="eastAsia"/>
                <w:color w:val="000000" w:themeColor="text1"/>
                <w:szCs w:val="21"/>
              </w:rPr>
              <w:t>系统功能模块</w:t>
            </w:r>
          </w:p>
        </w:tc>
        <w:tc>
          <w:tcPr>
            <w:tcW w:w="7135" w:type="dxa"/>
            <w:vAlign w:val="center"/>
          </w:tcPr>
          <w:p w:rsidR="00CE7DBD" w:rsidRDefault="00CE7DBD" w:rsidP="004750F7">
            <w:pPr>
              <w:spacing w:line="360" w:lineRule="auto"/>
              <w:rPr>
                <w:rFonts w:ascii="宋体" w:hAnsi="宋体"/>
                <w:color w:val="000000" w:themeColor="text1"/>
                <w:szCs w:val="21"/>
              </w:rPr>
            </w:pPr>
            <w:r>
              <w:rPr>
                <w:rFonts w:ascii="宋体" w:hAnsi="宋体"/>
                <w:color w:val="000000" w:themeColor="text1"/>
                <w:szCs w:val="21"/>
              </w:rPr>
              <w:t>详细要求</w:t>
            </w:r>
          </w:p>
        </w:tc>
      </w:tr>
      <w:tr w:rsidR="00CE7DBD" w:rsidTr="004750F7">
        <w:trPr>
          <w:jc w:val="center"/>
        </w:trPr>
        <w:tc>
          <w:tcPr>
            <w:tcW w:w="8755" w:type="dxa"/>
            <w:gridSpan w:val="3"/>
            <w:vAlign w:val="center"/>
          </w:tcPr>
          <w:p w:rsidR="00CE7DBD" w:rsidRDefault="00CE7DBD" w:rsidP="004750F7">
            <w:pPr>
              <w:spacing w:line="360" w:lineRule="auto"/>
              <w:rPr>
                <w:rFonts w:ascii="宋体" w:hAnsi="宋体" w:cs="Arial"/>
                <w:bCs/>
                <w:color w:val="000000" w:themeColor="text1"/>
                <w:szCs w:val="21"/>
              </w:rPr>
            </w:pPr>
            <w:r>
              <w:rPr>
                <w:rFonts w:ascii="宋体" w:hAnsi="宋体" w:cs="Arial" w:hint="eastAsia"/>
                <w:b/>
                <w:color w:val="000000" w:themeColor="text1"/>
                <w:szCs w:val="21"/>
              </w:rPr>
              <w:t>系统审方功能要求</w:t>
            </w:r>
          </w:p>
        </w:tc>
      </w:tr>
      <w:tr w:rsidR="00CE7DBD" w:rsidTr="004750F7">
        <w:trPr>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1.</w:t>
            </w: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处方（医嘱）用药审查功能</w:t>
            </w:r>
          </w:p>
        </w:tc>
        <w:tc>
          <w:tcPr>
            <w:tcW w:w="7135" w:type="dxa"/>
            <w:vAlign w:val="center"/>
          </w:tcPr>
          <w:p w:rsidR="00CE7DBD" w:rsidRDefault="00CE7DBD" w:rsidP="004750F7">
            <w:pPr>
              <w:widowControl/>
              <w:jc w:val="left"/>
              <w:rPr>
                <w:rFonts w:ascii="宋体" w:hAnsi="宋体" w:cs="Arial"/>
                <w:color w:val="000000" w:themeColor="text1"/>
                <w:szCs w:val="21"/>
              </w:rPr>
            </w:pPr>
            <w:r>
              <w:rPr>
                <w:rFonts w:ascii="宋体" w:hAnsi="宋体" w:cs="Arial" w:hint="eastAsia"/>
                <w:color w:val="000000" w:themeColor="text1"/>
                <w:szCs w:val="21"/>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rsidR="00CE7DBD" w:rsidRDefault="00CE7DBD" w:rsidP="004750F7">
            <w:pPr>
              <w:pStyle w:val="affa"/>
              <w:widowControl/>
              <w:numPr>
                <w:ilvl w:val="1"/>
                <w:numId w:val="4"/>
              </w:numPr>
              <w:spacing w:line="240" w:lineRule="auto"/>
              <w:ind w:left="270" w:firstLineChars="0" w:firstLine="0"/>
              <w:jc w:val="left"/>
              <w:rPr>
                <w:rFonts w:ascii="宋体" w:hAnsi="宋体" w:cs="Arial"/>
                <w:color w:val="000000" w:themeColor="text1"/>
                <w:szCs w:val="21"/>
              </w:rPr>
            </w:pPr>
            <w:r>
              <w:rPr>
                <w:rFonts w:ascii="宋体" w:hAnsi="宋体" w:cs="Arial" w:hint="eastAsia"/>
                <w:color w:val="000000" w:themeColor="text1"/>
                <w:szCs w:val="21"/>
              </w:rPr>
              <w:t>住院医嘱支持用药天数预警。</w:t>
            </w:r>
          </w:p>
          <w:p w:rsidR="00CE7DBD" w:rsidRDefault="00CE7DBD" w:rsidP="004750F7">
            <w:pPr>
              <w:pStyle w:val="affa"/>
              <w:numPr>
                <w:ilvl w:val="1"/>
                <w:numId w:val="4"/>
              </w:numPr>
              <w:spacing w:line="240" w:lineRule="auto"/>
              <w:ind w:left="270" w:firstLineChars="0" w:firstLine="0"/>
              <w:rPr>
                <w:rFonts w:ascii="宋体" w:hAnsi="宋体" w:cs="Arial"/>
                <w:color w:val="000000" w:themeColor="text1"/>
                <w:szCs w:val="21"/>
              </w:rPr>
            </w:pPr>
            <w:r>
              <w:rPr>
                <w:rFonts w:ascii="宋体" w:hAnsi="宋体" w:cs="Arial" w:hint="eastAsia"/>
                <w:color w:val="000000" w:themeColor="text1"/>
                <w:szCs w:val="21"/>
              </w:rPr>
              <w:t>可为医生提供TPN处方的营养均衡性、肠外营养浓度、溶液中渗透压浓度计算功能。</w:t>
            </w:r>
          </w:p>
        </w:tc>
      </w:tr>
      <w:tr w:rsidR="00CE7DBD" w:rsidTr="004750F7">
        <w:trPr>
          <w:trHeight w:val="90"/>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2.</w:t>
            </w: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药品信息提示功能</w:t>
            </w:r>
          </w:p>
        </w:tc>
        <w:tc>
          <w:tcPr>
            <w:tcW w:w="7135" w:type="dxa"/>
            <w:vAlign w:val="center"/>
          </w:tcPr>
          <w:p w:rsidR="00CE7DBD" w:rsidRDefault="00CE7DBD" w:rsidP="004750F7">
            <w:pPr>
              <w:pStyle w:val="4"/>
              <w:keepNext w:val="0"/>
              <w:spacing w:line="240" w:lineRule="auto"/>
              <w:rPr>
                <w:rFonts w:ascii="宋体" w:hAnsi="宋体" w:cs="Arial"/>
                <w:b/>
                <w:bCs/>
                <w:color w:val="000000" w:themeColor="text1"/>
                <w:sz w:val="21"/>
                <w:szCs w:val="21"/>
              </w:rPr>
            </w:pPr>
            <w:r>
              <w:rPr>
                <w:rFonts w:ascii="宋体" w:hAnsi="宋体" w:cs="Arial" w:hint="eastAsia"/>
                <w:b/>
                <w:bCs/>
                <w:color w:val="000000" w:themeColor="text1"/>
                <w:sz w:val="21"/>
                <w:szCs w:val="21"/>
              </w:rPr>
              <w:t>可快捷查看药品相关重要信息；药品厂家说明书，并可查看药监局发布的说明书修订勘误，修改和新增药品说明书内容；查询相应药品的中药材专论信息。</w:t>
            </w:r>
          </w:p>
        </w:tc>
      </w:tr>
      <w:tr w:rsidR="00CE7DBD" w:rsidTr="004750F7">
        <w:trPr>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3.</w:t>
            </w: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药品专项管控</w:t>
            </w:r>
          </w:p>
        </w:tc>
        <w:tc>
          <w:tcPr>
            <w:tcW w:w="7135" w:type="dxa"/>
            <w:vAlign w:val="center"/>
          </w:tcPr>
          <w:p w:rsidR="00CE7DBD" w:rsidRDefault="00CE7DBD" w:rsidP="004750F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医生开具质子泵抑制剂药品时，需填写用药评估单。提供评估单专项统计分析。</w:t>
            </w:r>
          </w:p>
          <w:p w:rsidR="00CE7DBD" w:rsidRDefault="00CE7DBD" w:rsidP="004750F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“系统”可评估患者病生状态，若存在应激性溃疡风险，提供质子泵抑制剂用药建议。</w:t>
            </w:r>
          </w:p>
          <w:p w:rsidR="00CE7DBD" w:rsidRDefault="00CE7DBD" w:rsidP="004750F7">
            <w:pPr>
              <w:pStyle w:val="4"/>
              <w:keepLines/>
              <w:numPr>
                <w:ilvl w:val="0"/>
                <w:numId w:val="5"/>
              </w:numPr>
              <w:spacing w:line="240" w:lineRule="auto"/>
              <w:jc w:val="left"/>
              <w:rPr>
                <w:rFonts w:ascii="宋体" w:hAnsi="宋体" w:cs="Arial"/>
                <w:b/>
                <w:color w:val="000000" w:themeColor="text1"/>
                <w:sz w:val="21"/>
                <w:szCs w:val="21"/>
              </w:rPr>
            </w:pPr>
            <w:r>
              <w:rPr>
                <w:rFonts w:ascii="宋体" w:hAnsi="宋体" w:cs="Arial" w:hint="eastAsia"/>
                <w:b/>
                <w:color w:val="000000" w:themeColor="text1"/>
                <w:sz w:val="21"/>
                <w:szCs w:val="21"/>
              </w:rPr>
              <w:t>围术期不合理使用质子泵抑制剂时，“系统”可警示医生。</w:t>
            </w:r>
          </w:p>
          <w:p w:rsidR="00CE7DBD" w:rsidRDefault="00CE7DBD" w:rsidP="004750F7">
            <w:pPr>
              <w:numPr>
                <w:ilvl w:val="0"/>
                <w:numId w:val="5"/>
              </w:numPr>
              <w:rPr>
                <w:rFonts w:ascii="宋体" w:hAnsi="宋体" w:cs="Arial"/>
                <w:bCs/>
                <w:color w:val="000000" w:themeColor="text1"/>
                <w:szCs w:val="21"/>
              </w:rPr>
            </w:pPr>
            <w:r>
              <w:rPr>
                <w:rFonts w:ascii="宋体" w:hAnsi="宋体" w:cs="Arial" w:hint="eastAsia"/>
                <w:bCs/>
                <w:color w:val="000000" w:themeColor="text1"/>
                <w:szCs w:val="21"/>
              </w:rPr>
              <w:t>提供医院中药协定方证型适宜性审查。</w:t>
            </w:r>
          </w:p>
          <w:p w:rsidR="00CE7DBD" w:rsidRDefault="00CE7DBD" w:rsidP="004750F7">
            <w:pPr>
              <w:numPr>
                <w:ilvl w:val="0"/>
                <w:numId w:val="5"/>
              </w:numPr>
              <w:rPr>
                <w:rFonts w:ascii="宋体" w:hAnsi="宋体" w:cs="Arial"/>
                <w:bCs/>
                <w:color w:val="000000" w:themeColor="text1"/>
                <w:szCs w:val="21"/>
              </w:rPr>
            </w:pPr>
            <w:r>
              <w:rPr>
                <w:rFonts w:ascii="宋体" w:hAnsi="宋体" w:cs="Arial" w:hint="eastAsia"/>
                <w:bCs/>
                <w:color w:val="000000" w:themeColor="text1"/>
                <w:szCs w:val="21"/>
              </w:rPr>
              <w:t>提供抗肿瘤药物过敏反应预处理用药合理性审查。</w:t>
            </w:r>
          </w:p>
        </w:tc>
      </w:tr>
      <w:tr w:rsidR="00CE7DBD" w:rsidTr="004750F7">
        <w:trPr>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4.</w:t>
            </w: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用药指导单</w:t>
            </w:r>
          </w:p>
        </w:tc>
        <w:tc>
          <w:tcPr>
            <w:tcW w:w="7135" w:type="dxa"/>
            <w:vAlign w:val="center"/>
          </w:tcPr>
          <w:p w:rsidR="00CE7DBD" w:rsidRDefault="00CE7DBD" w:rsidP="004750F7">
            <w:pPr>
              <w:pStyle w:val="4"/>
              <w:spacing w:line="240" w:lineRule="auto"/>
              <w:rPr>
                <w:rFonts w:ascii="宋体" w:hAnsi="宋体"/>
                <w:color w:val="000000" w:themeColor="text1"/>
                <w:szCs w:val="21"/>
              </w:rPr>
            </w:pPr>
            <w:r>
              <w:rPr>
                <w:rFonts w:ascii="宋体" w:hAnsi="宋体" w:cs="Arial" w:hint="eastAsia"/>
                <w:b/>
                <w:color w:val="000000" w:themeColor="text1"/>
                <w:sz w:val="21"/>
                <w:szCs w:val="21"/>
              </w:rPr>
              <w:t>可生成并打印用药指导单，并可自定义维护用药指导单的内容。</w:t>
            </w:r>
          </w:p>
        </w:tc>
      </w:tr>
      <w:tr w:rsidR="00CE7DBD" w:rsidTr="004750F7">
        <w:trPr>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5.</w:t>
            </w: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审查提示屏蔽功能</w:t>
            </w:r>
          </w:p>
        </w:tc>
        <w:tc>
          <w:tcPr>
            <w:tcW w:w="7135" w:type="dxa"/>
            <w:vAlign w:val="center"/>
          </w:tcPr>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rsidR="00CE7DBD" w:rsidTr="004750F7">
        <w:trPr>
          <w:jc w:val="center"/>
        </w:trPr>
        <w:tc>
          <w:tcPr>
            <w:tcW w:w="710" w:type="dxa"/>
            <w:vAlign w:val="center"/>
          </w:tcPr>
          <w:p w:rsidR="00CE7DBD" w:rsidRDefault="00CE7DBD" w:rsidP="004750F7">
            <w:pPr>
              <w:pStyle w:val="affa"/>
              <w:ind w:firstLineChars="0" w:firstLine="0"/>
              <w:rPr>
                <w:rFonts w:ascii="宋体" w:hAnsi="宋体"/>
                <w:color w:val="000000" w:themeColor="text1"/>
                <w:szCs w:val="21"/>
              </w:rPr>
            </w:pPr>
            <w:r>
              <w:rPr>
                <w:rFonts w:ascii="宋体" w:hAnsi="宋体" w:hint="eastAsia"/>
                <w:color w:val="000000" w:themeColor="text1"/>
                <w:szCs w:val="21"/>
              </w:rPr>
              <w:t>6.</w:t>
            </w: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审查规则自定义功能</w:t>
            </w:r>
            <w:r>
              <w:rPr>
                <w:rFonts w:ascii="宋体" w:hAnsi="宋体" w:hint="eastAsia"/>
                <w:color w:val="000000" w:themeColor="text1"/>
                <w:szCs w:val="21"/>
              </w:rPr>
              <w:lastRenderedPageBreak/>
              <w:t>（医院专家知识库）</w:t>
            </w:r>
          </w:p>
        </w:tc>
        <w:tc>
          <w:tcPr>
            <w:tcW w:w="7135" w:type="dxa"/>
            <w:vAlign w:val="center"/>
          </w:tcPr>
          <w:p w:rsidR="00CE7DBD" w:rsidRDefault="00CE7DBD" w:rsidP="004750F7">
            <w:pPr>
              <w:pStyle w:val="affa"/>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lastRenderedPageBreak/>
              <w:t>系统可以提供多种自定义方式：</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（1）基于系统审查数据自定义方式，节省药师工作量；</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（2）可完全由用户新建审查规则包括审查要素和审查逻辑。</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lastRenderedPageBreak/>
              <w:t>用户可自定义药品警示、拦截规则，被拦截的问题处方必须返回修改，否则不可进行下一步操作。</w:t>
            </w:r>
          </w:p>
          <w:p w:rsidR="00CE7DBD" w:rsidRDefault="00CE7DBD" w:rsidP="004750F7">
            <w:pPr>
              <w:pStyle w:val="affa"/>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其中部分审查项目可支持以下功能：</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（1）剂量：可显示某个药品在本院近一个月医嘱用量统计，查看不同科室的剂量使用情况。用户只需维护药品一种给药单位的剂量审查规则，系统可自动将规则匹配到该药品其余给药单位。</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2）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（3）体外注射剂配伍：可设置小剂量胰岛素不参与体外配伍审查，具体剂量标准可由用户自行设置。</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（4）可设置应激性溃疡风险的预警规则；设置可预防使用质子泵抑制剂的手术、质子泵抑制剂药品及术后质子泵抑制剂用药疗程；</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（5）用户可维护医院协定方及对应证型；</w:t>
            </w:r>
          </w:p>
          <w:p w:rsidR="00CE7DBD" w:rsidRDefault="00CE7DBD" w:rsidP="004750F7">
            <w:pPr>
              <w:pStyle w:val="affa"/>
              <w:ind w:firstLineChars="0" w:firstLine="0"/>
              <w:rPr>
                <w:rFonts w:ascii="宋体" w:hAnsi="宋体" w:cs="Arial"/>
                <w:bCs/>
                <w:color w:val="000000" w:themeColor="text1"/>
                <w:szCs w:val="21"/>
              </w:rPr>
            </w:pPr>
            <w:r>
              <w:rPr>
                <w:rFonts w:ascii="宋体" w:hAnsi="宋体" w:cs="Arial" w:hint="eastAsia"/>
                <w:bCs/>
                <w:color w:val="000000" w:themeColor="text1"/>
                <w:szCs w:val="21"/>
              </w:rPr>
              <w:t>（6）用户可设置抗肿瘤药物过敏反应预防药品品种。</w:t>
            </w:r>
          </w:p>
          <w:p w:rsidR="00CE7DBD" w:rsidRDefault="00CE7DBD" w:rsidP="004750F7">
            <w:pPr>
              <w:pStyle w:val="affa"/>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规则复制功能：系统支持将其它药品已有的自定义规则分模块复制到被选择的药品上。</w:t>
            </w:r>
          </w:p>
          <w:p w:rsidR="00CE7DBD" w:rsidRDefault="00CE7DBD" w:rsidP="004750F7">
            <w:pPr>
              <w:pStyle w:val="affa"/>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豁免对象：可根据药品、医生、科室等条件设置特定对象不参与某些模块审查，并可按照模块查看对各种豁免情况的统计。</w:t>
            </w:r>
          </w:p>
          <w:p w:rsidR="00CE7DBD" w:rsidRDefault="00CE7DBD" w:rsidP="004750F7">
            <w:pPr>
              <w:pStyle w:val="affa"/>
              <w:numPr>
                <w:ilvl w:val="0"/>
                <w:numId w:val="6"/>
              </w:numPr>
              <w:spacing w:line="240" w:lineRule="auto"/>
              <w:ind w:left="1960" w:firstLineChars="0" w:firstLine="0"/>
              <w:rPr>
                <w:rFonts w:ascii="宋体" w:hAnsi="宋体" w:cs="Arial"/>
                <w:bCs/>
                <w:color w:val="000000" w:themeColor="text1"/>
                <w:szCs w:val="21"/>
              </w:rPr>
            </w:pPr>
            <w:r>
              <w:rPr>
                <w:rFonts w:ascii="宋体" w:hAnsi="宋体" w:cs="Arial" w:hint="eastAsia"/>
                <w:bCs/>
                <w:color w:val="000000" w:themeColor="text1"/>
                <w:szCs w:val="21"/>
              </w:rPr>
              <w:t xml:space="preserve">自定义规则查询：可查询药品、科室以及各模块的自定义规则。 </w:t>
            </w:r>
          </w:p>
        </w:tc>
      </w:tr>
      <w:tr w:rsidR="00CE7DBD" w:rsidTr="004750F7">
        <w:trPr>
          <w:jc w:val="center"/>
        </w:trPr>
        <w:tc>
          <w:tcPr>
            <w:tcW w:w="8755" w:type="dxa"/>
            <w:gridSpan w:val="3"/>
            <w:vAlign w:val="center"/>
          </w:tcPr>
          <w:p w:rsidR="00CE7DBD" w:rsidRDefault="00CE7DBD" w:rsidP="004750F7">
            <w:pPr>
              <w:rPr>
                <w:rFonts w:ascii="宋体" w:hAnsi="宋体" w:cs="Arial"/>
                <w:bCs/>
                <w:color w:val="000000" w:themeColor="text1"/>
                <w:szCs w:val="21"/>
              </w:rPr>
            </w:pPr>
            <w:r>
              <w:rPr>
                <w:rFonts w:ascii="宋体" w:hAnsi="宋体" w:cs="Arial" w:hint="eastAsia"/>
                <w:b/>
                <w:color w:val="000000" w:themeColor="text1"/>
                <w:szCs w:val="21"/>
              </w:rPr>
              <w:lastRenderedPageBreak/>
              <w:t>药师审方干预功能要求</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审方时机和过程</w:t>
            </w:r>
          </w:p>
        </w:tc>
        <w:tc>
          <w:tcPr>
            <w:tcW w:w="7135" w:type="dxa"/>
            <w:vAlign w:val="center"/>
          </w:tcPr>
          <w:p w:rsidR="00CE7DBD" w:rsidRDefault="00CE7DBD" w:rsidP="004750F7">
            <w:pPr>
              <w:pStyle w:val="4"/>
              <w:keepLines/>
              <w:numPr>
                <w:ilvl w:val="0"/>
                <w:numId w:val="8"/>
              </w:numPr>
              <w:spacing w:line="240" w:lineRule="auto"/>
              <w:jc w:val="left"/>
              <w:rPr>
                <w:rFonts w:ascii="宋体" w:eastAsia="宋体" w:hAnsi="宋体"/>
                <w:b/>
                <w:bCs/>
                <w:color w:val="000000" w:themeColor="text1"/>
                <w:sz w:val="21"/>
                <w:szCs w:val="21"/>
              </w:rPr>
            </w:pPr>
            <w:r>
              <w:rPr>
                <w:rFonts w:ascii="宋体" w:eastAsia="宋体" w:hAnsi="宋体" w:hint="eastAsia"/>
                <w:b/>
                <w:bCs/>
                <w:color w:val="000000" w:themeColor="text1"/>
                <w:sz w:val="21"/>
                <w:szCs w:val="21"/>
              </w:rPr>
              <w:t>药师审方平台：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w:t>
            </w:r>
          </w:p>
          <w:p w:rsidR="00CE7DBD" w:rsidRDefault="00CE7DBD" w:rsidP="004750F7">
            <w:pPr>
              <w:pStyle w:val="affa"/>
              <w:numPr>
                <w:ilvl w:val="0"/>
                <w:numId w:val="8"/>
              </w:numPr>
              <w:spacing w:line="240" w:lineRule="auto"/>
              <w:ind w:firstLineChars="0"/>
              <w:rPr>
                <w:rFonts w:ascii="宋体" w:hAnsi="宋体"/>
                <w:color w:val="000000" w:themeColor="text1"/>
                <w:szCs w:val="21"/>
              </w:rPr>
            </w:pPr>
            <w:r>
              <w:rPr>
                <w:rFonts w:ascii="宋体" w:hAnsi="宋体" w:hint="eastAsia"/>
                <w:color w:val="000000" w:themeColor="text1"/>
                <w:szCs w:val="21"/>
              </w:rPr>
              <w:t>医生端效果：医生开具的处方（医嘱）在等待药师审核时，系统提示等待倒计时、审方药师联系方式。药师审核后，提示审核结果。</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审方干预功能</w:t>
            </w:r>
          </w:p>
        </w:tc>
        <w:tc>
          <w:tcPr>
            <w:tcW w:w="7135" w:type="dxa"/>
            <w:vAlign w:val="center"/>
          </w:tcPr>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医生提请审核后，声音提示药师有待审查任务，提示音可设置。</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系统可主动分配任务给药师，任务来临时可用弹框提醒药师，点击弹框后即可跳转至审方页面。</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药师可设置单次可获取任务数，所获取的任务按时间先后顺序排列。</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药师审查时可查看当前处方（医嘱）历史修改版本信息、历史干预记录。</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药师可收藏当前处理的任务，以便进行回顾性分析。</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药师可选择审核意见中的重点文字变色处理后发给医生。可以根据系统审查结果提供不合理用药问题描述模板，便于药师快速编辑审查意见。药师还可预设常用问题模板。</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药师可根据情况选择拒绝发药，对于拒绝发药的问题，医生必须修改直至处方（医嘱）中不包含此类问题，否则无法将处方（医嘱）提交给药师。</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药师可以根据不同任务情况选择医生处方（医嘱）直接双签通过还是需要药师复核。</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若一张处方（医嘱）通过前有多个修改版本，“系统”可以标记每个版本的处置状态。</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药师可根据需要选择不同版本的处方（医嘱）进行比对，系统可以标记出比对版本之间的不同之处。</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监测界面显示任务剩余时间，并提供任务倒计时暂停。当药师获取多个任务时，可对部分任务选择暂停计时。</w:t>
            </w:r>
          </w:p>
          <w:p w:rsidR="00CE7DBD" w:rsidRDefault="00CE7DBD" w:rsidP="004750F7">
            <w:pPr>
              <w:pStyle w:val="4"/>
              <w:keepLines/>
              <w:numPr>
                <w:ilvl w:val="0"/>
                <w:numId w:val="9"/>
              </w:numPr>
              <w:spacing w:line="240" w:lineRule="auto"/>
              <w:jc w:val="left"/>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系统支持根据医生提交至药师处的中药处方智能检索近似经典方剂供药师参考。</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质量评价功能</w:t>
            </w:r>
          </w:p>
        </w:tc>
        <w:tc>
          <w:tcPr>
            <w:tcW w:w="7135" w:type="dxa"/>
            <w:vAlign w:val="center"/>
          </w:tcPr>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系统提供多种筛选方案设置功能，进行待评价任务筛选。评价人可对每个任务输入审核意见并打分。系统可自动生成任务评分表，并可导出到Excel。</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审方干预自定义功能</w:t>
            </w:r>
          </w:p>
        </w:tc>
        <w:tc>
          <w:tcPr>
            <w:tcW w:w="7135" w:type="dxa"/>
            <w:vAlign w:val="center"/>
          </w:tcPr>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审方时限设置：支持全院和分科室审方时限设置。超过规定时限，待审查任务自动通过。</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可以设置需要药师人工审查的问题处方（医嘱）审查项目和问题严重程度。系统审查后，问题严重程度低的处方（医嘱）直接通过，药师只审查问题严重程度高的问题处方（医嘱）即可。</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可将任意科室、医生、患者、疾病、药品设置为重点关注，可按科室、医生、患者、疾病、药品、问题类型、警示级别多条件组合设置重点关注，包含重点关注信息的处方由药师进行全面审查。</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审查科室设置：可对每个药师负责的审查科室进行设置。</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用户可根据使用习惯，设置或上传任务提示音，设置处置按钮顺序、样式，以及发送给医生的常用语。</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用户可对重复问题进行过滤设置。</w:t>
            </w:r>
          </w:p>
          <w:p w:rsidR="00CE7DBD" w:rsidRDefault="00CE7DBD" w:rsidP="004750F7">
            <w:pPr>
              <w:pStyle w:val="affa"/>
              <w:numPr>
                <w:ilvl w:val="0"/>
                <w:numId w:val="10"/>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用户可设置自动干预模式，药师不在岗时，系统自动干预，医生填写用药理由后方可执行，支持全院和分科室设置。</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患者信息查看</w:t>
            </w:r>
          </w:p>
        </w:tc>
        <w:tc>
          <w:tcPr>
            <w:tcW w:w="7135" w:type="dxa"/>
            <w:vAlign w:val="center"/>
          </w:tcPr>
          <w:p w:rsidR="00CE7DBD" w:rsidRDefault="00CE7DBD" w:rsidP="004750F7">
            <w:pPr>
              <w:pStyle w:val="affa"/>
              <w:numPr>
                <w:ilvl w:val="0"/>
                <w:numId w:val="11"/>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药师审方界面：可查看患者基本信息、患者过敏史、手术信息、检验检查信息、EMR信息等，检验结果异常项可单独显示。</w:t>
            </w:r>
          </w:p>
          <w:p w:rsidR="00CE7DBD" w:rsidRDefault="00CE7DBD" w:rsidP="004750F7">
            <w:pPr>
              <w:pStyle w:val="affa"/>
              <w:numPr>
                <w:ilvl w:val="0"/>
                <w:numId w:val="11"/>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药师审查时可查看当前患者的其他处方。</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实时监测</w:t>
            </w:r>
          </w:p>
        </w:tc>
        <w:tc>
          <w:tcPr>
            <w:tcW w:w="7135" w:type="dxa"/>
            <w:vAlign w:val="center"/>
          </w:tcPr>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系统支持以动态的图表形式在首页实时综合展示门诊、住院处方（医嘱）审核情况。</w:t>
            </w:r>
          </w:p>
        </w:tc>
      </w:tr>
      <w:tr w:rsidR="00CE7DBD" w:rsidTr="004750F7">
        <w:trPr>
          <w:jc w:val="center"/>
        </w:trPr>
        <w:tc>
          <w:tcPr>
            <w:tcW w:w="710" w:type="dxa"/>
            <w:vAlign w:val="center"/>
          </w:tcPr>
          <w:p w:rsidR="00CE7DBD" w:rsidRDefault="00CE7DBD" w:rsidP="004750F7">
            <w:pPr>
              <w:pStyle w:val="affa"/>
              <w:numPr>
                <w:ilvl w:val="0"/>
                <w:numId w:val="7"/>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统计分析</w:t>
            </w:r>
          </w:p>
        </w:tc>
        <w:tc>
          <w:tcPr>
            <w:tcW w:w="7135" w:type="dxa"/>
            <w:vAlign w:val="center"/>
          </w:tcPr>
          <w:p w:rsidR="00CE7DBD" w:rsidRDefault="00CE7DBD" w:rsidP="004750F7">
            <w:pPr>
              <w:pStyle w:val="affa"/>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7.1可以分别统计门诊、住院任务的审核率、干预率、合格率等重要指标，并可提供统计图。可按照科室、医生、药品、药师进行干预情况分类统计。</w:t>
            </w:r>
          </w:p>
          <w:p w:rsidR="00CE7DBD" w:rsidRDefault="00CE7DBD" w:rsidP="004750F7">
            <w:pPr>
              <w:pStyle w:val="affa"/>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7.2可以统计每个药师的监测时长、审核工作量、干预工作量和干预有效率，并可提供统计图。</w:t>
            </w:r>
          </w:p>
          <w:p w:rsidR="00CE7DBD" w:rsidRDefault="00CE7DBD" w:rsidP="004750F7">
            <w:pPr>
              <w:pStyle w:val="affa"/>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7.3可以提供不合理问题统计分析，支持按时间、问题类型、警示等级等条件进行统计，并可生成统计图。可以查看在人工审方时药师主动添加的问题的发生次数、发生率。</w:t>
            </w:r>
          </w:p>
          <w:p w:rsidR="00CE7DBD" w:rsidRDefault="00CE7DBD" w:rsidP="004750F7">
            <w:pPr>
              <w:pStyle w:val="affa"/>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7.4可以分科室、医生、药品、问题类型提供干预效果追踪，并以统计图的方式体现干预效果。</w:t>
            </w:r>
          </w:p>
          <w:p w:rsidR="00CE7DBD" w:rsidRDefault="00CE7DBD" w:rsidP="004750F7">
            <w:pPr>
              <w:pStyle w:val="affa"/>
              <w:ind w:left="420" w:firstLineChars="0" w:hanging="420"/>
              <w:rPr>
                <w:rFonts w:ascii="宋体" w:hAnsi="宋体" w:cs="Arial"/>
                <w:bCs/>
                <w:color w:val="000000" w:themeColor="text1"/>
                <w:szCs w:val="21"/>
              </w:rPr>
            </w:pPr>
            <w:r>
              <w:rPr>
                <w:rFonts w:ascii="宋体" w:hAnsi="宋体" w:cs="Arial" w:hint="eastAsia"/>
                <w:bCs/>
                <w:color w:val="000000" w:themeColor="text1"/>
                <w:szCs w:val="21"/>
              </w:rPr>
              <w:t>7.5可按不同的处方（医嘱）通过状态进行统计，并可生成统计图。</w:t>
            </w:r>
          </w:p>
          <w:p w:rsidR="00CE7DBD" w:rsidRDefault="00CE7DBD" w:rsidP="004750F7">
            <w:pPr>
              <w:pStyle w:val="5"/>
              <w:spacing w:line="240" w:lineRule="auto"/>
              <w:ind w:left="420" w:hanging="420"/>
              <w:rPr>
                <w:rFonts w:ascii="宋体" w:hAnsi="宋体" w:cs="Arial"/>
                <w:color w:val="000000" w:themeColor="text1"/>
                <w:sz w:val="21"/>
                <w:szCs w:val="21"/>
              </w:rPr>
            </w:pPr>
            <w:r>
              <w:rPr>
                <w:rFonts w:ascii="宋体" w:hAnsi="宋体" w:cs="Arial" w:hint="eastAsia"/>
                <w:color w:val="000000" w:themeColor="text1"/>
                <w:sz w:val="21"/>
                <w:szCs w:val="21"/>
              </w:rPr>
              <w:t>7.6医生端可通过用药自查，查看自身任务的审核干预相关统计数据。</w:t>
            </w:r>
          </w:p>
        </w:tc>
      </w:tr>
      <w:tr w:rsidR="00CE7DBD" w:rsidTr="004750F7">
        <w:trPr>
          <w:jc w:val="center"/>
        </w:trPr>
        <w:tc>
          <w:tcPr>
            <w:tcW w:w="8755" w:type="dxa"/>
            <w:gridSpan w:val="3"/>
            <w:vAlign w:val="center"/>
          </w:tcPr>
          <w:p w:rsidR="00CE7DBD" w:rsidRDefault="00CE7DBD" w:rsidP="004750F7">
            <w:pPr>
              <w:rPr>
                <w:rFonts w:ascii="宋体" w:hAnsi="宋体" w:cs="Arial"/>
                <w:bCs/>
                <w:color w:val="000000" w:themeColor="text1"/>
                <w:szCs w:val="21"/>
              </w:rPr>
            </w:pPr>
            <w:r>
              <w:rPr>
                <w:rFonts w:ascii="宋体" w:hAnsi="宋体" w:cs="Arial" w:hint="eastAsia"/>
                <w:b/>
                <w:color w:val="000000" w:themeColor="text1"/>
                <w:szCs w:val="21"/>
              </w:rPr>
              <w:t>处方点评系统功能要求</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管理端数据分析</w:t>
            </w:r>
          </w:p>
        </w:tc>
        <w:tc>
          <w:tcPr>
            <w:tcW w:w="7135" w:type="dxa"/>
            <w:vAlign w:val="center"/>
          </w:tcPr>
          <w:p w:rsidR="00CE7DBD" w:rsidRDefault="00CE7DBD" w:rsidP="004750F7">
            <w:pPr>
              <w:pStyle w:val="4"/>
              <w:keepLines/>
              <w:numPr>
                <w:ilvl w:val="0"/>
                <w:numId w:val="13"/>
              </w:numPr>
              <w:spacing w:line="240" w:lineRule="auto"/>
              <w:jc w:val="left"/>
              <w:rPr>
                <w:rFonts w:ascii="宋体" w:eastAsia="宋体" w:hAnsi="宋体"/>
                <w:b/>
                <w:bCs/>
                <w:color w:val="000000" w:themeColor="text1"/>
                <w:sz w:val="21"/>
                <w:szCs w:val="21"/>
              </w:rPr>
            </w:pPr>
            <w:r>
              <w:rPr>
                <w:rFonts w:ascii="宋体" w:eastAsia="宋体" w:hAnsi="宋体" w:hint="eastAsia"/>
                <w:b/>
                <w:bCs/>
                <w:color w:val="000000" w:themeColor="text1"/>
                <w:sz w:val="21"/>
                <w:szCs w:val="21"/>
              </w:rPr>
              <w:t>系统主页应能显示全院点评情况，包括门诊/住院点评率、合理率。</w:t>
            </w:r>
          </w:p>
          <w:p w:rsidR="00CE7DBD" w:rsidRDefault="00CE7DBD" w:rsidP="004750F7">
            <w:pPr>
              <w:pStyle w:val="affa"/>
              <w:numPr>
                <w:ilvl w:val="0"/>
                <w:numId w:val="13"/>
              </w:numPr>
              <w:spacing w:line="240" w:lineRule="auto"/>
              <w:ind w:firstLineChars="0"/>
              <w:rPr>
                <w:rFonts w:ascii="宋体" w:hAnsi="宋体"/>
                <w:color w:val="000000" w:themeColor="text1"/>
                <w:szCs w:val="21"/>
              </w:rPr>
            </w:pPr>
            <w:r>
              <w:rPr>
                <w:rFonts w:ascii="宋体" w:hAnsi="宋体" w:hint="eastAsia"/>
                <w:color w:val="000000" w:themeColor="text1"/>
                <w:szCs w:val="21"/>
              </w:rPr>
              <w:t>系统主页应能显示医院药品使用情况，包括住院抗菌药物使用强度、门诊基本药物占比、住院静脉输液使用率等指标。</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读取和查看病人信息</w:t>
            </w:r>
          </w:p>
        </w:tc>
        <w:tc>
          <w:tcPr>
            <w:tcW w:w="7135" w:type="dxa"/>
            <w:vAlign w:val="center"/>
          </w:tcPr>
          <w:p w:rsidR="00CE7DBD" w:rsidRDefault="00CE7DBD" w:rsidP="004750F7">
            <w:pPr>
              <w:pStyle w:val="4"/>
              <w:keepNext w:val="0"/>
              <w:spacing w:line="240" w:lineRule="auto"/>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系统应能提供</w:t>
            </w:r>
            <w:r>
              <w:rPr>
                <w:rFonts w:ascii="宋体" w:eastAsia="宋体" w:hAnsi="宋体" w:cs="Arial"/>
                <w:b/>
                <w:bCs/>
                <w:color w:val="000000" w:themeColor="text1"/>
                <w:sz w:val="21"/>
                <w:szCs w:val="21"/>
              </w:rPr>
              <w:t>EMR、PACS、LIS</w:t>
            </w:r>
            <w:r>
              <w:rPr>
                <w:rFonts w:ascii="宋体" w:eastAsia="宋体" w:hAnsi="宋体" w:cs="Arial" w:hint="eastAsia"/>
                <w:b/>
                <w:bCs/>
                <w:color w:val="000000" w:themeColor="text1"/>
                <w:sz w:val="21"/>
                <w:szCs w:val="21"/>
              </w:rPr>
              <w:t>等超链接功能，快速查看患者在其他系统里的信息。</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s="Arial" w:hint="eastAsia"/>
                <w:color w:val="000000" w:themeColor="text1"/>
                <w:szCs w:val="21"/>
              </w:rPr>
              <w:t>处方点评</w:t>
            </w:r>
          </w:p>
        </w:tc>
        <w:tc>
          <w:tcPr>
            <w:tcW w:w="7135" w:type="dxa"/>
            <w:vAlign w:val="center"/>
          </w:tcPr>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系统应能实现从抽样、分配、求助、专家复核、反馈医生、医生申述、药师审结的点评闭环管理，并在点评求助、复核完毕、反馈医生、医生申述的环节进行消息提示。</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系统应支持点评任务随机分配、按管辖科室、药品分配，点评人只能查看自己相关的任务，无权查看他人的任务信息。</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系统应提供双盲点评，在需要时隐藏医生、药师的姓名。</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系统应提供逾期设置，规定医生处理点评结果的时间期限。</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系统应能自定义点评模板及点评点，实现个性化点评需求。</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系统应能自动生成住院患者用药联用图，直观查看药品使用（联用）情况，联用图支持自定义。</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系统应能自动生成住院患者时序图，包括患者体征（体温、脉搏、呼吸、疼痛评分、血糖、出</w:t>
            </w:r>
            <w:r>
              <w:rPr>
                <w:rFonts w:ascii="宋体" w:eastAsia="宋体" w:hAnsi="宋体" w:cs="Arial"/>
                <w:b/>
                <w:color w:val="000000" w:themeColor="text1"/>
                <w:sz w:val="21"/>
                <w:szCs w:val="21"/>
              </w:rPr>
              <w:t>/入量、血压）</w:t>
            </w:r>
            <w:r>
              <w:rPr>
                <w:rFonts w:ascii="宋体" w:eastAsia="宋体" w:hAnsi="宋体" w:cs="Arial" w:hint="eastAsia"/>
                <w:b/>
                <w:color w:val="000000" w:themeColor="text1"/>
                <w:sz w:val="21"/>
                <w:szCs w:val="21"/>
              </w:rPr>
              <w:t>、用药、手术和检验信息，时序图支持自定义。</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系统应能高亮显示被点评药品，当选择某一（类）药品时，将其成组药品一并显示。</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系统应支持处方（医嘱）批量点评，应能将点评结果反馈医生或科主任，医生（工作站）可直接填写申述理由或确认，无需登录系统查看点评结果。</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lastRenderedPageBreak/>
              <w:t>系统应支持增补处方或病人，将需要的处方或病人添加至点评任务中。</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系统应能自动生成点评工作表、点评结果统计表、存在问题统计表、点评结果差异明细表、点评问题明细表。点评相关报表支持自定义显示和导出字段。</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系统应能自动生成个人任务完成情况表、点评任务完成情况表、医生反馈统计表、点评结果汇总统计表等管理报表。</w:t>
            </w:r>
          </w:p>
          <w:p w:rsidR="00CE7DBD" w:rsidRDefault="00CE7DBD" w:rsidP="004750F7">
            <w:pPr>
              <w:pStyle w:val="4"/>
              <w:keepNext w:val="0"/>
              <w:numPr>
                <w:ilvl w:val="0"/>
                <w:numId w:val="14"/>
              </w:numPr>
              <w:spacing w:line="240" w:lineRule="auto"/>
              <w:jc w:val="left"/>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系统应包含以下点评模块：</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w:t>
            </w:r>
            <w:r>
              <w:rPr>
                <w:rFonts w:ascii="宋体" w:hAnsi="宋体" w:cs="Arial" w:hint="eastAsia"/>
                <w:bCs/>
                <w:color w:val="000000" w:themeColor="text1"/>
                <w:szCs w:val="21"/>
              </w:rPr>
              <w:t>全处方点评</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2）</w:t>
            </w:r>
            <w:r>
              <w:rPr>
                <w:rFonts w:ascii="宋体" w:hAnsi="宋体" w:cs="Arial" w:hint="eastAsia"/>
                <w:bCs/>
                <w:color w:val="000000" w:themeColor="text1"/>
                <w:szCs w:val="21"/>
              </w:rPr>
              <w:t>全医嘱点评</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3）</w:t>
            </w:r>
            <w:r>
              <w:rPr>
                <w:rFonts w:ascii="宋体" w:hAnsi="宋体" w:cs="Arial" w:hint="eastAsia"/>
                <w:bCs/>
                <w:color w:val="000000" w:themeColor="text1"/>
                <w:szCs w:val="21"/>
              </w:rPr>
              <w:t>门急诊</w:t>
            </w:r>
            <w:r>
              <w:rPr>
                <w:rFonts w:ascii="宋体" w:hAnsi="宋体" w:cs="Arial"/>
                <w:bCs/>
                <w:color w:val="000000" w:themeColor="text1"/>
                <w:szCs w:val="21"/>
              </w:rPr>
              <w:t>/住院抗菌药物专项点评，</w:t>
            </w:r>
            <w:r>
              <w:rPr>
                <w:rFonts w:ascii="宋体" w:hAnsi="宋体" w:cs="Arial" w:hint="eastAsia"/>
                <w:bCs/>
                <w:color w:val="000000" w:themeColor="text1"/>
                <w:szCs w:val="21"/>
              </w:rPr>
              <w:t>含药物选择不合适、无适应症、药物选择不符合抗菌药物分级管理、联合用药不适宜、更换药物不适宜、用药效果欠佳等点评点</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4）</w:t>
            </w:r>
            <w:r>
              <w:rPr>
                <w:rFonts w:ascii="宋体" w:hAnsi="宋体" w:cs="Arial" w:hint="eastAsia"/>
                <w:bCs/>
                <w:color w:val="000000" w:themeColor="text1"/>
                <w:szCs w:val="21"/>
              </w:rPr>
              <w:t>围手术期抗菌药物专项点评，含选药不合理、预防药物更换不合理、术前给药时机不合理、术中用药不合理、手术预防用药疗程不合理等点评点</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5）</w:t>
            </w:r>
            <w:r>
              <w:rPr>
                <w:rFonts w:ascii="宋体" w:hAnsi="宋体" w:cs="Arial" w:hint="eastAsia"/>
                <w:bCs/>
                <w:color w:val="000000" w:themeColor="text1"/>
                <w:szCs w:val="21"/>
              </w:rPr>
              <w:t>门急诊</w:t>
            </w:r>
            <w:r>
              <w:rPr>
                <w:rFonts w:ascii="宋体" w:hAnsi="宋体" w:cs="Arial"/>
                <w:bCs/>
                <w:color w:val="000000" w:themeColor="text1"/>
                <w:szCs w:val="21"/>
              </w:rPr>
              <w:t>/住院</w:t>
            </w:r>
            <w:r>
              <w:rPr>
                <w:rFonts w:ascii="宋体" w:hAnsi="宋体" w:cs="Arial" w:hint="eastAsia"/>
                <w:bCs/>
                <w:color w:val="000000" w:themeColor="text1"/>
                <w:szCs w:val="21"/>
              </w:rPr>
              <w:t>专项药品点评，可点评任意（类）药品</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6）</w:t>
            </w:r>
            <w:r>
              <w:rPr>
                <w:rFonts w:ascii="宋体" w:hAnsi="宋体" w:cs="Arial" w:hint="eastAsia"/>
                <w:bCs/>
                <w:color w:val="000000" w:themeColor="text1"/>
                <w:szCs w:val="21"/>
              </w:rPr>
              <w:t>门急诊</w:t>
            </w:r>
            <w:r>
              <w:rPr>
                <w:rFonts w:ascii="宋体" w:hAnsi="宋体" w:cs="Arial"/>
                <w:bCs/>
                <w:color w:val="000000" w:themeColor="text1"/>
                <w:szCs w:val="21"/>
              </w:rPr>
              <w:t>/住院抗肿瘤药物专项点评，含</w:t>
            </w:r>
            <w:r>
              <w:rPr>
                <w:rFonts w:ascii="宋体" w:hAnsi="宋体" w:cs="Arial" w:hint="eastAsia"/>
                <w:bCs/>
                <w:color w:val="000000" w:themeColor="text1"/>
                <w:szCs w:val="21"/>
              </w:rPr>
              <w:t>医师超权限使用抗肿瘤药、用药顺序错误、化疗方案不合理等点评点</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7）</w:t>
            </w:r>
            <w:r>
              <w:rPr>
                <w:rFonts w:ascii="宋体" w:hAnsi="宋体" w:cs="Arial" w:hint="eastAsia"/>
                <w:bCs/>
                <w:color w:val="000000" w:themeColor="text1"/>
                <w:szCs w:val="21"/>
              </w:rPr>
              <w:t>住院病人特殊级抗菌药物专项点评</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8）住院病人碳青霉烯类及</w:t>
            </w:r>
            <w:r>
              <w:rPr>
                <w:rFonts w:ascii="宋体" w:hAnsi="宋体" w:cs="Arial" w:hint="eastAsia"/>
                <w:bCs/>
                <w:color w:val="000000" w:themeColor="text1"/>
                <w:szCs w:val="21"/>
              </w:rPr>
              <w:t>替加环素专项点评，应能针对适应证、品种选择、用法用量及配伍、病原学及疗效评估、用药权限与会诊等评价项目进行人工评价及自动扣分</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9）</w:t>
            </w:r>
            <w:r>
              <w:rPr>
                <w:rFonts w:ascii="宋体" w:hAnsi="宋体" w:cs="Arial" w:hint="eastAsia"/>
                <w:bCs/>
                <w:color w:val="000000" w:themeColor="text1"/>
                <w:szCs w:val="21"/>
              </w:rPr>
              <w:t>住院病人人血白蛋白专项点评</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10）门（急）诊/住院中药饮片专项点评，</w:t>
            </w:r>
            <w:r>
              <w:rPr>
                <w:rFonts w:ascii="宋体" w:hAnsi="宋体" w:cs="Arial" w:hint="eastAsia"/>
                <w:bCs/>
                <w:color w:val="000000" w:themeColor="text1"/>
                <w:szCs w:val="21"/>
              </w:rPr>
              <w:t>含超过规定味数、未按照君臣佐使顺序书写、用药与辩证不符、中药配伍禁忌、联用不适宜或者不良相互作用、未按要求标注药物调剂和煎煮特殊要求、开具毒麻饮片未执行国家有关规定等点评点</w:t>
            </w:r>
          </w:p>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w:t>
            </w:r>
            <w:r>
              <w:rPr>
                <w:rFonts w:ascii="宋体" w:hAnsi="宋体" w:cs="Arial"/>
                <w:bCs/>
                <w:color w:val="000000" w:themeColor="text1"/>
                <w:szCs w:val="21"/>
              </w:rPr>
              <w:t>11）</w:t>
            </w:r>
            <w:r>
              <w:rPr>
                <w:rFonts w:ascii="宋体" w:hAnsi="宋体" w:cs="Arial" w:hint="eastAsia"/>
                <w:bCs/>
                <w:color w:val="000000" w:themeColor="text1"/>
                <w:szCs w:val="21"/>
              </w:rPr>
              <w:t>门（急）诊中成药处方专项点评</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hint="eastAsia"/>
                <w:color w:val="000000" w:themeColor="text1"/>
                <w:szCs w:val="21"/>
              </w:rPr>
              <w:t>抗菌药物临床应用监测</w:t>
            </w:r>
          </w:p>
        </w:tc>
        <w:tc>
          <w:tcPr>
            <w:tcW w:w="7135" w:type="dxa"/>
            <w:vAlign w:val="center"/>
          </w:tcPr>
          <w:p w:rsidR="00CE7DBD" w:rsidRDefault="00CE7DBD" w:rsidP="004750F7">
            <w:pPr>
              <w:rPr>
                <w:rFonts w:ascii="宋体" w:hAnsi="宋体"/>
                <w:color w:val="000000" w:themeColor="text1"/>
                <w:szCs w:val="21"/>
              </w:rPr>
            </w:pPr>
            <w:r>
              <w:rPr>
                <w:rFonts w:ascii="宋体" w:hAnsi="宋体" w:cs="Arial" w:hint="eastAsia"/>
                <w:bCs/>
                <w:color w:val="000000" w:themeColor="text1"/>
                <w:szCs w:val="21"/>
              </w:rPr>
              <w:t>系统应根据《抗菌药物临床应用监测方案》中的相关规定，完成抗菌药物临床应用监测网要求的抗菌药物使用情况统计及上报工作。系统应提供手术</w:t>
            </w:r>
            <w:r>
              <w:rPr>
                <w:rFonts w:ascii="宋体" w:hAnsi="宋体" w:cs="Arial"/>
                <w:bCs/>
                <w:color w:val="000000" w:themeColor="text1"/>
                <w:szCs w:val="21"/>
              </w:rPr>
              <w:t>/非手术抗菌药物使用情况调查表、门诊</w:t>
            </w:r>
            <w:r>
              <w:rPr>
                <w:rFonts w:ascii="宋体" w:hAnsi="宋体" w:cs="Arial" w:hint="eastAsia"/>
                <w:bCs/>
                <w:color w:val="000000" w:themeColor="text1"/>
                <w:szCs w:val="21"/>
              </w:rPr>
              <w:t>/急诊/</w:t>
            </w:r>
            <w:r>
              <w:rPr>
                <w:rFonts w:ascii="宋体" w:hAnsi="宋体" w:cs="Arial"/>
                <w:bCs/>
                <w:color w:val="000000" w:themeColor="text1"/>
                <w:szCs w:val="21"/>
              </w:rPr>
              <w:t>住院患者抗菌药物使用情况统计报表的离线上报功能，可直接上传文档</w:t>
            </w:r>
            <w:r>
              <w:rPr>
                <w:rFonts w:ascii="宋体" w:hAnsi="宋体" w:cs="Arial" w:hint="eastAsia"/>
                <w:bCs/>
                <w:color w:val="000000" w:themeColor="text1"/>
                <w:szCs w:val="21"/>
              </w:rPr>
              <w:t>至监测网完成填报工作，避免二次填写。</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olor w:val="000000" w:themeColor="text1"/>
                <w:szCs w:val="21"/>
              </w:rPr>
              <w:t>电子药历</w:t>
            </w:r>
          </w:p>
        </w:tc>
        <w:tc>
          <w:tcPr>
            <w:tcW w:w="7135" w:type="dxa"/>
            <w:vAlign w:val="center"/>
          </w:tcPr>
          <w:p w:rsidR="00CE7DBD" w:rsidRDefault="00CE7DBD" w:rsidP="004750F7">
            <w:pPr>
              <w:rPr>
                <w:rFonts w:ascii="宋体" w:hAnsi="宋体" w:cs="Arial"/>
                <w:bCs/>
                <w:color w:val="000000" w:themeColor="text1"/>
                <w:szCs w:val="21"/>
              </w:rPr>
            </w:pPr>
            <w:r>
              <w:rPr>
                <w:rFonts w:ascii="宋体" w:hAnsi="宋体" w:cs="Arial" w:hint="eastAsia"/>
                <w:bCs/>
                <w:color w:val="000000" w:themeColor="text1"/>
                <w:szCs w:val="21"/>
              </w:rPr>
              <w:t>系统应提供工作药历、教学药历填写模块，并提供自定义药历内容、药历审阅和工作量统计。</w:t>
            </w:r>
          </w:p>
        </w:tc>
      </w:tr>
      <w:tr w:rsidR="00CE7DBD" w:rsidTr="004750F7">
        <w:trPr>
          <w:jc w:val="center"/>
        </w:trPr>
        <w:tc>
          <w:tcPr>
            <w:tcW w:w="710" w:type="dxa"/>
            <w:vAlign w:val="center"/>
          </w:tcPr>
          <w:p w:rsidR="00CE7DBD" w:rsidRDefault="00CE7DBD" w:rsidP="004750F7">
            <w:pPr>
              <w:pStyle w:val="affa"/>
              <w:numPr>
                <w:ilvl w:val="0"/>
                <w:numId w:val="12"/>
              </w:numPr>
              <w:spacing w:line="240" w:lineRule="auto"/>
              <w:ind w:firstLineChars="0"/>
              <w:rPr>
                <w:rFonts w:ascii="宋体" w:hAnsi="宋体"/>
                <w:color w:val="000000" w:themeColor="text1"/>
                <w:szCs w:val="21"/>
              </w:rPr>
            </w:pPr>
          </w:p>
        </w:tc>
        <w:tc>
          <w:tcPr>
            <w:tcW w:w="910" w:type="dxa"/>
            <w:vAlign w:val="center"/>
          </w:tcPr>
          <w:p w:rsidR="00CE7DBD" w:rsidRDefault="00CE7DBD" w:rsidP="004750F7">
            <w:pPr>
              <w:rPr>
                <w:rFonts w:ascii="宋体" w:hAnsi="宋体"/>
                <w:color w:val="000000" w:themeColor="text1"/>
                <w:szCs w:val="21"/>
              </w:rPr>
            </w:pPr>
            <w:r>
              <w:rPr>
                <w:rFonts w:ascii="宋体" w:hAnsi="宋体"/>
                <w:color w:val="000000" w:themeColor="text1"/>
                <w:szCs w:val="21"/>
              </w:rPr>
              <w:t>统计分析</w:t>
            </w:r>
          </w:p>
        </w:tc>
        <w:tc>
          <w:tcPr>
            <w:tcW w:w="7135" w:type="dxa"/>
            <w:vAlign w:val="center"/>
          </w:tcPr>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利用图文并茂的形式，通过趋势分析、构成分析、主从分析、排名分析等分析手段，提供了大量统计分析报表；提供常用报表收藏及报表人工填写功能；提供报表示例模板，在生成报表前了解统计内容；提供自定义显示和导出报表功能；提供关键字检索功能，便于快速查询指标。</w:t>
            </w:r>
          </w:p>
          <w:p w:rsidR="00CE7DBD" w:rsidRDefault="00CE7DBD" w:rsidP="004750F7">
            <w:pPr>
              <w:pStyle w:val="4"/>
              <w:spacing w:line="240" w:lineRule="auto"/>
              <w:ind w:left="284" w:hanging="284"/>
              <w:rPr>
                <w:rFonts w:ascii="宋体" w:eastAsia="宋体" w:hAnsi="宋体" w:cs="Arial"/>
                <w:b/>
                <w:bCs/>
                <w:color w:val="000000" w:themeColor="text1"/>
                <w:sz w:val="21"/>
                <w:szCs w:val="21"/>
              </w:rPr>
            </w:pPr>
            <w:r>
              <w:rPr>
                <w:rFonts w:ascii="宋体" w:eastAsia="宋体" w:hAnsi="宋体" w:cs="Arial" w:hint="eastAsia"/>
                <w:b/>
                <w:bCs/>
                <w:color w:val="000000" w:themeColor="text1"/>
                <w:sz w:val="21"/>
                <w:szCs w:val="21"/>
              </w:rPr>
              <w:t>6.1</w:t>
            </w:r>
            <w:r>
              <w:rPr>
                <w:rFonts w:ascii="宋体" w:eastAsia="宋体" w:hAnsi="宋体" w:cs="Arial" w:hint="eastAsia"/>
                <w:b/>
                <w:color w:val="000000" w:themeColor="text1"/>
                <w:sz w:val="21"/>
                <w:szCs w:val="21"/>
              </w:rPr>
              <w:t>合理用药指标</w:t>
            </w:r>
          </w:p>
          <w:p w:rsidR="00CE7DBD" w:rsidRDefault="00CE7DBD" w:rsidP="004750F7">
            <w:pPr>
              <w:pStyle w:val="5"/>
              <w:spacing w:line="240" w:lineRule="auto"/>
              <w:ind w:firstLine="0"/>
              <w:rPr>
                <w:rFonts w:ascii="宋体" w:hAnsi="宋体" w:cs="Arial"/>
                <w:bCs w:val="0"/>
                <w:color w:val="000000" w:themeColor="text1"/>
                <w:sz w:val="21"/>
                <w:szCs w:val="21"/>
              </w:rPr>
            </w:pPr>
            <w:r>
              <w:rPr>
                <w:rFonts w:ascii="宋体" w:hAnsi="宋体" w:cs="Arial" w:hint="eastAsia"/>
                <w:bCs w:val="0"/>
                <w:color w:val="000000" w:themeColor="text1"/>
                <w:sz w:val="21"/>
                <w:szCs w:val="21"/>
              </w:rPr>
              <w:t>(1)</w:t>
            </w:r>
            <w:r>
              <w:rPr>
                <w:rFonts w:ascii="宋体" w:hAnsi="宋体" w:cs="Arial" w:hint="eastAsia"/>
                <w:color w:val="000000" w:themeColor="text1"/>
                <w:sz w:val="21"/>
                <w:szCs w:val="21"/>
              </w:rPr>
              <w:t>指标统计</w:t>
            </w:r>
          </w:p>
          <w:p w:rsidR="00CE7DBD" w:rsidRDefault="00CE7DBD" w:rsidP="004750F7">
            <w:pPr>
              <w:pStyle w:val="affa"/>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系统应提供合理用药相关指标的统计，包括但不限于：平均用药品种</w:t>
            </w:r>
            <w:r>
              <w:rPr>
                <w:rFonts w:ascii="宋体" w:hAnsi="宋体" w:cs="Arial" w:hint="eastAsia"/>
                <w:bCs/>
                <w:color w:val="000000" w:themeColor="text1"/>
                <w:szCs w:val="21"/>
              </w:rPr>
              <w:lastRenderedPageBreak/>
              <w:t>数、注射剂使用率、特殊级抗菌药物使用率、预防使用抗菌药物病人的百分率、治疗使用抗菌药物病人的百分率</w:t>
            </w:r>
            <w:r>
              <w:rPr>
                <w:rFonts w:ascii="宋体" w:hAnsi="宋体" w:cs="Arial"/>
                <w:bCs/>
                <w:color w:val="000000" w:themeColor="text1"/>
                <w:szCs w:val="21"/>
              </w:rPr>
              <w:t>、抗菌药物患者使用前病原送检率、</w:t>
            </w:r>
            <w:r>
              <w:rPr>
                <w:rFonts w:ascii="宋体" w:hAnsi="宋体" w:cs="Arial" w:hint="eastAsia"/>
                <w:bCs/>
                <w:color w:val="000000" w:themeColor="text1"/>
                <w:szCs w:val="21"/>
              </w:rPr>
              <w:t>X类切口手术预防用抗菌药物百分率、X类切口手术术前0.5-1.0小时预防给药百分率、</w:t>
            </w:r>
            <w:r>
              <w:rPr>
                <w:rFonts w:ascii="宋体" w:hAnsi="宋体" w:cs="Arial"/>
                <w:bCs/>
                <w:color w:val="000000" w:themeColor="text1"/>
                <w:szCs w:val="21"/>
              </w:rPr>
              <w:t>X类切口手术患者预防用抗菌药物时间＜</w:t>
            </w:r>
            <w:r>
              <w:rPr>
                <w:rFonts w:ascii="宋体" w:hAnsi="宋体" w:cs="Arial" w:hint="eastAsia"/>
                <w:bCs/>
                <w:color w:val="000000" w:themeColor="text1"/>
                <w:szCs w:val="21"/>
              </w:rPr>
              <w:t>24h、</w:t>
            </w:r>
            <w:r>
              <w:rPr>
                <w:rFonts w:ascii="宋体" w:hAnsi="宋体" w:cs="Arial"/>
                <w:bCs/>
                <w:color w:val="000000" w:themeColor="text1"/>
                <w:szCs w:val="21"/>
              </w:rPr>
              <w:t>＞24h且≤48h、＞48h且≤72h、＞72h百分率等</w:t>
            </w:r>
            <w:r>
              <w:rPr>
                <w:rFonts w:ascii="宋体" w:hAnsi="宋体" w:cs="Arial" w:hint="eastAsia"/>
                <w:bCs/>
                <w:color w:val="000000" w:themeColor="text1"/>
                <w:szCs w:val="21"/>
              </w:rPr>
              <w:t>。</w:t>
            </w:r>
          </w:p>
          <w:p w:rsidR="00CE7DBD" w:rsidRDefault="00CE7DBD" w:rsidP="004750F7">
            <w:pPr>
              <w:pStyle w:val="affa"/>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系统应能将上述合理用药指标重新组合并生成新的报表。</w:t>
            </w:r>
          </w:p>
          <w:p w:rsidR="00CE7DBD" w:rsidRDefault="00CE7DBD" w:rsidP="004750F7">
            <w:pPr>
              <w:pStyle w:val="affa"/>
              <w:numPr>
                <w:ilvl w:val="0"/>
                <w:numId w:val="15"/>
              </w:numPr>
              <w:spacing w:line="240" w:lineRule="auto"/>
              <w:ind w:firstLineChars="0"/>
              <w:rPr>
                <w:rFonts w:ascii="宋体" w:hAnsi="宋体" w:cs="Arial"/>
                <w:bCs/>
                <w:color w:val="000000" w:themeColor="text1"/>
                <w:szCs w:val="21"/>
              </w:rPr>
            </w:pPr>
            <w:r>
              <w:rPr>
                <w:rFonts w:ascii="宋体" w:hAnsi="宋体" w:cs="Arial" w:hint="eastAsia"/>
                <w:bCs/>
                <w:color w:val="000000" w:themeColor="text1"/>
                <w:szCs w:val="21"/>
              </w:rPr>
              <w:t>系统应能按全院、大科室、科室、医疗组、医生分别进行统计。</w:t>
            </w:r>
          </w:p>
          <w:p w:rsidR="00CE7DBD" w:rsidRDefault="00CE7DBD" w:rsidP="004750F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(2)趋势分析</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系统应能实现抗菌药物使用强度、抗菌药物使用率、抗菌药物使用量、</w:t>
            </w:r>
            <w:r>
              <w:rPr>
                <w:rFonts w:ascii="宋体" w:hAnsi="宋体" w:cs="Arial"/>
                <w:bCs/>
                <w:color w:val="000000" w:themeColor="text1"/>
                <w:szCs w:val="21"/>
              </w:rPr>
              <w:t>I类切口手术预防用抗菌药物百分率</w:t>
            </w:r>
            <w:r>
              <w:rPr>
                <w:rFonts w:ascii="宋体" w:hAnsi="宋体" w:cs="Arial" w:hint="eastAsia"/>
                <w:bCs/>
                <w:color w:val="000000" w:themeColor="text1"/>
                <w:szCs w:val="21"/>
              </w:rPr>
              <w:t>、国家基本药物药占比同比、环比分析。</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6.2自定义合理用药指标</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系统应提供自定义合理用药指标功能，可自行设置指标分子、分母进行统计。</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自定义要素包含药品、治疗金额、药品金额、处方数、病人数、药品品种数、使用量DDDs、人天数、用药医嘱条目数。</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6.3药品使用强度统计</w:t>
            </w:r>
          </w:p>
          <w:p w:rsidR="00CE7DBD" w:rsidRDefault="00CE7DBD" w:rsidP="004750F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(1)药品使用强度统计</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系统应能分别按出院时间（费用使用量）、收费时间（费用使用量）和出院时间（医嘱使用量）统计使用强度。可选择排除结核用药、特殊病人。</w:t>
            </w:r>
          </w:p>
          <w:p w:rsidR="00CE7DBD" w:rsidRDefault="00CE7DBD" w:rsidP="004750F7">
            <w:pPr>
              <w:pStyle w:val="5"/>
              <w:spacing w:line="240" w:lineRule="auto"/>
              <w:ind w:firstLine="0"/>
              <w:rPr>
                <w:rFonts w:ascii="宋体" w:hAnsi="宋体" w:cs="Arial"/>
                <w:color w:val="000000" w:themeColor="text1"/>
                <w:sz w:val="21"/>
                <w:szCs w:val="21"/>
              </w:rPr>
            </w:pPr>
            <w:r>
              <w:rPr>
                <w:rFonts w:ascii="宋体" w:hAnsi="宋体" w:cs="Arial" w:hint="eastAsia"/>
                <w:color w:val="000000" w:themeColor="text1"/>
                <w:sz w:val="21"/>
                <w:szCs w:val="21"/>
              </w:rPr>
              <w:t>(2)药品使用强度趋势变化分析</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系统应能分别按月度（自然月或非自然月）、季度、半年和年度统计药品使用强度及浮动率。</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6.4药品金额、数量、</w:t>
            </w:r>
            <w:r>
              <w:rPr>
                <w:rFonts w:ascii="宋体" w:eastAsia="宋体" w:hAnsi="宋体" w:cs="Arial"/>
                <w:b/>
                <w:color w:val="000000" w:themeColor="text1"/>
                <w:sz w:val="21"/>
                <w:szCs w:val="21"/>
              </w:rPr>
              <w:t>DDDs统计</w:t>
            </w:r>
          </w:p>
          <w:p w:rsidR="00CE7DBD" w:rsidRDefault="00CE7DBD" w:rsidP="004750F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药品金额、数量及</w:t>
            </w:r>
            <w:r>
              <w:rPr>
                <w:rFonts w:ascii="宋体" w:hAnsi="宋体" w:cs="Arial"/>
                <w:color w:val="000000" w:themeColor="text1"/>
                <w:sz w:val="21"/>
                <w:szCs w:val="21"/>
              </w:rPr>
              <w:t>DDDs使用量统计</w:t>
            </w:r>
          </w:p>
          <w:p w:rsidR="00CE7DBD" w:rsidRDefault="00CE7DBD" w:rsidP="004750F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药品金额、数量及</w:t>
            </w:r>
            <w:r>
              <w:rPr>
                <w:rFonts w:ascii="宋体" w:hAnsi="宋体" w:cs="Arial"/>
                <w:color w:val="000000" w:themeColor="text1"/>
                <w:sz w:val="21"/>
                <w:szCs w:val="21"/>
              </w:rPr>
              <w:t>DDDs趋势变化分析</w:t>
            </w:r>
            <w:r>
              <w:rPr>
                <w:rFonts w:ascii="宋体" w:hAnsi="宋体" w:cs="Arial" w:hint="eastAsia"/>
                <w:color w:val="000000" w:themeColor="text1"/>
                <w:sz w:val="21"/>
                <w:szCs w:val="21"/>
              </w:rPr>
              <w:t>，系统应能分别按月度、季度、半年和年度统计药品金额、数量、</w:t>
            </w:r>
            <w:r>
              <w:rPr>
                <w:rFonts w:ascii="宋体" w:hAnsi="宋体" w:cs="Arial"/>
                <w:color w:val="000000" w:themeColor="text1"/>
                <w:sz w:val="21"/>
                <w:szCs w:val="21"/>
              </w:rPr>
              <w:t>DDDs</w:t>
            </w:r>
            <w:r>
              <w:rPr>
                <w:rFonts w:ascii="宋体" w:hAnsi="宋体" w:cs="Arial" w:hint="eastAsia"/>
                <w:color w:val="000000" w:themeColor="text1"/>
                <w:sz w:val="21"/>
                <w:szCs w:val="21"/>
              </w:rPr>
              <w:t>及浮动率</w:t>
            </w:r>
          </w:p>
          <w:p w:rsidR="00CE7DBD" w:rsidRDefault="00CE7DBD" w:rsidP="004750F7">
            <w:pPr>
              <w:pStyle w:val="5"/>
              <w:numPr>
                <w:ilvl w:val="0"/>
                <w:numId w:val="16"/>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药品金额、数量统计并排名</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6.5药品使用人次统计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6.6注射剂</w:t>
            </w:r>
            <w:r>
              <w:rPr>
                <w:rFonts w:ascii="宋体" w:eastAsia="宋体" w:hAnsi="宋体" w:cs="Arial"/>
                <w:b/>
                <w:color w:val="000000" w:themeColor="text1"/>
                <w:sz w:val="21"/>
                <w:szCs w:val="21"/>
              </w:rPr>
              <w:t>/大容量注射液统计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6.7药品品种</w:t>
            </w:r>
            <w:r>
              <w:rPr>
                <w:rFonts w:ascii="宋体" w:eastAsia="宋体" w:hAnsi="宋体" w:cs="Arial"/>
                <w:b/>
                <w:color w:val="000000" w:themeColor="text1"/>
                <w:sz w:val="21"/>
                <w:szCs w:val="21"/>
              </w:rPr>
              <w:t>/费用构成统计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6.8门（急）诊大处方分析</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可实现超</w:t>
            </w:r>
            <w:r>
              <w:rPr>
                <w:rFonts w:ascii="宋体" w:hAnsi="宋体" w:cs="Arial"/>
                <w:bCs/>
                <w:color w:val="000000" w:themeColor="text1"/>
                <w:szCs w:val="21"/>
              </w:rPr>
              <w:t>N种处方、超N元处方、超N天处方、超N</w:t>
            </w:r>
            <w:r>
              <w:rPr>
                <w:rFonts w:ascii="宋体" w:hAnsi="宋体" w:cs="Arial" w:hint="eastAsia"/>
                <w:bCs/>
                <w:color w:val="000000" w:themeColor="text1"/>
                <w:szCs w:val="21"/>
              </w:rPr>
              <w:t>次就诊患者统计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6.9抗菌药物使用清单及统计</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可实现门（急）诊</w:t>
            </w:r>
            <w:r>
              <w:rPr>
                <w:rFonts w:ascii="宋体" w:hAnsi="宋体" w:cs="Arial"/>
                <w:bCs/>
                <w:color w:val="000000" w:themeColor="text1"/>
                <w:szCs w:val="21"/>
              </w:rPr>
              <w:t>/出院病人</w:t>
            </w:r>
            <w:r>
              <w:rPr>
                <w:rFonts w:ascii="宋体" w:hAnsi="宋体" w:cs="Arial" w:hint="eastAsia"/>
                <w:bCs/>
                <w:color w:val="000000" w:themeColor="text1"/>
                <w:szCs w:val="21"/>
              </w:rPr>
              <w:t>及围术期抗菌药物使用情况、送检率（可自定义送检项目）、越权用药情况、抗菌药物使用情况分析等统计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6.10基本药物使用清单及统计</w:t>
            </w:r>
          </w:p>
          <w:p w:rsidR="00CE7DBD" w:rsidRDefault="00CE7DBD" w:rsidP="004750F7">
            <w:pPr>
              <w:ind w:firstLineChars="200" w:firstLine="420"/>
              <w:rPr>
                <w:rFonts w:ascii="宋体" w:hAnsi="宋体" w:cs="Arial"/>
                <w:bCs/>
                <w:color w:val="000000" w:themeColor="text1"/>
                <w:szCs w:val="21"/>
              </w:rPr>
            </w:pPr>
            <w:r>
              <w:rPr>
                <w:rFonts w:ascii="宋体" w:hAnsi="宋体" w:cs="Arial" w:hint="eastAsia"/>
                <w:bCs/>
                <w:color w:val="000000" w:themeColor="text1"/>
                <w:szCs w:val="21"/>
              </w:rPr>
              <w:t>可实现基药品种数、基物品种总数所占比例等统计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lastRenderedPageBreak/>
              <w:t>6.11麻精药品管理处方登记表</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6.12国家三级公立医院绩效考核</w:t>
            </w:r>
          </w:p>
          <w:p w:rsidR="00CE7DBD" w:rsidRDefault="00CE7DBD" w:rsidP="004750F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国家三级公立医院绩效考核评价指标</w:t>
            </w:r>
          </w:p>
          <w:p w:rsidR="00CE7DBD" w:rsidRDefault="00CE7DBD" w:rsidP="004750F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国家三级公立中医医院绩效考核评价指标</w:t>
            </w:r>
          </w:p>
          <w:p w:rsidR="00CE7DBD" w:rsidRDefault="00CE7DBD" w:rsidP="004750F7">
            <w:pPr>
              <w:pStyle w:val="5"/>
              <w:numPr>
                <w:ilvl w:val="0"/>
                <w:numId w:val="17"/>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药事管理专业医疗质量控制指标</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6.13国家组织药品集中采购和使用监测</w:t>
            </w:r>
          </w:p>
          <w:p w:rsidR="00CE7DBD" w:rsidRDefault="00CE7DBD" w:rsidP="004750F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国家组织药品集中采购药品使用监测</w:t>
            </w:r>
          </w:p>
          <w:p w:rsidR="00CE7DBD" w:rsidRDefault="00CE7DBD" w:rsidP="004750F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集中采购药品使用情况记录</w:t>
            </w:r>
          </w:p>
          <w:p w:rsidR="00CE7DBD" w:rsidRDefault="00CE7DBD" w:rsidP="004750F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集中采购药品费用结构监测</w:t>
            </w:r>
          </w:p>
          <w:p w:rsidR="00CE7DBD" w:rsidRDefault="00CE7DBD" w:rsidP="004750F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公立医疗机构药品使用监测指标统计</w:t>
            </w:r>
          </w:p>
          <w:p w:rsidR="00CE7DBD" w:rsidRDefault="00CE7DBD" w:rsidP="004750F7">
            <w:pPr>
              <w:pStyle w:val="5"/>
              <w:numPr>
                <w:ilvl w:val="0"/>
                <w:numId w:val="18"/>
              </w:numPr>
              <w:spacing w:before="0" w:after="0" w:line="240" w:lineRule="auto"/>
              <w:ind w:firstLine="422"/>
              <w:jc w:val="left"/>
              <w:rPr>
                <w:rFonts w:ascii="宋体" w:hAnsi="宋体" w:cs="Arial"/>
                <w:color w:val="000000" w:themeColor="text1"/>
                <w:sz w:val="21"/>
                <w:szCs w:val="21"/>
              </w:rPr>
            </w:pPr>
            <w:r>
              <w:rPr>
                <w:rFonts w:ascii="宋体" w:hAnsi="宋体" w:cs="Arial"/>
                <w:color w:val="000000" w:themeColor="text1"/>
                <w:sz w:val="21"/>
                <w:szCs w:val="21"/>
              </w:rPr>
              <w:t xml:space="preserve"> “4+7”中选药品采购有关情况</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6.14全国抗菌药物临床应用管理</w:t>
            </w:r>
          </w:p>
          <w:p w:rsidR="00CE7DBD" w:rsidRDefault="00CE7DBD" w:rsidP="004750F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医疗机构碳青霉烯类抗菌药物及替加环素使用情况统计</w:t>
            </w:r>
          </w:p>
          <w:p w:rsidR="00CE7DBD" w:rsidRDefault="00CE7DBD" w:rsidP="004750F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医疗机构含酶抑制剂复合制剂抗菌药物使用情况统计</w:t>
            </w:r>
          </w:p>
          <w:p w:rsidR="00CE7DBD" w:rsidRDefault="00CE7DBD" w:rsidP="004750F7">
            <w:pPr>
              <w:pStyle w:val="5"/>
              <w:numPr>
                <w:ilvl w:val="0"/>
                <w:numId w:val="19"/>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抗菌药物临床应用管理评价指标及要求统计</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6.15国家卫生计生委抗菌药物临床应用管理数据上报</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医疗机构一般情况调查</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临床科室指标持续改进情况统计表</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全院使用量排名前十位抗菌药物</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抗菌药物分级管理目录</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临床微生物标本送检率</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医疗机构药品经费使用情况调查表</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医疗机构抗菌药物品种、规格和使用量统计调查表</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医疗机构抗菌药物临床应用指标数据上报表</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w:t>
            </w:r>
            <w:r>
              <w:rPr>
                <w:rFonts w:ascii="宋体" w:hAnsi="宋体" w:cs="Arial"/>
                <w:color w:val="000000" w:themeColor="text1"/>
                <w:sz w:val="21"/>
                <w:szCs w:val="21"/>
              </w:rPr>
              <w:t>I类切口手术用药情况清单表</w:t>
            </w:r>
          </w:p>
          <w:p w:rsidR="00CE7DBD" w:rsidRDefault="00CE7DBD" w:rsidP="004750F7">
            <w:pPr>
              <w:pStyle w:val="5"/>
              <w:numPr>
                <w:ilvl w:val="0"/>
                <w:numId w:val="20"/>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医疗机构</w:t>
            </w:r>
            <w:r>
              <w:rPr>
                <w:rFonts w:ascii="宋体" w:hAnsi="宋体" w:cs="Arial"/>
                <w:color w:val="000000" w:themeColor="text1"/>
                <w:sz w:val="21"/>
                <w:szCs w:val="21"/>
              </w:rPr>
              <w:t>I类切口手术用药情况调查表</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6.16全国合理用药监测系统</w:t>
            </w:r>
          </w:p>
          <w:p w:rsidR="00CE7DBD" w:rsidRDefault="00CE7DBD" w:rsidP="004750F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药物临床应用监测信息（西药、中成药）</w:t>
            </w:r>
          </w:p>
          <w:p w:rsidR="00CE7DBD" w:rsidRDefault="00CE7DBD" w:rsidP="004750F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处方监测信息（门、急诊处方）</w:t>
            </w:r>
          </w:p>
          <w:p w:rsidR="00CE7DBD" w:rsidRDefault="00CE7DBD" w:rsidP="004750F7">
            <w:pPr>
              <w:pStyle w:val="5"/>
              <w:numPr>
                <w:ilvl w:val="0"/>
                <w:numId w:val="21"/>
              </w:numPr>
              <w:spacing w:before="0" w:after="0" w:line="240" w:lineRule="auto"/>
              <w:ind w:firstLine="422"/>
              <w:jc w:val="left"/>
              <w:rPr>
                <w:rFonts w:ascii="宋体" w:hAnsi="宋体" w:cs="Arial"/>
                <w:color w:val="000000" w:themeColor="text1"/>
                <w:sz w:val="21"/>
                <w:szCs w:val="21"/>
              </w:rPr>
            </w:pPr>
            <w:r>
              <w:rPr>
                <w:rFonts w:ascii="宋体" w:hAnsi="宋体" w:cs="Arial" w:hint="eastAsia"/>
                <w:color w:val="000000" w:themeColor="text1"/>
                <w:sz w:val="21"/>
                <w:szCs w:val="21"/>
              </w:rPr>
              <w:t>处方监测信息（医嘱）</w:t>
            </w:r>
          </w:p>
          <w:p w:rsidR="00CE7DBD" w:rsidRDefault="00CE7DBD" w:rsidP="004750F7">
            <w:pPr>
              <w:pStyle w:val="4"/>
              <w:spacing w:line="240" w:lineRule="auto"/>
              <w:ind w:left="284" w:hanging="284"/>
              <w:rPr>
                <w:rFonts w:ascii="宋体" w:eastAsia="宋体" w:hAnsi="宋体" w:cs="Arial"/>
                <w:b/>
                <w:color w:val="000000" w:themeColor="text1"/>
                <w:sz w:val="21"/>
                <w:szCs w:val="21"/>
              </w:rPr>
            </w:pPr>
            <w:r>
              <w:rPr>
                <w:rFonts w:ascii="宋体" w:eastAsia="宋体" w:hAnsi="宋体" w:cs="Arial" w:hint="eastAsia"/>
                <w:b/>
                <w:color w:val="000000" w:themeColor="text1"/>
                <w:sz w:val="21"/>
                <w:szCs w:val="21"/>
              </w:rPr>
              <w:t>6.17抗肿瘤药物临床应用情况调查表</w:t>
            </w:r>
          </w:p>
        </w:tc>
      </w:tr>
    </w:tbl>
    <w:p w:rsidR="00CE7DBD" w:rsidRDefault="00CE7DBD" w:rsidP="00CE7DBD">
      <w:pPr>
        <w:rPr>
          <w:rFonts w:ascii="等线 Light" w:eastAsia="等线 Light" w:hAnsi="等线 Light"/>
          <w:b/>
          <w:bCs/>
          <w:vanish/>
          <w:color w:val="000000" w:themeColor="text1"/>
          <w:sz w:val="28"/>
          <w:szCs w:val="28"/>
        </w:rPr>
      </w:pPr>
    </w:p>
    <w:p w:rsidR="00CE7DBD" w:rsidRDefault="00CE7DBD" w:rsidP="00CE7DBD">
      <w:pPr>
        <w:pStyle w:val="af5"/>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
        <w:gridCol w:w="1090"/>
        <w:gridCol w:w="10"/>
        <w:gridCol w:w="6915"/>
      </w:tblGrid>
      <w:tr w:rsidR="00CE7DBD" w:rsidTr="004750F7">
        <w:trPr>
          <w:cantSplit/>
          <w:trHeight w:val="452"/>
          <w:jc w:val="center"/>
        </w:trPr>
        <w:tc>
          <w:tcPr>
            <w:tcW w:w="8755" w:type="dxa"/>
            <w:gridSpan w:val="5"/>
            <w:vAlign w:val="center"/>
          </w:tcPr>
          <w:p w:rsidR="00CE7DBD" w:rsidRDefault="00CE7DBD" w:rsidP="004750F7">
            <w:pPr>
              <w:adjustRightInd w:val="0"/>
              <w:snapToGrid w:val="0"/>
              <w:jc w:val="left"/>
              <w:rPr>
                <w:rFonts w:ascii="宋体" w:hAnsi="宋体" w:cs="宋体"/>
                <w:color w:val="000000" w:themeColor="text1"/>
                <w:szCs w:val="21"/>
              </w:rPr>
            </w:pPr>
            <w:r>
              <w:rPr>
                <w:rFonts w:ascii="宋体" w:hAnsi="宋体" w:cs="宋体" w:hint="eastAsia"/>
                <w:b/>
                <w:bCs/>
                <w:color w:val="000000" w:themeColor="text1"/>
                <w:szCs w:val="21"/>
              </w:rPr>
              <w:t>药物信息查询</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药物信息参考</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numPr>
                <w:ilvl w:val="0"/>
                <w:numId w:val="23"/>
              </w:numPr>
              <w:tabs>
                <w:tab w:val="left" w:pos="0"/>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、“系统”应提供国内外上市药品的详细临床用药信息，内容包括药物的各种名称、临床应用、用法与用量、注意事项、不良反应、药物相互作用、给药说明、药理、制剂与规格等信息。</w:t>
            </w:r>
          </w:p>
          <w:p w:rsidR="00CE7DBD" w:rsidRDefault="00CE7DBD" w:rsidP="004750F7">
            <w:pPr>
              <w:pStyle w:val="affa"/>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、应可查看特殊人群（老人、儿童、妊娠期妇女、哺乳期妇女）及特殊疾病状态（如肝功能不全、肾功能不全、心力衰竭等）患者用药的注意事项。</w:t>
            </w:r>
          </w:p>
          <w:p w:rsidR="00CE7DBD" w:rsidRDefault="00CE7DBD" w:rsidP="004750F7">
            <w:pPr>
              <w:pStyle w:val="affa"/>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 xml:space="preserve">、应提供与药物临床应用密切相关的信息如不良反应处理方法、药物对检验值或诊断的影响等。 </w:t>
            </w:r>
          </w:p>
          <w:p w:rsidR="00CE7DBD" w:rsidRDefault="00CE7DBD" w:rsidP="004750F7">
            <w:pPr>
              <w:pStyle w:val="affa"/>
              <w:numPr>
                <w:ilvl w:val="0"/>
                <w:numId w:val="23"/>
              </w:numPr>
              <w:tabs>
                <w:tab w:val="left" w:pos="709"/>
              </w:tabs>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、应提供高警讯药物、比尔斯标准、国外专科信息供临床参考。</w:t>
            </w:r>
          </w:p>
          <w:p w:rsidR="00CE7DBD" w:rsidRDefault="00CE7DBD" w:rsidP="004750F7">
            <w:pPr>
              <w:pStyle w:val="affa"/>
              <w:numPr>
                <w:ilvl w:val="0"/>
                <w:numId w:val="23"/>
              </w:numPr>
              <w:adjustRightInd w:val="0"/>
              <w:snapToGrid w:val="0"/>
              <w:spacing w:line="240" w:lineRule="auto"/>
              <w:ind w:firstLineChars="0"/>
              <w:rPr>
                <w:rFonts w:ascii="宋体" w:hAnsi="宋体" w:cs="宋体"/>
                <w:bCs/>
                <w:color w:val="000000" w:themeColor="text1"/>
                <w:szCs w:val="21"/>
              </w:rPr>
            </w:pPr>
            <w:r>
              <w:rPr>
                <w:rFonts w:ascii="宋体" w:hAnsi="宋体" w:cs="宋体" w:hint="eastAsia"/>
                <w:bCs/>
                <w:color w:val="000000" w:themeColor="text1"/>
                <w:szCs w:val="21"/>
              </w:rPr>
              <w:t>、所有信息均应提供参考文献。</w:t>
            </w:r>
          </w:p>
        </w:tc>
      </w:tr>
      <w:tr w:rsidR="00CE7DBD" w:rsidTr="004750F7">
        <w:trPr>
          <w:cantSplit/>
          <w:trHeight w:val="658"/>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“系统”应提供国家药品监督管理局（NMPA）批准的厂家药品说明书，应可查看NMPA发布的说明书修订通知。还应提供高级检索的功能。</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妊娠哺乳用药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用药教育</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tabs>
                <w:tab w:val="left" w:pos="709"/>
              </w:tabs>
              <w:rPr>
                <w:rFonts w:ascii="宋体" w:hAnsi="宋体" w:cs="宋体"/>
                <w:bCs/>
                <w:color w:val="000000" w:themeColor="text1"/>
                <w:szCs w:val="21"/>
              </w:rPr>
            </w:pPr>
            <w:r>
              <w:rPr>
                <w:rFonts w:ascii="宋体" w:hAnsi="宋体" w:cs="宋体" w:hint="eastAsia"/>
                <w:bCs/>
                <w:color w:val="000000" w:themeColor="text1"/>
                <w:szCs w:val="21"/>
              </w:rPr>
              <w:t>“系统”应为专业人员提供便于辅导病人用药的信息，以通俗易懂的语言，借助图片等形式描述药品的用途、副作用、用药期间注意事项、特殊给药方式图示等信息。</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bCs/>
                <w:color w:val="000000" w:themeColor="text1"/>
                <w:szCs w:val="21"/>
              </w:rPr>
              <w:t>ICD</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“系统”应提供ICD10、ICD-9-CM-3、肿瘤形态学编码、ICD-11和国家医疗保障DRG分组的查询功能。</w:t>
            </w:r>
          </w:p>
        </w:tc>
      </w:tr>
      <w:tr w:rsidR="00CE7DBD" w:rsidTr="004750F7">
        <w:trPr>
          <w:cantSplit/>
          <w:trHeight w:val="44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DDD值</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“系统”应提供国内外权威机构发布的药物DDD值，应可查看药物对应的上市药品信息。</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检验值</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“系统”应提供常用检验项目信息，应包含检验项目正常参考值范围、结果及临床意义、药物对检验结果的影响等内容。可按检验类别查询，也可按检验名称查询检验值信息。</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药品基本信息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药品监督管理局（NMPA）批准上市药品的信息，包括药品的通用名、商品名、剂型、规格、批准文号/药品编码、生产厂家，并标注基本药物、社保品种、OTC药物、兴奋药品、精神类药品、麻醉类药品。可查询药品生产企业获批生产的药品信息，并可查看药品说明书。</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临床路径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“系统”应提供国家卫健委发布的临床路径及临床路径释义原文，应覆盖临床常见疾病品种。可按临床科室分类浏览，也可按疾病关键词检索临床路径。</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医药公式</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“系统”应提供常用医药公式、评分、分级标准量表等，内容涵盖了内科、外科、妇产科、儿科、神经科等，公式应提供计算功能。可按临床科室分类浏览，也可按公式名称检索。</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医药时讯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“系统”应提供国内外政府网站和医药学专业数据库、核心期刊发布的最新药物研究成果、药物警戒信息、新药研发和上市资讯等内容。</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医药法规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rsidR="00CE7DBD" w:rsidTr="004750F7">
        <w:trPr>
          <w:cantSplit/>
          <w:trHeight w:val="59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国家基本药物</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“系统”应提供最新版《国家基本药物目录》中的信息，包括目录中的化学药品、生物制品以及中成药品种。应可查看国家基本药物目录对应的上市药品品种的信息（包括生产厂家、批准文号等）。</w:t>
            </w:r>
          </w:p>
        </w:tc>
      </w:tr>
      <w:tr w:rsidR="00CE7DBD" w:rsidTr="004750F7">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FDA妊娠用药安全性分级</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“系统”应提供美国食品药品监督管理局（FDA）根据药物对动物和妊娠期妇女致畸危险而作的妊娠期用药安全性分级，可通过药理分类或药名检索的方式实现，查询范围为临床各科室常用药物。</w:t>
            </w:r>
          </w:p>
        </w:tc>
      </w:tr>
      <w:tr w:rsidR="00CE7DBD" w:rsidTr="004750F7">
        <w:trPr>
          <w:cantSplit/>
          <w:trHeight w:val="632"/>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中医药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15.1“系统”应提供中药材、中医方剂、中医诊疗方案、中医临床路径、中医标准术语、中医病证分类与代码等中医药信息内容。</w:t>
            </w:r>
          </w:p>
          <w:p w:rsidR="00CE7DBD" w:rsidRDefault="00CE7DBD" w:rsidP="004750F7">
            <w:pPr>
              <w:pStyle w:val="affa"/>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15.2中药材：应包含《中华人民共和国药典》、《药典临床用药须知》、《中华本草》等专著中的品种信息，内容应侧重于中药材的基本属性和临床应用指导，应可查看中药材图片，应可便捷的查看毒性药材和妊娠期禁慎用药材。</w:t>
            </w:r>
          </w:p>
          <w:p w:rsidR="00CE7DBD" w:rsidRDefault="00CE7DBD" w:rsidP="004750F7">
            <w:pPr>
              <w:pStyle w:val="affa"/>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15.3中医方剂：应包括临床常用方、中医经典方等方剂，应可查看方剂相关的附方及中成药信息。</w:t>
            </w:r>
          </w:p>
          <w:p w:rsidR="00CE7DBD" w:rsidRDefault="00CE7DBD" w:rsidP="004750F7">
            <w:pPr>
              <w:pStyle w:val="affa"/>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15.4中医诊疗方案：应收录国家中医药管理局发布的《24个专业105个病种中医诊疗方案（合订本）》、《22个专业95个病种中医诊疗方案（合订本）》、《24个专业104个病种中医诊疗方案（合订本）》中的诊疗方案。</w:t>
            </w:r>
          </w:p>
          <w:p w:rsidR="00CE7DBD" w:rsidRDefault="00CE7DBD" w:rsidP="004750F7">
            <w:pPr>
              <w:pStyle w:val="affa"/>
              <w:adjustRightInd w:val="0"/>
              <w:snapToGrid w:val="0"/>
              <w:ind w:firstLineChars="0" w:firstLine="0"/>
              <w:rPr>
                <w:rFonts w:ascii="宋体" w:hAnsi="宋体" w:cs="宋体"/>
                <w:bCs/>
                <w:color w:val="000000" w:themeColor="text1"/>
                <w:szCs w:val="21"/>
              </w:rPr>
            </w:pPr>
            <w:r>
              <w:rPr>
                <w:rFonts w:ascii="宋体" w:hAnsi="宋体" w:cs="宋体" w:hint="eastAsia"/>
                <w:bCs/>
                <w:color w:val="000000" w:themeColor="text1"/>
                <w:szCs w:val="21"/>
              </w:rPr>
              <w:t>15.5中医临床路径：应收录国家中医药管理局发布的《24个专业105个病种中医临床路径（合订本）》、《22个专业95个病种中医临床路径（合订本）》、《24个专业104个病种中医临床路径（合订本）》中的临床路径。</w:t>
            </w:r>
          </w:p>
        </w:tc>
      </w:tr>
      <w:tr w:rsidR="00CE7DBD" w:rsidTr="004750F7">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EMA药品说明书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“系统”应提供欧洲药品管理局（EMA）发布的英文原文药品说明书，英文说明书应提供中文翻译，并可便捷的查看对应的中文药品说明书。</w:t>
            </w:r>
          </w:p>
        </w:tc>
      </w:tr>
      <w:tr w:rsidR="00CE7DBD" w:rsidTr="004750F7">
        <w:trPr>
          <w:cantSplit/>
          <w:trHeight w:val="61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FDA药品说明书</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 xml:space="preserve"> “系统”应提供美国食品药品监督管理局(FDA)发布的英文原文药品说明书，英文说明书应提供中文翻译，并可便捷的查看对应的中文药品说明书。</w:t>
            </w:r>
          </w:p>
        </w:tc>
      </w:tr>
      <w:tr w:rsidR="00CE7DBD" w:rsidTr="004750F7">
        <w:trPr>
          <w:cantSplit/>
          <w:trHeight w:val="680"/>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超说明用药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“系统”应提供权威的超说明书用药信息，内容应包括用药类型、适应症、用法用量、循证医学证据等。</w:t>
            </w:r>
          </w:p>
        </w:tc>
      </w:tr>
      <w:tr w:rsidR="00CE7DBD" w:rsidTr="004750F7">
        <w:trPr>
          <w:cantSplit/>
          <w:trHeight w:val="63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儿童用药</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“系统”应提供婴幼儿或儿童的用药相关信息，内容应包括儿童用药的注意事项、用法用量、药代动力学等。并提供婴幼儿或儿童用药剂量计算功能。</w:t>
            </w:r>
          </w:p>
        </w:tc>
      </w:tr>
      <w:tr w:rsidR="00CE7DBD" w:rsidTr="004750F7">
        <w:trPr>
          <w:cantSplit/>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2"/>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其他功能</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adjustRightInd w:val="0"/>
              <w:snapToGrid w:val="0"/>
              <w:ind w:left="420" w:firstLineChars="0" w:hanging="420"/>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bCs/>
                <w:color w:val="000000" w:themeColor="text1"/>
                <w:szCs w:val="21"/>
              </w:rPr>
              <w:t>0</w:t>
            </w:r>
            <w:r>
              <w:rPr>
                <w:rFonts w:ascii="宋体" w:hAnsi="宋体" w:cs="宋体" w:hint="eastAsia"/>
                <w:bCs/>
                <w:color w:val="000000" w:themeColor="text1"/>
                <w:szCs w:val="21"/>
              </w:rPr>
              <w:t>.</w:t>
            </w:r>
            <w:r>
              <w:rPr>
                <w:rFonts w:ascii="宋体" w:hAnsi="宋体" w:cs="宋体"/>
                <w:bCs/>
                <w:color w:val="000000" w:themeColor="text1"/>
                <w:szCs w:val="21"/>
              </w:rPr>
              <w:t>1</w:t>
            </w:r>
            <w:r>
              <w:rPr>
                <w:rFonts w:ascii="宋体" w:hAnsi="宋体" w:cs="宋体" w:hint="eastAsia"/>
                <w:bCs/>
                <w:color w:val="000000" w:themeColor="text1"/>
                <w:szCs w:val="21"/>
              </w:rPr>
              <w:t>支持APP移动端访问，</w:t>
            </w:r>
          </w:p>
          <w:p w:rsidR="00CE7DBD" w:rsidRDefault="00CE7DBD" w:rsidP="004750F7">
            <w:pPr>
              <w:pStyle w:val="affa"/>
              <w:adjustRightInd w:val="0"/>
              <w:snapToGrid w:val="0"/>
              <w:ind w:left="420" w:firstLineChars="0" w:hanging="420"/>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bCs/>
                <w:color w:val="000000" w:themeColor="text1"/>
                <w:szCs w:val="21"/>
              </w:rPr>
              <w:t>0</w:t>
            </w:r>
            <w:r>
              <w:rPr>
                <w:rFonts w:ascii="宋体" w:hAnsi="宋体" w:cs="宋体" w:hint="eastAsia"/>
                <w:bCs/>
                <w:color w:val="000000" w:themeColor="text1"/>
                <w:szCs w:val="21"/>
              </w:rPr>
              <w:t>.</w:t>
            </w:r>
            <w:r>
              <w:rPr>
                <w:rFonts w:ascii="宋体" w:hAnsi="宋体" w:cs="宋体"/>
                <w:bCs/>
                <w:color w:val="000000" w:themeColor="text1"/>
                <w:szCs w:val="21"/>
              </w:rPr>
              <w:t>2</w:t>
            </w:r>
            <w:r>
              <w:rPr>
                <w:rFonts w:ascii="宋体" w:hAnsi="宋体" w:cs="宋体" w:hint="eastAsia"/>
                <w:bCs/>
                <w:color w:val="000000" w:themeColor="text1"/>
                <w:szCs w:val="21"/>
              </w:rPr>
              <w:t>定期更新，大于等于 10次/年。</w:t>
            </w:r>
          </w:p>
        </w:tc>
      </w:tr>
      <w:tr w:rsidR="00CE7DBD" w:rsidTr="004750F7">
        <w:trPr>
          <w:cantSplit/>
          <w:trHeight w:val="349"/>
          <w:jc w:val="center"/>
        </w:trPr>
        <w:tc>
          <w:tcPr>
            <w:tcW w:w="8755" w:type="dxa"/>
            <w:gridSpan w:val="5"/>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color w:val="000000" w:themeColor="text1"/>
                <w:szCs w:val="21"/>
              </w:rPr>
            </w:pPr>
            <w:r>
              <w:rPr>
                <w:rFonts w:ascii="宋体" w:hAnsi="宋体" w:cs="宋体" w:hint="eastAsia"/>
                <w:b/>
                <w:color w:val="000000" w:themeColor="text1"/>
                <w:szCs w:val="21"/>
              </w:rPr>
              <w:t>患者用药指导</w:t>
            </w:r>
          </w:p>
        </w:tc>
      </w:tr>
      <w:tr w:rsidR="00CE7DBD" w:rsidTr="004750F7">
        <w:trPr>
          <w:cantSplit/>
          <w:trHeight w:val="60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患者查询</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系统应支持患者通过微信扫描处方二维码查看用药指导信息。同时应支持自定义添加药品生成用药指导信息。</w:t>
            </w:r>
          </w:p>
        </w:tc>
      </w:tr>
      <w:tr w:rsidR="00CE7DBD" w:rsidTr="004750F7">
        <w:trPr>
          <w:cantSplit/>
          <w:trHeight w:val="1438"/>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用药教育</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2.1系统应可保存患者历史用药指导信息。应可查看用药信息、注意事项、药品说明书、错时用药、饮食禁忌等。支持语音播报注意事项。</w:t>
            </w:r>
          </w:p>
          <w:p w:rsidR="00CE7DBD" w:rsidRDefault="00CE7DBD" w:rsidP="004750F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2.2系统应支持患者设置用药时间、复诊和购药提醒，设置内容应包括提醒时间、提醒期限、提醒频率和提醒内容等。</w:t>
            </w:r>
          </w:p>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2.3系统应支持维护药品图片信息。</w:t>
            </w:r>
          </w:p>
        </w:tc>
      </w:tr>
      <w:tr w:rsidR="00CE7DBD" w:rsidTr="004750F7">
        <w:trPr>
          <w:cantSplit/>
          <w:trHeight w:val="62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p w:rsidR="00CE7DBD" w:rsidRDefault="00CE7DBD" w:rsidP="004750F7">
            <w:pPr>
              <w:widowControl/>
              <w:adjustRightInd w:val="0"/>
              <w:snapToGrid w:val="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用药记录</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ind w:left="420" w:hangingChars="200" w:hanging="420"/>
              <w:rPr>
                <w:rFonts w:ascii="宋体" w:hAnsi="宋体" w:cs="宋体"/>
                <w:bCs/>
                <w:color w:val="000000" w:themeColor="text1"/>
                <w:szCs w:val="21"/>
              </w:rPr>
            </w:pPr>
            <w:r>
              <w:rPr>
                <w:rFonts w:ascii="宋体" w:hAnsi="宋体" w:cs="宋体" w:hint="eastAsia"/>
                <w:bCs/>
                <w:color w:val="000000" w:themeColor="text1"/>
                <w:szCs w:val="21"/>
              </w:rPr>
              <w:t>3.1系统应支持按照日历的形式显示患者用药情况，并支持患者自定义补记用药记录。</w:t>
            </w:r>
          </w:p>
          <w:p w:rsidR="00CE7DBD" w:rsidRDefault="00CE7DBD" w:rsidP="004750F7">
            <w:pPr>
              <w:adjustRightInd w:val="0"/>
              <w:snapToGrid w:val="0"/>
              <w:rPr>
                <w:rFonts w:ascii="宋体" w:hAnsi="宋体" w:cs="宋体"/>
                <w:color w:val="000000" w:themeColor="text1"/>
                <w:szCs w:val="21"/>
              </w:rPr>
            </w:pPr>
            <w:r>
              <w:rPr>
                <w:rFonts w:ascii="宋体" w:hAnsi="宋体" w:cs="宋体" w:hint="eastAsia"/>
                <w:bCs/>
                <w:color w:val="000000" w:themeColor="text1"/>
                <w:szCs w:val="21"/>
              </w:rPr>
              <w:t>3.2应支持患者记录是否服药，并可生成用药依从性报告。</w:t>
            </w:r>
          </w:p>
        </w:tc>
      </w:tr>
      <w:tr w:rsidR="00CE7DBD" w:rsidTr="004750F7">
        <w:trPr>
          <w:cantSplit/>
          <w:trHeight w:val="331"/>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科普专栏</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系统应支持患者查询用药安全教育知识</w:t>
            </w:r>
          </w:p>
        </w:tc>
      </w:tr>
      <w:tr w:rsidR="00CE7DBD" w:rsidTr="004750F7">
        <w:trPr>
          <w:cantSplit/>
          <w:trHeight w:val="32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健康记录</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系统应支持患者记录血压值、血糖值和INR值。</w:t>
            </w:r>
          </w:p>
        </w:tc>
      </w:tr>
      <w:tr w:rsidR="00CE7DBD" w:rsidTr="004750F7">
        <w:trPr>
          <w:cantSplit/>
          <w:trHeight w:val="607"/>
          <w:jc w:val="center"/>
        </w:trPr>
        <w:tc>
          <w:tcPr>
            <w:tcW w:w="730"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4"/>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健康自评</w:t>
            </w:r>
          </w:p>
        </w:tc>
        <w:tc>
          <w:tcPr>
            <w:tcW w:w="6925"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系统应收录多种健康评估工具供患者评估自身健康状态。如：预产期及孕周计算、成人体重评估、烟草依赖性评估等。</w:t>
            </w:r>
          </w:p>
        </w:tc>
      </w:tr>
      <w:tr w:rsidR="00CE7DBD" w:rsidTr="004750F7">
        <w:trPr>
          <w:cantSplit/>
          <w:trHeight w:val="442"/>
          <w:jc w:val="center"/>
        </w:trPr>
        <w:tc>
          <w:tcPr>
            <w:tcW w:w="8755" w:type="dxa"/>
            <w:gridSpan w:val="5"/>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ind w:left="422" w:hangingChars="200" w:hanging="422"/>
              <w:rPr>
                <w:rFonts w:ascii="宋体" w:hAnsi="宋体" w:cs="宋体"/>
                <w:bCs/>
                <w:color w:val="000000" w:themeColor="text1"/>
                <w:szCs w:val="21"/>
              </w:rPr>
            </w:pPr>
            <w:r>
              <w:rPr>
                <w:rFonts w:ascii="宋体" w:hAnsi="宋体" w:cs="Arial" w:hint="eastAsia"/>
                <w:b/>
                <w:bCs/>
                <w:color w:val="000000" w:themeColor="text1"/>
                <w:szCs w:val="21"/>
              </w:rPr>
              <w:lastRenderedPageBreak/>
              <w:t>集采药品管控功能要求</w:t>
            </w:r>
          </w:p>
        </w:tc>
      </w:tr>
      <w:tr w:rsidR="00CE7DBD" w:rsidTr="004750F7">
        <w:trPr>
          <w:cantSplit/>
          <w:trHeight w:val="65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动态监测</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系统可提供集采药品使用监测图表，展示全院集采药品月度任务完成情况，集采任务完成</w:t>
            </w:r>
            <w:r>
              <w:rPr>
                <w:rFonts w:ascii="宋体" w:hAnsi="宋体" w:cs="宋体" w:hint="eastAsia"/>
                <w:bCs/>
                <w:color w:val="000000" w:themeColor="text1"/>
                <w:szCs w:val="21"/>
              </w:rPr>
              <w:t>前三名</w:t>
            </w:r>
            <w:r>
              <w:rPr>
                <w:rFonts w:ascii="宋体" w:hAnsi="宋体" w:cs="宋体"/>
                <w:bCs/>
                <w:color w:val="000000" w:themeColor="text1"/>
                <w:szCs w:val="21"/>
              </w:rPr>
              <w:t>和后三名的药品、科室。</w:t>
            </w:r>
          </w:p>
        </w:tc>
      </w:tr>
      <w:tr w:rsidR="00CE7DBD" w:rsidTr="004750F7">
        <w:trPr>
          <w:cantSplit/>
          <w:trHeight w:val="324"/>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智能提醒</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系统能根据院内集采药品的使用情况，向用户推送异常情况信息，如某科室任务完成度过低等。</w:t>
            </w:r>
          </w:p>
        </w:tc>
      </w:tr>
      <w:tr w:rsidR="00CE7DBD" w:rsidTr="004750F7">
        <w:trPr>
          <w:cantSplit/>
          <w:trHeight w:val="58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任务分配</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系统能根据集采药品在院内的历史使用情况，自动测算全院、大科室、科室、病区、医疗组、医生的月任务量。</w:t>
            </w:r>
          </w:p>
        </w:tc>
      </w:tr>
      <w:tr w:rsidR="00CE7DBD" w:rsidTr="004750F7">
        <w:trPr>
          <w:cantSplit/>
          <w:trHeight w:val="637"/>
          <w:jc w:val="center"/>
        </w:trPr>
        <w:tc>
          <w:tcPr>
            <w:tcW w:w="740" w:type="dxa"/>
            <w:gridSpan w:val="2"/>
            <w:vMerge w:val="restart"/>
            <w:tcBorders>
              <w:top w:val="single" w:sz="4" w:space="0" w:color="auto"/>
              <w:left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val="restart"/>
            <w:tcBorders>
              <w:top w:val="single" w:sz="4" w:space="0" w:color="auto"/>
              <w:left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规则管理</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系统支持分级管控，能根据月任务完成进度设置管控效果，如拦截医生处方不能开出、向医生弹框警示、不作提示等。</w:t>
            </w:r>
          </w:p>
        </w:tc>
      </w:tr>
      <w:tr w:rsidR="00CE7DBD" w:rsidTr="004750F7">
        <w:trPr>
          <w:cantSplit/>
          <w:trHeight w:val="287"/>
          <w:jc w:val="center"/>
        </w:trPr>
        <w:tc>
          <w:tcPr>
            <w:tcW w:w="740" w:type="dxa"/>
            <w:gridSpan w:val="2"/>
            <w:vMerge/>
            <w:tcBorders>
              <w:left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系统支持对同一药品品种的</w:t>
            </w:r>
            <w:r>
              <w:rPr>
                <w:rFonts w:ascii="宋体" w:hAnsi="宋体" w:cs="宋体" w:hint="eastAsia"/>
                <w:bCs/>
                <w:color w:val="000000" w:themeColor="text1"/>
                <w:szCs w:val="21"/>
              </w:rPr>
              <w:t>中选/非中选药品使用比例进行审查。</w:t>
            </w:r>
          </w:p>
        </w:tc>
      </w:tr>
      <w:tr w:rsidR="00CE7DBD" w:rsidTr="004750F7">
        <w:trPr>
          <w:cantSplit/>
          <w:trHeight w:val="341"/>
          <w:jc w:val="center"/>
        </w:trPr>
        <w:tc>
          <w:tcPr>
            <w:tcW w:w="740" w:type="dxa"/>
            <w:gridSpan w:val="2"/>
            <w:vMerge/>
            <w:tcBorders>
              <w:left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系统支持结合历史未完成的集采任务量</w:t>
            </w:r>
            <w:r>
              <w:rPr>
                <w:rFonts w:ascii="宋体" w:hAnsi="宋体" w:cs="宋体" w:hint="eastAsia"/>
                <w:bCs/>
                <w:color w:val="000000" w:themeColor="text1"/>
                <w:szCs w:val="21"/>
              </w:rPr>
              <w:t>对</w:t>
            </w:r>
            <w:r>
              <w:rPr>
                <w:rFonts w:ascii="宋体" w:hAnsi="宋体" w:cs="宋体"/>
                <w:bCs/>
                <w:color w:val="000000" w:themeColor="text1"/>
                <w:szCs w:val="21"/>
              </w:rPr>
              <w:t>医生用药进行管控。</w:t>
            </w:r>
          </w:p>
        </w:tc>
      </w:tr>
      <w:tr w:rsidR="00CE7DBD" w:rsidTr="004750F7">
        <w:trPr>
          <w:cantSplit/>
          <w:trHeight w:val="334"/>
          <w:jc w:val="center"/>
        </w:trPr>
        <w:tc>
          <w:tcPr>
            <w:tcW w:w="740" w:type="dxa"/>
            <w:gridSpan w:val="2"/>
            <w:vMerge/>
            <w:tcBorders>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vMerge/>
            <w:tcBorders>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系统支持设置医生</w:t>
            </w:r>
            <w:r>
              <w:rPr>
                <w:rFonts w:ascii="宋体" w:hAnsi="宋体" w:cs="宋体" w:hint="eastAsia"/>
                <w:bCs/>
                <w:color w:val="000000" w:themeColor="text1"/>
                <w:szCs w:val="21"/>
              </w:rPr>
              <w:t>、</w:t>
            </w:r>
            <w:r>
              <w:rPr>
                <w:rFonts w:ascii="宋体" w:hAnsi="宋体" w:cs="宋体"/>
                <w:bCs/>
                <w:color w:val="000000" w:themeColor="text1"/>
                <w:szCs w:val="21"/>
              </w:rPr>
              <w:t>科室</w:t>
            </w:r>
            <w:r>
              <w:rPr>
                <w:rFonts w:ascii="宋体" w:hAnsi="宋体" w:cs="宋体" w:hint="eastAsia"/>
                <w:bCs/>
                <w:color w:val="000000" w:themeColor="text1"/>
                <w:szCs w:val="21"/>
              </w:rPr>
              <w:t>、</w:t>
            </w:r>
            <w:r>
              <w:rPr>
                <w:rFonts w:ascii="宋体" w:hAnsi="宋体" w:cs="宋体"/>
                <w:bCs/>
                <w:color w:val="000000" w:themeColor="text1"/>
                <w:szCs w:val="21"/>
              </w:rPr>
              <w:t>患者、疾病管控白名单，列入白名单的</w:t>
            </w:r>
            <w:r>
              <w:rPr>
                <w:rFonts w:ascii="宋体" w:hAnsi="宋体" w:cs="宋体" w:hint="eastAsia"/>
                <w:bCs/>
                <w:color w:val="000000" w:themeColor="text1"/>
                <w:szCs w:val="21"/>
              </w:rPr>
              <w:t>对象</w:t>
            </w:r>
            <w:r>
              <w:rPr>
                <w:rFonts w:ascii="宋体" w:hAnsi="宋体" w:cs="宋体"/>
                <w:bCs/>
                <w:color w:val="000000" w:themeColor="text1"/>
                <w:szCs w:val="21"/>
              </w:rPr>
              <w:t>不受集采</w:t>
            </w:r>
            <w:r>
              <w:rPr>
                <w:rFonts w:ascii="宋体" w:hAnsi="宋体" w:cs="宋体" w:hint="eastAsia"/>
                <w:bCs/>
                <w:color w:val="000000" w:themeColor="text1"/>
                <w:szCs w:val="21"/>
              </w:rPr>
              <w:t>相关</w:t>
            </w:r>
            <w:r>
              <w:rPr>
                <w:rFonts w:ascii="宋体" w:hAnsi="宋体" w:cs="宋体"/>
                <w:bCs/>
                <w:color w:val="000000" w:themeColor="text1"/>
                <w:szCs w:val="21"/>
              </w:rPr>
              <w:t>规则限制。</w:t>
            </w:r>
          </w:p>
        </w:tc>
      </w:tr>
      <w:tr w:rsidR="00CE7DBD" w:rsidTr="004750F7">
        <w:trPr>
          <w:cantSplit/>
          <w:trHeight w:val="596"/>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Arial"/>
                <w:color w:val="000000" w:themeColor="text1"/>
                <w:szCs w:val="21"/>
              </w:rPr>
              <w:t>智能推送</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系统能提供即时通讯工具，可对月任务量未达成的情况、中选</w:t>
            </w:r>
            <w:r>
              <w:rPr>
                <w:rFonts w:ascii="宋体" w:hAnsi="宋体" w:cs="宋体" w:hint="eastAsia"/>
                <w:bCs/>
                <w:color w:val="000000" w:themeColor="text1"/>
                <w:szCs w:val="21"/>
              </w:rPr>
              <w:t>/</w:t>
            </w:r>
            <w:r>
              <w:rPr>
                <w:rFonts w:ascii="宋体" w:hAnsi="宋体" w:cs="宋体"/>
                <w:bCs/>
                <w:color w:val="000000" w:themeColor="text1"/>
                <w:szCs w:val="21"/>
              </w:rPr>
              <w:t>非中选药品使用比例过低的情况进行推送。推送时间用户可设置。</w:t>
            </w:r>
          </w:p>
        </w:tc>
      </w:tr>
      <w:tr w:rsidR="00CE7DBD" w:rsidTr="004750F7">
        <w:trPr>
          <w:cantSplit/>
          <w:trHeight w:val="617"/>
          <w:jc w:val="center"/>
        </w:trPr>
        <w:tc>
          <w:tcPr>
            <w:tcW w:w="74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pStyle w:val="affa"/>
              <w:widowControl/>
              <w:numPr>
                <w:ilvl w:val="0"/>
                <w:numId w:val="25"/>
              </w:numPr>
              <w:adjustRightInd w:val="0"/>
              <w:snapToGrid w:val="0"/>
              <w:spacing w:line="240" w:lineRule="auto"/>
              <w:ind w:firstLineChars="0"/>
              <w:jc w:val="center"/>
              <w:rPr>
                <w:rFonts w:ascii="宋体" w:hAnsi="宋体" w:cs="宋体"/>
                <w:bCs/>
                <w:color w:val="000000" w:themeColor="text1"/>
                <w:szCs w:val="21"/>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Arial"/>
                <w:color w:val="000000" w:themeColor="text1"/>
                <w:szCs w:val="21"/>
              </w:rPr>
              <w:t>统计分析</w:t>
            </w:r>
          </w:p>
        </w:tc>
        <w:tc>
          <w:tcPr>
            <w:tcW w:w="6915" w:type="dxa"/>
            <w:tcBorders>
              <w:top w:val="single" w:sz="4" w:space="0" w:color="auto"/>
              <w:left w:val="single" w:sz="4" w:space="0" w:color="auto"/>
              <w:bottom w:val="single" w:sz="4" w:space="0" w:color="auto"/>
              <w:right w:val="single" w:sz="4" w:space="0" w:color="auto"/>
            </w:tcBorders>
            <w:vAlign w:val="center"/>
          </w:tcPr>
          <w:p w:rsidR="00CE7DBD" w:rsidRDefault="00CE7DBD" w:rsidP="004750F7">
            <w:pPr>
              <w:adjustRightInd w:val="0"/>
              <w:snapToGrid w:val="0"/>
              <w:rPr>
                <w:rFonts w:ascii="宋体" w:hAnsi="宋体" w:cs="宋体"/>
                <w:bCs/>
                <w:color w:val="000000" w:themeColor="text1"/>
                <w:szCs w:val="21"/>
              </w:rPr>
            </w:pPr>
            <w:r>
              <w:rPr>
                <w:rFonts w:ascii="宋体" w:hAnsi="宋体" w:cs="宋体"/>
                <w:bCs/>
                <w:color w:val="000000" w:themeColor="text1"/>
                <w:szCs w:val="21"/>
              </w:rPr>
              <w:t>系统可对集采用量规则审查出的用药问题进行统计，并提供国家组织药品集中采购药品使用监测表、集中采购药品使用情况记录表、集中采购药品费用结构监测表等集采相关报表。</w:t>
            </w:r>
          </w:p>
        </w:tc>
      </w:tr>
    </w:tbl>
    <w:p w:rsidR="00CE7DBD" w:rsidRDefault="00CE7DBD" w:rsidP="00CE7DBD">
      <w:pPr>
        <w:rPr>
          <w:rFonts w:ascii="宋体" w:hAnsi="宋体" w:cs="Arial"/>
          <w:color w:val="000000" w:themeColor="text1"/>
          <w:szCs w:val="21"/>
        </w:rPr>
      </w:pPr>
    </w:p>
    <w:p w:rsidR="00CE7DBD" w:rsidRDefault="00CE7DBD" w:rsidP="00CE7DBD">
      <w:pPr>
        <w:pStyle w:val="2"/>
        <w:keepLines/>
        <w:numPr>
          <w:ilvl w:val="1"/>
          <w:numId w:val="2"/>
        </w:numPr>
        <w:spacing w:before="260" w:after="260" w:line="360" w:lineRule="auto"/>
        <w:ind w:left="0" w:firstLineChars="200" w:firstLine="560"/>
        <w:rPr>
          <w:rFonts w:ascii="宋体" w:eastAsia="宋体" w:hAnsi="宋体"/>
          <w:color w:val="000000" w:themeColor="text1"/>
        </w:rPr>
      </w:pPr>
      <w:bookmarkStart w:id="90" w:name="_Toc140498268"/>
      <w:r>
        <w:rPr>
          <w:rFonts w:ascii="宋体" w:eastAsia="宋体" w:hAnsi="宋体" w:hint="eastAsia"/>
          <w:color w:val="000000" w:themeColor="text1"/>
        </w:rPr>
        <w:t>、专科治疗系统</w:t>
      </w:r>
      <w:bookmarkEnd w:id="90"/>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91" w:name="_Toc140498269"/>
      <w:r>
        <w:rPr>
          <w:rFonts w:ascii="宋体" w:hAnsi="宋体" w:hint="eastAsia"/>
          <w:color w:val="000000" w:themeColor="text1"/>
        </w:rPr>
        <w:t>康复数字化管理系统</w:t>
      </w:r>
      <w:bookmarkEnd w:id="91"/>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康复医生工作系统-医嘱模块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1.支持直接开具康复评定方案、康复治疗和训练方案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2.支持快速引用评定人员或治疗师发送的建议医嘱</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3.支持康复方案一次录入后，信息与门诊和住院相关系统内的医嘱自动同步，避免重复录入医嘱。</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4.支持医生下达治疗项目同时录入具体处方及相关参数，如理疗项目可输入部位/组数、强度、频次等</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康复医生工作系统-患者模块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1.支持打印患者治疗指引单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2.支持以患者为中心的快速查询功能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3.在一个界面内集成患者治疗、评定康复治疗记录的相关信息</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康复护士工作系统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1.支持实时查看患者治疗信息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2.支持录入护理占位信息，并与治疗预约系统实时联动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3.支持查看治疗日报表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4.支持康复便签的查看与录入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5.支持快速查看患者的治疗团队</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康复治疗师工作系统-医嘱模块</w:t>
      </w:r>
      <w:r>
        <w:rPr>
          <w:rFonts w:ascii="宋体" w:eastAsia="宋体" w:hAnsi="宋体" w:hint="eastAsia"/>
          <w:color w:val="000000" w:themeColor="text1"/>
        </w:rPr>
        <w:tab/>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1.接收医生开具的康复治疗医嘱，根据医嘱对照自动生成康复治疗项目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2.治疗项目执行确认并可集成HIS的记账接口流程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3.记录病人每次治疗结果，智能生成治疗执行记录单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4.可显示治疗项目的部位、组数等所有参数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5.可根据实际执行部位数量进行执行操作</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6.支持图形化显示治疗项目，快速批量执行</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7.支持补计费的功能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8.支持启用了HIS记账接口的模式下治疗项目退费的功能</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康复治疗师工作系统-治疗训练模块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1.支持在患者项目上对实习生、规培医生进行管理，可快速配置相关信息，并提供查询报表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2.支持通过治疗项目和病人联合查询患者治疗项目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3.支持治疗执行时在治疗备注中填写治疗结论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4.对高风险治疗项目进行自动提示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5.支持以时间轴形式显示本人当日已安排项目和未安排项目，并可在时间轴上直接执行项目。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6.支持在患者项目上快速设置设备参数，包含西医参数、中医参数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7.支持治疗师能操作科室下所有治疗区的项目模式</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康复评定工作系统功能模块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1.根据病种推荐预设方案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2.根据病种在历史方案快速选择量表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3.能形成规范的，可打印，可编辑的评定报告</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4.可根据量表评定标准自动计算分数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5.支持根据医院标准生成评定结论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6.支持评定量表数据存储，并可对历次评定数据进行对比分析。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7.支持在评定过程中，新增建议医嘱，并且医生可查看该建议医嘱的来源与备注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8.支持对患者的评定结果进行快速查询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9.支持根据评定量表结果自动汇总</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康复评定工作系统评估模块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1.具备数字化康复评定功能，包含骨科康复、疼痛康复、运动康复、心肺康复、神经康复等相关量表；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.支持评定溯源管理，可查询每张评估量表的历次修改时间、修改人与修改记录</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lastRenderedPageBreak/>
        <w:t>康复团队会议工作系统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1.可针对单个病人或多个病人病情建立团队会议，支持多科室人员参与会议讨论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2.参会人员可撰写针对每个病人独立的参会建议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3.总负责人可对当次会议的每个病人独立撰写会议总结报告</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4.可快速查阅患者历次的康复文书资料</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报表中心</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1.支持对治疗总收入、治疗区收入明细、治疗项目收入明细、治疗师收入排名明细、设备收入明细、治疗师收入明细等多元素进行自动统计，并支持图形化、表单等多种方式进行展示。所有报表支持打印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2.根据管理的需要可自动形成日报、周报、月报等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3.支持根据医院要求进行定制化统计报表</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智能分配工作系统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1.支持二级分配体系，可对治疗师长进行权限设置，被授予分配权限的治疗师长，可对其管辖范围内的治疗师和患者进行二级分配。</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2.支持点击时间段快速查询该时间段空闲或已有安排的治疗师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3.支持设置时间优化条件，把上午下午均安排了项目的患者自动筛查出来，方便治疗师调整时间安排</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智能排班系统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1.支持同一时间段排多个患者及项目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2.支持排班时进行智能提示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3.支持排班信息外接大屏展示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4.支持一次排班应用于多天</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5.支持治疗项目在医生开具的建议治疗区进行排班的模式</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6.支持将患者从一个治疗师交接其他治疗师排班，同时设置交接时间范围</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大屏显示</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1.支持查看患者治疗项目预约时间支持查看患者治疗项目，执行状态</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2.支持查看特殊患者</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3.支持自动播放宣教视频</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移动治疗工作站</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支持同步患者HIS系统医嘱状态信息；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支持查看患者列表，支持模糊查询；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 xml:space="preserve">通过扫描患者治疗卡、治疗单方式快速定位患者，了解患者相关信息； </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记录患者康复治疗次数；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支持查看当日的工作统计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支持查看患者基本信息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7</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支持治疗工作多种展示方式</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移动评定工作站</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支持床旁评定功能；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支持同步患者HIS系统医嘱状态信息；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支持查看患者列表，支持模糊查询；</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color w:val="000000" w:themeColor="text1"/>
          <w:sz w:val="28"/>
          <w:szCs w:val="28"/>
        </w:rPr>
        <w:t>.</w:t>
      </w:r>
      <w:r>
        <w:rPr>
          <w:rFonts w:ascii="仿宋" w:eastAsia="仿宋" w:hAnsi="仿宋" w:hint="eastAsia"/>
          <w:color w:val="000000" w:themeColor="text1"/>
          <w:sz w:val="28"/>
          <w:szCs w:val="28"/>
        </w:rPr>
        <w:t>通过患者卡、住院号、腕带等快速定位患者，了解患者相关信息；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color w:val="000000" w:themeColor="text1"/>
          <w:sz w:val="28"/>
          <w:szCs w:val="28"/>
        </w:rPr>
        <w:t>.</w:t>
      </w:r>
      <w:r>
        <w:rPr>
          <w:rFonts w:ascii="仿宋" w:eastAsia="仿宋" w:hAnsi="仿宋" w:hint="eastAsia"/>
          <w:color w:val="000000" w:themeColor="text1"/>
          <w:sz w:val="28"/>
          <w:szCs w:val="28"/>
        </w:rPr>
        <w:t>在移动设备上实现所见即所得的评定方式，并进行存储，评定量表分值可自动计算。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w:t>
      </w:r>
      <w:r>
        <w:rPr>
          <w:rFonts w:ascii="仿宋" w:eastAsia="仿宋" w:hAnsi="仿宋"/>
          <w:color w:val="000000" w:themeColor="text1"/>
          <w:sz w:val="28"/>
          <w:szCs w:val="28"/>
        </w:rPr>
        <w:t>.</w:t>
      </w:r>
      <w:r>
        <w:rPr>
          <w:rFonts w:ascii="仿宋" w:eastAsia="仿宋" w:hAnsi="仿宋" w:hint="eastAsia"/>
          <w:color w:val="000000" w:themeColor="text1"/>
          <w:sz w:val="28"/>
          <w:szCs w:val="28"/>
        </w:rPr>
        <w:t>评定过程中支持多媒体数据录入</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康复项目实时监测工作站</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支持实时展示即将开始、以及即将结束的患者及治疗项目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支持实时显示正在治疗患者项目预计结束时间支持以时间轴方式，实时展示当前治疗区患者治疗情况，实时学握治疗区患者实际治疗情况和排班情况</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支持不同维度统计科室每日运营数据及分析</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档案管理工作站统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1.显示维护患者基础信息与就诊信息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2.查看患者历次就诊情况</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3.根据患者档案数据进行科研数据分析，提供真实数据支撑</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家庭训练工作系统</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快速制定家庭训练方案</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快速打印家庭训练方案</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用户权限管理</w:t>
      </w:r>
      <w:r>
        <w:rPr>
          <w:rFonts w:ascii="宋体" w:eastAsia="宋体" w:hAnsi="宋体" w:hint="eastAsia"/>
          <w:color w:val="000000" w:themeColor="text1"/>
        </w:rPr>
        <w:tab/>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建立安全管理员、审计管理员等账户，并根据业务需要设置各账户的权限</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lastRenderedPageBreak/>
        <w:t>2.</w:t>
      </w:r>
      <w:r>
        <w:rPr>
          <w:rFonts w:ascii="仿宋" w:eastAsia="仿宋" w:hAnsi="仿宋" w:hint="eastAsia"/>
          <w:color w:val="000000" w:themeColor="text1"/>
          <w:sz w:val="28"/>
          <w:szCs w:val="28"/>
        </w:rPr>
        <w:t>根据用户所需分配相应的角色权限、仅授予用户所需的最小权限。</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登录设置</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登录后超过一定时间无操作需重新登陆。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修改密码时，支持密码复杂度检验功能。</w:t>
      </w:r>
    </w:p>
    <w:p w:rsidR="00CE7DBD" w:rsidRDefault="00CE7DBD" w:rsidP="00CE7DBD">
      <w:pPr>
        <w:pStyle w:val="3"/>
        <w:keepLines/>
        <w:numPr>
          <w:ilvl w:val="2"/>
          <w:numId w:val="2"/>
        </w:numPr>
        <w:spacing w:line="360" w:lineRule="auto"/>
        <w:ind w:left="0" w:firstLineChars="200" w:firstLine="640"/>
        <w:rPr>
          <w:rFonts w:ascii="宋体" w:hAnsi="宋体"/>
          <w:color w:val="000000" w:themeColor="text1"/>
        </w:rPr>
      </w:pPr>
      <w:bookmarkStart w:id="92" w:name="_Toc140498270"/>
      <w:r>
        <w:rPr>
          <w:rFonts w:ascii="宋体" w:hAnsi="宋体" w:hint="eastAsia"/>
          <w:color w:val="000000" w:themeColor="text1"/>
        </w:rPr>
        <w:t>高压氧舱治疗系统</w:t>
      </w:r>
      <w:bookmarkEnd w:id="92"/>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档案建立</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1.支持扫描患者腕带或治疗指引单获取患者的基本信息和治疗安排信息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2.支持同步HIS或平台患者信息，门诊、住院、急诊等来源患者</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1.门诊患者可持就诊卡到高压氧科进行预约登记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2.支持首次登记同时需要签署患者知情同意书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3.支持调取HIS系统门诊医嘱等信息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4.支持查看历史的高压氧治疗信息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5.支持住院患者持治疗指引单到高压氧科进行登记预约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6.支持查看历史的高压氧治疗信息</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排舱管理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支持根据患者预约情况以及高压氧舱的开舱情况进行排舱</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支持支持可视化仓位管理，仓位排班、可视化仓位预约等。</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支持对传染病标示</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lastRenderedPageBreak/>
        <w:t>患者签到</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根据排舱情况患者进行治疗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患者到达高压氧科时进行签到，系统根据签到情况形成相关的文档信息</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患者治疗</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记录氧舱内患者的治疗信息，如供氧方式、监护、治疗情况等</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治疗记录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支持患者完成一个疗程的高压氧治疗后，由医生填写此疗程的治疗小结并记录医生签名。</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支持自动生成患者氧舱治疗记录</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患者信息一览表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根据患者状态、时间、科室等相关信息进行查询</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舱体管理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1.支持每次入舱前舱次的检查。</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2.支持操舱员记录升压时间、稳压时间等，可计算出治疗总时程，以及记录氧浓度、温度等数据，最终还需由操舱者记录操舱记录。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3.支持医生：支持完成病程记录单交班记录</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4.支持操作人员：完成氧舱清洁记录紫外线消毒记录</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设备维护管理</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支持支持高压氧设备管理、设备消毒管理、设备维修管理、设备操作记录</w:t>
      </w:r>
    </w:p>
    <w:p w:rsidR="00CE7DBD" w:rsidRDefault="00CE7DBD" w:rsidP="00CE7DBD">
      <w:pPr>
        <w:spacing w:line="360" w:lineRule="auto"/>
        <w:ind w:firstLine="480"/>
        <w:rPr>
          <w:rFonts w:ascii="宋体" w:hAnsi="宋体"/>
          <w:color w:val="000000" w:themeColor="text1"/>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支持多院区统一管理，各院区独立完成本院区业务，数据统计、</w:t>
      </w:r>
      <w:r>
        <w:rPr>
          <w:rFonts w:ascii="仿宋" w:eastAsia="仿宋" w:hAnsi="仿宋" w:hint="eastAsia"/>
          <w:color w:val="000000" w:themeColor="text1"/>
          <w:sz w:val="28"/>
          <w:szCs w:val="28"/>
        </w:rPr>
        <w:lastRenderedPageBreak/>
        <w:t>分项统计等。</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患者评估量表</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系统含有相关患者评估量表，比如：脊髓损伤 ASIA 评分、日常生活活动能力量表（ADL 量表)等。</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查询统计功能</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1.支持查看氧气使用量统计</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2.支持根据时间范围统计患者高压氧治疗量</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3.支持各科室在高压氧科治疗量统计</w:t>
      </w:r>
    </w:p>
    <w:p w:rsidR="00CE7DBD" w:rsidRDefault="00CE7DBD" w:rsidP="00CE7DBD">
      <w:pPr>
        <w:pStyle w:val="4"/>
        <w:keepLines/>
        <w:numPr>
          <w:ilvl w:val="3"/>
          <w:numId w:val="2"/>
        </w:numPr>
        <w:spacing w:line="360" w:lineRule="auto"/>
        <w:ind w:left="0" w:firstLineChars="200" w:firstLine="640"/>
        <w:jc w:val="both"/>
        <w:rPr>
          <w:rFonts w:ascii="宋体" w:eastAsia="宋体" w:hAnsi="宋体"/>
          <w:color w:val="000000" w:themeColor="text1"/>
        </w:rPr>
      </w:pPr>
      <w:r>
        <w:rPr>
          <w:rFonts w:ascii="宋体" w:eastAsia="宋体" w:hAnsi="宋体" w:hint="eastAsia"/>
          <w:color w:val="000000" w:themeColor="text1"/>
        </w:rPr>
        <w:t>高压氧移动端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1.支持在平板电脑上根据患者情况以及高压氧舱的开舱情况进行排舱；</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2.支持可视化舱位管理，舱位排班、可视化舱位预约；</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3.支持同步患者HIS系统氧舱治疗医嘱状态信息；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4.支持患者签到，支持签到登记患者脉搏、血压等护理信息；</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5.支持按治疗舱选择治疗方案快速执行；</w:t>
      </w:r>
    </w:p>
    <w:p w:rsidR="00CE7DBD" w:rsidRDefault="00CE7DBD" w:rsidP="00CE7DBD">
      <w:pPr>
        <w:spacing w:line="360" w:lineRule="auto"/>
        <w:ind w:firstLine="480"/>
        <w:rPr>
          <w:rFonts w:ascii="仿宋" w:eastAsia="仿宋" w:hAnsi="仿宋"/>
          <w:color w:val="000000" w:themeColor="text1"/>
          <w:sz w:val="28"/>
          <w:szCs w:val="28"/>
        </w:rPr>
      </w:pPr>
      <w:r>
        <w:rPr>
          <w:rFonts w:ascii="仿宋" w:eastAsia="仿宋" w:hAnsi="仿宋" w:hint="eastAsia"/>
          <w:color w:val="000000" w:themeColor="text1"/>
          <w:sz w:val="28"/>
          <w:szCs w:val="28"/>
        </w:rPr>
        <w:t>6.支持已执行氧舱自动生成操舱记录。</w:t>
      </w:r>
      <w:bookmarkEnd w:id="8"/>
    </w:p>
    <w:p w:rsidR="00CE7DBD" w:rsidRDefault="00CE7DBD" w:rsidP="00CE7DBD">
      <w:pPr>
        <w:spacing w:line="360" w:lineRule="auto"/>
        <w:ind w:firstLine="480"/>
        <w:rPr>
          <w:rFonts w:ascii="宋体" w:hAnsi="宋体"/>
          <w:b/>
          <w:color w:val="000000" w:themeColor="text1"/>
          <w:sz w:val="28"/>
          <w:szCs w:val="28"/>
        </w:rPr>
      </w:pPr>
      <w:r>
        <w:rPr>
          <w:rFonts w:ascii="宋体" w:hAnsi="宋体" w:hint="eastAsia"/>
          <w:b/>
          <w:color w:val="000000" w:themeColor="text1"/>
          <w:sz w:val="28"/>
          <w:szCs w:val="28"/>
        </w:rPr>
        <w:t>备注：</w:t>
      </w:r>
    </w:p>
    <w:p w:rsidR="00CE7DBD" w:rsidRDefault="00CE7DBD" w:rsidP="00CE7DBD">
      <w:pPr>
        <w:spacing w:line="360" w:lineRule="auto"/>
        <w:rPr>
          <w:b/>
          <w:bCs/>
          <w:sz w:val="24"/>
          <w:szCs w:val="22"/>
        </w:rPr>
      </w:pPr>
      <w:r>
        <w:rPr>
          <w:b/>
          <w:bCs/>
          <w:sz w:val="24"/>
          <w:szCs w:val="22"/>
        </w:rPr>
        <w:t>1.</w:t>
      </w:r>
      <w:r>
        <w:rPr>
          <w:rFonts w:hint="eastAsia"/>
          <w:b/>
          <w:bCs/>
          <w:sz w:val="24"/>
          <w:szCs w:val="22"/>
        </w:rPr>
        <w:t>提供投标人或系统供应商</w:t>
      </w:r>
      <w:r>
        <w:rPr>
          <w:rFonts w:hint="eastAsia"/>
          <w:b/>
          <w:bCs/>
          <w:sz w:val="24"/>
          <w:szCs w:val="22"/>
        </w:rPr>
        <w:t>2020</w:t>
      </w:r>
      <w:r>
        <w:rPr>
          <w:rFonts w:hint="eastAsia"/>
          <w:b/>
          <w:bCs/>
          <w:sz w:val="24"/>
          <w:szCs w:val="22"/>
        </w:rPr>
        <w:t>年至今成功实施的医院电子病历测评五级及以上的案例。（注：须提供原件及复印件并须加盖投标人公章，否则按无效投标处理。）</w:t>
      </w:r>
    </w:p>
    <w:p w:rsidR="00CE7DBD" w:rsidRDefault="00CE7DBD" w:rsidP="00CE7DBD">
      <w:pPr>
        <w:spacing w:line="360" w:lineRule="auto"/>
        <w:rPr>
          <w:b/>
          <w:bCs/>
          <w:sz w:val="24"/>
          <w:szCs w:val="22"/>
        </w:rPr>
      </w:pPr>
      <w:r>
        <w:rPr>
          <w:b/>
          <w:bCs/>
          <w:sz w:val="24"/>
          <w:szCs w:val="22"/>
        </w:rPr>
        <w:t>2.</w:t>
      </w:r>
      <w:r>
        <w:rPr>
          <w:rFonts w:hint="eastAsia"/>
          <w:b/>
          <w:bCs/>
          <w:sz w:val="24"/>
          <w:szCs w:val="22"/>
        </w:rPr>
        <w:t>投标人提供承诺书，承诺内容包括在改造、扩展期间保证系统正常运转，协助完成改造、扩展后系统通过电子病历测评五级。（注：须提供原件及复印件并须加盖投标人公章，否则按无效投标处理。）</w:t>
      </w: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CE7DBD" w:rsidRDefault="00CE7DBD" w:rsidP="00CE7DBD">
      <w:pPr>
        <w:autoSpaceDE w:val="0"/>
        <w:autoSpaceDN w:val="0"/>
        <w:adjustRightInd w:val="0"/>
        <w:snapToGrid w:val="0"/>
        <w:spacing w:line="560" w:lineRule="exact"/>
        <w:jc w:val="center"/>
        <w:outlineLvl w:val="0"/>
        <w:rPr>
          <w:rFonts w:ascii="宋体" w:hAnsi="宋体"/>
          <w:b/>
          <w:bCs/>
          <w:color w:val="000000" w:themeColor="text1"/>
          <w:sz w:val="32"/>
          <w:szCs w:val="32"/>
          <w:lang w:val="zh-CN"/>
        </w:rPr>
      </w:pPr>
    </w:p>
    <w:p w:rsidR="001C7BB6" w:rsidRDefault="001C7BB6">
      <w:bookmarkStart w:id="93" w:name="_GoBack"/>
      <w:bookmarkEnd w:id="93"/>
    </w:p>
    <w:sectPr w:rsidR="001C7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pperplate Gothic Bold">
    <w:altName w:val="Malgun Gothic"/>
    <w:charset w:val="00"/>
    <w:family w:val="swiss"/>
    <w:pitch w:val="default"/>
    <w:sig w:usb0="00000003" w:usb1="00000000" w:usb2="00000000" w:usb3="00000000" w:csb0="2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Arial Narrow">
    <w:charset w:val="00"/>
    <w:family w:val="swiss"/>
    <w:pitch w:val="default"/>
    <w:sig w:usb0="00000287" w:usb1="00000800" w:usb2="00000000" w:usb3="00000000" w:csb0="2000009F" w:csb1="DFD7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57F594"/>
    <w:multiLevelType w:val="multilevel"/>
    <w:tmpl w:val="C657F594"/>
    <w:lvl w:ilvl="0">
      <w:start w:val="1"/>
      <w:numFmt w:val="decimal"/>
      <w:lvlText w:val="%1"/>
      <w:lvlJc w:val="left"/>
      <w:pPr>
        <w:ind w:left="360" w:hanging="360"/>
      </w:pPr>
      <w:rPr>
        <w:rFonts w:hint="default"/>
      </w:rPr>
    </w:lvl>
    <w:lvl w:ilvl="1">
      <w:start w:val="1"/>
      <w:numFmt w:val="decimal"/>
      <w:lvlText w:val="1.%2"/>
      <w:lvlJc w:val="left"/>
      <w:rPr>
        <w:rFonts w:hint="eastAsia"/>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82B53E"/>
    <w:multiLevelType w:val="multilevel"/>
    <w:tmpl w:val="0082B53E"/>
    <w:lvl w:ilvl="0">
      <w:start w:val="1"/>
      <w:numFmt w:val="decimal"/>
      <w:lvlText w:val="6.%1"/>
      <w:lvlJc w:val="left"/>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DD238B"/>
    <w:multiLevelType w:val="multilevel"/>
    <w:tmpl w:val="01DD23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883988"/>
    <w:multiLevelType w:val="multilevel"/>
    <w:tmpl w:val="06883988"/>
    <w:lvl w:ilvl="0">
      <w:start w:val="1"/>
      <w:numFmt w:val="decimal"/>
      <w:lvlText w:val=" %1)"/>
      <w:lvlJc w:val="left"/>
      <w:pPr>
        <w:ind w:left="680" w:hanging="396"/>
      </w:pPr>
      <w:rPr>
        <w:rFonts w:hint="eastAsia"/>
        <w:sz w:val="21"/>
      </w:rPr>
    </w:lvl>
    <w:lvl w:ilvl="1">
      <w:numFmt w:val="bullet"/>
      <w:lvlText w:val="▲"/>
      <w:lvlJc w:val="left"/>
      <w:pPr>
        <w:ind w:left="1064" w:hanging="360"/>
      </w:pPr>
      <w:rPr>
        <w:rFonts w:ascii="宋体" w:eastAsia="宋体" w:hAnsi="宋体" w:cs="Arial" w:hint="eastAsia"/>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741090F"/>
    <w:multiLevelType w:val="multilevel"/>
    <w:tmpl w:val="0741090F"/>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7795A2A"/>
    <w:multiLevelType w:val="multilevel"/>
    <w:tmpl w:val="07795A2A"/>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15:restartNumberingAfterBreak="0">
    <w:nsid w:val="0B207EE0"/>
    <w:multiLevelType w:val="multilevel"/>
    <w:tmpl w:val="0B207EE0"/>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8F094B"/>
    <w:multiLevelType w:val="multilevel"/>
    <w:tmpl w:val="1A8F094B"/>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270FCD"/>
    <w:multiLevelType w:val="multilevel"/>
    <w:tmpl w:val="21270FCD"/>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1309A9D"/>
    <w:multiLevelType w:val="singleLevel"/>
    <w:tmpl w:val="21309A9D"/>
    <w:lvl w:ilvl="0">
      <w:start w:val="1"/>
      <w:numFmt w:val="chineseCounting"/>
      <w:suff w:val="space"/>
      <w:lvlText w:val="第%1部分"/>
      <w:lvlJc w:val="left"/>
      <w:rPr>
        <w:rFonts w:hint="eastAsia"/>
      </w:rPr>
    </w:lvl>
  </w:abstractNum>
  <w:abstractNum w:abstractNumId="10" w15:restartNumberingAfterBreak="0">
    <w:nsid w:val="22775A87"/>
    <w:multiLevelType w:val="multilevel"/>
    <w:tmpl w:val="22775A87"/>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269C64B8"/>
    <w:multiLevelType w:val="multilevel"/>
    <w:tmpl w:val="269C64B8"/>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325D595F"/>
    <w:multiLevelType w:val="multilevel"/>
    <w:tmpl w:val="325D595F"/>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906B61"/>
    <w:multiLevelType w:val="multilevel"/>
    <w:tmpl w:val="3A906B61"/>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FA84E15"/>
    <w:multiLevelType w:val="multilevel"/>
    <w:tmpl w:val="3FA84E1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29634CB"/>
    <w:multiLevelType w:val="multilevel"/>
    <w:tmpl w:val="429634CB"/>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0C6B86"/>
    <w:multiLevelType w:val="multilevel"/>
    <w:tmpl w:val="4A0C6B8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C83113"/>
    <w:multiLevelType w:val="multilevel"/>
    <w:tmpl w:val="58C83113"/>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594F7A53"/>
    <w:multiLevelType w:val="multilevel"/>
    <w:tmpl w:val="594F7A53"/>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9F1AD5"/>
    <w:multiLevelType w:val="multilevel"/>
    <w:tmpl w:val="5B9F1AD5"/>
    <w:lvl w:ilvl="0">
      <w:start w:val="1"/>
      <w:numFmt w:val="decimal"/>
      <w:lvlText w:val="%1"/>
      <w:lvlJc w:val="left"/>
      <w:pPr>
        <w:ind w:left="432" w:hanging="432"/>
      </w:pPr>
      <w:rPr>
        <w:rFonts w:ascii="宋体" w:eastAsia="宋体" w:hAnsi="宋体" w:cs="宋体" w:hint="default"/>
        <w:sz w:val="36"/>
        <w:szCs w:val="24"/>
      </w:rPr>
    </w:lvl>
    <w:lvl w:ilvl="1">
      <w:start w:val="1"/>
      <w:numFmt w:val="decimal"/>
      <w:lvlText w:val="%1.%2"/>
      <w:lvlJc w:val="left"/>
      <w:pPr>
        <w:ind w:left="1710" w:hanging="576"/>
      </w:pPr>
      <w:rPr>
        <w:rFonts w:ascii="宋体" w:eastAsia="宋体" w:hAnsi="宋体" w:cs="宋体" w:hint="default"/>
        <w:sz w:val="32"/>
        <w:szCs w:val="24"/>
      </w:rPr>
    </w:lvl>
    <w:lvl w:ilvl="2">
      <w:start w:val="1"/>
      <w:numFmt w:val="decimal"/>
      <w:lvlText w:val="%1.%2.%3"/>
      <w:lvlJc w:val="left"/>
      <w:pPr>
        <w:ind w:left="720" w:hanging="720"/>
      </w:pPr>
    </w:lvl>
    <w:lvl w:ilvl="3">
      <w:start w:val="1"/>
      <w:numFmt w:val="decimal"/>
      <w:lvlText w:val="%1.%2.%3.%4"/>
      <w:lvlJc w:val="left"/>
      <w:pPr>
        <w:ind w:left="864" w:hanging="864"/>
      </w:pPr>
      <w:rPr>
        <w:b/>
        <w:bCs/>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lvlText w:val="%1.%2.%3.%4.%5"/>
      <w:lvlJc w:val="left"/>
      <w:pPr>
        <w:ind w:left="1008" w:hanging="1008"/>
      </w:pPr>
    </w:lvl>
    <w:lvl w:ilvl="5">
      <w:start w:val="1"/>
      <w:numFmt w:val="decimal"/>
      <w:lvlText w:val="%1.%2.%3.%4.%5.%6"/>
      <w:lvlJc w:val="left"/>
      <w:pPr>
        <w:ind w:left="1152" w:hanging="1152"/>
      </w:pPr>
      <w:rPr>
        <w:rFonts w:ascii="Times New Roman" w:eastAsia="宋体" w:hAnsi="Times New Roman" w:cs="Times New Roman" w:hint="default"/>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DA4928"/>
    <w:multiLevelType w:val="multilevel"/>
    <w:tmpl w:val="5DDA4928"/>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D7E4CF8"/>
    <w:multiLevelType w:val="multilevel"/>
    <w:tmpl w:val="6D7E4CF8"/>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2" w15:restartNumberingAfterBreak="0">
    <w:nsid w:val="75C67847"/>
    <w:multiLevelType w:val="multilevel"/>
    <w:tmpl w:val="75C67847"/>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85472D0"/>
    <w:multiLevelType w:val="multilevel"/>
    <w:tmpl w:val="785472D0"/>
    <w:lvl w:ilvl="0">
      <w:start w:val="1"/>
      <w:numFmt w:val="decimal"/>
      <w:lvlText w:val="(%1)"/>
      <w:lvlJc w:val="left"/>
      <w:pPr>
        <w:ind w:left="704" w:hanging="420"/>
      </w:pPr>
      <w:rPr>
        <w:rFonts w:ascii="宋体" w:eastAsia="宋体" w:hint="eastAsia"/>
        <w:b w:val="0"/>
        <w:i w:val="0"/>
        <w:sz w:val="21"/>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4" w15:restartNumberingAfterBreak="0">
    <w:nsid w:val="78CD15D7"/>
    <w:multiLevelType w:val="multilevel"/>
    <w:tmpl w:val="78CD15D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9"/>
  </w:num>
  <w:num w:numId="3">
    <w:abstractNumId w:val="8"/>
  </w:num>
  <w:num w:numId="4">
    <w:abstractNumId w:val="0"/>
  </w:num>
  <w:num w:numId="5">
    <w:abstractNumId w:val="4"/>
  </w:num>
  <w:num w:numId="6">
    <w:abstractNumId w:val="1"/>
  </w:num>
  <w:num w:numId="7">
    <w:abstractNumId w:val="15"/>
  </w:num>
  <w:num w:numId="8">
    <w:abstractNumId w:val="18"/>
  </w:num>
  <w:num w:numId="9">
    <w:abstractNumId w:val="7"/>
  </w:num>
  <w:num w:numId="10">
    <w:abstractNumId w:val="13"/>
  </w:num>
  <w:num w:numId="11">
    <w:abstractNumId w:val="6"/>
  </w:num>
  <w:num w:numId="12">
    <w:abstractNumId w:val="22"/>
  </w:num>
  <w:num w:numId="13">
    <w:abstractNumId w:val="16"/>
  </w:num>
  <w:num w:numId="14">
    <w:abstractNumId w:val="20"/>
  </w:num>
  <w:num w:numId="15">
    <w:abstractNumId w:val="3"/>
  </w:num>
  <w:num w:numId="16">
    <w:abstractNumId w:val="23"/>
  </w:num>
  <w:num w:numId="17">
    <w:abstractNumId w:val="10"/>
  </w:num>
  <w:num w:numId="18">
    <w:abstractNumId w:val="11"/>
  </w:num>
  <w:num w:numId="19">
    <w:abstractNumId w:val="17"/>
  </w:num>
  <w:num w:numId="20">
    <w:abstractNumId w:val="5"/>
  </w:num>
  <w:num w:numId="21">
    <w:abstractNumId w:val="21"/>
  </w:num>
  <w:num w:numId="22">
    <w:abstractNumId w:val="2"/>
  </w:num>
  <w:num w:numId="23">
    <w:abstractNumId w:val="12"/>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BD"/>
    <w:rsid w:val="001C7BB6"/>
    <w:rsid w:val="00CE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FC2F0-6DB2-443C-B2C7-66482850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DBD"/>
    <w:pPr>
      <w:widowControl w:val="0"/>
      <w:jc w:val="both"/>
    </w:pPr>
    <w:rPr>
      <w:rFonts w:ascii="Times New Roman" w:eastAsia="宋体" w:hAnsi="Times New Roman" w:cs="Times New Roman"/>
      <w:szCs w:val="20"/>
    </w:rPr>
  </w:style>
  <w:style w:type="paragraph" w:styleId="1">
    <w:name w:val="heading 1"/>
    <w:basedOn w:val="a"/>
    <w:next w:val="a"/>
    <w:link w:val="10"/>
    <w:qFormat/>
    <w:rsid w:val="00CE7DBD"/>
    <w:pPr>
      <w:keepNext/>
      <w:spacing w:line="360" w:lineRule="auto"/>
      <w:jc w:val="left"/>
      <w:outlineLvl w:val="0"/>
    </w:pPr>
    <w:rPr>
      <w:rFonts w:ascii="黑体" w:eastAsia="黑体"/>
      <w:sz w:val="28"/>
    </w:rPr>
  </w:style>
  <w:style w:type="paragraph" w:styleId="2">
    <w:name w:val="heading 2"/>
    <w:basedOn w:val="a"/>
    <w:next w:val="a0"/>
    <w:link w:val="20"/>
    <w:qFormat/>
    <w:rsid w:val="00CE7DBD"/>
    <w:pPr>
      <w:keepNext/>
      <w:spacing w:line="720" w:lineRule="exact"/>
      <w:outlineLvl w:val="1"/>
    </w:pPr>
    <w:rPr>
      <w:rFonts w:ascii="黑体" w:eastAsia="楷体_GB2312" w:hAnsi="Copperplate Gothic Bold"/>
      <w:sz w:val="28"/>
    </w:rPr>
  </w:style>
  <w:style w:type="paragraph" w:styleId="3">
    <w:name w:val="heading 3"/>
    <w:basedOn w:val="a"/>
    <w:next w:val="a0"/>
    <w:link w:val="30"/>
    <w:qFormat/>
    <w:rsid w:val="00CE7DBD"/>
    <w:pPr>
      <w:keepNext/>
      <w:spacing w:line="320" w:lineRule="exact"/>
      <w:outlineLvl w:val="2"/>
    </w:pPr>
    <w:rPr>
      <w:rFonts w:ascii="楷体_GB2312" w:eastAsia="楷体_GB2312"/>
      <w:sz w:val="32"/>
    </w:rPr>
  </w:style>
  <w:style w:type="paragraph" w:styleId="4">
    <w:name w:val="heading 4"/>
    <w:basedOn w:val="a"/>
    <w:next w:val="a0"/>
    <w:link w:val="40"/>
    <w:qFormat/>
    <w:rsid w:val="00CE7DBD"/>
    <w:pPr>
      <w:keepNext/>
      <w:spacing w:line="600" w:lineRule="exact"/>
      <w:jc w:val="center"/>
      <w:outlineLvl w:val="3"/>
    </w:pPr>
    <w:rPr>
      <w:rFonts w:ascii="楷体_GB2312" w:eastAsia="楷体_GB2312"/>
      <w:sz w:val="32"/>
    </w:rPr>
  </w:style>
  <w:style w:type="paragraph" w:styleId="5">
    <w:name w:val="heading 5"/>
    <w:basedOn w:val="a"/>
    <w:next w:val="a"/>
    <w:link w:val="50"/>
    <w:qFormat/>
    <w:rsid w:val="00CE7DBD"/>
    <w:pPr>
      <w:keepNext/>
      <w:keepLines/>
      <w:spacing w:before="280" w:after="290" w:line="374" w:lineRule="auto"/>
      <w:ind w:left="1008" w:hanging="1008"/>
      <w:outlineLvl w:val="4"/>
    </w:pPr>
    <w:rPr>
      <w:rFonts w:ascii="Calibri" w:hAnsi="Calibri"/>
      <w:b/>
      <w:bCs/>
      <w:sz w:val="28"/>
      <w:szCs w:val="28"/>
    </w:rPr>
  </w:style>
  <w:style w:type="paragraph" w:styleId="6">
    <w:name w:val="heading 6"/>
    <w:basedOn w:val="a"/>
    <w:next w:val="a"/>
    <w:link w:val="60"/>
    <w:qFormat/>
    <w:rsid w:val="00CE7DBD"/>
    <w:pPr>
      <w:keepNext/>
      <w:keepLines/>
      <w:spacing w:before="240" w:after="64" w:line="319" w:lineRule="auto"/>
      <w:ind w:left="1152" w:hanging="1152"/>
      <w:outlineLvl w:val="5"/>
    </w:pPr>
    <w:rPr>
      <w:rFonts w:ascii="Cambria" w:hAnsi="Cambria"/>
      <w:b/>
      <w:bCs/>
      <w:sz w:val="24"/>
      <w:szCs w:val="24"/>
    </w:rPr>
  </w:style>
  <w:style w:type="paragraph" w:styleId="7">
    <w:name w:val="heading 7"/>
    <w:basedOn w:val="a"/>
    <w:next w:val="a"/>
    <w:link w:val="70"/>
    <w:uiPriority w:val="99"/>
    <w:qFormat/>
    <w:rsid w:val="00CE7DBD"/>
    <w:pPr>
      <w:keepNext/>
      <w:keepLines/>
      <w:spacing w:before="240" w:after="64" w:line="319" w:lineRule="auto"/>
      <w:ind w:left="1296" w:hanging="1296"/>
      <w:outlineLvl w:val="6"/>
    </w:pPr>
    <w:rPr>
      <w:rFonts w:ascii="Calibri" w:hAnsi="Calibri"/>
      <w:b/>
      <w:bCs/>
      <w:sz w:val="24"/>
      <w:szCs w:val="24"/>
    </w:rPr>
  </w:style>
  <w:style w:type="paragraph" w:styleId="8">
    <w:name w:val="heading 8"/>
    <w:basedOn w:val="a"/>
    <w:next w:val="a"/>
    <w:link w:val="80"/>
    <w:uiPriority w:val="99"/>
    <w:qFormat/>
    <w:rsid w:val="00CE7DBD"/>
    <w:pPr>
      <w:keepNext/>
      <w:keepLines/>
      <w:spacing w:before="240" w:after="64" w:line="319" w:lineRule="auto"/>
      <w:ind w:left="1440" w:hanging="1440"/>
      <w:outlineLvl w:val="7"/>
    </w:pPr>
    <w:rPr>
      <w:rFonts w:ascii="Cambria" w:hAnsi="Cambria"/>
      <w:sz w:val="24"/>
      <w:szCs w:val="24"/>
    </w:rPr>
  </w:style>
  <w:style w:type="paragraph" w:styleId="9">
    <w:name w:val="heading 9"/>
    <w:basedOn w:val="a"/>
    <w:next w:val="a"/>
    <w:link w:val="90"/>
    <w:uiPriority w:val="99"/>
    <w:qFormat/>
    <w:rsid w:val="00CE7DBD"/>
    <w:pPr>
      <w:keepNext/>
      <w:keepLines/>
      <w:spacing w:before="240" w:after="64" w:line="319"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CE7DBD"/>
    <w:rPr>
      <w:rFonts w:ascii="黑体" w:eastAsia="黑体" w:hAnsi="Times New Roman" w:cs="Times New Roman"/>
      <w:sz w:val="28"/>
      <w:szCs w:val="20"/>
    </w:rPr>
  </w:style>
  <w:style w:type="character" w:customStyle="1" w:styleId="20">
    <w:name w:val="标题 2 字符"/>
    <w:basedOn w:val="a1"/>
    <w:link w:val="2"/>
    <w:qFormat/>
    <w:rsid w:val="00CE7DBD"/>
    <w:rPr>
      <w:rFonts w:ascii="黑体" w:eastAsia="楷体_GB2312" w:hAnsi="Copperplate Gothic Bold" w:cs="Times New Roman"/>
      <w:sz w:val="28"/>
      <w:szCs w:val="20"/>
    </w:rPr>
  </w:style>
  <w:style w:type="character" w:customStyle="1" w:styleId="30">
    <w:name w:val="标题 3 字符"/>
    <w:basedOn w:val="a1"/>
    <w:link w:val="3"/>
    <w:qFormat/>
    <w:rsid w:val="00CE7DBD"/>
    <w:rPr>
      <w:rFonts w:ascii="楷体_GB2312" w:eastAsia="楷体_GB2312" w:hAnsi="Times New Roman" w:cs="Times New Roman"/>
      <w:sz w:val="32"/>
      <w:szCs w:val="20"/>
    </w:rPr>
  </w:style>
  <w:style w:type="character" w:customStyle="1" w:styleId="40">
    <w:name w:val="标题 4 字符"/>
    <w:basedOn w:val="a1"/>
    <w:link w:val="4"/>
    <w:qFormat/>
    <w:rsid w:val="00CE7DBD"/>
    <w:rPr>
      <w:rFonts w:ascii="楷体_GB2312" w:eastAsia="楷体_GB2312" w:hAnsi="Times New Roman" w:cs="Times New Roman"/>
      <w:sz w:val="32"/>
      <w:szCs w:val="20"/>
    </w:rPr>
  </w:style>
  <w:style w:type="character" w:customStyle="1" w:styleId="50">
    <w:name w:val="标题 5 字符"/>
    <w:basedOn w:val="a1"/>
    <w:link w:val="5"/>
    <w:qFormat/>
    <w:rsid w:val="00CE7DBD"/>
    <w:rPr>
      <w:rFonts w:ascii="Calibri" w:eastAsia="宋体" w:hAnsi="Calibri" w:cs="Times New Roman"/>
      <w:b/>
      <w:bCs/>
      <w:sz w:val="28"/>
      <w:szCs w:val="28"/>
    </w:rPr>
  </w:style>
  <w:style w:type="character" w:customStyle="1" w:styleId="60">
    <w:name w:val="标题 6 字符"/>
    <w:basedOn w:val="a1"/>
    <w:link w:val="6"/>
    <w:qFormat/>
    <w:rsid w:val="00CE7DBD"/>
    <w:rPr>
      <w:rFonts w:ascii="Cambria" w:eastAsia="宋体" w:hAnsi="Cambria" w:cs="Times New Roman"/>
      <w:b/>
      <w:bCs/>
      <w:sz w:val="24"/>
      <w:szCs w:val="24"/>
    </w:rPr>
  </w:style>
  <w:style w:type="character" w:customStyle="1" w:styleId="70">
    <w:name w:val="标题 7 字符"/>
    <w:basedOn w:val="a1"/>
    <w:link w:val="7"/>
    <w:uiPriority w:val="99"/>
    <w:qFormat/>
    <w:rsid w:val="00CE7DBD"/>
    <w:rPr>
      <w:rFonts w:ascii="Calibri" w:eastAsia="宋体" w:hAnsi="Calibri" w:cs="Times New Roman"/>
      <w:b/>
      <w:bCs/>
      <w:sz w:val="24"/>
      <w:szCs w:val="24"/>
    </w:rPr>
  </w:style>
  <w:style w:type="character" w:customStyle="1" w:styleId="80">
    <w:name w:val="标题 8 字符"/>
    <w:basedOn w:val="a1"/>
    <w:link w:val="8"/>
    <w:uiPriority w:val="99"/>
    <w:qFormat/>
    <w:rsid w:val="00CE7DBD"/>
    <w:rPr>
      <w:rFonts w:ascii="Cambria" w:eastAsia="宋体" w:hAnsi="Cambria" w:cs="Times New Roman"/>
      <w:sz w:val="24"/>
      <w:szCs w:val="24"/>
    </w:rPr>
  </w:style>
  <w:style w:type="character" w:customStyle="1" w:styleId="90">
    <w:name w:val="标题 9 字符"/>
    <w:basedOn w:val="a1"/>
    <w:link w:val="9"/>
    <w:uiPriority w:val="99"/>
    <w:qFormat/>
    <w:rsid w:val="00CE7DBD"/>
    <w:rPr>
      <w:rFonts w:ascii="Cambria" w:eastAsia="宋体" w:hAnsi="Cambria" w:cs="Times New Roman"/>
      <w:szCs w:val="21"/>
    </w:rPr>
  </w:style>
  <w:style w:type="paragraph" w:styleId="a0">
    <w:name w:val="Normal Indent"/>
    <w:basedOn w:val="a"/>
    <w:link w:val="a4"/>
    <w:qFormat/>
    <w:rsid w:val="00CE7DBD"/>
    <w:pPr>
      <w:ind w:firstLine="420"/>
    </w:pPr>
  </w:style>
  <w:style w:type="paragraph" w:styleId="71">
    <w:name w:val="toc 7"/>
    <w:basedOn w:val="a"/>
    <w:next w:val="a"/>
    <w:uiPriority w:val="39"/>
    <w:unhideWhenUsed/>
    <w:rsid w:val="00CE7DBD"/>
    <w:pPr>
      <w:ind w:leftChars="1200" w:left="2520"/>
    </w:pPr>
    <w:rPr>
      <w:rFonts w:ascii="Calibri" w:hAnsi="Calibri"/>
      <w:szCs w:val="22"/>
    </w:rPr>
  </w:style>
  <w:style w:type="paragraph" w:styleId="a5">
    <w:name w:val="Document Map"/>
    <w:basedOn w:val="a"/>
    <w:link w:val="a6"/>
    <w:semiHidden/>
    <w:qFormat/>
    <w:rsid w:val="00CE7DBD"/>
    <w:pPr>
      <w:shd w:val="clear" w:color="auto" w:fill="000080"/>
    </w:pPr>
  </w:style>
  <w:style w:type="character" w:customStyle="1" w:styleId="a6">
    <w:name w:val="文档结构图 字符"/>
    <w:basedOn w:val="a1"/>
    <w:link w:val="a5"/>
    <w:semiHidden/>
    <w:rsid w:val="00CE7DBD"/>
    <w:rPr>
      <w:rFonts w:ascii="Times New Roman" w:eastAsia="宋体" w:hAnsi="Times New Roman" w:cs="Times New Roman"/>
      <w:szCs w:val="20"/>
      <w:shd w:val="clear" w:color="auto" w:fill="000080"/>
    </w:rPr>
  </w:style>
  <w:style w:type="paragraph" w:styleId="a7">
    <w:name w:val="annotation text"/>
    <w:basedOn w:val="a"/>
    <w:link w:val="a8"/>
    <w:qFormat/>
    <w:rsid w:val="00CE7DBD"/>
    <w:pPr>
      <w:jc w:val="left"/>
    </w:pPr>
  </w:style>
  <w:style w:type="character" w:customStyle="1" w:styleId="a8">
    <w:name w:val="批注文字 字符"/>
    <w:basedOn w:val="a1"/>
    <w:link w:val="a7"/>
    <w:qFormat/>
    <w:rsid w:val="00CE7DBD"/>
    <w:rPr>
      <w:rFonts w:ascii="Times New Roman" w:eastAsia="宋体" w:hAnsi="Times New Roman" w:cs="Times New Roman"/>
      <w:szCs w:val="20"/>
    </w:rPr>
  </w:style>
  <w:style w:type="paragraph" w:styleId="31">
    <w:name w:val="Body Text 3"/>
    <w:basedOn w:val="a"/>
    <w:link w:val="32"/>
    <w:rsid w:val="00CE7DBD"/>
    <w:pPr>
      <w:jc w:val="center"/>
    </w:pPr>
    <w:rPr>
      <w:b/>
      <w:spacing w:val="-20"/>
      <w:w w:val="110"/>
      <w:sz w:val="52"/>
    </w:rPr>
  </w:style>
  <w:style w:type="character" w:customStyle="1" w:styleId="32">
    <w:name w:val="正文文本 3 字符"/>
    <w:basedOn w:val="a1"/>
    <w:link w:val="31"/>
    <w:rsid w:val="00CE7DBD"/>
    <w:rPr>
      <w:rFonts w:ascii="Times New Roman" w:eastAsia="宋体" w:hAnsi="Times New Roman" w:cs="Times New Roman"/>
      <w:b/>
      <w:spacing w:val="-20"/>
      <w:w w:val="110"/>
      <w:sz w:val="52"/>
      <w:szCs w:val="20"/>
    </w:rPr>
  </w:style>
  <w:style w:type="paragraph" w:styleId="a9">
    <w:name w:val="Body Text"/>
    <w:basedOn w:val="a"/>
    <w:link w:val="aa"/>
    <w:qFormat/>
    <w:rsid w:val="00CE7DBD"/>
    <w:pPr>
      <w:jc w:val="left"/>
    </w:pPr>
    <w:rPr>
      <w:rFonts w:ascii="Copperplate Gothic Bold" w:hAnsi="Copperplate Gothic Bold"/>
      <w:sz w:val="28"/>
    </w:rPr>
  </w:style>
  <w:style w:type="character" w:customStyle="1" w:styleId="aa">
    <w:name w:val="正文文本 字符"/>
    <w:basedOn w:val="a1"/>
    <w:link w:val="a9"/>
    <w:qFormat/>
    <w:rsid w:val="00CE7DBD"/>
    <w:rPr>
      <w:rFonts w:ascii="Copperplate Gothic Bold" w:eastAsia="宋体" w:hAnsi="Copperplate Gothic Bold" w:cs="Times New Roman"/>
      <w:sz w:val="28"/>
      <w:szCs w:val="20"/>
    </w:rPr>
  </w:style>
  <w:style w:type="paragraph" w:styleId="ab">
    <w:name w:val="Body Text Indent"/>
    <w:basedOn w:val="a"/>
    <w:link w:val="ac"/>
    <w:uiPriority w:val="99"/>
    <w:qFormat/>
    <w:rsid w:val="00CE7DBD"/>
    <w:pPr>
      <w:spacing w:line="640" w:lineRule="exact"/>
      <w:ind w:firstLine="585"/>
    </w:pPr>
    <w:rPr>
      <w:rFonts w:ascii="楷体_GB2312" w:eastAsia="楷体_GB2312"/>
      <w:sz w:val="32"/>
    </w:rPr>
  </w:style>
  <w:style w:type="character" w:customStyle="1" w:styleId="ac">
    <w:name w:val="正文文本缩进 字符"/>
    <w:basedOn w:val="a1"/>
    <w:link w:val="ab"/>
    <w:uiPriority w:val="99"/>
    <w:qFormat/>
    <w:rsid w:val="00CE7DBD"/>
    <w:rPr>
      <w:rFonts w:ascii="楷体_GB2312" w:eastAsia="楷体_GB2312" w:hAnsi="Times New Roman" w:cs="Times New Roman"/>
      <w:sz w:val="32"/>
      <w:szCs w:val="20"/>
    </w:rPr>
  </w:style>
  <w:style w:type="paragraph" w:styleId="21">
    <w:name w:val="List 2"/>
    <w:basedOn w:val="a"/>
    <w:qFormat/>
    <w:rsid w:val="00CE7DBD"/>
    <w:pPr>
      <w:ind w:leftChars="200" w:left="100" w:hangingChars="200" w:hanging="200"/>
    </w:pPr>
    <w:rPr>
      <w:szCs w:val="24"/>
    </w:rPr>
  </w:style>
  <w:style w:type="paragraph" w:styleId="51">
    <w:name w:val="toc 5"/>
    <w:basedOn w:val="a"/>
    <w:next w:val="a"/>
    <w:uiPriority w:val="39"/>
    <w:unhideWhenUsed/>
    <w:qFormat/>
    <w:rsid w:val="00CE7DBD"/>
    <w:pPr>
      <w:ind w:leftChars="800" w:left="1680"/>
    </w:pPr>
    <w:rPr>
      <w:rFonts w:ascii="Calibri" w:hAnsi="Calibri"/>
      <w:szCs w:val="22"/>
    </w:rPr>
  </w:style>
  <w:style w:type="paragraph" w:styleId="33">
    <w:name w:val="toc 3"/>
    <w:basedOn w:val="a"/>
    <w:next w:val="a"/>
    <w:uiPriority w:val="39"/>
    <w:unhideWhenUsed/>
    <w:qFormat/>
    <w:rsid w:val="00CE7DBD"/>
    <w:pPr>
      <w:spacing w:line="360" w:lineRule="auto"/>
      <w:ind w:leftChars="400" w:left="840" w:firstLineChars="200" w:firstLine="200"/>
    </w:pPr>
    <w:rPr>
      <w:rFonts w:ascii="宋体" w:hAnsi="宋体" w:cs="宋体"/>
      <w:sz w:val="24"/>
      <w:szCs w:val="24"/>
    </w:rPr>
  </w:style>
  <w:style w:type="paragraph" w:styleId="ad">
    <w:name w:val="Plain Text"/>
    <w:basedOn w:val="a"/>
    <w:link w:val="ae"/>
    <w:qFormat/>
    <w:rsid w:val="00CE7DBD"/>
    <w:rPr>
      <w:rFonts w:ascii="宋体" w:hAnsi="Courier New"/>
    </w:rPr>
  </w:style>
  <w:style w:type="character" w:customStyle="1" w:styleId="ae">
    <w:name w:val="纯文本 字符"/>
    <w:basedOn w:val="a1"/>
    <w:link w:val="ad"/>
    <w:qFormat/>
    <w:rsid w:val="00CE7DBD"/>
    <w:rPr>
      <w:rFonts w:ascii="宋体" w:eastAsia="宋体" w:hAnsi="Courier New" w:cs="Times New Roman"/>
      <w:szCs w:val="20"/>
    </w:rPr>
  </w:style>
  <w:style w:type="paragraph" w:styleId="81">
    <w:name w:val="toc 8"/>
    <w:basedOn w:val="a"/>
    <w:next w:val="a"/>
    <w:uiPriority w:val="39"/>
    <w:unhideWhenUsed/>
    <w:qFormat/>
    <w:rsid w:val="00CE7DBD"/>
    <w:pPr>
      <w:ind w:leftChars="1400" w:left="2940"/>
    </w:pPr>
    <w:rPr>
      <w:rFonts w:ascii="Calibri" w:hAnsi="Calibri"/>
      <w:szCs w:val="22"/>
    </w:rPr>
  </w:style>
  <w:style w:type="paragraph" w:styleId="af">
    <w:name w:val="Date"/>
    <w:basedOn w:val="a"/>
    <w:next w:val="a"/>
    <w:link w:val="af0"/>
    <w:qFormat/>
    <w:rsid w:val="00CE7DBD"/>
    <w:rPr>
      <w:rFonts w:ascii="Copperplate Gothic Bold" w:hAnsi="Copperplate Gothic Bold"/>
      <w:sz w:val="32"/>
    </w:rPr>
  </w:style>
  <w:style w:type="character" w:customStyle="1" w:styleId="af0">
    <w:name w:val="日期 字符"/>
    <w:basedOn w:val="a1"/>
    <w:link w:val="af"/>
    <w:qFormat/>
    <w:rsid w:val="00CE7DBD"/>
    <w:rPr>
      <w:rFonts w:ascii="Copperplate Gothic Bold" w:eastAsia="宋体" w:hAnsi="Copperplate Gothic Bold" w:cs="Times New Roman"/>
      <w:sz w:val="32"/>
      <w:szCs w:val="20"/>
    </w:rPr>
  </w:style>
  <w:style w:type="paragraph" w:styleId="22">
    <w:name w:val="Body Text Indent 2"/>
    <w:basedOn w:val="a"/>
    <w:link w:val="23"/>
    <w:qFormat/>
    <w:rsid w:val="00CE7DBD"/>
    <w:pPr>
      <w:spacing w:line="640" w:lineRule="exact"/>
      <w:ind w:firstLine="645"/>
    </w:pPr>
    <w:rPr>
      <w:rFonts w:ascii="楷体_GB2312" w:eastAsia="楷体_GB2312"/>
      <w:sz w:val="32"/>
    </w:rPr>
  </w:style>
  <w:style w:type="character" w:customStyle="1" w:styleId="23">
    <w:name w:val="正文文本缩进 2 字符"/>
    <w:basedOn w:val="a1"/>
    <w:link w:val="22"/>
    <w:rsid w:val="00CE7DBD"/>
    <w:rPr>
      <w:rFonts w:ascii="楷体_GB2312" w:eastAsia="楷体_GB2312" w:hAnsi="Times New Roman" w:cs="Times New Roman"/>
      <w:sz w:val="32"/>
      <w:szCs w:val="20"/>
    </w:rPr>
  </w:style>
  <w:style w:type="paragraph" w:styleId="af1">
    <w:name w:val="Balloon Text"/>
    <w:basedOn w:val="a"/>
    <w:link w:val="af2"/>
    <w:uiPriority w:val="99"/>
    <w:rsid w:val="00CE7DBD"/>
    <w:rPr>
      <w:sz w:val="18"/>
      <w:szCs w:val="18"/>
    </w:rPr>
  </w:style>
  <w:style w:type="character" w:customStyle="1" w:styleId="af2">
    <w:name w:val="批注框文本 字符"/>
    <w:basedOn w:val="a1"/>
    <w:link w:val="af1"/>
    <w:uiPriority w:val="99"/>
    <w:rsid w:val="00CE7DBD"/>
    <w:rPr>
      <w:rFonts w:ascii="Times New Roman" w:eastAsia="宋体" w:hAnsi="Times New Roman" w:cs="Times New Roman"/>
      <w:sz w:val="18"/>
      <w:szCs w:val="18"/>
    </w:rPr>
  </w:style>
  <w:style w:type="paragraph" w:styleId="af3">
    <w:name w:val="footer"/>
    <w:basedOn w:val="a"/>
    <w:link w:val="af4"/>
    <w:uiPriority w:val="99"/>
    <w:qFormat/>
    <w:rsid w:val="00CE7DBD"/>
    <w:pPr>
      <w:tabs>
        <w:tab w:val="center" w:pos="4153"/>
        <w:tab w:val="right" w:pos="8306"/>
      </w:tabs>
      <w:snapToGrid w:val="0"/>
      <w:jc w:val="left"/>
    </w:pPr>
    <w:rPr>
      <w:sz w:val="18"/>
    </w:rPr>
  </w:style>
  <w:style w:type="character" w:customStyle="1" w:styleId="af4">
    <w:name w:val="页脚 字符"/>
    <w:basedOn w:val="a1"/>
    <w:link w:val="af3"/>
    <w:uiPriority w:val="99"/>
    <w:qFormat/>
    <w:rsid w:val="00CE7DBD"/>
    <w:rPr>
      <w:rFonts w:ascii="Times New Roman" w:eastAsia="宋体" w:hAnsi="Times New Roman" w:cs="Times New Roman"/>
      <w:sz w:val="18"/>
      <w:szCs w:val="20"/>
    </w:rPr>
  </w:style>
  <w:style w:type="paragraph" w:styleId="af5">
    <w:name w:val="header"/>
    <w:basedOn w:val="a"/>
    <w:link w:val="af6"/>
    <w:uiPriority w:val="99"/>
    <w:qFormat/>
    <w:rsid w:val="00CE7DBD"/>
    <w:pPr>
      <w:pBdr>
        <w:bottom w:val="single" w:sz="6" w:space="1" w:color="auto"/>
      </w:pBdr>
      <w:tabs>
        <w:tab w:val="center" w:pos="4153"/>
        <w:tab w:val="right" w:pos="8306"/>
      </w:tabs>
      <w:snapToGrid w:val="0"/>
      <w:jc w:val="center"/>
    </w:pPr>
    <w:rPr>
      <w:sz w:val="18"/>
    </w:rPr>
  </w:style>
  <w:style w:type="character" w:customStyle="1" w:styleId="af6">
    <w:name w:val="页眉 字符"/>
    <w:basedOn w:val="a1"/>
    <w:link w:val="af5"/>
    <w:uiPriority w:val="99"/>
    <w:qFormat/>
    <w:rsid w:val="00CE7DBD"/>
    <w:rPr>
      <w:rFonts w:ascii="Times New Roman" w:eastAsia="宋体" w:hAnsi="Times New Roman" w:cs="Times New Roman"/>
      <w:sz w:val="18"/>
      <w:szCs w:val="20"/>
    </w:rPr>
  </w:style>
  <w:style w:type="paragraph" w:styleId="11">
    <w:name w:val="toc 1"/>
    <w:basedOn w:val="a"/>
    <w:next w:val="a"/>
    <w:uiPriority w:val="39"/>
    <w:unhideWhenUsed/>
    <w:qFormat/>
    <w:rsid w:val="00CE7DBD"/>
    <w:pPr>
      <w:spacing w:line="360" w:lineRule="auto"/>
      <w:ind w:firstLineChars="200" w:firstLine="200"/>
    </w:pPr>
    <w:rPr>
      <w:rFonts w:ascii="宋体" w:hAnsi="宋体" w:cs="宋体"/>
      <w:sz w:val="24"/>
      <w:szCs w:val="24"/>
    </w:rPr>
  </w:style>
  <w:style w:type="paragraph" w:styleId="41">
    <w:name w:val="toc 4"/>
    <w:basedOn w:val="a"/>
    <w:next w:val="a"/>
    <w:uiPriority w:val="39"/>
    <w:unhideWhenUsed/>
    <w:qFormat/>
    <w:rsid w:val="00CE7DBD"/>
    <w:pPr>
      <w:ind w:leftChars="600" w:left="1260"/>
    </w:pPr>
    <w:rPr>
      <w:rFonts w:ascii="Calibri" w:hAnsi="Calibri"/>
      <w:szCs w:val="22"/>
    </w:rPr>
  </w:style>
  <w:style w:type="paragraph" w:styleId="af7">
    <w:name w:val="Subtitle"/>
    <w:basedOn w:val="a"/>
    <w:next w:val="a"/>
    <w:link w:val="af8"/>
    <w:uiPriority w:val="11"/>
    <w:qFormat/>
    <w:rsid w:val="00CE7DBD"/>
    <w:pPr>
      <w:spacing w:line="560" w:lineRule="exact"/>
      <w:jc w:val="left"/>
      <w:outlineLvl w:val="1"/>
    </w:pPr>
    <w:rPr>
      <w:rFonts w:ascii="Cambria" w:eastAsia="楷体" w:hAnsi="Cambria"/>
      <w:bCs/>
      <w:kern w:val="28"/>
      <w:sz w:val="32"/>
      <w:szCs w:val="32"/>
    </w:rPr>
  </w:style>
  <w:style w:type="character" w:customStyle="1" w:styleId="af8">
    <w:name w:val="副标题 字符"/>
    <w:basedOn w:val="a1"/>
    <w:link w:val="af7"/>
    <w:uiPriority w:val="11"/>
    <w:qFormat/>
    <w:rsid w:val="00CE7DBD"/>
    <w:rPr>
      <w:rFonts w:ascii="Cambria" w:eastAsia="楷体" w:hAnsi="Cambria" w:cs="Times New Roman"/>
      <w:bCs/>
      <w:kern w:val="28"/>
      <w:sz w:val="32"/>
      <w:szCs w:val="32"/>
    </w:rPr>
  </w:style>
  <w:style w:type="paragraph" w:styleId="61">
    <w:name w:val="toc 6"/>
    <w:basedOn w:val="a"/>
    <w:next w:val="a"/>
    <w:uiPriority w:val="39"/>
    <w:unhideWhenUsed/>
    <w:qFormat/>
    <w:rsid w:val="00CE7DBD"/>
    <w:pPr>
      <w:ind w:leftChars="1000" w:left="2100"/>
    </w:pPr>
    <w:rPr>
      <w:rFonts w:ascii="Calibri" w:hAnsi="Calibri"/>
      <w:szCs w:val="22"/>
    </w:rPr>
  </w:style>
  <w:style w:type="paragraph" w:styleId="34">
    <w:name w:val="Body Text Indent 3"/>
    <w:basedOn w:val="a"/>
    <w:link w:val="35"/>
    <w:qFormat/>
    <w:rsid w:val="00CE7DBD"/>
    <w:pPr>
      <w:ind w:firstLine="645"/>
    </w:pPr>
    <w:rPr>
      <w:rFonts w:ascii="宋体" w:hAnsi="Copperplate Gothic Bold"/>
      <w:sz w:val="28"/>
    </w:rPr>
  </w:style>
  <w:style w:type="character" w:customStyle="1" w:styleId="35">
    <w:name w:val="正文文本缩进 3 字符"/>
    <w:basedOn w:val="a1"/>
    <w:link w:val="34"/>
    <w:rsid w:val="00CE7DBD"/>
    <w:rPr>
      <w:rFonts w:ascii="宋体" w:eastAsia="宋体" w:hAnsi="Copperplate Gothic Bold" w:cs="Times New Roman"/>
      <w:sz w:val="28"/>
      <w:szCs w:val="20"/>
    </w:rPr>
  </w:style>
  <w:style w:type="paragraph" w:styleId="24">
    <w:name w:val="toc 2"/>
    <w:basedOn w:val="a"/>
    <w:next w:val="a"/>
    <w:uiPriority w:val="39"/>
    <w:unhideWhenUsed/>
    <w:qFormat/>
    <w:rsid w:val="00CE7DBD"/>
    <w:pPr>
      <w:spacing w:line="360" w:lineRule="auto"/>
      <w:ind w:leftChars="200" w:left="420" w:firstLineChars="200" w:firstLine="200"/>
    </w:pPr>
    <w:rPr>
      <w:rFonts w:ascii="宋体" w:hAnsi="宋体" w:cs="宋体"/>
      <w:sz w:val="24"/>
      <w:szCs w:val="24"/>
    </w:rPr>
  </w:style>
  <w:style w:type="paragraph" w:styleId="91">
    <w:name w:val="toc 9"/>
    <w:basedOn w:val="a"/>
    <w:next w:val="a"/>
    <w:uiPriority w:val="39"/>
    <w:unhideWhenUsed/>
    <w:qFormat/>
    <w:rsid w:val="00CE7DBD"/>
    <w:pPr>
      <w:ind w:leftChars="1600" w:left="3360"/>
    </w:pPr>
    <w:rPr>
      <w:rFonts w:ascii="Calibri" w:hAnsi="Calibri"/>
      <w:szCs w:val="22"/>
    </w:rPr>
  </w:style>
  <w:style w:type="paragraph" w:styleId="25">
    <w:name w:val="Body Text 2"/>
    <w:basedOn w:val="a"/>
    <w:link w:val="26"/>
    <w:qFormat/>
    <w:rsid w:val="00CE7DBD"/>
    <w:rPr>
      <w:rFonts w:ascii="楷体_GB2312" w:eastAsia="楷体_GB2312" w:hAnsi="Copperplate Gothic Bold"/>
      <w:sz w:val="28"/>
    </w:rPr>
  </w:style>
  <w:style w:type="character" w:customStyle="1" w:styleId="26">
    <w:name w:val="正文文本 2 字符"/>
    <w:basedOn w:val="a1"/>
    <w:link w:val="25"/>
    <w:qFormat/>
    <w:rsid w:val="00CE7DBD"/>
    <w:rPr>
      <w:rFonts w:ascii="楷体_GB2312" w:eastAsia="楷体_GB2312" w:hAnsi="Copperplate Gothic Bold" w:cs="Times New Roman"/>
      <w:sz w:val="28"/>
      <w:szCs w:val="20"/>
    </w:rPr>
  </w:style>
  <w:style w:type="paragraph" w:styleId="HTML">
    <w:name w:val="HTML Preformatted"/>
    <w:basedOn w:val="a"/>
    <w:link w:val="HTML0"/>
    <w:qFormat/>
    <w:rsid w:val="00CE7D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character" w:customStyle="1" w:styleId="HTML0">
    <w:name w:val="HTML 预设格式 字符"/>
    <w:basedOn w:val="a1"/>
    <w:link w:val="HTML"/>
    <w:qFormat/>
    <w:rsid w:val="00CE7DBD"/>
    <w:rPr>
      <w:rFonts w:ascii="Tahoma" w:eastAsia="宋体" w:hAnsi="Tahoma" w:cs="Times New Roman"/>
      <w:kern w:val="0"/>
      <w:sz w:val="24"/>
      <w:szCs w:val="24"/>
    </w:rPr>
  </w:style>
  <w:style w:type="paragraph" w:styleId="af9">
    <w:name w:val="Normal (Web)"/>
    <w:basedOn w:val="a"/>
    <w:qFormat/>
    <w:rsid w:val="00CE7DBD"/>
    <w:pPr>
      <w:widowControl/>
      <w:spacing w:before="100" w:beforeAutospacing="1" w:after="100" w:afterAutospacing="1"/>
      <w:jc w:val="left"/>
    </w:pPr>
    <w:rPr>
      <w:rFonts w:ascii="宋体" w:hAnsi="宋体" w:cs="宋体"/>
      <w:kern w:val="0"/>
      <w:sz w:val="24"/>
      <w:szCs w:val="24"/>
    </w:rPr>
  </w:style>
  <w:style w:type="paragraph" w:styleId="afa">
    <w:name w:val="Title"/>
    <w:basedOn w:val="a"/>
    <w:next w:val="a"/>
    <w:link w:val="afb"/>
    <w:qFormat/>
    <w:rsid w:val="00CE7DBD"/>
    <w:pPr>
      <w:spacing w:before="240" w:after="60"/>
      <w:jc w:val="center"/>
      <w:outlineLvl w:val="0"/>
    </w:pPr>
    <w:rPr>
      <w:rFonts w:ascii="Cambria" w:hAnsi="Cambria"/>
      <w:b/>
      <w:bCs/>
      <w:sz w:val="32"/>
      <w:szCs w:val="32"/>
    </w:rPr>
  </w:style>
  <w:style w:type="character" w:customStyle="1" w:styleId="afb">
    <w:name w:val="标题 字符"/>
    <w:basedOn w:val="a1"/>
    <w:link w:val="afa"/>
    <w:rsid w:val="00CE7DBD"/>
    <w:rPr>
      <w:rFonts w:ascii="Cambria" w:eastAsia="宋体" w:hAnsi="Cambria" w:cs="Times New Roman"/>
      <w:b/>
      <w:bCs/>
      <w:sz w:val="32"/>
      <w:szCs w:val="32"/>
    </w:rPr>
  </w:style>
  <w:style w:type="paragraph" w:styleId="afc">
    <w:name w:val="annotation subject"/>
    <w:basedOn w:val="a7"/>
    <w:next w:val="a7"/>
    <w:link w:val="afd"/>
    <w:rsid w:val="00CE7DBD"/>
    <w:rPr>
      <w:b/>
      <w:bCs/>
    </w:rPr>
  </w:style>
  <w:style w:type="character" w:customStyle="1" w:styleId="afd">
    <w:name w:val="批注主题 字符"/>
    <w:basedOn w:val="a8"/>
    <w:link w:val="afc"/>
    <w:qFormat/>
    <w:rsid w:val="00CE7DBD"/>
    <w:rPr>
      <w:rFonts w:ascii="Times New Roman" w:eastAsia="宋体" w:hAnsi="Times New Roman" w:cs="Times New Roman"/>
      <w:b/>
      <w:bCs/>
      <w:szCs w:val="20"/>
    </w:rPr>
  </w:style>
  <w:style w:type="paragraph" w:styleId="27">
    <w:name w:val="Body Text First Indent 2"/>
    <w:basedOn w:val="ab"/>
    <w:link w:val="28"/>
    <w:uiPriority w:val="99"/>
    <w:unhideWhenUsed/>
    <w:qFormat/>
    <w:rsid w:val="00CE7DBD"/>
    <w:pPr>
      <w:spacing w:after="120" w:line="240" w:lineRule="auto"/>
      <w:ind w:leftChars="200" w:left="420" w:firstLineChars="200" w:firstLine="420"/>
    </w:pPr>
    <w:rPr>
      <w:rFonts w:ascii="等线" w:eastAsia="等线" w:hAnsi="等线"/>
      <w:sz w:val="21"/>
      <w:szCs w:val="22"/>
    </w:rPr>
  </w:style>
  <w:style w:type="character" w:customStyle="1" w:styleId="28">
    <w:name w:val="正文首行缩进 2 字符"/>
    <w:basedOn w:val="ac"/>
    <w:link w:val="27"/>
    <w:uiPriority w:val="99"/>
    <w:qFormat/>
    <w:rsid w:val="00CE7DBD"/>
    <w:rPr>
      <w:rFonts w:ascii="等线" w:eastAsia="等线" w:hAnsi="等线" w:cs="Times New Roman"/>
      <w:sz w:val="32"/>
      <w:szCs w:val="20"/>
    </w:rPr>
  </w:style>
  <w:style w:type="table" w:styleId="afe">
    <w:name w:val="Table Grid"/>
    <w:basedOn w:val="a2"/>
    <w:uiPriority w:val="59"/>
    <w:qFormat/>
    <w:rsid w:val="00CE7D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sid w:val="00CE7DBD"/>
    <w:rPr>
      <w:b/>
    </w:rPr>
  </w:style>
  <w:style w:type="character" w:styleId="aff0">
    <w:name w:val="page number"/>
    <w:qFormat/>
    <w:rsid w:val="00CE7DBD"/>
  </w:style>
  <w:style w:type="character" w:styleId="aff1">
    <w:name w:val="FollowedHyperlink"/>
    <w:rsid w:val="00CE7DBD"/>
    <w:rPr>
      <w:color w:val="800080"/>
      <w:u w:val="single"/>
    </w:rPr>
  </w:style>
  <w:style w:type="character" w:styleId="aff2">
    <w:name w:val="Emphasis"/>
    <w:uiPriority w:val="20"/>
    <w:qFormat/>
    <w:rsid w:val="00CE7DBD"/>
    <w:rPr>
      <w:i/>
      <w:iCs/>
    </w:rPr>
  </w:style>
  <w:style w:type="character" w:styleId="aff3">
    <w:name w:val="Hyperlink"/>
    <w:uiPriority w:val="99"/>
    <w:rsid w:val="00CE7DBD"/>
    <w:rPr>
      <w:color w:val="0000FF"/>
      <w:u w:val="single"/>
    </w:rPr>
  </w:style>
  <w:style w:type="character" w:styleId="aff4">
    <w:name w:val="annotation reference"/>
    <w:qFormat/>
    <w:rsid w:val="00CE7DBD"/>
    <w:rPr>
      <w:sz w:val="21"/>
    </w:rPr>
  </w:style>
  <w:style w:type="character" w:customStyle="1" w:styleId="apple-converted-space">
    <w:name w:val="apple-converted-space"/>
    <w:qFormat/>
    <w:rsid w:val="00CE7DBD"/>
  </w:style>
  <w:style w:type="character" w:customStyle="1" w:styleId="noticegetfile-getbidfileaddress">
    <w:name w:val="noticegetfile-getbidfileaddress"/>
    <w:qFormat/>
    <w:rsid w:val="00CE7DBD"/>
  </w:style>
  <w:style w:type="character" w:customStyle="1" w:styleId="3Char">
    <w:name w:val="正文3 Char"/>
    <w:link w:val="36"/>
    <w:qFormat/>
    <w:rsid w:val="00CE7DBD"/>
    <w:rPr>
      <w:rFonts w:eastAsia="宋体"/>
      <w:sz w:val="24"/>
    </w:rPr>
  </w:style>
  <w:style w:type="paragraph" w:customStyle="1" w:styleId="36">
    <w:name w:val="正文3"/>
    <w:basedOn w:val="a"/>
    <w:link w:val="3Char"/>
    <w:qFormat/>
    <w:rsid w:val="00CE7DBD"/>
    <w:pPr>
      <w:spacing w:line="560" w:lineRule="exact"/>
      <w:ind w:firstLineChars="200" w:firstLine="480"/>
    </w:pPr>
    <w:rPr>
      <w:rFonts w:asciiTheme="minorHAnsi" w:hAnsiTheme="minorHAnsi" w:cstheme="minorBidi"/>
      <w:sz w:val="24"/>
      <w:szCs w:val="22"/>
    </w:rPr>
  </w:style>
  <w:style w:type="character" w:customStyle="1" w:styleId="base">
    <w:name w:val="base"/>
    <w:qFormat/>
    <w:rsid w:val="00CE7DBD"/>
  </w:style>
  <w:style w:type="character" w:customStyle="1" w:styleId="a4">
    <w:name w:val="正文缩进 字符"/>
    <w:link w:val="a0"/>
    <w:qFormat/>
    <w:rsid w:val="00CE7DBD"/>
    <w:rPr>
      <w:rFonts w:ascii="Times New Roman" w:eastAsia="宋体" w:hAnsi="Times New Roman" w:cs="Times New Roman"/>
      <w:szCs w:val="20"/>
    </w:rPr>
  </w:style>
  <w:style w:type="character" w:customStyle="1" w:styleId="Char">
    <w:name w:val="硬件方案正文 Char"/>
    <w:link w:val="aff5"/>
    <w:qFormat/>
    <w:rsid w:val="00CE7DBD"/>
    <w:rPr>
      <w:rFonts w:eastAsia="宋体"/>
      <w:sz w:val="24"/>
    </w:rPr>
  </w:style>
  <w:style w:type="paragraph" w:customStyle="1" w:styleId="aff5">
    <w:name w:val="硬件方案正文"/>
    <w:basedOn w:val="a"/>
    <w:link w:val="Char"/>
    <w:qFormat/>
    <w:rsid w:val="00CE7DBD"/>
    <w:pPr>
      <w:widowControl/>
      <w:ind w:firstLineChars="200" w:firstLine="480"/>
      <w:jc w:val="left"/>
    </w:pPr>
    <w:rPr>
      <w:rFonts w:asciiTheme="minorHAnsi" w:hAnsiTheme="minorHAnsi" w:cstheme="minorBidi"/>
      <w:sz w:val="24"/>
      <w:szCs w:val="22"/>
    </w:rPr>
  </w:style>
  <w:style w:type="character" w:customStyle="1" w:styleId="2Char">
    <w:name w:val="正文首行缩进 2 Char"/>
    <w:basedOn w:val="ac"/>
    <w:link w:val="Style15"/>
    <w:qFormat/>
    <w:rsid w:val="00CE7DBD"/>
    <w:rPr>
      <w:rFonts w:ascii="楷体_GB2312" w:eastAsia="楷体_GB2312" w:hAnsi="Times New Roman" w:cs="Times New Roman"/>
      <w:sz w:val="32"/>
      <w:szCs w:val="20"/>
    </w:rPr>
  </w:style>
  <w:style w:type="paragraph" w:customStyle="1" w:styleId="Style15">
    <w:name w:val="_Style 15"/>
    <w:basedOn w:val="ab"/>
    <w:next w:val="27"/>
    <w:link w:val="2Char"/>
    <w:qFormat/>
    <w:rsid w:val="00CE7DBD"/>
    <w:pPr>
      <w:spacing w:after="120" w:line="240" w:lineRule="auto"/>
      <w:ind w:leftChars="200" w:left="420" w:firstLineChars="200" w:firstLine="420"/>
    </w:pPr>
  </w:style>
  <w:style w:type="character" w:customStyle="1" w:styleId="AChar">
    <w:name w:val="A正文 Char"/>
    <w:link w:val="Aff6"/>
    <w:qFormat/>
    <w:rsid w:val="00CE7DBD"/>
    <w:rPr>
      <w:rFonts w:eastAsia="宋体"/>
      <w:sz w:val="24"/>
      <w:szCs w:val="24"/>
      <w:lang w:eastAsia="en-US" w:bidi="en-US"/>
    </w:rPr>
  </w:style>
  <w:style w:type="paragraph" w:customStyle="1" w:styleId="Aff6">
    <w:name w:val="A正文"/>
    <w:basedOn w:val="a"/>
    <w:link w:val="AChar"/>
    <w:qFormat/>
    <w:rsid w:val="00CE7DBD"/>
    <w:pPr>
      <w:widowControl/>
      <w:snapToGrid w:val="0"/>
      <w:spacing w:line="360" w:lineRule="auto"/>
      <w:ind w:firstLineChars="200" w:firstLine="200"/>
    </w:pPr>
    <w:rPr>
      <w:rFonts w:asciiTheme="minorHAnsi" w:hAnsiTheme="minorHAnsi" w:cstheme="minorBidi"/>
      <w:sz w:val="24"/>
      <w:szCs w:val="24"/>
      <w:lang w:eastAsia="en-US" w:bidi="en-US"/>
    </w:rPr>
  </w:style>
  <w:style w:type="character" w:customStyle="1" w:styleId="Char0">
    <w:name w:val="新昌正文 Char"/>
    <w:link w:val="aff7"/>
    <w:qFormat/>
    <w:rsid w:val="00CE7DBD"/>
    <w:rPr>
      <w:rFonts w:ascii="宋体" w:eastAsia="宋体" w:hAnsi="宋体"/>
      <w:sz w:val="24"/>
      <w:szCs w:val="24"/>
    </w:rPr>
  </w:style>
  <w:style w:type="paragraph" w:customStyle="1" w:styleId="aff7">
    <w:name w:val="新昌正文"/>
    <w:basedOn w:val="a"/>
    <w:link w:val="Char0"/>
    <w:qFormat/>
    <w:rsid w:val="00CE7DBD"/>
    <w:pPr>
      <w:spacing w:line="360" w:lineRule="auto"/>
      <w:ind w:firstLineChars="200" w:firstLine="480"/>
      <w:jc w:val="left"/>
    </w:pPr>
    <w:rPr>
      <w:rFonts w:ascii="宋体" w:hAnsi="宋体" w:cstheme="minorBidi"/>
      <w:sz w:val="24"/>
      <w:szCs w:val="24"/>
    </w:rPr>
  </w:style>
  <w:style w:type="character" w:customStyle="1" w:styleId="6Char">
    <w:name w:val="标题 6 Char"/>
    <w:qFormat/>
    <w:rsid w:val="00CE7DBD"/>
    <w:rPr>
      <w:rFonts w:ascii="宋体" w:hAnsi="宋体"/>
      <w:b/>
      <w:bCs/>
      <w:kern w:val="2"/>
      <w:sz w:val="24"/>
      <w:szCs w:val="24"/>
    </w:rPr>
  </w:style>
  <w:style w:type="character" w:customStyle="1" w:styleId="Char1">
    <w:name w:val="批注主题 Char"/>
    <w:qFormat/>
    <w:rsid w:val="00CE7DBD"/>
    <w:rPr>
      <w:b/>
      <w:bCs/>
      <w:kern w:val="2"/>
      <w:sz w:val="21"/>
    </w:rPr>
  </w:style>
  <w:style w:type="character" w:customStyle="1" w:styleId="Char2">
    <w:name w:val="批注文字 Char"/>
    <w:qFormat/>
    <w:rsid w:val="00CE7DBD"/>
    <w:rPr>
      <w:kern w:val="2"/>
      <w:sz w:val="21"/>
    </w:rPr>
  </w:style>
  <w:style w:type="character" w:customStyle="1" w:styleId="Char3">
    <w:name w:val="页脚 Char"/>
    <w:uiPriority w:val="99"/>
    <w:qFormat/>
    <w:rsid w:val="00CE7DBD"/>
    <w:rPr>
      <w:sz w:val="18"/>
    </w:rPr>
  </w:style>
  <w:style w:type="character" w:customStyle="1" w:styleId="unnamed11">
    <w:name w:val="unnamed11"/>
    <w:qFormat/>
    <w:rsid w:val="00CE7DBD"/>
  </w:style>
  <w:style w:type="character" w:customStyle="1" w:styleId="Char4">
    <w:name w:val="正文文本缩进 Char"/>
    <w:uiPriority w:val="99"/>
    <w:qFormat/>
    <w:rsid w:val="00CE7DBD"/>
    <w:rPr>
      <w:rFonts w:ascii="宋体"/>
      <w:kern w:val="2"/>
      <w:sz w:val="28"/>
    </w:rPr>
  </w:style>
  <w:style w:type="character" w:customStyle="1" w:styleId="Char5">
    <w:name w:val="纯文本 Char"/>
    <w:uiPriority w:val="99"/>
    <w:qFormat/>
    <w:rsid w:val="00CE7DBD"/>
    <w:rPr>
      <w:rFonts w:ascii="宋体" w:hAnsi="Courier New"/>
      <w:kern w:val="2"/>
      <w:sz w:val="21"/>
    </w:rPr>
  </w:style>
  <w:style w:type="character" w:customStyle="1" w:styleId="Char10">
    <w:name w:val="正文文本 Char1"/>
    <w:qFormat/>
    <w:rsid w:val="00CE7DBD"/>
    <w:rPr>
      <w:kern w:val="2"/>
      <w:sz w:val="21"/>
    </w:rPr>
  </w:style>
  <w:style w:type="character" w:customStyle="1" w:styleId="1Char">
    <w:name w:val="文档正文1 Char"/>
    <w:link w:val="12"/>
    <w:qFormat/>
    <w:rsid w:val="00CE7DBD"/>
    <w:rPr>
      <w:rFonts w:ascii="宋体" w:hAnsi="宋体"/>
      <w:sz w:val="24"/>
    </w:rPr>
  </w:style>
  <w:style w:type="paragraph" w:customStyle="1" w:styleId="12">
    <w:name w:val="文档正文1"/>
    <w:basedOn w:val="a"/>
    <w:link w:val="1Char"/>
    <w:qFormat/>
    <w:rsid w:val="00CE7DBD"/>
    <w:pPr>
      <w:snapToGrid w:val="0"/>
      <w:spacing w:line="520" w:lineRule="atLeast"/>
      <w:ind w:firstLine="601"/>
    </w:pPr>
    <w:rPr>
      <w:rFonts w:ascii="宋体" w:eastAsiaTheme="minorEastAsia" w:hAnsi="宋体" w:cstheme="minorBidi"/>
      <w:sz w:val="24"/>
      <w:szCs w:val="22"/>
    </w:rPr>
  </w:style>
  <w:style w:type="character" w:customStyle="1" w:styleId="5Char">
    <w:name w:val="标题 5 Char"/>
    <w:qFormat/>
    <w:rsid w:val="00CE7DBD"/>
    <w:rPr>
      <w:rFonts w:cs="宋体"/>
      <w:b/>
      <w:bCs/>
      <w:kern w:val="2"/>
      <w:sz w:val="24"/>
      <w:szCs w:val="24"/>
    </w:rPr>
  </w:style>
  <w:style w:type="character" w:customStyle="1" w:styleId="9Char">
    <w:name w:val="标题 9 Char"/>
    <w:semiHidden/>
    <w:qFormat/>
    <w:rsid w:val="00CE7DBD"/>
    <w:rPr>
      <w:rFonts w:ascii="等线 Light" w:eastAsia="等线 Light" w:hAnsi="等线 Light"/>
      <w:kern w:val="2"/>
      <w:sz w:val="24"/>
      <w:szCs w:val="21"/>
    </w:rPr>
  </w:style>
  <w:style w:type="character" w:customStyle="1" w:styleId="noticepurchasetime-noticepurchasetime">
    <w:name w:val="noticepurchasetime-noticepurchasetime"/>
    <w:qFormat/>
    <w:rsid w:val="00CE7DBD"/>
  </w:style>
  <w:style w:type="character" w:customStyle="1" w:styleId="8Char">
    <w:name w:val="标题 8 Char"/>
    <w:semiHidden/>
    <w:qFormat/>
    <w:rsid w:val="00CE7DBD"/>
    <w:rPr>
      <w:rFonts w:ascii="等线 Light" w:eastAsia="等线 Light" w:hAnsi="等线 Light"/>
      <w:kern w:val="2"/>
      <w:sz w:val="24"/>
      <w:szCs w:val="24"/>
    </w:rPr>
  </w:style>
  <w:style w:type="character" w:customStyle="1" w:styleId="Char6">
    <w:name w:val="列出段落 Char"/>
    <w:uiPriority w:val="99"/>
    <w:qFormat/>
    <w:rsid w:val="00CE7DBD"/>
    <w:rPr>
      <w:rFonts w:ascii="Calibri" w:hAnsi="Calibri"/>
      <w:kern w:val="2"/>
      <w:sz w:val="21"/>
      <w:szCs w:val="22"/>
    </w:rPr>
  </w:style>
  <w:style w:type="character" w:customStyle="1" w:styleId="NormalCharacter">
    <w:name w:val="NormalCharacter"/>
    <w:link w:val="UserStyle4"/>
    <w:uiPriority w:val="99"/>
    <w:qFormat/>
    <w:locked/>
    <w:rsid w:val="00CE7DBD"/>
  </w:style>
  <w:style w:type="paragraph" w:customStyle="1" w:styleId="UserStyle4">
    <w:name w:val="UserStyle_4"/>
    <w:basedOn w:val="a"/>
    <w:link w:val="NormalCharacter"/>
    <w:uiPriority w:val="99"/>
    <w:qFormat/>
    <w:rsid w:val="00CE7DBD"/>
    <w:rPr>
      <w:rFonts w:asciiTheme="minorHAnsi" w:eastAsiaTheme="minorEastAsia" w:hAnsiTheme="minorHAnsi" w:cstheme="minorBidi"/>
      <w:szCs w:val="22"/>
    </w:rPr>
  </w:style>
  <w:style w:type="character" w:customStyle="1" w:styleId="GB23121524CharCharChar">
    <w:name w:val="样式 楷体_GB2312 悬挂缩进: 1.5 字符 行距: 固定值 24 磅 Char Char Char"/>
    <w:link w:val="GB23121524CharChar"/>
    <w:qFormat/>
    <w:rsid w:val="00CE7DBD"/>
    <w:rPr>
      <w:rFonts w:ascii="楷体_GB2312" w:eastAsia="楷体_GB2312" w:hAnsi="Tahoma" w:cs="宋体"/>
      <w:sz w:val="28"/>
      <w:szCs w:val="28"/>
    </w:rPr>
  </w:style>
  <w:style w:type="paragraph" w:customStyle="1" w:styleId="GB23121524CharChar">
    <w:name w:val="样式 楷体_GB2312 悬挂缩进: 1.5 字符 行距: 固定值 24 磅 Char Char"/>
    <w:basedOn w:val="a"/>
    <w:link w:val="GB23121524CharCharChar"/>
    <w:qFormat/>
    <w:rsid w:val="00CE7DBD"/>
    <w:pPr>
      <w:spacing w:line="360" w:lineRule="auto"/>
      <w:ind w:firstLineChars="214" w:firstLine="599"/>
    </w:pPr>
    <w:rPr>
      <w:rFonts w:ascii="楷体_GB2312" w:eastAsia="楷体_GB2312" w:hAnsi="Tahoma" w:cs="宋体"/>
      <w:sz w:val="28"/>
      <w:szCs w:val="28"/>
    </w:rPr>
  </w:style>
  <w:style w:type="character" w:customStyle="1" w:styleId="CharChar3">
    <w:name w:val="Char Char3"/>
    <w:qFormat/>
    <w:rsid w:val="00CE7DBD"/>
    <w:rPr>
      <w:rFonts w:eastAsia="宋体"/>
      <w:kern w:val="2"/>
      <w:sz w:val="18"/>
      <w:lang w:val="en-US" w:eastAsia="zh-CN" w:bidi="ar-SA"/>
    </w:rPr>
  </w:style>
  <w:style w:type="character" w:customStyle="1" w:styleId="Char7">
    <w:name w:val="初步设计 正文 Char"/>
    <w:link w:val="aff8"/>
    <w:qFormat/>
    <w:rsid w:val="00CE7DBD"/>
    <w:rPr>
      <w:rFonts w:ascii="宋体" w:hAnsi="宋体"/>
      <w:color w:val="000000"/>
      <w:sz w:val="28"/>
      <w:szCs w:val="28"/>
    </w:rPr>
  </w:style>
  <w:style w:type="paragraph" w:customStyle="1" w:styleId="aff8">
    <w:name w:val="初步设计 正文"/>
    <w:basedOn w:val="a"/>
    <w:link w:val="Char7"/>
    <w:qFormat/>
    <w:rsid w:val="00CE7DBD"/>
    <w:pPr>
      <w:widowControl/>
      <w:snapToGrid w:val="0"/>
      <w:spacing w:line="560" w:lineRule="exact"/>
      <w:ind w:firstLineChars="200" w:firstLine="560"/>
      <w:jc w:val="left"/>
    </w:pPr>
    <w:rPr>
      <w:rFonts w:ascii="宋体" w:eastAsiaTheme="minorEastAsia" w:hAnsi="宋体" w:cstheme="minorBidi"/>
      <w:color w:val="000000"/>
      <w:sz w:val="28"/>
      <w:szCs w:val="28"/>
    </w:rPr>
  </w:style>
  <w:style w:type="character" w:customStyle="1" w:styleId="CharChar">
    <w:name w:val="文本正文 Char Char"/>
    <w:link w:val="Char8"/>
    <w:qFormat/>
    <w:rsid w:val="00CE7DBD"/>
    <w:rPr>
      <w:rFonts w:eastAsia="宋体" w:cs="宋体"/>
      <w:sz w:val="24"/>
    </w:rPr>
  </w:style>
  <w:style w:type="paragraph" w:customStyle="1" w:styleId="Char8">
    <w:name w:val="文本正文 Char"/>
    <w:basedOn w:val="a"/>
    <w:link w:val="CharChar"/>
    <w:qFormat/>
    <w:rsid w:val="00CE7DBD"/>
    <w:pPr>
      <w:spacing w:line="360" w:lineRule="auto"/>
      <w:ind w:firstLineChars="200" w:firstLine="200"/>
    </w:pPr>
    <w:rPr>
      <w:rFonts w:asciiTheme="minorHAnsi" w:hAnsiTheme="minorHAnsi" w:cs="宋体"/>
      <w:sz w:val="24"/>
      <w:szCs w:val="22"/>
    </w:rPr>
  </w:style>
  <w:style w:type="character" w:customStyle="1" w:styleId="Char9">
    <w:name w:val="正文文本 Char"/>
    <w:uiPriority w:val="1"/>
    <w:qFormat/>
    <w:rsid w:val="00CE7DBD"/>
    <w:rPr>
      <w:kern w:val="2"/>
      <w:sz w:val="21"/>
    </w:rPr>
  </w:style>
  <w:style w:type="character" w:customStyle="1" w:styleId="aff9">
    <w:name w:val="列出段落 字符"/>
    <w:link w:val="affa"/>
    <w:qFormat/>
    <w:rsid w:val="00CE7DBD"/>
    <w:rPr>
      <w:rFonts w:ascii="Calibri" w:eastAsia="宋体" w:hAnsi="Calibri"/>
    </w:rPr>
  </w:style>
  <w:style w:type="paragraph" w:styleId="affa">
    <w:name w:val="List Paragraph"/>
    <w:basedOn w:val="a"/>
    <w:link w:val="aff9"/>
    <w:qFormat/>
    <w:rsid w:val="00CE7DBD"/>
    <w:pPr>
      <w:spacing w:line="360" w:lineRule="auto"/>
      <w:ind w:firstLineChars="200" w:firstLine="420"/>
    </w:pPr>
    <w:rPr>
      <w:rFonts w:ascii="Calibri" w:hAnsi="Calibri" w:cstheme="minorBidi"/>
      <w:szCs w:val="22"/>
    </w:rPr>
  </w:style>
  <w:style w:type="character" w:customStyle="1" w:styleId="style4">
    <w:name w:val="style4"/>
    <w:qFormat/>
    <w:rsid w:val="00CE7DBD"/>
    <w:rPr>
      <w:rFonts w:ascii="Arial" w:hAnsi="Arial" w:cs="Arial" w:hint="default"/>
      <w:sz w:val="20"/>
      <w:szCs w:val="20"/>
    </w:rPr>
  </w:style>
  <w:style w:type="character" w:customStyle="1" w:styleId="Chara">
    <w:name w:val="页眉 Char"/>
    <w:qFormat/>
    <w:rsid w:val="00CE7DBD"/>
    <w:rPr>
      <w:kern w:val="2"/>
      <w:sz w:val="18"/>
      <w:szCs w:val="18"/>
    </w:rPr>
  </w:style>
  <w:style w:type="character" w:customStyle="1" w:styleId="affb">
    <w:name w:val="无间隔 字符"/>
    <w:link w:val="affc"/>
    <w:uiPriority w:val="1"/>
    <w:qFormat/>
    <w:rsid w:val="00CE7DBD"/>
    <w:rPr>
      <w:rFonts w:ascii="Calibri" w:hAnsi="Calibri"/>
      <w:sz w:val="22"/>
    </w:rPr>
  </w:style>
  <w:style w:type="paragraph" w:styleId="affc">
    <w:name w:val="No Spacing"/>
    <w:link w:val="affb"/>
    <w:uiPriority w:val="1"/>
    <w:qFormat/>
    <w:rsid w:val="00CE7DBD"/>
    <w:rPr>
      <w:rFonts w:ascii="Calibri" w:hAnsi="Calibri"/>
      <w:sz w:val="22"/>
    </w:rPr>
  </w:style>
  <w:style w:type="character" w:customStyle="1" w:styleId="7Char">
    <w:name w:val="标题 7 Char"/>
    <w:qFormat/>
    <w:rsid w:val="00CE7DBD"/>
    <w:rPr>
      <w:rFonts w:ascii="宋体" w:hAnsi="宋体" w:cs="宋体"/>
      <w:b/>
      <w:bCs/>
      <w:kern w:val="2"/>
      <w:sz w:val="24"/>
      <w:szCs w:val="24"/>
    </w:rPr>
  </w:style>
  <w:style w:type="character" w:customStyle="1" w:styleId="Charb">
    <w:name w:val="正文缩进 Char"/>
    <w:qFormat/>
    <w:rsid w:val="00CE7DBD"/>
    <w:rPr>
      <w:sz w:val="21"/>
    </w:rPr>
  </w:style>
  <w:style w:type="paragraph" w:customStyle="1" w:styleId="affd">
    <w:name w:val="样式 段落编号 + (中文) 黑体 两端对齐"/>
    <w:basedOn w:val="a"/>
    <w:qFormat/>
    <w:rsid w:val="00CE7DBD"/>
    <w:pPr>
      <w:adjustRightInd w:val="0"/>
      <w:snapToGrid w:val="0"/>
      <w:spacing w:before="60" w:after="60" w:line="520" w:lineRule="exact"/>
      <w:jc w:val="left"/>
      <w:textAlignment w:val="baseline"/>
      <w:outlineLvl w:val="0"/>
    </w:pPr>
    <w:rPr>
      <w:rFonts w:ascii="宋体" w:hAnsi="宋体"/>
      <w:b/>
      <w:sz w:val="24"/>
    </w:rPr>
  </w:style>
  <w:style w:type="paragraph" w:customStyle="1" w:styleId="Default">
    <w:name w:val="Default"/>
    <w:qFormat/>
    <w:rsid w:val="00CE7DBD"/>
    <w:pPr>
      <w:widowControl w:val="0"/>
      <w:autoSpaceDE w:val="0"/>
      <w:autoSpaceDN w:val="0"/>
      <w:adjustRightInd w:val="0"/>
    </w:pPr>
    <w:rPr>
      <w:rFonts w:ascii="宋体" w:eastAsia="宋体" w:hAnsi="Times New Roman" w:cs="Times New Roman" w:hint="eastAsia"/>
      <w:color w:val="000000"/>
      <w:kern w:val="0"/>
      <w:sz w:val="24"/>
      <w:szCs w:val="24"/>
    </w:rPr>
  </w:style>
  <w:style w:type="paragraph" w:customStyle="1" w:styleId="p0">
    <w:name w:val="p0"/>
    <w:basedOn w:val="a"/>
    <w:qFormat/>
    <w:rsid w:val="00CE7DBD"/>
    <w:pPr>
      <w:widowControl/>
    </w:pPr>
    <w:rPr>
      <w:kern w:val="0"/>
      <w:szCs w:val="21"/>
    </w:rPr>
  </w:style>
  <w:style w:type="paragraph" w:customStyle="1" w:styleId="NewNewNewNew">
    <w:name w:val="正文 New New New New"/>
    <w:unhideWhenUsed/>
    <w:qFormat/>
    <w:rsid w:val="00CE7DBD"/>
    <w:pPr>
      <w:widowControl w:val="0"/>
      <w:jc w:val="both"/>
    </w:pPr>
    <w:rPr>
      <w:rFonts w:ascii="Times New Roman" w:eastAsia="宋体" w:hAnsi="Times New Roman" w:cs="Times New Roman"/>
      <w:kern w:val="0"/>
      <w:sz w:val="20"/>
      <w:szCs w:val="20"/>
    </w:rPr>
  </w:style>
  <w:style w:type="paragraph" w:customStyle="1" w:styleId="affe">
    <w:name w:val="图"/>
    <w:basedOn w:val="a"/>
    <w:next w:val="afff"/>
    <w:qFormat/>
    <w:rsid w:val="00CE7DBD"/>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afff">
    <w:name w:val="文档正文"/>
    <w:basedOn w:val="a"/>
    <w:qFormat/>
    <w:rsid w:val="00CE7DBD"/>
    <w:pPr>
      <w:adjustRightInd w:val="0"/>
      <w:snapToGrid w:val="0"/>
      <w:spacing w:line="440" w:lineRule="exact"/>
      <w:ind w:firstLine="567"/>
      <w:textAlignment w:val="baseline"/>
    </w:pPr>
    <w:rPr>
      <w:rFonts w:ascii="Arial Narrow" w:hAnsi="Arial Narrow"/>
      <w:kern w:val="0"/>
      <w:sz w:val="24"/>
    </w:rPr>
  </w:style>
  <w:style w:type="paragraph" w:customStyle="1" w:styleId="p15">
    <w:name w:val="p15"/>
    <w:basedOn w:val="a"/>
    <w:qFormat/>
    <w:rsid w:val="00CE7DBD"/>
    <w:pPr>
      <w:widowControl/>
      <w:spacing w:line="360" w:lineRule="auto"/>
    </w:pPr>
    <w:rPr>
      <w:b/>
      <w:bCs/>
      <w:kern w:val="0"/>
      <w:sz w:val="28"/>
      <w:szCs w:val="28"/>
    </w:rPr>
  </w:style>
  <w:style w:type="paragraph" w:customStyle="1" w:styleId="52">
    <w:name w:val="硬件标题_5级"/>
    <w:basedOn w:val="5"/>
    <w:next w:val="a"/>
    <w:qFormat/>
    <w:rsid w:val="00CE7DBD"/>
    <w:pPr>
      <w:tabs>
        <w:tab w:val="left" w:pos="2310"/>
      </w:tabs>
      <w:spacing w:before="0" w:after="0" w:line="360" w:lineRule="auto"/>
      <w:ind w:left="2310" w:hanging="420"/>
    </w:pPr>
    <w:rPr>
      <w:rFonts w:ascii="Times New Roman" w:hAnsi="Times New Roman"/>
      <w:b w:val="0"/>
    </w:rPr>
  </w:style>
  <w:style w:type="paragraph" w:customStyle="1" w:styleId="37">
    <w:name w:val="硬件标题_3级"/>
    <w:basedOn w:val="3"/>
    <w:qFormat/>
    <w:rsid w:val="00CE7DBD"/>
    <w:pPr>
      <w:keepNext w:val="0"/>
      <w:tabs>
        <w:tab w:val="left" w:pos="1770"/>
      </w:tabs>
      <w:autoSpaceDE w:val="0"/>
      <w:autoSpaceDN w:val="0"/>
      <w:adjustRightInd w:val="0"/>
      <w:spacing w:line="360" w:lineRule="auto"/>
      <w:ind w:left="1770" w:hanging="720"/>
      <w:jc w:val="left"/>
    </w:pPr>
    <w:rPr>
      <w:rFonts w:ascii="Times New Roman" w:eastAsia="黑体"/>
      <w:b/>
      <w:spacing w:val="8"/>
      <w:sz w:val="28"/>
      <w:szCs w:val="24"/>
    </w:rPr>
  </w:style>
  <w:style w:type="paragraph" w:customStyle="1" w:styleId="p16">
    <w:name w:val="p16"/>
    <w:basedOn w:val="a"/>
    <w:qFormat/>
    <w:rsid w:val="00CE7DBD"/>
    <w:pPr>
      <w:widowControl/>
      <w:snapToGrid w:val="0"/>
      <w:spacing w:line="360" w:lineRule="auto"/>
      <w:jc w:val="left"/>
    </w:pPr>
    <w:rPr>
      <w:b/>
      <w:bCs/>
      <w:spacing w:val="8"/>
      <w:kern w:val="0"/>
      <w:sz w:val="28"/>
      <w:szCs w:val="28"/>
    </w:rPr>
  </w:style>
  <w:style w:type="paragraph" w:customStyle="1" w:styleId="Char20">
    <w:name w:val="Char2"/>
    <w:basedOn w:val="a"/>
    <w:qFormat/>
    <w:rsid w:val="00CE7DBD"/>
    <w:rPr>
      <w:rFonts w:ascii="Tahoma" w:hAnsi="Tahoma"/>
      <w:sz w:val="24"/>
    </w:rPr>
  </w:style>
  <w:style w:type="paragraph" w:customStyle="1" w:styleId="Style1">
    <w:name w:val="_Style 1"/>
    <w:basedOn w:val="a"/>
    <w:uiPriority w:val="34"/>
    <w:qFormat/>
    <w:rsid w:val="00CE7DBD"/>
    <w:pPr>
      <w:ind w:firstLineChars="200" w:firstLine="420"/>
    </w:pPr>
    <w:rPr>
      <w:szCs w:val="22"/>
    </w:rPr>
  </w:style>
  <w:style w:type="paragraph" w:customStyle="1" w:styleId="42">
    <w:name w:val="硬件标题_4级"/>
    <w:basedOn w:val="4"/>
    <w:next w:val="a"/>
    <w:qFormat/>
    <w:rsid w:val="00CE7DBD"/>
    <w:pPr>
      <w:keepLines/>
      <w:tabs>
        <w:tab w:val="left" w:pos="1890"/>
      </w:tabs>
      <w:spacing w:line="360" w:lineRule="auto"/>
      <w:ind w:left="1890" w:hanging="420"/>
      <w:jc w:val="both"/>
    </w:pPr>
    <w:rPr>
      <w:rFonts w:ascii="Times New Roman" w:eastAsia="宋体"/>
      <w:b/>
      <w:bCs/>
      <w:sz w:val="28"/>
      <w:szCs w:val="28"/>
    </w:rPr>
  </w:style>
  <w:style w:type="paragraph" w:customStyle="1" w:styleId="123">
    <w:name w:val="正文123"/>
    <w:basedOn w:val="a"/>
    <w:uiPriority w:val="99"/>
    <w:qFormat/>
    <w:rsid w:val="00CE7DBD"/>
    <w:pPr>
      <w:spacing w:afterLines="50" w:line="360" w:lineRule="auto"/>
      <w:ind w:firstLineChars="200" w:firstLine="200"/>
    </w:pPr>
    <w:rPr>
      <w:rFonts w:ascii="Calibri" w:hAnsi="Calibri"/>
      <w:sz w:val="24"/>
      <w:szCs w:val="22"/>
    </w:rPr>
  </w:style>
  <w:style w:type="paragraph" w:customStyle="1" w:styleId="Charc">
    <w:name w:val="Char"/>
    <w:basedOn w:val="a"/>
    <w:qFormat/>
    <w:rsid w:val="00CE7DBD"/>
    <w:rPr>
      <w:rFonts w:ascii="Tahoma" w:hAnsi="Tahoma"/>
      <w:sz w:val="24"/>
    </w:rPr>
  </w:style>
  <w:style w:type="paragraph" w:customStyle="1" w:styleId="CharChar1CharCharCharCharCharChar">
    <w:name w:val="Char Char1 Char Char Char Char Char Char"/>
    <w:basedOn w:val="a"/>
    <w:qFormat/>
    <w:rsid w:val="00CE7DBD"/>
    <w:pPr>
      <w:widowControl/>
      <w:spacing w:after="160" w:line="240" w:lineRule="exact"/>
      <w:jc w:val="center"/>
    </w:pPr>
    <w:rPr>
      <w:rFonts w:ascii="黑体" w:eastAsia="黑体" w:hAnsi="Verdana"/>
      <w:kern w:val="0"/>
      <w:sz w:val="36"/>
      <w:szCs w:val="36"/>
    </w:rPr>
  </w:style>
  <w:style w:type="paragraph" w:customStyle="1" w:styleId="CharChar2CharCharCharChar">
    <w:name w:val="Char Char2 Char Char Char Char"/>
    <w:basedOn w:val="a"/>
    <w:qFormat/>
    <w:rsid w:val="00CE7DBD"/>
  </w:style>
  <w:style w:type="paragraph" w:customStyle="1" w:styleId="afff0">
    <w:name w:val="普通正文"/>
    <w:basedOn w:val="a"/>
    <w:qFormat/>
    <w:rsid w:val="00CE7DBD"/>
    <w:pPr>
      <w:adjustRightInd w:val="0"/>
      <w:spacing w:before="120" w:after="120" w:line="360" w:lineRule="auto"/>
      <w:ind w:firstLine="480"/>
      <w:jc w:val="left"/>
      <w:textAlignment w:val="baseline"/>
    </w:pPr>
    <w:rPr>
      <w:rFonts w:ascii="Arial" w:hAnsi="Arial"/>
      <w:kern w:val="0"/>
      <w:sz w:val="24"/>
      <w:szCs w:val="24"/>
    </w:rPr>
  </w:style>
  <w:style w:type="paragraph" w:customStyle="1" w:styleId="29">
    <w:name w:val="列出段落2"/>
    <w:basedOn w:val="a"/>
    <w:qFormat/>
    <w:rsid w:val="00CE7DBD"/>
    <w:pPr>
      <w:widowControl/>
      <w:ind w:firstLineChars="200" w:firstLine="420"/>
      <w:jc w:val="left"/>
    </w:pPr>
    <w:rPr>
      <w:rFonts w:ascii="宋体" w:hAnsi="宋体" w:cs="宋体"/>
      <w:kern w:val="0"/>
      <w:sz w:val="24"/>
      <w:szCs w:val="24"/>
    </w:rPr>
  </w:style>
  <w:style w:type="paragraph" w:customStyle="1" w:styleId="0">
    <w:name w:val="项目正文0"/>
    <w:basedOn w:val="a"/>
    <w:qFormat/>
    <w:rsid w:val="00CE7DBD"/>
    <w:pPr>
      <w:spacing w:line="360" w:lineRule="auto"/>
    </w:pPr>
    <w:rPr>
      <w:rFonts w:ascii="Tahoma" w:hAnsi="Tahoma" w:cs="Verdana"/>
      <w:color w:val="000000"/>
      <w:sz w:val="24"/>
      <w:szCs w:val="24"/>
    </w:rPr>
  </w:style>
  <w:style w:type="paragraph" w:customStyle="1" w:styleId="13">
    <w:name w:val="列出段落1"/>
    <w:basedOn w:val="a"/>
    <w:uiPriority w:val="34"/>
    <w:qFormat/>
    <w:rsid w:val="00CE7DBD"/>
    <w:pPr>
      <w:widowControl/>
      <w:jc w:val="left"/>
    </w:pPr>
    <w:rPr>
      <w:rFonts w:ascii="宋体" w:hAnsi="宋体" w:cs="宋体"/>
      <w:kern w:val="0"/>
      <w:sz w:val="24"/>
      <w:szCs w:val="24"/>
    </w:rPr>
  </w:style>
  <w:style w:type="paragraph" w:customStyle="1" w:styleId="CharCharCharChar">
    <w:name w:val="Char Char Char Char"/>
    <w:basedOn w:val="a"/>
    <w:qFormat/>
    <w:rsid w:val="00CE7DBD"/>
    <w:pPr>
      <w:tabs>
        <w:tab w:val="left" w:pos="360"/>
      </w:tabs>
    </w:pPr>
    <w:rPr>
      <w:sz w:val="24"/>
      <w:szCs w:val="24"/>
    </w:rPr>
  </w:style>
  <w:style w:type="paragraph" w:customStyle="1" w:styleId="Style24">
    <w:name w:val="_Style 24"/>
    <w:basedOn w:val="a"/>
    <w:next w:val="affa"/>
    <w:uiPriority w:val="34"/>
    <w:qFormat/>
    <w:rsid w:val="00CE7DBD"/>
    <w:pPr>
      <w:autoSpaceDE w:val="0"/>
      <w:autoSpaceDN w:val="0"/>
      <w:adjustRightInd w:val="0"/>
      <w:jc w:val="left"/>
    </w:pPr>
    <w:rPr>
      <w:kern w:val="0"/>
      <w:sz w:val="24"/>
      <w:szCs w:val="24"/>
    </w:rPr>
  </w:style>
  <w:style w:type="paragraph" w:customStyle="1" w:styleId="14">
    <w:name w:val="修订1"/>
    <w:uiPriority w:val="99"/>
    <w:semiHidden/>
    <w:qFormat/>
    <w:rsid w:val="00CE7DBD"/>
    <w:rPr>
      <w:rFonts w:ascii="等线" w:eastAsia="等线" w:hAnsi="等线" w:cs="Times New Roman"/>
    </w:rPr>
  </w:style>
  <w:style w:type="paragraph" w:customStyle="1" w:styleId="Char11">
    <w:name w:val="Char11"/>
    <w:basedOn w:val="a"/>
    <w:qFormat/>
    <w:rsid w:val="00CE7DBD"/>
    <w:pPr>
      <w:widowControl/>
      <w:spacing w:after="160" w:line="240" w:lineRule="exact"/>
      <w:jc w:val="left"/>
    </w:pPr>
    <w:rPr>
      <w:rFonts w:ascii="Verdana" w:eastAsia="仿宋_GB2312" w:hAnsi="Verdana"/>
      <w:kern w:val="0"/>
      <w:sz w:val="24"/>
      <w:lang w:eastAsia="en-US"/>
    </w:rPr>
  </w:style>
  <w:style w:type="paragraph" w:customStyle="1" w:styleId="Char1CharCharChar">
    <w:name w:val="Char1 Char Char Char"/>
    <w:basedOn w:val="a"/>
    <w:qFormat/>
    <w:rsid w:val="00CE7DBD"/>
    <w:rPr>
      <w:rFonts w:ascii="Tahoma" w:hAnsi="Tahoma"/>
      <w:szCs w:val="24"/>
    </w:rPr>
  </w:style>
  <w:style w:type="paragraph" w:customStyle="1" w:styleId="CharCharChar">
    <w:name w:val="Char Char Char"/>
    <w:basedOn w:val="a"/>
    <w:rsid w:val="00CE7DBD"/>
  </w:style>
  <w:style w:type="paragraph" w:customStyle="1" w:styleId="15">
    <w:name w:val="列表段落1"/>
    <w:basedOn w:val="a"/>
    <w:uiPriority w:val="99"/>
    <w:qFormat/>
    <w:rsid w:val="00CE7DBD"/>
    <w:pPr>
      <w:ind w:firstLineChars="200" w:firstLine="420"/>
    </w:pPr>
    <w:rPr>
      <w:rFonts w:ascii="Calibri" w:hAnsi="Calibri"/>
      <w:szCs w:val="22"/>
    </w:rPr>
  </w:style>
  <w:style w:type="paragraph" w:customStyle="1" w:styleId="CharCharCharChar1">
    <w:name w:val="Char Char Char Char1"/>
    <w:basedOn w:val="a"/>
    <w:rsid w:val="00CE7DBD"/>
    <w:pPr>
      <w:widowControl/>
      <w:spacing w:after="160" w:line="240" w:lineRule="exact"/>
      <w:jc w:val="center"/>
    </w:pPr>
    <w:rPr>
      <w:rFonts w:ascii="宋体" w:hAnsi="宋体"/>
      <w:b/>
      <w:kern w:val="0"/>
      <w:sz w:val="28"/>
      <w:szCs w:val="28"/>
      <w:lang w:eastAsia="en-US"/>
    </w:rPr>
  </w:style>
  <w:style w:type="paragraph" w:customStyle="1" w:styleId="Char12">
    <w:name w:val="Char1"/>
    <w:basedOn w:val="a"/>
    <w:qFormat/>
    <w:rsid w:val="00CE7DBD"/>
    <w:pPr>
      <w:tabs>
        <w:tab w:val="left" w:pos="360"/>
      </w:tabs>
    </w:pPr>
    <w:rPr>
      <w:sz w:val="24"/>
      <w:szCs w:val="24"/>
    </w:rPr>
  </w:style>
  <w:style w:type="paragraph" w:customStyle="1" w:styleId="43">
    <w:name w:val="列出段落4"/>
    <w:basedOn w:val="a"/>
    <w:qFormat/>
    <w:rsid w:val="00CE7DBD"/>
    <w:pPr>
      <w:ind w:firstLineChars="200" w:firstLine="420"/>
    </w:pPr>
    <w:rPr>
      <w:rFonts w:ascii="Calibri" w:hAnsi="Calibri"/>
      <w:szCs w:val="22"/>
    </w:rPr>
  </w:style>
  <w:style w:type="paragraph" w:customStyle="1" w:styleId="Style150">
    <w:name w:val="_Style 150"/>
    <w:uiPriority w:val="99"/>
    <w:unhideWhenUsed/>
    <w:qFormat/>
    <w:rsid w:val="00CE7DBD"/>
    <w:pPr>
      <w:widowControl w:val="0"/>
      <w:jc w:val="both"/>
    </w:pPr>
    <w:rPr>
      <w:rFonts w:ascii="Times New Roman" w:eastAsia="宋体" w:hAnsi="Times New Roman" w:cs="Times New Roman"/>
      <w:szCs w:val="20"/>
    </w:rPr>
  </w:style>
  <w:style w:type="paragraph" w:customStyle="1" w:styleId="afff1">
    <w:name w:val="正文可研"/>
    <w:basedOn w:val="a"/>
    <w:uiPriority w:val="99"/>
    <w:qFormat/>
    <w:rsid w:val="00CE7DBD"/>
    <w:pPr>
      <w:spacing w:beforeLines="50" w:afterLines="50" w:line="360" w:lineRule="auto"/>
      <w:ind w:firstLineChars="200" w:firstLine="200"/>
    </w:pPr>
    <w:rPr>
      <w:rFonts w:ascii="Calibri" w:hAnsi="Calibri"/>
      <w:sz w:val="28"/>
      <w:szCs w:val="22"/>
    </w:rPr>
  </w:style>
  <w:style w:type="paragraph" w:customStyle="1" w:styleId="o">
    <w:name w:val="?§?§?¨¤?§o????¨¤?"/>
    <w:basedOn w:val="a"/>
    <w:qFormat/>
    <w:rsid w:val="00CE7DBD"/>
    <w:pPr>
      <w:autoSpaceDE w:val="0"/>
      <w:autoSpaceDN w:val="0"/>
      <w:adjustRightInd w:val="0"/>
      <w:jc w:val="left"/>
    </w:pPr>
    <w:rPr>
      <w:kern w:val="0"/>
      <w:sz w:val="24"/>
    </w:rPr>
  </w:style>
  <w:style w:type="paragraph" w:customStyle="1" w:styleId="afff2">
    <w:name w:val="正文段"/>
    <w:basedOn w:val="a"/>
    <w:qFormat/>
    <w:rsid w:val="00CE7DBD"/>
    <w:pPr>
      <w:adjustRightInd w:val="0"/>
      <w:snapToGrid w:val="0"/>
      <w:spacing w:line="360" w:lineRule="auto"/>
    </w:pPr>
    <w:rPr>
      <w:rFonts w:eastAsia="仿宋_GB2312"/>
      <w:spacing w:val="-8"/>
      <w:sz w:val="24"/>
    </w:rPr>
  </w:style>
  <w:style w:type="paragraph" w:customStyle="1" w:styleId="Char21">
    <w:name w:val="Char21"/>
    <w:basedOn w:val="a"/>
    <w:qFormat/>
    <w:rsid w:val="00CE7DBD"/>
    <w:rPr>
      <w:rFonts w:ascii="Tahoma" w:hAnsi="Tahoma"/>
      <w:sz w:val="24"/>
    </w:rPr>
  </w:style>
  <w:style w:type="paragraph" w:customStyle="1" w:styleId="afff3">
    <w:name w:val="缺省文本"/>
    <w:basedOn w:val="a"/>
    <w:rsid w:val="00CE7DBD"/>
    <w:pPr>
      <w:autoSpaceDE w:val="0"/>
      <w:autoSpaceDN w:val="0"/>
      <w:adjustRightInd w:val="0"/>
      <w:jc w:val="left"/>
    </w:pPr>
    <w:rPr>
      <w:kern w:val="0"/>
      <w:sz w:val="24"/>
    </w:rPr>
  </w:style>
  <w:style w:type="paragraph" w:customStyle="1" w:styleId="ZW">
    <w:name w:val="样式ZW"/>
    <w:basedOn w:val="a"/>
    <w:qFormat/>
    <w:rsid w:val="00CE7DBD"/>
    <w:pPr>
      <w:spacing w:line="360" w:lineRule="auto"/>
      <w:ind w:firstLineChars="200" w:firstLine="200"/>
    </w:pPr>
    <w:rPr>
      <w:rFonts w:eastAsia="仿宋"/>
      <w:szCs w:val="28"/>
    </w:rPr>
  </w:style>
  <w:style w:type="paragraph" w:customStyle="1" w:styleId="2a">
    <w:name w:val="硬件标题_2级"/>
    <w:basedOn w:val="2"/>
    <w:rsid w:val="00CE7DBD"/>
    <w:pPr>
      <w:widowControl/>
      <w:tabs>
        <w:tab w:val="left" w:pos="1755"/>
      </w:tabs>
      <w:spacing w:beforeLines="50" w:afterLines="50" w:line="240" w:lineRule="auto"/>
      <w:ind w:left="1755" w:hanging="1125"/>
    </w:pPr>
    <w:rPr>
      <w:rFonts w:ascii="Times New Roman" w:eastAsia="黑体" w:hAnsi="Times New Roman"/>
      <w:b/>
      <w:bCs/>
      <w:szCs w:val="24"/>
    </w:rPr>
  </w:style>
  <w:style w:type="paragraph" w:customStyle="1" w:styleId="o0">
    <w:name w:val="??¨???¨????ì?¨¨??¨?o??????ì?¨¨?"/>
    <w:basedOn w:val="a"/>
    <w:qFormat/>
    <w:rsid w:val="00CE7DBD"/>
    <w:pPr>
      <w:autoSpaceDE w:val="0"/>
      <w:autoSpaceDN w:val="0"/>
      <w:adjustRightInd w:val="0"/>
      <w:jc w:val="left"/>
    </w:pPr>
    <w:rPr>
      <w:kern w:val="0"/>
      <w:sz w:val="24"/>
    </w:rPr>
  </w:style>
  <w:style w:type="paragraph" w:customStyle="1" w:styleId="CharCharCharCharCharChar">
    <w:name w:val="Char Char Char Char Char Char"/>
    <w:basedOn w:val="a"/>
    <w:rsid w:val="00CE7DBD"/>
    <w:pPr>
      <w:widowControl/>
      <w:spacing w:after="160" w:line="240" w:lineRule="exact"/>
      <w:jc w:val="left"/>
    </w:pPr>
    <w:rPr>
      <w:rFonts w:ascii="Verdana" w:eastAsia="仿宋_GB2312" w:hAnsi="Verdana"/>
      <w:kern w:val="0"/>
      <w:sz w:val="24"/>
      <w:lang w:eastAsia="en-US"/>
    </w:rPr>
  </w:style>
  <w:style w:type="paragraph" w:customStyle="1" w:styleId="p18">
    <w:name w:val="p18"/>
    <w:basedOn w:val="a"/>
    <w:qFormat/>
    <w:rsid w:val="00CE7DBD"/>
    <w:pPr>
      <w:widowControl/>
      <w:spacing w:line="560" w:lineRule="atLeast"/>
      <w:ind w:firstLine="420"/>
    </w:pPr>
    <w:rPr>
      <w:kern w:val="0"/>
      <w:sz w:val="24"/>
      <w:szCs w:val="24"/>
    </w:rPr>
  </w:style>
  <w:style w:type="paragraph" w:customStyle="1" w:styleId="120">
    <w:name w:val="1册标题2"/>
    <w:basedOn w:val="a"/>
    <w:next w:val="a"/>
    <w:qFormat/>
    <w:rsid w:val="00CE7DBD"/>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11">
    <w:name w:val="彩色列表 - 强调文字颜色 11"/>
    <w:basedOn w:val="a"/>
    <w:qFormat/>
    <w:rsid w:val="00CE7DBD"/>
    <w:pPr>
      <w:spacing w:line="480" w:lineRule="auto"/>
      <w:ind w:firstLineChars="200" w:firstLine="420"/>
      <w:jc w:val="left"/>
    </w:pPr>
    <w:rPr>
      <w:rFonts w:ascii="Calibri" w:hAnsi="Calibri"/>
      <w:sz w:val="24"/>
      <w:szCs w:val="22"/>
      <w:lang w:eastAsia="zh-TW"/>
    </w:rPr>
  </w:style>
  <w:style w:type="paragraph" w:customStyle="1" w:styleId="Heading3">
    <w:name w:val="Heading3"/>
    <w:basedOn w:val="a"/>
    <w:next w:val="a"/>
    <w:uiPriority w:val="99"/>
    <w:qFormat/>
    <w:rsid w:val="00CE7DBD"/>
    <w:pPr>
      <w:keepNext/>
      <w:keepLines/>
      <w:spacing w:before="260" w:after="260" w:line="412" w:lineRule="auto"/>
    </w:pPr>
    <w:rPr>
      <w:rFonts w:ascii="Calibri" w:hAnsi="Calibri"/>
      <w:b/>
      <w:sz w:val="32"/>
      <w:szCs w:val="24"/>
    </w:rPr>
  </w:style>
  <w:style w:type="table" w:customStyle="1" w:styleId="16">
    <w:name w:val="网格型1"/>
    <w:basedOn w:val="a2"/>
    <w:uiPriority w:val="59"/>
    <w:qFormat/>
    <w:rsid w:val="00CE7DB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3969</Words>
  <Characters>22628</Characters>
  <Application>Microsoft Office Word</Application>
  <DocSecurity>0</DocSecurity>
  <Lines>188</Lines>
  <Paragraphs>53</Paragraphs>
  <ScaleCrop>false</ScaleCrop>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2023-11-29T02:29:00Z</dcterms:created>
  <dcterms:modified xsi:type="dcterms:W3CDTF">2023-11-29T02:29:00Z</dcterms:modified>
</cp:coreProperties>
</file>