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outlineLvl w:val="9"/>
        <w:rPr>
          <w:rFonts w:hint="eastAsia" w:eastAsia="宋体"/>
          <w:sz w:val="36"/>
          <w:szCs w:val="36"/>
          <w:lang w:val="en-US" w:eastAsia="zh-CN"/>
        </w:rPr>
      </w:pPr>
      <w:bookmarkStart w:id="0" w:name="_Toc20621"/>
      <w:bookmarkStart w:id="4" w:name="_GoBack"/>
      <w:bookmarkEnd w:id="4"/>
    </w:p>
    <w:bookmarkEnd w:id="0"/>
    <w:p>
      <w:pPr>
        <w:pStyle w:val="6"/>
        <w:outlineLvl w:val="9"/>
        <w:rPr>
          <w:rFonts w:hint="eastAsia" w:eastAsia="宋体"/>
          <w:lang w:eastAsia="zh-CN"/>
        </w:rPr>
      </w:pPr>
      <w:r>
        <w:rPr>
          <w:rFonts w:hint="eastAsia" w:eastAsia="宋体"/>
          <w:sz w:val="40"/>
          <w:szCs w:val="40"/>
          <w:lang w:eastAsia="zh-CN"/>
        </w:rPr>
        <w:t>渭南市生活垃圾分类系列宣传活动服务项目</w:t>
      </w:r>
    </w:p>
    <w:p>
      <w:pPr>
        <w:pStyle w:val="3"/>
        <w:rPr>
          <w:rFonts w:hint="eastAsia" w:ascii="宋体" w:hAnsi="宋体" w:eastAsia="宋体" w:cs="宋体"/>
        </w:rPr>
      </w:pPr>
    </w:p>
    <w:p>
      <w:pPr>
        <w:pStyle w:val="3"/>
        <w:rPr>
          <w:rFonts w:hint="eastAsia" w:ascii="宋体" w:hAnsi="宋体" w:eastAsia="宋体" w:cs="宋体"/>
        </w:rPr>
      </w:pPr>
    </w:p>
    <w:p>
      <w:pPr>
        <w:pStyle w:val="3"/>
        <w:rPr>
          <w:rFonts w:hint="eastAsia" w:ascii="宋体" w:hAnsi="宋体" w:eastAsia="宋体" w:cs="宋体"/>
        </w:rPr>
      </w:pPr>
    </w:p>
    <w:p>
      <w:pPr>
        <w:pStyle w:val="3"/>
        <w:rPr>
          <w:rFonts w:hint="eastAsia" w:ascii="宋体" w:hAnsi="宋体" w:eastAsia="宋体" w:cs="宋体"/>
        </w:rPr>
      </w:pPr>
    </w:p>
    <w:p>
      <w:pPr>
        <w:spacing w:line="360" w:lineRule="auto"/>
        <w:jc w:val="center"/>
        <w:rPr>
          <w:rFonts w:hint="eastAsia" w:ascii="宋体" w:hAnsi="宋体" w:eastAsia="宋体" w:cs="宋体"/>
          <w:b/>
          <w:bCs/>
          <w:spacing w:val="12"/>
          <w:sz w:val="44"/>
          <w:szCs w:val="44"/>
        </w:rPr>
      </w:pPr>
      <w:r>
        <w:rPr>
          <w:rFonts w:hint="eastAsia" w:ascii="宋体" w:hAnsi="宋体" w:eastAsia="宋体" w:cs="宋体"/>
          <w:b/>
          <w:bCs/>
          <w:spacing w:val="12"/>
          <w:sz w:val="44"/>
          <w:szCs w:val="44"/>
        </w:rPr>
        <w:t>政府采购合同书</w:t>
      </w:r>
    </w:p>
    <w:p>
      <w:pPr>
        <w:spacing w:line="360" w:lineRule="auto"/>
        <w:jc w:val="center"/>
        <w:rPr>
          <w:rFonts w:hint="eastAsia" w:ascii="宋体" w:hAnsi="宋体" w:eastAsia="宋体" w:cs="宋体"/>
          <w:spacing w:val="12"/>
          <w:sz w:val="32"/>
          <w:szCs w:val="32"/>
        </w:rPr>
      </w:pPr>
      <w:r>
        <w:rPr>
          <w:rFonts w:hint="eastAsia" w:ascii="宋体" w:hAnsi="宋体" w:eastAsia="宋体" w:cs="宋体"/>
          <w:spacing w:val="12"/>
          <w:sz w:val="32"/>
          <w:szCs w:val="32"/>
        </w:rPr>
        <w:t xml:space="preserve">                   </w:t>
      </w:r>
    </w:p>
    <w:p>
      <w:pPr>
        <w:pStyle w:val="3"/>
        <w:rPr>
          <w:rFonts w:hint="eastAsia" w:ascii="宋体" w:hAnsi="宋体" w:eastAsia="宋体" w:cs="宋体"/>
          <w:spacing w:val="12"/>
        </w:rPr>
      </w:pPr>
    </w:p>
    <w:p>
      <w:pPr>
        <w:pStyle w:val="3"/>
        <w:rPr>
          <w:rFonts w:hint="eastAsia" w:ascii="宋体" w:hAnsi="宋体" w:eastAsia="宋体" w:cs="宋体"/>
          <w:spacing w:val="12"/>
        </w:rPr>
      </w:pPr>
    </w:p>
    <w:p>
      <w:pPr>
        <w:pStyle w:val="5"/>
        <w:ind w:firstLine="0"/>
        <w:rPr>
          <w:rFonts w:hint="eastAsia" w:ascii="宋体" w:hAnsi="宋体" w:eastAsia="宋体" w:cs="宋体"/>
          <w:spacing w:val="12"/>
          <w:sz w:val="32"/>
          <w:szCs w:val="32"/>
        </w:rPr>
      </w:pPr>
    </w:p>
    <w:p>
      <w:pPr>
        <w:rPr>
          <w:rFonts w:hint="eastAsia" w:ascii="宋体" w:hAnsi="宋体" w:eastAsia="宋体" w:cs="宋体"/>
        </w:rPr>
      </w:pPr>
    </w:p>
    <w:p>
      <w:pPr>
        <w:pStyle w:val="3"/>
        <w:ind w:left="0" w:leftChars="0" w:firstLine="0" w:firstLineChars="0"/>
        <w:rPr>
          <w:rFonts w:hint="eastAsia" w:ascii="宋体" w:hAnsi="宋体" w:eastAsia="宋体" w:cs="宋体"/>
        </w:rPr>
      </w:pPr>
    </w:p>
    <w:p>
      <w:pPr>
        <w:pStyle w:val="3"/>
        <w:ind w:left="0" w:leftChars="0" w:firstLine="0" w:firstLineChars="0"/>
        <w:rPr>
          <w:rFonts w:hint="eastAsia" w:ascii="宋体" w:hAnsi="宋体" w:eastAsia="宋体" w:cs="宋体"/>
        </w:rPr>
      </w:pPr>
    </w:p>
    <w:p>
      <w:pPr>
        <w:pStyle w:val="3"/>
        <w:ind w:left="0" w:leftChars="0" w:firstLine="0" w:firstLineChars="0"/>
        <w:rPr>
          <w:rFonts w:hint="eastAsia" w:ascii="宋体" w:hAnsi="宋体" w:eastAsia="宋体" w:cs="宋体"/>
        </w:rPr>
      </w:pPr>
    </w:p>
    <w:p>
      <w:pPr>
        <w:rPr>
          <w:rFonts w:hint="eastAsia" w:ascii="宋体" w:hAnsi="宋体" w:eastAsia="宋体" w:cs="宋体"/>
        </w:rPr>
      </w:pPr>
    </w:p>
    <w:p>
      <w:pPr>
        <w:spacing w:line="360" w:lineRule="auto"/>
        <w:ind w:firstLine="1525" w:firstLineChars="500"/>
        <w:jc w:val="left"/>
        <w:rPr>
          <w:rFonts w:hint="eastAsia" w:ascii="宋体" w:hAnsi="宋体" w:eastAsia="宋体" w:cs="宋体"/>
          <w:b/>
          <w:bCs/>
          <w:spacing w:val="12"/>
          <w:sz w:val="28"/>
          <w:szCs w:val="28"/>
          <w:lang w:eastAsia="zh-CN"/>
        </w:rPr>
      </w:pPr>
      <w:r>
        <w:rPr>
          <w:rFonts w:hint="eastAsia" w:ascii="宋体" w:hAnsi="宋体" w:eastAsia="宋体" w:cs="宋体"/>
          <w:b/>
          <w:bCs/>
          <w:spacing w:val="12"/>
          <w:sz w:val="28"/>
          <w:szCs w:val="28"/>
        </w:rPr>
        <w:t>采购人：渭南市城市管理执法局</w:t>
      </w:r>
    </w:p>
    <w:p>
      <w:pPr>
        <w:spacing w:line="360" w:lineRule="auto"/>
        <w:ind w:firstLine="1525" w:firstLineChars="500"/>
        <w:rPr>
          <w:rFonts w:hint="eastAsia" w:ascii="宋体" w:hAnsi="宋体" w:eastAsia="宋体" w:cs="宋体"/>
          <w:b/>
          <w:bCs/>
          <w:spacing w:val="12"/>
          <w:sz w:val="28"/>
          <w:szCs w:val="28"/>
        </w:rPr>
      </w:pPr>
      <w:r>
        <w:rPr>
          <w:rFonts w:hint="eastAsia" w:ascii="宋体" w:hAnsi="宋体" w:eastAsia="宋体" w:cs="宋体"/>
          <w:b/>
          <w:bCs/>
          <w:spacing w:val="12"/>
          <w:sz w:val="28"/>
          <w:szCs w:val="28"/>
        </w:rPr>
        <w:t>供应商：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24"/>
        </w:rPr>
      </w:pPr>
      <w:r>
        <w:rPr>
          <w:rFonts w:hint="eastAsia"/>
          <w:sz w:val="24"/>
          <w:lang w:val="en-US" w:eastAsia="zh-CN"/>
        </w:rPr>
        <w:br w:type="page"/>
      </w:r>
      <w:r>
        <w:rPr>
          <w:rFonts w:hint="eastAsia"/>
          <w:sz w:val="24"/>
          <w:lang w:val="en-US" w:eastAsia="zh-CN"/>
        </w:rPr>
        <w:t>签</w:t>
      </w:r>
      <w:r>
        <w:rPr>
          <w:rFonts w:hint="eastAsia"/>
          <w:sz w:val="24"/>
        </w:rPr>
        <w:t xml:space="preserve">订地点：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24"/>
        </w:rPr>
      </w:pPr>
      <w:r>
        <w:rPr>
          <w:rFonts w:hint="eastAsia"/>
          <w:sz w:val="24"/>
        </w:rPr>
        <w:t xml:space="preserve">项目编号：                   </w:t>
      </w:r>
      <w:r>
        <w:rPr>
          <w:sz w:val="24"/>
        </w:rPr>
        <w:t xml:space="preserve">            </w:t>
      </w:r>
      <w:r>
        <w:rPr>
          <w:rFonts w:hint="eastAsia"/>
          <w:sz w:val="24"/>
          <w:lang w:val="en-US" w:eastAsia="zh-CN"/>
        </w:rPr>
        <w:t xml:space="preserve">  </w:t>
      </w:r>
      <w:r>
        <w:rPr>
          <w:sz w:val="24"/>
        </w:rPr>
        <w:t xml:space="preserve"> </w:t>
      </w:r>
      <w:r>
        <w:rPr>
          <w:rFonts w:hint="eastAsia"/>
          <w:sz w:val="24"/>
        </w:rPr>
        <w:t xml:space="preserve">签订时间： </w:t>
      </w:r>
      <w:r>
        <w:rPr>
          <w:sz w:val="24"/>
        </w:rPr>
        <w:t xml:space="preserve">  </w:t>
      </w:r>
      <w:r>
        <w:rPr>
          <w:rFonts w:hint="eastAsia"/>
          <w:sz w:val="24"/>
        </w:rPr>
        <w:t xml:space="preserve">年 </w:t>
      </w:r>
      <w:r>
        <w:rPr>
          <w:rFonts w:hint="eastAsia"/>
          <w:sz w:val="24"/>
          <w:lang w:val="en-US" w:eastAsia="zh-CN"/>
        </w:rPr>
        <w:t xml:space="preserve"> </w:t>
      </w:r>
      <w:r>
        <w:rPr>
          <w:rFonts w:hint="eastAsia"/>
          <w:sz w:val="24"/>
        </w:rPr>
        <w:t xml:space="preserve"> 月  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宋体"/>
          <w:sz w:val="24"/>
          <w:lang w:eastAsia="zh-CN"/>
        </w:rPr>
      </w:pPr>
      <w:r>
        <w:rPr>
          <w:rFonts w:hint="eastAsia"/>
          <w:sz w:val="24"/>
        </w:rPr>
        <w:t>采购人：渭南市城市管理执法局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24"/>
        </w:rPr>
      </w:pPr>
      <w:r>
        <w:rPr>
          <w:rFonts w:hint="eastAsia"/>
          <w:sz w:val="24"/>
        </w:rPr>
        <w:t>供应商：</w:t>
      </w:r>
    </w:p>
    <w:p>
      <w:pPr>
        <w:keepLines w:val="0"/>
        <w:pageBreakBefore w:val="0"/>
        <w:kinsoku/>
        <w:overflowPunct/>
        <w:bidi w:val="0"/>
        <w:spacing w:line="56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根据</w:t>
      </w:r>
      <w:r>
        <w:rPr>
          <w:rFonts w:hint="eastAsia" w:ascii="宋体" w:hAnsi="宋体" w:eastAsia="宋体" w:cs="宋体"/>
          <w:b/>
          <w:bCs/>
          <w:sz w:val="24"/>
          <w:u w:val="single"/>
        </w:rPr>
        <w:t>渭南市生活垃圾分类系列宣传活动服务项目</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pPr>
        <w:keepLines w:val="0"/>
        <w:pageBreakBefore w:val="0"/>
        <w:kinsoku/>
        <w:overflowPunct/>
        <w:bidi w:val="0"/>
        <w:spacing w:line="560" w:lineRule="exact"/>
        <w:ind w:firstLine="482" w:firstLineChars="200"/>
        <w:textAlignment w:val="auto"/>
        <w:rPr>
          <w:rFonts w:hint="eastAsia" w:ascii="宋体" w:hAnsi="宋体" w:eastAsia="宋体" w:cs="宋体"/>
          <w:b/>
          <w:bCs/>
          <w:sz w:val="24"/>
        </w:rPr>
      </w:pPr>
      <w:r>
        <w:rPr>
          <w:rFonts w:hint="eastAsia" w:ascii="宋体" w:hAnsi="宋体" w:eastAsia="宋体" w:cs="宋体"/>
          <w:b/>
          <w:bCs/>
          <w:sz w:val="24"/>
        </w:rPr>
        <w:t>一、合同文件</w:t>
      </w:r>
    </w:p>
    <w:p>
      <w:pPr>
        <w:keepLines w:val="0"/>
        <w:pageBreakBefore w:val="0"/>
        <w:kinsoku/>
        <w:overflowPunct/>
        <w:bidi w:val="0"/>
        <w:spacing w:line="560" w:lineRule="exact"/>
        <w:ind w:firstLine="480" w:firstLineChars="200"/>
        <w:textAlignment w:val="auto"/>
        <w:rPr>
          <w:rFonts w:hint="eastAsia" w:ascii="宋体" w:hAnsi="宋体" w:eastAsia="宋体" w:cs="宋体"/>
          <w:sz w:val="24"/>
        </w:rPr>
      </w:pPr>
      <w:r>
        <w:rPr>
          <w:rFonts w:hint="eastAsia" w:ascii="宋体" w:hAnsi="宋体" w:eastAsia="宋体" w:cs="宋体"/>
          <w:sz w:val="24"/>
        </w:rPr>
        <w:t>1、协议书条款；</w:t>
      </w:r>
    </w:p>
    <w:p>
      <w:pPr>
        <w:keepLines w:val="0"/>
        <w:pageBreakBefore w:val="0"/>
        <w:kinsoku/>
        <w:overflowPunct/>
        <w:bidi w:val="0"/>
        <w:spacing w:line="560" w:lineRule="exact"/>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采购</w:t>
      </w:r>
      <w:r>
        <w:rPr>
          <w:rFonts w:hint="eastAsia" w:ascii="宋体" w:hAnsi="宋体" w:eastAsia="宋体" w:cs="宋体"/>
          <w:sz w:val="24"/>
        </w:rPr>
        <w:t>文件；</w:t>
      </w:r>
    </w:p>
    <w:p>
      <w:pPr>
        <w:keepLines w:val="0"/>
        <w:pageBreakBefore w:val="0"/>
        <w:kinsoku/>
        <w:overflowPunct/>
        <w:bidi w:val="0"/>
        <w:spacing w:line="560" w:lineRule="exact"/>
        <w:ind w:firstLine="480" w:firstLineChars="200"/>
        <w:textAlignment w:val="auto"/>
        <w:rPr>
          <w:rFonts w:hint="eastAsia" w:ascii="宋体" w:hAnsi="宋体" w:eastAsia="宋体" w:cs="宋体"/>
          <w:sz w:val="24"/>
        </w:rPr>
      </w:pPr>
      <w:r>
        <w:rPr>
          <w:rFonts w:hint="eastAsia" w:ascii="宋体" w:hAnsi="宋体" w:eastAsia="宋体" w:cs="宋体"/>
          <w:sz w:val="24"/>
        </w:rPr>
        <w:t>3、响应文件；</w:t>
      </w:r>
    </w:p>
    <w:p>
      <w:pPr>
        <w:keepLines w:val="0"/>
        <w:pageBreakBefore w:val="0"/>
        <w:kinsoku/>
        <w:overflowPunct/>
        <w:bidi w:val="0"/>
        <w:spacing w:line="560" w:lineRule="exact"/>
        <w:ind w:firstLine="480" w:firstLineChars="200"/>
        <w:textAlignment w:val="auto"/>
        <w:rPr>
          <w:rFonts w:hint="eastAsia" w:ascii="宋体" w:hAnsi="宋体" w:eastAsia="宋体" w:cs="宋体"/>
          <w:sz w:val="24"/>
        </w:rPr>
      </w:pPr>
      <w:r>
        <w:rPr>
          <w:rFonts w:hint="eastAsia" w:ascii="宋体" w:hAnsi="宋体" w:eastAsia="宋体" w:cs="宋体"/>
          <w:sz w:val="24"/>
        </w:rPr>
        <w:t>4、成交通知书；</w:t>
      </w:r>
    </w:p>
    <w:p>
      <w:pPr>
        <w:keepLines w:val="0"/>
        <w:pageBreakBefore w:val="0"/>
        <w:kinsoku/>
        <w:overflowPunct/>
        <w:bidi w:val="0"/>
        <w:spacing w:line="560" w:lineRule="exact"/>
        <w:ind w:firstLine="480" w:firstLineChars="200"/>
        <w:textAlignment w:val="auto"/>
        <w:rPr>
          <w:rFonts w:hint="eastAsia" w:ascii="宋体" w:hAnsi="宋体" w:eastAsia="宋体" w:cs="宋体"/>
          <w:sz w:val="24"/>
        </w:rPr>
      </w:pPr>
      <w:r>
        <w:rPr>
          <w:rFonts w:hint="eastAsia" w:ascii="宋体" w:hAnsi="宋体" w:eastAsia="宋体" w:cs="宋体"/>
          <w:sz w:val="24"/>
        </w:rPr>
        <w:t>5、其他。</w:t>
      </w:r>
    </w:p>
    <w:p>
      <w:pPr>
        <w:keepLines w:val="0"/>
        <w:pageBreakBefore w:val="0"/>
        <w:kinsoku/>
        <w:overflowPunct/>
        <w:bidi w:val="0"/>
        <w:spacing w:line="56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上述所指合同文件应认为是互相补充和解释的，但是有模棱两可或互相矛盾之处，以其所列内容顺序为准。</w:t>
      </w:r>
    </w:p>
    <w:p>
      <w:pPr>
        <w:keepLines w:val="0"/>
        <w:pageBreakBefore w:val="0"/>
        <w:kinsoku/>
        <w:overflowPunct/>
        <w:bidi w:val="0"/>
        <w:spacing w:line="560" w:lineRule="exact"/>
        <w:ind w:firstLine="482" w:firstLineChars="200"/>
        <w:textAlignment w:val="auto"/>
        <w:rPr>
          <w:rFonts w:hint="eastAsia" w:ascii="宋体" w:hAnsi="宋体" w:eastAsia="宋体" w:cs="宋体"/>
          <w:b/>
          <w:bCs/>
          <w:sz w:val="24"/>
        </w:rPr>
      </w:pPr>
      <w:bookmarkStart w:id="1" w:name="_Toc9090"/>
      <w:r>
        <w:rPr>
          <w:rFonts w:hint="eastAsia" w:ascii="宋体" w:hAnsi="宋体" w:eastAsia="宋体" w:cs="宋体"/>
          <w:b/>
          <w:bCs/>
          <w:sz w:val="24"/>
        </w:rPr>
        <w:t>二、合同价款</w:t>
      </w:r>
      <w:bookmarkEnd w:id="1"/>
    </w:p>
    <w:p>
      <w:pPr>
        <w:keepLines w:val="0"/>
        <w:pageBreakBefore w:val="0"/>
        <w:kinsoku/>
        <w:overflowPunct/>
        <w:bidi w:val="0"/>
        <w:spacing w:line="560" w:lineRule="exact"/>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合同总价款为</w:t>
      </w:r>
      <w:r>
        <w:rPr>
          <w:rFonts w:hint="eastAsia" w:ascii="宋体" w:hAnsi="宋体" w:eastAsia="宋体" w:cs="宋体"/>
          <w:b/>
          <w:bCs/>
          <w:sz w:val="24"/>
        </w:rPr>
        <w:t>人民币（大写）</w:t>
      </w:r>
      <w:r>
        <w:rPr>
          <w:rFonts w:hint="eastAsia" w:ascii="宋体" w:hAnsi="宋体" w:eastAsia="宋体" w:cs="宋体"/>
          <w:b/>
          <w:bCs/>
          <w:sz w:val="24"/>
          <w:u w:val="single"/>
        </w:rPr>
        <w:t xml:space="preserve">             </w:t>
      </w:r>
      <w:r>
        <w:rPr>
          <w:rFonts w:hint="eastAsia" w:ascii="宋体" w:hAnsi="宋体" w:eastAsia="宋体" w:cs="宋体"/>
          <w:b/>
          <w:bCs/>
          <w:sz w:val="24"/>
        </w:rPr>
        <w:t xml:space="preserve"> （¥</w:t>
      </w:r>
      <w:r>
        <w:rPr>
          <w:rFonts w:hint="eastAsia" w:ascii="宋体" w:hAnsi="宋体" w:eastAsia="宋体" w:cs="宋体"/>
          <w:b/>
          <w:bCs/>
          <w:sz w:val="24"/>
          <w:u w:val="single"/>
        </w:rPr>
        <w:t xml:space="preserve">        </w:t>
      </w:r>
      <w:r>
        <w:rPr>
          <w:rFonts w:hint="eastAsia" w:ascii="宋体" w:hAnsi="宋体" w:eastAsia="宋体" w:cs="宋体"/>
          <w:b/>
          <w:bCs/>
          <w:sz w:val="24"/>
        </w:rPr>
        <w:t>）。</w:t>
      </w:r>
    </w:p>
    <w:p>
      <w:pPr>
        <w:keepLines w:val="0"/>
        <w:pageBreakBefore w:val="0"/>
        <w:kinsoku/>
        <w:overflowPunct/>
        <w:bidi w:val="0"/>
        <w:spacing w:line="560" w:lineRule="exact"/>
        <w:ind w:firstLine="480" w:firstLineChars="200"/>
        <w:textAlignment w:val="auto"/>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合同总价款是指完成本次活动包含的所有</w:t>
      </w:r>
      <w:r>
        <w:rPr>
          <w:rFonts w:hint="eastAsia" w:ascii="宋体" w:hAnsi="宋体" w:eastAsia="宋体" w:cs="宋体"/>
          <w:sz w:val="24"/>
          <w:lang w:val="en-US" w:eastAsia="zh-CN"/>
        </w:rPr>
        <w:t>费用</w:t>
      </w:r>
      <w:r>
        <w:rPr>
          <w:rFonts w:hint="eastAsia" w:ascii="宋体" w:hAnsi="宋体" w:eastAsia="宋体" w:cs="宋体"/>
          <w:sz w:val="24"/>
        </w:rPr>
        <w:t>，包括完成本次服务工作的所有费用包括但不限于项目制作费、宣传费、调试费、直播费、人员费及与本项目有关的所有费用，服务期内采购人不再增加任何费用。</w:t>
      </w:r>
    </w:p>
    <w:p>
      <w:pPr>
        <w:keepLines w:val="0"/>
        <w:pageBreakBefore w:val="0"/>
        <w:kinsoku/>
        <w:overflowPunct/>
        <w:bidi w:val="0"/>
        <w:spacing w:line="560" w:lineRule="exact"/>
        <w:ind w:firstLine="480" w:firstLineChars="200"/>
        <w:textAlignment w:val="auto"/>
        <w:rPr>
          <w:rFonts w:hint="eastAsia"/>
          <w:sz w:val="24"/>
        </w:rPr>
      </w:pPr>
      <w:r>
        <w:rPr>
          <w:rFonts w:hint="eastAsia" w:ascii="宋体" w:hAnsi="宋体" w:eastAsia="宋体" w:cs="宋体"/>
          <w:sz w:val="24"/>
          <w:lang w:val="en-US" w:eastAsia="zh-CN"/>
        </w:rPr>
        <w:t>3、</w:t>
      </w:r>
      <w:r>
        <w:rPr>
          <w:rFonts w:hint="eastAsia" w:ascii="宋体" w:hAnsi="宋体" w:eastAsia="宋体" w:cs="宋体"/>
          <w:sz w:val="24"/>
        </w:rPr>
        <w:t>合同</w:t>
      </w:r>
      <w:r>
        <w:rPr>
          <w:rFonts w:hint="eastAsia"/>
          <w:sz w:val="24"/>
        </w:rPr>
        <w:t>总价一次性包死，不受市场价格变化因素的影响。</w:t>
      </w:r>
      <w:bookmarkStart w:id="2" w:name="_Toc5628"/>
    </w:p>
    <w:p>
      <w:pPr>
        <w:keepLines w:val="0"/>
        <w:pageBreakBefore w:val="0"/>
        <w:kinsoku/>
        <w:overflowPunct/>
        <w:bidi w:val="0"/>
        <w:spacing w:line="560" w:lineRule="exact"/>
        <w:ind w:firstLine="482" w:firstLineChars="200"/>
        <w:textAlignment w:val="auto"/>
        <w:rPr>
          <w:b/>
          <w:sz w:val="24"/>
        </w:rPr>
      </w:pPr>
      <w:r>
        <w:rPr>
          <w:rFonts w:hint="eastAsia"/>
          <w:b/>
          <w:sz w:val="24"/>
        </w:rPr>
        <w:t>三、款项结算</w:t>
      </w:r>
      <w:bookmarkEnd w:id="2"/>
    </w:p>
    <w:p>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cs="宋体"/>
          <w:kern w:val="0"/>
          <w:sz w:val="24"/>
          <w:szCs w:val="21"/>
        </w:rPr>
      </w:pPr>
      <w:r>
        <w:rPr>
          <w:rFonts w:hint="eastAsia" w:ascii="宋体" w:hAnsi="宋体" w:cs="宋体"/>
          <w:kern w:val="0"/>
          <w:sz w:val="24"/>
          <w:szCs w:val="21"/>
          <w:lang w:val="en-US" w:eastAsia="zh-CN"/>
        </w:rPr>
        <w:t>1、</w:t>
      </w:r>
      <w:r>
        <w:rPr>
          <w:rFonts w:hint="eastAsia" w:ascii="宋体" w:hAnsi="宋体" w:cs="宋体"/>
          <w:kern w:val="0"/>
          <w:sz w:val="24"/>
          <w:szCs w:val="21"/>
        </w:rPr>
        <w:t>合同价款的支付：合同签订后，采购人一次性支付合同全部总价款。</w:t>
      </w:r>
      <w:r>
        <w:rPr>
          <w:rFonts w:hint="eastAsia" w:ascii="宋体" w:hAnsi="宋体" w:cs="宋体"/>
          <w:b/>
          <w:bCs/>
          <w:kern w:val="0"/>
          <w:sz w:val="24"/>
          <w:szCs w:val="21"/>
        </w:rPr>
        <w:t xml:space="preserve"> </w:t>
      </w:r>
    </w:p>
    <w:p>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560" w:lineRule="exact"/>
        <w:ind w:left="420" w:leftChars="0"/>
        <w:jc w:val="left"/>
        <w:textAlignment w:val="auto"/>
        <w:rPr>
          <w:rFonts w:hint="eastAsia" w:ascii="宋体" w:hAnsi="宋体" w:cs="宋体"/>
          <w:kern w:val="0"/>
          <w:sz w:val="24"/>
          <w:szCs w:val="21"/>
        </w:rPr>
      </w:pPr>
      <w:r>
        <w:rPr>
          <w:rFonts w:hint="eastAsia" w:ascii="宋体" w:hAnsi="宋体" w:cs="宋体"/>
          <w:kern w:val="0"/>
          <w:sz w:val="24"/>
          <w:szCs w:val="21"/>
          <w:lang w:val="en-US" w:eastAsia="zh-CN"/>
        </w:rPr>
        <w:t>2、</w:t>
      </w:r>
      <w:r>
        <w:rPr>
          <w:rFonts w:hint="eastAsia" w:ascii="宋体" w:hAnsi="宋体" w:cs="宋体"/>
          <w:kern w:val="0"/>
          <w:sz w:val="24"/>
          <w:szCs w:val="21"/>
        </w:rPr>
        <w:t>结算方式：银行转账。</w:t>
      </w:r>
    </w:p>
    <w:p>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560" w:lineRule="exact"/>
        <w:ind w:left="420" w:leftChars="0"/>
        <w:jc w:val="left"/>
        <w:textAlignment w:val="auto"/>
        <w:rPr>
          <w:rFonts w:ascii="宋体" w:hAnsi="宋体" w:cs="宋体"/>
          <w:kern w:val="0"/>
          <w:sz w:val="24"/>
          <w:szCs w:val="21"/>
        </w:rPr>
      </w:pPr>
      <w:r>
        <w:rPr>
          <w:rFonts w:hint="eastAsia" w:ascii="宋体" w:hAnsi="宋体" w:cs="宋体"/>
          <w:kern w:val="0"/>
          <w:sz w:val="24"/>
          <w:szCs w:val="21"/>
          <w:lang w:val="en-US" w:eastAsia="zh-CN"/>
        </w:rPr>
        <w:t>3、</w:t>
      </w:r>
      <w:r>
        <w:rPr>
          <w:rFonts w:hint="eastAsia" w:ascii="宋体" w:hAnsi="宋体" w:cs="宋体"/>
          <w:kern w:val="0"/>
          <w:sz w:val="24"/>
          <w:szCs w:val="21"/>
        </w:rPr>
        <w:t>支付方式：由采购人负责结算，合同签订后，供应商在接受付款前，开具等额发票给采购人。</w:t>
      </w:r>
    </w:p>
    <w:p>
      <w:pPr>
        <w:keepLines w:val="0"/>
        <w:pageBreakBefore w:val="0"/>
        <w:kinsoku/>
        <w:overflowPunct/>
        <w:bidi w:val="0"/>
        <w:spacing w:line="560" w:lineRule="exact"/>
        <w:ind w:firstLine="482" w:firstLineChars="200"/>
        <w:textAlignment w:val="auto"/>
        <w:rPr>
          <w:b/>
          <w:sz w:val="24"/>
        </w:rPr>
      </w:pPr>
      <w:bookmarkStart w:id="3" w:name="_Toc12029"/>
      <w:r>
        <w:rPr>
          <w:rFonts w:hint="eastAsia"/>
          <w:b/>
          <w:sz w:val="24"/>
        </w:rPr>
        <w:t>四、服务地点及完成期</w:t>
      </w:r>
      <w:bookmarkEnd w:id="3"/>
    </w:p>
    <w:p>
      <w:pPr>
        <w:keepLines w:val="0"/>
        <w:pageBreakBefore w:val="0"/>
        <w:kinsoku/>
        <w:overflowPunct/>
        <w:bidi w:val="0"/>
        <w:spacing w:line="560" w:lineRule="exact"/>
        <w:ind w:firstLine="482" w:firstLineChars="200"/>
        <w:textAlignment w:val="auto"/>
        <w:rPr>
          <w:rFonts w:hint="eastAsia" w:ascii="宋体" w:hAnsi="宋体" w:eastAsia="宋体" w:cs="宋体"/>
          <w:b/>
          <w:bCs/>
          <w:sz w:val="24"/>
        </w:rPr>
      </w:pPr>
      <w:r>
        <w:rPr>
          <w:rFonts w:hint="eastAsia" w:ascii="宋体" w:hAnsi="宋体" w:eastAsia="宋体" w:cs="宋体"/>
          <w:b/>
          <w:bCs/>
          <w:sz w:val="24"/>
        </w:rPr>
        <w:t>（一）服务地点：</w:t>
      </w:r>
    </w:p>
    <w:p>
      <w:pPr>
        <w:keepLines w:val="0"/>
        <w:pageBreakBefore w:val="0"/>
        <w:kinsoku/>
        <w:overflowPunct/>
        <w:bidi w:val="0"/>
        <w:spacing w:line="560" w:lineRule="exact"/>
        <w:ind w:firstLine="480" w:firstLineChars="200"/>
        <w:textAlignment w:val="auto"/>
        <w:rPr>
          <w:rFonts w:hint="eastAsia" w:ascii="宋体" w:hAnsi="宋体" w:eastAsia="宋体" w:cs="宋体"/>
          <w:sz w:val="24"/>
          <w:lang w:eastAsia="zh-CN"/>
        </w:rPr>
      </w:pPr>
      <w:r>
        <w:rPr>
          <w:rFonts w:hint="eastAsia" w:ascii="宋体" w:hAnsi="宋体" w:eastAsia="宋体" w:cs="宋体"/>
          <w:sz w:val="24"/>
        </w:rPr>
        <w:t>渭南市</w:t>
      </w:r>
      <w:r>
        <w:rPr>
          <w:rFonts w:hint="eastAsia" w:ascii="宋体" w:hAnsi="宋体" w:eastAsia="宋体" w:cs="宋体"/>
          <w:sz w:val="24"/>
          <w:lang w:val="en-US" w:eastAsia="zh-CN"/>
        </w:rPr>
        <w:t xml:space="preserve"> </w:t>
      </w:r>
    </w:p>
    <w:p>
      <w:pPr>
        <w:keepLines w:val="0"/>
        <w:pageBreakBefore w:val="0"/>
        <w:kinsoku/>
        <w:overflowPunct/>
        <w:bidi w:val="0"/>
        <w:spacing w:line="560" w:lineRule="exact"/>
        <w:ind w:firstLine="482" w:firstLineChars="200"/>
        <w:textAlignment w:val="auto"/>
        <w:rPr>
          <w:rFonts w:hint="eastAsia" w:ascii="宋体" w:hAnsi="宋体" w:eastAsia="宋体" w:cs="宋体"/>
          <w:b/>
          <w:bCs/>
          <w:sz w:val="24"/>
        </w:rPr>
      </w:pPr>
      <w:r>
        <w:rPr>
          <w:rFonts w:hint="eastAsia" w:ascii="宋体" w:hAnsi="宋体" w:eastAsia="宋体" w:cs="宋体"/>
          <w:b/>
          <w:bCs/>
          <w:sz w:val="24"/>
        </w:rPr>
        <w:t>（二）服务内容：</w:t>
      </w:r>
    </w:p>
    <w:p>
      <w:pPr>
        <w:keepLines w:val="0"/>
        <w:pageBreakBefore w:val="0"/>
        <w:widowControl/>
        <w:numPr>
          <w:ilvl w:val="0"/>
          <w:numId w:val="0"/>
        </w:numPr>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1"/>
          <w:lang w:val="en-US" w:eastAsia="zh-CN"/>
        </w:rPr>
      </w:pPr>
      <w:r>
        <w:rPr>
          <w:rFonts w:hint="eastAsia" w:ascii="宋体" w:hAnsi="宋体" w:eastAsia="宋体" w:cs="宋体"/>
          <w:b w:val="0"/>
          <w:bCs w:val="0"/>
          <w:kern w:val="0"/>
          <w:sz w:val="24"/>
          <w:szCs w:val="21"/>
          <w:lang w:val="en-US" w:eastAsia="zh-CN"/>
        </w:rPr>
        <w:t>2.1在《对话渭南》节目策划“生活垃圾分类 渭南在行动”系列访谈，邀请部分县、市、区人民政府负责同志、市级有关部门负责同志和企业代表负责同志，对生活垃圾分类工作相关推进情况进行报告。</w:t>
      </w:r>
    </w:p>
    <w:p>
      <w:pPr>
        <w:keepLines w:val="0"/>
        <w:pageBreakBefore w:val="0"/>
        <w:widowControl/>
        <w:numPr>
          <w:ilvl w:val="0"/>
          <w:numId w:val="0"/>
        </w:numPr>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1"/>
          <w:lang w:val="en-US" w:eastAsia="zh-CN"/>
        </w:rPr>
      </w:pPr>
      <w:r>
        <w:rPr>
          <w:rFonts w:hint="eastAsia" w:ascii="宋体" w:hAnsi="宋体" w:eastAsia="宋体" w:cs="宋体"/>
          <w:b w:val="0"/>
          <w:bCs w:val="0"/>
          <w:kern w:val="0"/>
          <w:sz w:val="24"/>
          <w:szCs w:val="21"/>
          <w:lang w:val="en-US" w:eastAsia="zh-CN"/>
        </w:rPr>
        <w:t>2.2在渭南广播电视台官方客户端渭水之南APP、华山网开设“生活垃圾分类 渭南在行动”专题板块，对有关垃圾分类的科普知识、各类动态消息、访谈节目、专题报道等进行分栏展示，形成新媒体客户端宣传合力。</w:t>
      </w:r>
    </w:p>
    <w:p>
      <w:pPr>
        <w:keepLines w:val="0"/>
        <w:pageBreakBefore w:val="0"/>
        <w:widowControl/>
        <w:numPr>
          <w:ilvl w:val="0"/>
          <w:numId w:val="0"/>
        </w:numPr>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1"/>
          <w:lang w:val="en-US" w:eastAsia="zh-CN"/>
        </w:rPr>
      </w:pPr>
      <w:r>
        <w:rPr>
          <w:rFonts w:hint="eastAsia" w:ascii="宋体" w:hAnsi="宋体" w:eastAsia="宋体" w:cs="宋体"/>
          <w:b w:val="0"/>
          <w:bCs w:val="0"/>
          <w:kern w:val="0"/>
          <w:sz w:val="24"/>
          <w:szCs w:val="21"/>
          <w:lang w:val="en-US" w:eastAsia="zh-CN"/>
        </w:rPr>
        <w:t>2.3根据宣传要求，制作垃圾分类宣传片，在市级广播、电视、网站播出，微信公众号、抖音等新媒体平台同步推出。</w:t>
      </w:r>
    </w:p>
    <w:p>
      <w:pPr>
        <w:keepLines w:val="0"/>
        <w:pageBreakBefore w:val="0"/>
        <w:widowControl/>
        <w:numPr>
          <w:ilvl w:val="0"/>
          <w:numId w:val="0"/>
        </w:numPr>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1"/>
          <w:lang w:val="en-US" w:eastAsia="zh-CN"/>
        </w:rPr>
      </w:pPr>
      <w:r>
        <w:rPr>
          <w:rFonts w:hint="eastAsia" w:ascii="宋体" w:hAnsi="宋体" w:eastAsia="宋体" w:cs="宋体"/>
          <w:b w:val="0"/>
          <w:bCs w:val="0"/>
          <w:kern w:val="0"/>
          <w:sz w:val="24"/>
          <w:szCs w:val="21"/>
          <w:lang w:val="en-US" w:eastAsia="zh-CN"/>
        </w:rPr>
        <w:t>2.4利用公交车载电视、楼宇电视及其他户外宣传形式投放项目宣传海报或者宣传片。</w:t>
      </w:r>
    </w:p>
    <w:p>
      <w:pPr>
        <w:keepLines w:val="0"/>
        <w:pageBreakBefore w:val="0"/>
        <w:widowControl/>
        <w:numPr>
          <w:ilvl w:val="0"/>
          <w:numId w:val="0"/>
        </w:numPr>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1"/>
          <w:lang w:val="en-US" w:eastAsia="zh-CN"/>
        </w:rPr>
      </w:pPr>
      <w:r>
        <w:rPr>
          <w:rFonts w:hint="eastAsia" w:ascii="宋体" w:hAnsi="宋体" w:eastAsia="宋体" w:cs="宋体"/>
          <w:b w:val="0"/>
          <w:bCs w:val="0"/>
          <w:kern w:val="0"/>
          <w:sz w:val="24"/>
          <w:szCs w:val="21"/>
          <w:lang w:val="en-US" w:eastAsia="zh-CN"/>
        </w:rPr>
        <w:t>2.5组织开展垃圾分类科普知识进社区、进学校、进工厂系列活动，通过知识讲座、互动问答、科普展板等形式，进一步普及垃圾分类的相关知识，带动广大市民积极参与到该项活动之中。</w:t>
      </w:r>
    </w:p>
    <w:p>
      <w:pPr>
        <w:keepLines w:val="0"/>
        <w:pageBreakBefore w:val="0"/>
        <w:widowControl/>
        <w:numPr>
          <w:ilvl w:val="0"/>
          <w:numId w:val="0"/>
        </w:numPr>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1"/>
          <w:lang w:val="en-US" w:eastAsia="zh-CN"/>
        </w:rPr>
      </w:pPr>
      <w:r>
        <w:rPr>
          <w:rFonts w:hint="eastAsia" w:ascii="宋体" w:hAnsi="宋体" w:eastAsia="宋体" w:cs="宋体"/>
          <w:b w:val="0"/>
          <w:bCs w:val="0"/>
          <w:kern w:val="0"/>
          <w:sz w:val="24"/>
          <w:szCs w:val="21"/>
          <w:lang w:val="en-US" w:eastAsia="zh-CN"/>
        </w:rPr>
        <w:t>2.6对于制作的相关内容可联系中省媒体等平台进行推送，将我市垃圾分类的措施做法更大范围展示，全面展示垃圾分类工作的目的和意义。</w:t>
      </w:r>
    </w:p>
    <w:p>
      <w:pPr>
        <w:keepLines w:val="0"/>
        <w:pageBreakBefore w:val="0"/>
        <w:widowControl/>
        <w:numPr>
          <w:ilvl w:val="0"/>
          <w:numId w:val="0"/>
        </w:numPr>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1"/>
          <w:lang w:val="en-US" w:eastAsia="zh-CN"/>
        </w:rPr>
      </w:pPr>
      <w:r>
        <w:rPr>
          <w:rFonts w:hint="eastAsia" w:ascii="宋体" w:hAnsi="宋体" w:eastAsia="宋体" w:cs="宋体"/>
          <w:b w:val="0"/>
          <w:bCs w:val="0"/>
          <w:kern w:val="0"/>
          <w:sz w:val="24"/>
          <w:szCs w:val="21"/>
          <w:lang w:val="en-US" w:eastAsia="zh-CN"/>
        </w:rPr>
        <w:t>2.7将垃圾分类宣传与渭南创建国家文明城市活动相结合，设计订制宣传册、环保手提袋进行发放，组织排练文艺节目在渭南春晚等活动中演出。</w:t>
      </w:r>
    </w:p>
    <w:p>
      <w:pPr>
        <w:keepLines w:val="0"/>
        <w:pageBreakBefore w:val="0"/>
        <w:widowControl/>
        <w:numPr>
          <w:ilvl w:val="0"/>
          <w:numId w:val="0"/>
        </w:numPr>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1"/>
          <w:lang w:val="en-US" w:eastAsia="zh-CN"/>
        </w:rPr>
      </w:pPr>
      <w:r>
        <w:rPr>
          <w:rFonts w:hint="eastAsia" w:ascii="宋体" w:hAnsi="宋体" w:eastAsia="宋体" w:cs="宋体"/>
          <w:b w:val="0"/>
          <w:bCs w:val="0"/>
          <w:kern w:val="0"/>
          <w:sz w:val="24"/>
          <w:szCs w:val="21"/>
          <w:lang w:val="en-US" w:eastAsia="zh-CN"/>
        </w:rPr>
        <w:t>2.8制作生活垃圾分类专题宣传片，对渭南市生活垃圾分类工作进展和亮点进行专题展示，并配合做好全国垃圾分类宣传周和全市范围内开展的系列宣传活动。</w:t>
      </w:r>
    </w:p>
    <w:p>
      <w:pPr>
        <w:keepLines w:val="0"/>
        <w:pageBreakBefore w:val="0"/>
        <w:widowControl/>
        <w:numPr>
          <w:ilvl w:val="0"/>
          <w:numId w:val="0"/>
        </w:numPr>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1"/>
          <w:lang w:val="en-US" w:eastAsia="zh-CN"/>
        </w:rPr>
      </w:pPr>
      <w:r>
        <w:rPr>
          <w:rFonts w:hint="eastAsia" w:ascii="宋体" w:hAnsi="宋体" w:eastAsia="宋体" w:cs="宋体"/>
          <w:b w:val="0"/>
          <w:bCs w:val="0"/>
          <w:kern w:val="0"/>
          <w:sz w:val="24"/>
          <w:szCs w:val="21"/>
          <w:lang w:val="en-US" w:eastAsia="zh-CN"/>
        </w:rPr>
        <w:t>2.9搭建、代理及维护渭南市环境卫生管理处官方账号。</w:t>
      </w:r>
    </w:p>
    <w:p>
      <w:pPr>
        <w:keepLines w:val="0"/>
        <w:pageBreakBefore w:val="0"/>
        <w:widowControl/>
        <w:numPr>
          <w:ilvl w:val="0"/>
          <w:numId w:val="0"/>
        </w:numPr>
        <w:tabs>
          <w:tab w:val="left" w:pos="0"/>
          <w:tab w:val="left" w:pos="437"/>
          <w:tab w:val="left" w:pos="1311"/>
        </w:tabs>
        <w:kinsoku/>
        <w:overflowPunct/>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1"/>
          <w:lang w:val="en-US" w:eastAsia="zh-CN"/>
        </w:rPr>
      </w:pPr>
      <w:r>
        <w:rPr>
          <w:rFonts w:hint="eastAsia" w:ascii="宋体" w:hAnsi="宋体" w:eastAsia="宋体" w:cs="宋体"/>
          <w:b/>
          <w:bCs/>
          <w:kern w:val="0"/>
          <w:sz w:val="24"/>
          <w:szCs w:val="21"/>
          <w:lang w:val="en-US" w:eastAsia="zh-CN"/>
        </w:rPr>
        <w:t>（三）服务期：</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b w:val="0"/>
          <w:bCs w:val="0"/>
          <w:kern w:val="0"/>
          <w:sz w:val="24"/>
          <w:szCs w:val="21"/>
          <w:highlight w:val="none"/>
          <w:lang w:eastAsia="zh-CN"/>
        </w:rPr>
      </w:pPr>
      <w:r>
        <w:rPr>
          <w:rFonts w:hint="eastAsia" w:ascii="宋体" w:hAnsi="宋体" w:eastAsia="宋体" w:cs="宋体"/>
          <w:b w:val="0"/>
          <w:bCs w:val="0"/>
          <w:kern w:val="0"/>
          <w:sz w:val="24"/>
          <w:szCs w:val="21"/>
          <w:lang w:val="en-US" w:eastAsia="zh-CN"/>
        </w:rPr>
        <w:t>自合同签订之日起一年。</w:t>
      </w:r>
    </w:p>
    <w:p>
      <w:pPr>
        <w:keepLines w:val="0"/>
        <w:pageBreakBefore w:val="0"/>
        <w:widowControl/>
        <w:tabs>
          <w:tab w:val="left" w:pos="0"/>
          <w:tab w:val="left" w:pos="437"/>
          <w:tab w:val="left" w:pos="1311"/>
        </w:tabs>
        <w:kinsoku/>
        <w:overflowPunct/>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1"/>
          <w:highlight w:val="none"/>
        </w:rPr>
      </w:pPr>
      <w:r>
        <w:rPr>
          <w:rFonts w:hint="eastAsia" w:ascii="宋体" w:hAnsi="宋体" w:eastAsia="宋体" w:cs="宋体"/>
          <w:b/>
          <w:bCs/>
          <w:kern w:val="0"/>
          <w:sz w:val="24"/>
          <w:szCs w:val="21"/>
          <w:highlight w:val="none"/>
        </w:rPr>
        <w:t>五、技术资料</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1.供应商应按采购文件响应的时间向采购人提供完成项目的有关服务资料。</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没有采购人事先书面同意，供应商不得将由采购人提供的有关合同或任何合同条文、规格、计划、样品或资料提供给与履行本合同无关的其他任何人。即使向履行本合同有关的人员提供，也应注意保密并限于履行合同的必需范围。</w:t>
      </w:r>
    </w:p>
    <w:p>
      <w:pPr>
        <w:keepLines w:val="0"/>
        <w:pageBreakBefore w:val="0"/>
        <w:widowControl/>
        <w:tabs>
          <w:tab w:val="left" w:pos="0"/>
          <w:tab w:val="left" w:pos="437"/>
          <w:tab w:val="left" w:pos="1311"/>
        </w:tabs>
        <w:kinsoku/>
        <w:overflowPunct/>
        <w:bidi w:val="0"/>
        <w:adjustRightInd w:val="0"/>
        <w:snapToGrid w:val="0"/>
        <w:spacing w:line="560" w:lineRule="exact"/>
        <w:ind w:firstLine="482" w:firstLineChars="200"/>
        <w:jc w:val="left"/>
        <w:textAlignment w:val="auto"/>
        <w:rPr>
          <w:rFonts w:hint="eastAsia" w:ascii="宋体" w:hAnsi="宋体" w:eastAsia="宋体" w:cs="宋体"/>
          <w:b/>
          <w:kern w:val="0"/>
          <w:sz w:val="24"/>
          <w:szCs w:val="21"/>
        </w:rPr>
      </w:pPr>
      <w:r>
        <w:rPr>
          <w:rFonts w:hint="eastAsia" w:ascii="宋体" w:hAnsi="宋体" w:eastAsia="宋体" w:cs="宋体"/>
          <w:b/>
          <w:kern w:val="0"/>
          <w:sz w:val="24"/>
          <w:szCs w:val="21"/>
        </w:rPr>
        <w:t>六、技术情报的保密</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1.甲乙双方商定，供应商取得的所有原始技术资料在工作结束后交还采购人，供应商不得对外泄露。</w:t>
      </w:r>
    </w:p>
    <w:p>
      <w:pPr>
        <w:keepNext/>
        <w:keepLines w:val="0"/>
        <w:pageBreakBefore w:val="0"/>
        <w:widowControl/>
        <w:tabs>
          <w:tab w:val="left" w:pos="0"/>
          <w:tab w:val="left" w:pos="437"/>
          <w:tab w:val="left" w:pos="1311"/>
        </w:tabs>
        <w:kinsoku/>
        <w:wordWrap w:val="0"/>
        <w:overflowPunct/>
        <w:topLinePunct/>
        <w:autoSpaceDE/>
        <w:autoSpaceDN/>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val="en-US" w:eastAsia="zh-CN"/>
        </w:rPr>
        <w:t>工作</w:t>
      </w:r>
      <w:r>
        <w:rPr>
          <w:rFonts w:hint="eastAsia" w:ascii="宋体" w:hAnsi="宋体" w:eastAsia="宋体" w:cs="宋体"/>
          <w:kern w:val="0"/>
          <w:sz w:val="24"/>
          <w:szCs w:val="21"/>
        </w:rPr>
        <w:t>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pPr>
        <w:keepLines w:val="0"/>
        <w:pageBreakBefore w:val="0"/>
        <w:widowControl/>
        <w:tabs>
          <w:tab w:val="left" w:pos="0"/>
          <w:tab w:val="left" w:pos="437"/>
          <w:tab w:val="left" w:pos="1311"/>
        </w:tabs>
        <w:kinsoku/>
        <w:overflowPunct/>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1"/>
        </w:rPr>
      </w:pPr>
      <w:r>
        <w:rPr>
          <w:rFonts w:hint="eastAsia" w:ascii="宋体" w:hAnsi="宋体" w:eastAsia="宋体" w:cs="宋体"/>
          <w:b/>
          <w:bCs/>
          <w:kern w:val="0"/>
          <w:sz w:val="24"/>
          <w:szCs w:val="21"/>
        </w:rPr>
        <w:t>七、转或分包</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1.本合同范围的项目服务内容，应由供应商直接服务，不得转让他人；</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2.如有转让和未经采购人同意的分包行为，采购人有权解除合同，并追究供应商的违约责任。</w:t>
      </w:r>
    </w:p>
    <w:p>
      <w:pPr>
        <w:keepLines w:val="0"/>
        <w:pageBreakBefore w:val="0"/>
        <w:widowControl/>
        <w:tabs>
          <w:tab w:val="left" w:pos="0"/>
          <w:tab w:val="left" w:pos="437"/>
          <w:tab w:val="left" w:pos="1311"/>
        </w:tabs>
        <w:kinsoku/>
        <w:overflowPunct/>
        <w:bidi w:val="0"/>
        <w:adjustRightInd w:val="0"/>
        <w:snapToGrid w:val="0"/>
        <w:spacing w:line="560" w:lineRule="exact"/>
        <w:ind w:firstLine="482" w:firstLineChars="200"/>
        <w:jc w:val="left"/>
        <w:textAlignment w:val="auto"/>
        <w:rPr>
          <w:rFonts w:hint="eastAsia" w:ascii="宋体" w:hAnsi="宋体" w:eastAsia="宋体" w:cs="宋体"/>
          <w:b/>
          <w:kern w:val="0"/>
          <w:sz w:val="24"/>
          <w:szCs w:val="21"/>
        </w:rPr>
      </w:pPr>
      <w:r>
        <w:rPr>
          <w:rFonts w:hint="eastAsia" w:ascii="宋体" w:hAnsi="宋体" w:eastAsia="宋体" w:cs="宋体"/>
          <w:b/>
          <w:kern w:val="0"/>
          <w:sz w:val="24"/>
          <w:szCs w:val="21"/>
        </w:rPr>
        <w:t>八、采购人的权利及义务</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（一）采购人的权利</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1．采购人有权向供应商询问工作进展情况及相关的内容。</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2．采购人有权阐述对具体问题的意见和建议。</w:t>
      </w:r>
    </w:p>
    <w:p>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3. 采购人有权根据项目的具体情况，要求供应商按期到项目现场勘探解决争议。</w:t>
      </w:r>
    </w:p>
    <w:p>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4．当采购人认定供应商专业人员不按合同履行其职责，或与第三人串通给采购人造成经济损失的，采购人有权要求更换专业人员，直至终止合同并要求供应商承担相应的赔偿责任。</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（二）采购人的义务</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default" w:ascii="宋体" w:hAnsi="宋体" w:eastAsia="宋体" w:cs="宋体"/>
          <w:kern w:val="0"/>
          <w:sz w:val="24"/>
          <w:szCs w:val="21"/>
          <w:highlight w:val="none"/>
          <w:lang w:val="en-US"/>
        </w:rPr>
      </w:pPr>
      <w:r>
        <w:rPr>
          <w:rFonts w:hint="eastAsia" w:ascii="宋体" w:hAnsi="宋体" w:cs="宋体"/>
          <w:kern w:val="0"/>
          <w:sz w:val="24"/>
          <w:szCs w:val="21"/>
          <w:highlight w:val="none"/>
          <w:lang w:val="en-US" w:eastAsia="zh-CN"/>
        </w:rPr>
        <w:t>1.服务完成后，由采购人组织专家评审会议，服务未达到采购人要求，供应商继续完善至符合采购人要求。</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default" w:ascii="宋体" w:hAnsi="宋体" w:eastAsia="宋体" w:cs="宋体"/>
          <w:b w:val="0"/>
          <w:bCs/>
          <w:kern w:val="0"/>
          <w:sz w:val="24"/>
          <w:szCs w:val="21"/>
          <w:highlight w:val="none"/>
          <w:lang w:val="en-US" w:eastAsia="zh-CN"/>
        </w:rPr>
      </w:pPr>
      <w:r>
        <w:rPr>
          <w:rFonts w:hint="eastAsia" w:ascii="宋体" w:hAnsi="宋体" w:cs="宋体"/>
          <w:b w:val="0"/>
          <w:bCs/>
          <w:kern w:val="0"/>
          <w:sz w:val="24"/>
          <w:szCs w:val="21"/>
          <w:highlight w:val="none"/>
          <w:lang w:val="en-US" w:eastAsia="zh-CN"/>
        </w:rPr>
        <w:t>2.对供应商的服务进度、阶段性成果进行监督、检查。</w:t>
      </w:r>
    </w:p>
    <w:p>
      <w:pPr>
        <w:keepLines w:val="0"/>
        <w:pageBreakBefore w:val="0"/>
        <w:widowControl/>
        <w:tabs>
          <w:tab w:val="left" w:pos="0"/>
          <w:tab w:val="left" w:pos="437"/>
          <w:tab w:val="left" w:pos="1311"/>
        </w:tabs>
        <w:kinsoku/>
        <w:overflowPunct/>
        <w:bidi w:val="0"/>
        <w:adjustRightInd w:val="0"/>
        <w:snapToGrid w:val="0"/>
        <w:spacing w:line="560" w:lineRule="exact"/>
        <w:ind w:firstLine="482" w:firstLineChars="200"/>
        <w:jc w:val="left"/>
        <w:textAlignment w:val="auto"/>
        <w:rPr>
          <w:rFonts w:hint="eastAsia" w:ascii="宋体" w:hAnsi="宋体" w:eastAsia="宋体" w:cs="宋体"/>
          <w:b/>
          <w:kern w:val="0"/>
          <w:sz w:val="24"/>
          <w:szCs w:val="21"/>
          <w:highlight w:val="none"/>
        </w:rPr>
      </w:pPr>
      <w:r>
        <w:rPr>
          <w:rFonts w:hint="eastAsia" w:ascii="宋体" w:hAnsi="宋体" w:eastAsia="宋体" w:cs="宋体"/>
          <w:b/>
          <w:kern w:val="0"/>
          <w:sz w:val="24"/>
          <w:szCs w:val="21"/>
          <w:highlight w:val="none"/>
        </w:rPr>
        <w:t>九、供应商的权利及义务</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（一）供应商的权利</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供应商在项目实施过程中，有到项目现场勘察的权利。</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（二）供应商的义务</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1．向采购人提供与本项目有关的资料，包括</w:t>
      </w:r>
      <w:r>
        <w:rPr>
          <w:rFonts w:hint="eastAsia" w:ascii="宋体" w:hAnsi="宋体" w:eastAsia="宋体" w:cs="宋体"/>
          <w:kern w:val="0"/>
          <w:sz w:val="24"/>
          <w:szCs w:val="21"/>
          <w:lang w:val="en-US" w:eastAsia="zh-CN"/>
        </w:rPr>
        <w:t>服务</w:t>
      </w:r>
      <w:r>
        <w:rPr>
          <w:rFonts w:hint="eastAsia" w:ascii="宋体" w:hAnsi="宋体" w:eastAsia="宋体" w:cs="宋体"/>
          <w:kern w:val="0"/>
          <w:sz w:val="24"/>
          <w:szCs w:val="21"/>
        </w:rPr>
        <w:t>项目人员的资质证书及承担本业务的专业人员名单、编制工作计划等，并按合同专用条件中约定的范围实施业务。</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2．供应商在履行本合同期间，向采购人提供与本项目有关的一切服务。</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3．在服务范围内按工作内容和要求制定详细的方案，建立服务质量标准、保证项目高质量、高标准完成。</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4．在项目评审期间，供应商应按照采购人的要求保证及时到项目现场实施勘验。同时，针对项目出现较大争议的情况，供应商能有效提出解决争议的方案，获得相关主管部门批复通过。</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5、项目完成后，供应商应及时向采购人提供成果资料及相关文件。</w:t>
      </w:r>
    </w:p>
    <w:p>
      <w:pPr>
        <w:keepLines w:val="0"/>
        <w:pageBreakBefore w:val="0"/>
        <w:widowControl/>
        <w:tabs>
          <w:tab w:val="left" w:pos="0"/>
          <w:tab w:val="left" w:pos="437"/>
          <w:tab w:val="left" w:pos="1311"/>
        </w:tabs>
        <w:kinsoku/>
        <w:overflowPunct/>
        <w:bidi w:val="0"/>
        <w:adjustRightInd w:val="0"/>
        <w:snapToGrid w:val="0"/>
        <w:spacing w:line="560" w:lineRule="exact"/>
        <w:ind w:firstLine="482" w:firstLineChars="200"/>
        <w:jc w:val="left"/>
        <w:textAlignment w:val="auto"/>
        <w:rPr>
          <w:rFonts w:hint="eastAsia" w:ascii="宋体" w:hAnsi="宋体" w:eastAsia="宋体" w:cs="宋体"/>
          <w:b/>
          <w:kern w:val="0"/>
          <w:sz w:val="24"/>
          <w:szCs w:val="21"/>
          <w:lang w:val="en-US" w:eastAsia="zh-CN"/>
        </w:rPr>
      </w:pPr>
      <w:r>
        <w:rPr>
          <w:rFonts w:hint="eastAsia" w:ascii="宋体" w:hAnsi="宋体" w:eastAsia="宋体" w:cs="宋体"/>
          <w:b/>
          <w:kern w:val="0"/>
          <w:sz w:val="24"/>
          <w:szCs w:val="21"/>
        </w:rPr>
        <w:t>十、服务</w:t>
      </w:r>
      <w:r>
        <w:rPr>
          <w:rFonts w:hint="eastAsia" w:ascii="宋体" w:hAnsi="宋体" w:eastAsia="宋体" w:cs="宋体"/>
          <w:b/>
          <w:kern w:val="0"/>
          <w:sz w:val="24"/>
          <w:szCs w:val="21"/>
          <w:lang w:val="en-US" w:eastAsia="zh-CN"/>
        </w:rPr>
        <w:t>质量标准</w:t>
      </w:r>
    </w:p>
    <w:p>
      <w:pPr>
        <w:keepLines w:val="0"/>
        <w:pageBreakBefore w:val="0"/>
        <w:kinsoku/>
        <w:overflowPunct/>
        <w:bidi w:val="0"/>
        <w:spacing w:line="560" w:lineRule="exact"/>
        <w:ind w:firstLine="480" w:firstLineChars="200"/>
        <w:textAlignment w:val="auto"/>
        <w:outlineLvl w:val="9"/>
        <w:rPr>
          <w:rFonts w:hint="eastAsia" w:ascii="宋体" w:hAnsi="宋体" w:eastAsia="宋体" w:cs="宋体"/>
          <w:b w:val="0"/>
          <w:bCs/>
          <w:sz w:val="24"/>
        </w:rPr>
      </w:pPr>
      <w:r>
        <w:rPr>
          <w:rFonts w:hint="eastAsia" w:ascii="宋体" w:hAnsi="宋体" w:eastAsia="宋体" w:cs="宋体"/>
          <w:b w:val="0"/>
          <w:bCs/>
          <w:sz w:val="24"/>
        </w:rPr>
        <w:t>1、符合国家相关规范、规程和有关技术规定。</w:t>
      </w:r>
    </w:p>
    <w:p>
      <w:pPr>
        <w:keepLines w:val="0"/>
        <w:pageBreakBefore w:val="0"/>
        <w:kinsoku/>
        <w:overflowPunct/>
        <w:bidi w:val="0"/>
        <w:spacing w:line="560" w:lineRule="exact"/>
        <w:ind w:firstLine="480" w:firstLineChars="200"/>
        <w:textAlignment w:val="auto"/>
        <w:outlineLvl w:val="9"/>
        <w:rPr>
          <w:rFonts w:hint="eastAsia" w:ascii="宋体" w:hAnsi="宋体" w:eastAsia="宋体" w:cs="宋体"/>
          <w:b w:val="0"/>
          <w:bCs/>
          <w:sz w:val="24"/>
        </w:rPr>
      </w:pPr>
      <w:r>
        <w:rPr>
          <w:rFonts w:hint="eastAsia" w:ascii="宋体" w:hAnsi="宋体" w:eastAsia="宋体" w:cs="宋体"/>
          <w:b w:val="0"/>
          <w:bCs/>
          <w:sz w:val="24"/>
        </w:rPr>
        <w:t>2、成果文件及质量满足相关部门的规定。</w:t>
      </w:r>
    </w:p>
    <w:p>
      <w:pPr>
        <w:keepLines w:val="0"/>
        <w:pageBreakBefore w:val="0"/>
        <w:kinsoku/>
        <w:overflowPunct/>
        <w:bidi w:val="0"/>
        <w:spacing w:line="560" w:lineRule="exact"/>
        <w:ind w:firstLine="482" w:firstLineChars="200"/>
        <w:textAlignment w:val="auto"/>
        <w:outlineLvl w:val="9"/>
        <w:rPr>
          <w:rFonts w:hint="eastAsia" w:ascii="宋体" w:hAnsi="宋体" w:eastAsia="宋体" w:cs="宋体"/>
          <w:b/>
          <w:sz w:val="24"/>
        </w:rPr>
      </w:pPr>
      <w:r>
        <w:rPr>
          <w:rFonts w:hint="eastAsia" w:ascii="宋体" w:hAnsi="宋体" w:eastAsia="宋体" w:cs="宋体"/>
          <w:b/>
          <w:sz w:val="24"/>
        </w:rPr>
        <w:t>十一、违约责任</w:t>
      </w:r>
    </w:p>
    <w:p>
      <w:pPr>
        <w:keepLines w:val="0"/>
        <w:pageBreakBefore w:val="0"/>
        <w:kinsoku/>
        <w:overflowPunct/>
        <w:autoSpaceDE w:val="0"/>
        <w:autoSpaceDN w:val="0"/>
        <w:bidi w:val="0"/>
        <w:adjustRightInd w:val="0"/>
        <w:snapToGrid w:val="0"/>
        <w:spacing w:line="560" w:lineRule="exact"/>
        <w:ind w:firstLine="480" w:firstLineChars="200"/>
        <w:textAlignment w:val="auto"/>
        <w:rPr>
          <w:rFonts w:hint="eastAsia" w:ascii="宋体" w:hAnsi="宋体" w:eastAsia="宋体" w:cs="宋体"/>
          <w:bCs/>
          <w:sz w:val="24"/>
        </w:rPr>
      </w:pPr>
      <w:r>
        <w:rPr>
          <w:rFonts w:hint="eastAsia" w:ascii="宋体" w:hAnsi="宋体" w:eastAsia="宋体" w:cs="宋体"/>
          <w:bCs/>
          <w:sz w:val="24"/>
        </w:rPr>
        <w:t>（一）采购人因未及时向供应商提供项目启动所需资料、协调地方关系造成</w:t>
      </w:r>
      <w:r>
        <w:rPr>
          <w:rFonts w:hint="eastAsia" w:ascii="宋体" w:hAnsi="宋体" w:eastAsia="宋体" w:cs="宋体"/>
          <w:bCs/>
          <w:sz w:val="24"/>
          <w:lang w:val="en-US" w:eastAsia="zh-CN"/>
        </w:rPr>
        <w:t>服务</w:t>
      </w:r>
      <w:r>
        <w:rPr>
          <w:rFonts w:hint="eastAsia" w:ascii="宋体" w:hAnsi="宋体" w:eastAsia="宋体" w:cs="宋体"/>
          <w:bCs/>
          <w:sz w:val="24"/>
        </w:rPr>
        <w:t>期延误，每延误1日则本合同服务期限延长1日，以此类推；因资料真实性给供应商造成损失和产生相关连带责任时，采购人除按供应商要求进行赔偿外还需承担因连带责任产生的所有责任。</w:t>
      </w:r>
    </w:p>
    <w:p>
      <w:pPr>
        <w:keepLines w:val="0"/>
        <w:pageBreakBefore w:val="0"/>
        <w:kinsoku/>
        <w:overflowPunct/>
        <w:autoSpaceDE w:val="0"/>
        <w:autoSpaceDN w:val="0"/>
        <w:bidi w:val="0"/>
        <w:adjustRightInd w:val="0"/>
        <w:snapToGrid w:val="0"/>
        <w:spacing w:line="560" w:lineRule="exact"/>
        <w:ind w:firstLine="480" w:firstLineChars="200"/>
        <w:textAlignment w:val="auto"/>
        <w:rPr>
          <w:rFonts w:hint="eastAsia" w:ascii="宋体" w:hAnsi="宋体" w:eastAsia="宋体" w:cs="宋体"/>
          <w:bCs/>
          <w:sz w:val="24"/>
        </w:rPr>
      </w:pPr>
      <w:r>
        <w:rPr>
          <w:rFonts w:hint="eastAsia" w:ascii="宋体" w:hAnsi="宋体" w:eastAsia="宋体" w:cs="宋体"/>
          <w:bCs/>
          <w:sz w:val="24"/>
        </w:rPr>
        <w:t>（二）因供应商原因造成</w:t>
      </w:r>
      <w:r>
        <w:rPr>
          <w:rFonts w:hint="eastAsia" w:ascii="宋体" w:hAnsi="宋体" w:cs="宋体"/>
          <w:bCs/>
          <w:sz w:val="24"/>
          <w:lang w:val="en-US" w:eastAsia="zh-CN"/>
        </w:rPr>
        <w:t>服务期</w:t>
      </w:r>
      <w:r>
        <w:rPr>
          <w:rFonts w:hint="eastAsia" w:ascii="宋体" w:hAnsi="宋体" w:eastAsia="宋体" w:cs="宋体"/>
          <w:bCs/>
          <w:sz w:val="24"/>
        </w:rPr>
        <w:t>延误（自然灾害等不可抗力除外），采购人有权从未付款项中按每日</w:t>
      </w:r>
      <w:r>
        <w:rPr>
          <w:rFonts w:hint="eastAsia" w:ascii="宋体" w:hAnsi="宋体" w:eastAsia="宋体" w:cs="宋体"/>
          <w:bCs/>
          <w:sz w:val="24"/>
          <w:lang w:val="en-US" w:eastAsia="zh-CN"/>
        </w:rPr>
        <w:t>0.5</w:t>
      </w:r>
      <w:r>
        <w:rPr>
          <w:rFonts w:hint="eastAsia" w:ascii="宋体" w:hAnsi="宋体" w:eastAsia="宋体" w:cs="宋体"/>
          <w:bCs/>
          <w:sz w:val="24"/>
        </w:rPr>
        <w:t>‰合同价款扣除违约金，此违约以30日为限；若采购人未按约定时间付款，则供应商有权按每日</w:t>
      </w:r>
      <w:r>
        <w:rPr>
          <w:rFonts w:hint="eastAsia" w:ascii="宋体" w:hAnsi="宋体" w:eastAsia="宋体" w:cs="宋体"/>
          <w:bCs/>
          <w:sz w:val="24"/>
          <w:lang w:val="en-US" w:eastAsia="zh-CN"/>
        </w:rPr>
        <w:t>0.5</w:t>
      </w:r>
      <w:r>
        <w:rPr>
          <w:rFonts w:hint="eastAsia" w:ascii="宋体" w:hAnsi="宋体" w:eastAsia="宋体" w:cs="宋体"/>
          <w:bCs/>
          <w:sz w:val="24"/>
        </w:rPr>
        <w:t>‰合同价款收取违约金。</w:t>
      </w:r>
    </w:p>
    <w:p>
      <w:pPr>
        <w:keepLines w:val="0"/>
        <w:pageBreakBefore w:val="0"/>
        <w:widowControl/>
        <w:tabs>
          <w:tab w:val="left" w:pos="0"/>
          <w:tab w:val="left" w:pos="437"/>
          <w:tab w:val="left" w:pos="1311"/>
        </w:tabs>
        <w:kinsoku/>
        <w:overflowPunct/>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1"/>
        </w:rPr>
      </w:pPr>
      <w:r>
        <w:rPr>
          <w:rFonts w:hint="eastAsia" w:ascii="宋体" w:hAnsi="宋体" w:eastAsia="宋体" w:cs="宋体"/>
          <w:b/>
          <w:bCs/>
          <w:kern w:val="0"/>
          <w:sz w:val="24"/>
          <w:szCs w:val="21"/>
        </w:rPr>
        <w:t>十二、不可抗力事件处理</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 在合同有效期内，任何一方因不可抗力事件导致不能履行合同，则合同履行期可延长，其延长期与不可抗力影响期相同。</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 不可抗力事件发生后，应立即通知对方，并寄送有关权威机构出具的证明。</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3. 不可抗力事件延续120天以上，双方应通过友好协商，确定是否继续履行合同。</w:t>
      </w:r>
    </w:p>
    <w:p>
      <w:pPr>
        <w:keepLines w:val="0"/>
        <w:pageBreakBefore w:val="0"/>
        <w:widowControl/>
        <w:tabs>
          <w:tab w:val="left" w:pos="0"/>
          <w:tab w:val="left" w:pos="437"/>
          <w:tab w:val="left" w:pos="1311"/>
        </w:tabs>
        <w:kinsoku/>
        <w:overflowPunct/>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1"/>
        </w:rPr>
      </w:pPr>
      <w:r>
        <w:rPr>
          <w:rFonts w:hint="eastAsia" w:ascii="宋体" w:hAnsi="宋体" w:eastAsia="宋体" w:cs="宋体"/>
          <w:b/>
          <w:bCs/>
          <w:kern w:val="0"/>
          <w:sz w:val="24"/>
          <w:szCs w:val="21"/>
        </w:rPr>
        <w:t>十三、诉讼</w:t>
      </w:r>
    </w:p>
    <w:p>
      <w:pPr>
        <w:keepLines w:val="0"/>
        <w:pageBreakBefore w:val="0"/>
        <w:widowControl/>
        <w:tabs>
          <w:tab w:val="left" w:pos="0"/>
          <w:tab w:val="left" w:pos="437"/>
          <w:tab w:val="left" w:pos="1311"/>
        </w:tabs>
        <w:kinsoku/>
        <w:overflowPunct/>
        <w:bidi w:val="0"/>
        <w:adjustRightInd w:val="0"/>
        <w:snapToGrid w:val="0"/>
        <w:spacing w:line="560" w:lineRule="exact"/>
        <w:ind w:firstLine="448" w:firstLineChars="200"/>
        <w:jc w:val="left"/>
        <w:textAlignment w:val="auto"/>
        <w:rPr>
          <w:rFonts w:hint="eastAsia" w:ascii="宋体" w:hAnsi="宋体" w:eastAsia="宋体" w:cs="宋体"/>
          <w:spacing w:val="-8"/>
          <w:kern w:val="0"/>
          <w:sz w:val="24"/>
          <w:szCs w:val="21"/>
        </w:rPr>
      </w:pPr>
      <w:r>
        <w:rPr>
          <w:rFonts w:hint="eastAsia" w:ascii="宋体" w:hAnsi="宋体" w:eastAsia="宋体" w:cs="宋体"/>
          <w:spacing w:val="-8"/>
          <w:kern w:val="0"/>
          <w:sz w:val="24"/>
          <w:szCs w:val="21"/>
        </w:rPr>
        <w:t>双方在执行合同中所发生的一切争议，应通过协商解决。如协商不成，可向采购人所在地法院起诉。</w:t>
      </w:r>
    </w:p>
    <w:p>
      <w:pPr>
        <w:keepLines w:val="0"/>
        <w:pageBreakBefore w:val="0"/>
        <w:widowControl/>
        <w:tabs>
          <w:tab w:val="left" w:pos="0"/>
          <w:tab w:val="left" w:pos="437"/>
          <w:tab w:val="left" w:pos="1311"/>
        </w:tabs>
        <w:kinsoku/>
        <w:overflowPunct/>
        <w:bidi w:val="0"/>
        <w:adjustRightInd w:val="0"/>
        <w:snapToGrid w:val="0"/>
        <w:spacing w:line="560" w:lineRule="exact"/>
        <w:ind w:firstLine="482" w:firstLineChars="200"/>
        <w:jc w:val="left"/>
        <w:textAlignment w:val="auto"/>
        <w:rPr>
          <w:rFonts w:hint="eastAsia" w:ascii="宋体" w:hAnsi="宋体" w:eastAsia="宋体" w:cs="宋体"/>
          <w:b/>
          <w:bCs/>
          <w:kern w:val="0"/>
          <w:sz w:val="24"/>
          <w:szCs w:val="21"/>
        </w:rPr>
      </w:pPr>
      <w:r>
        <w:rPr>
          <w:rFonts w:hint="eastAsia" w:ascii="宋体" w:hAnsi="宋体" w:eastAsia="宋体" w:cs="宋体"/>
          <w:b/>
          <w:bCs/>
          <w:kern w:val="0"/>
          <w:sz w:val="24"/>
          <w:szCs w:val="21"/>
        </w:rPr>
        <w:t>十四、合同生效及其它</w:t>
      </w:r>
    </w:p>
    <w:p>
      <w:pPr>
        <w:keepLines w:val="0"/>
        <w:pageBreakBefore w:val="0"/>
        <w:widowControl/>
        <w:tabs>
          <w:tab w:val="left" w:pos="0"/>
          <w:tab w:val="left" w:pos="437"/>
          <w:tab w:val="left" w:pos="1311"/>
        </w:tabs>
        <w:kinsoku/>
        <w:overflowPunct/>
        <w:bidi w:val="0"/>
        <w:adjustRightInd w:val="0"/>
        <w:snapToGrid w:val="0"/>
        <w:spacing w:line="56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1、本合同经采购人、供应商法定代表人或其委托人签字并加盖公章后生效。</w:t>
      </w:r>
    </w:p>
    <w:p>
      <w:pPr>
        <w:keepLines w:val="0"/>
        <w:pageBreakBefore w:val="0"/>
        <w:widowControl/>
        <w:tabs>
          <w:tab w:val="left" w:pos="0"/>
          <w:tab w:val="left" w:pos="437"/>
          <w:tab w:val="left" w:pos="1311"/>
        </w:tabs>
        <w:kinsoku/>
        <w:overflowPunct/>
        <w:bidi w:val="0"/>
        <w:adjustRightInd w:val="0"/>
        <w:snapToGrid w:val="0"/>
        <w:spacing w:line="560" w:lineRule="exact"/>
        <w:ind w:firstLine="448" w:firstLineChars="200"/>
        <w:jc w:val="left"/>
        <w:textAlignment w:val="auto"/>
        <w:rPr>
          <w:rFonts w:hint="eastAsia" w:ascii="宋体" w:hAnsi="宋体" w:eastAsia="宋体" w:cs="宋体"/>
          <w:kern w:val="0"/>
          <w:sz w:val="24"/>
          <w:szCs w:val="21"/>
        </w:rPr>
      </w:pPr>
      <w:r>
        <w:rPr>
          <w:rFonts w:hint="eastAsia" w:ascii="宋体" w:hAnsi="宋体" w:eastAsia="宋体" w:cs="宋体"/>
          <w:spacing w:val="-8"/>
          <w:kern w:val="0"/>
          <w:sz w:val="24"/>
          <w:szCs w:val="21"/>
        </w:rPr>
        <w:t>2、本合同一式</w:t>
      </w:r>
      <w:r>
        <w:rPr>
          <w:rFonts w:hint="eastAsia" w:ascii="宋体" w:hAnsi="宋体" w:cs="宋体"/>
          <w:spacing w:val="-8"/>
          <w:kern w:val="0"/>
          <w:sz w:val="24"/>
          <w:szCs w:val="21"/>
          <w:lang w:val="en-US" w:eastAsia="zh-CN"/>
        </w:rPr>
        <w:t>陆</w:t>
      </w:r>
      <w:r>
        <w:rPr>
          <w:rFonts w:hint="eastAsia" w:ascii="宋体" w:hAnsi="宋体" w:eastAsia="宋体" w:cs="宋体"/>
          <w:spacing w:val="-8"/>
          <w:kern w:val="0"/>
          <w:sz w:val="24"/>
          <w:szCs w:val="21"/>
        </w:rPr>
        <w:t>份，采购人、供应商各执</w:t>
      </w:r>
      <w:r>
        <w:rPr>
          <w:rFonts w:hint="eastAsia" w:ascii="宋体" w:hAnsi="宋体" w:cs="宋体"/>
          <w:spacing w:val="-8"/>
          <w:kern w:val="0"/>
          <w:sz w:val="24"/>
          <w:szCs w:val="21"/>
          <w:lang w:val="en-US" w:eastAsia="zh-CN"/>
        </w:rPr>
        <w:t>贰</w:t>
      </w:r>
      <w:r>
        <w:rPr>
          <w:rFonts w:hint="eastAsia" w:ascii="宋体" w:hAnsi="宋体" w:eastAsia="宋体" w:cs="宋体"/>
          <w:spacing w:val="-8"/>
          <w:kern w:val="0"/>
          <w:sz w:val="24"/>
          <w:szCs w:val="21"/>
        </w:rPr>
        <w:t>份，其余相关部门各</w:t>
      </w:r>
      <w:r>
        <w:rPr>
          <w:rFonts w:hint="eastAsia" w:ascii="宋体" w:hAnsi="宋体" w:eastAsia="宋体" w:cs="宋体"/>
          <w:spacing w:val="-8"/>
          <w:kern w:val="0"/>
          <w:sz w:val="24"/>
          <w:szCs w:val="21"/>
          <w:lang w:val="en-US" w:eastAsia="zh-CN"/>
        </w:rPr>
        <w:t>壹</w:t>
      </w:r>
      <w:r>
        <w:rPr>
          <w:rFonts w:hint="eastAsia" w:ascii="宋体" w:hAnsi="宋体" w:eastAsia="宋体" w:cs="宋体"/>
          <w:spacing w:val="-8"/>
          <w:kern w:val="0"/>
          <w:sz w:val="24"/>
          <w:szCs w:val="21"/>
        </w:rPr>
        <w:t>份。</w:t>
      </w:r>
    </w:p>
    <w:p>
      <w:pPr>
        <w:pStyle w:val="4"/>
        <w:spacing w:line="500" w:lineRule="exact"/>
        <w:rPr>
          <w:rFonts w:hint="eastAsia" w:ascii="宋体" w:hAnsi="宋体" w:eastAsia="宋体" w:cs="宋体"/>
          <w:kern w:val="0"/>
          <w:szCs w:val="21"/>
        </w:rPr>
      </w:pPr>
    </w:p>
    <w:p>
      <w:pPr>
        <w:pStyle w:val="4"/>
        <w:spacing w:line="360" w:lineRule="auto"/>
        <w:ind w:firstLine="240" w:firstLineChars="100"/>
        <w:rPr>
          <w:rFonts w:hint="eastAsia" w:ascii="宋体" w:hAnsi="宋体" w:cs="宋体"/>
          <w:color w:val="auto"/>
          <w:kern w:val="0"/>
          <w:szCs w:val="21"/>
        </w:rPr>
      </w:pPr>
    </w:p>
    <w:p>
      <w:pPr>
        <w:pStyle w:val="4"/>
        <w:spacing w:line="360" w:lineRule="auto"/>
        <w:ind w:firstLine="240" w:firstLineChars="100"/>
        <w:rPr>
          <w:rFonts w:ascii="宋体" w:hAnsi="宋体" w:cs="宋体"/>
          <w:color w:val="auto"/>
          <w:kern w:val="0"/>
          <w:szCs w:val="21"/>
        </w:rPr>
      </w:pPr>
      <w:r>
        <w:rPr>
          <w:rFonts w:hint="eastAsia" w:ascii="宋体" w:hAnsi="宋体" w:cs="宋体"/>
          <w:color w:val="auto"/>
          <w:kern w:val="0"/>
          <w:szCs w:val="21"/>
        </w:rPr>
        <w:t xml:space="preserve">采购人（章）：                     </w:t>
      </w:r>
      <w:r>
        <w:rPr>
          <w:rFonts w:ascii="宋体" w:hAnsi="宋体" w:cs="宋体"/>
          <w:color w:val="auto"/>
          <w:kern w:val="0"/>
          <w:szCs w:val="21"/>
        </w:rPr>
        <w:t xml:space="preserve"> </w:t>
      </w:r>
      <w:r>
        <w:rPr>
          <w:rFonts w:hint="eastAsia" w:ascii="宋体" w:hAnsi="宋体" w:cs="宋体"/>
          <w:color w:val="auto"/>
          <w:kern w:val="0"/>
          <w:szCs w:val="21"/>
        </w:rPr>
        <w:t xml:space="preserve">         供应商（章）：         </w:t>
      </w:r>
    </w:p>
    <w:p>
      <w:pPr>
        <w:pStyle w:val="4"/>
        <w:spacing w:line="360" w:lineRule="auto"/>
        <w:ind w:firstLine="240" w:firstLineChars="100"/>
        <w:rPr>
          <w:rFonts w:hint="eastAsia" w:ascii="宋体" w:hAnsi="宋体" w:cs="宋体"/>
          <w:color w:val="auto"/>
          <w:kern w:val="0"/>
          <w:szCs w:val="21"/>
        </w:rPr>
      </w:pPr>
    </w:p>
    <w:p>
      <w:pPr>
        <w:pStyle w:val="4"/>
        <w:spacing w:line="360" w:lineRule="auto"/>
        <w:ind w:firstLine="240" w:firstLineChars="100"/>
        <w:rPr>
          <w:rFonts w:hint="eastAsia" w:ascii="宋体" w:hAnsi="宋体" w:cs="宋体"/>
          <w:color w:val="auto"/>
          <w:kern w:val="0"/>
          <w:szCs w:val="21"/>
        </w:rPr>
      </w:pPr>
      <w:r>
        <w:rPr>
          <w:rFonts w:hint="eastAsia" w:ascii="宋体" w:hAnsi="宋体" w:cs="宋体"/>
          <w:color w:val="auto"/>
          <w:kern w:val="0"/>
          <w:szCs w:val="21"/>
        </w:rPr>
        <w:t>法定代表人</w:t>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法定代表人</w:t>
      </w:r>
    </w:p>
    <w:p>
      <w:pPr>
        <w:pStyle w:val="4"/>
        <w:spacing w:line="360" w:lineRule="auto"/>
        <w:ind w:firstLine="240" w:firstLineChars="100"/>
        <w:rPr>
          <w:rFonts w:hint="eastAsia" w:ascii="宋体" w:hAnsi="宋体" w:cs="宋体"/>
          <w:color w:val="auto"/>
          <w:kern w:val="0"/>
          <w:szCs w:val="21"/>
        </w:rPr>
      </w:pPr>
      <w:r>
        <w:rPr>
          <w:rFonts w:hint="eastAsia" w:ascii="宋体" w:hAnsi="宋体" w:cs="宋体"/>
          <w:color w:val="auto"/>
          <w:kern w:val="0"/>
          <w:szCs w:val="21"/>
        </w:rPr>
        <w:t>或委托代理人</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签字或盖章</w:t>
      </w:r>
      <w:r>
        <w:rPr>
          <w:rFonts w:hint="eastAsia" w:ascii="宋体" w:hAnsi="宋体" w:cs="宋体"/>
          <w:color w:val="auto"/>
          <w:kern w:val="0"/>
          <w:szCs w:val="21"/>
          <w:lang w:eastAsia="zh-CN"/>
        </w:rPr>
        <w:t>）</w:t>
      </w:r>
      <w:r>
        <w:rPr>
          <w:rFonts w:hint="eastAsia" w:ascii="宋体" w:hAnsi="宋体" w:cs="宋体"/>
          <w:color w:val="auto"/>
          <w:kern w:val="0"/>
          <w:szCs w:val="21"/>
        </w:rPr>
        <w:t xml:space="preserve">：          </w:t>
      </w:r>
      <w:r>
        <w:rPr>
          <w:rFonts w:ascii="宋体" w:hAnsi="宋体" w:cs="宋体"/>
          <w:color w:val="auto"/>
          <w:kern w:val="0"/>
          <w:szCs w:val="21"/>
        </w:rPr>
        <w:t xml:space="preserve">   </w:t>
      </w:r>
      <w:r>
        <w:rPr>
          <w:rFonts w:hint="eastAsia" w:ascii="宋体" w:hAnsi="宋体" w:cs="宋体"/>
          <w:color w:val="auto"/>
          <w:kern w:val="0"/>
          <w:szCs w:val="21"/>
        </w:rPr>
        <w:t xml:space="preserve">    或委托代理人</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签字或盖章</w:t>
      </w:r>
      <w:r>
        <w:rPr>
          <w:rFonts w:hint="eastAsia" w:ascii="宋体" w:hAnsi="宋体" w:cs="宋体"/>
          <w:color w:val="auto"/>
          <w:kern w:val="0"/>
          <w:szCs w:val="21"/>
          <w:lang w:eastAsia="zh-CN"/>
        </w:rPr>
        <w:t>）</w:t>
      </w:r>
      <w:r>
        <w:rPr>
          <w:rFonts w:hint="eastAsia" w:ascii="宋体" w:hAnsi="宋体" w:cs="宋体"/>
          <w:color w:val="auto"/>
          <w:kern w:val="0"/>
          <w:szCs w:val="21"/>
        </w:rPr>
        <w:t xml:space="preserve">：  </w:t>
      </w:r>
    </w:p>
    <w:p>
      <w:pPr>
        <w:spacing w:line="360" w:lineRule="auto"/>
        <w:jc w:val="center"/>
        <w:rPr>
          <w:rFonts w:hint="eastAsia" w:ascii="宋体" w:hAnsi="宋体" w:eastAsia="宋体" w:cs="宋体"/>
          <w:color w:val="auto"/>
          <w:kern w:val="0"/>
          <w:sz w:val="24"/>
          <w:szCs w:val="21"/>
          <w:lang w:val="en-US" w:eastAsia="zh-CN" w:bidi="ar-SA"/>
        </w:rPr>
      </w:pPr>
    </w:p>
    <w:p>
      <w:pPr>
        <w:ind w:firstLine="480" w:firstLineChars="200"/>
      </w:pPr>
      <w:r>
        <w:rPr>
          <w:rFonts w:hint="eastAsia" w:ascii="宋体" w:hAnsi="宋体" w:eastAsia="宋体" w:cs="宋体"/>
          <w:color w:val="auto"/>
          <w:kern w:val="0"/>
          <w:sz w:val="24"/>
          <w:szCs w:val="21"/>
          <w:lang w:val="en-US" w:eastAsia="zh-CN" w:bidi="ar-SA"/>
        </w:rPr>
        <w:t>年   月   日                                 年   月   日</w:t>
      </w:r>
    </w:p>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Y2M5OTVjNGM0MTQ2YTJhMjI4NjJlOGU5NjUwNjQifQ=="/>
  </w:docVars>
  <w:rsids>
    <w:rsidRoot w:val="00000000"/>
    <w:rsid w:val="0CF705BD"/>
    <w:rsid w:val="3B9B0675"/>
    <w:rsid w:val="7CD849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toc 3"/>
    <w:basedOn w:val="1"/>
    <w:next w:val="1"/>
    <w:qFormat/>
    <w:uiPriority w:val="0"/>
    <w:pPr>
      <w:wordWrap w:val="0"/>
      <w:ind w:left="1193"/>
    </w:pPr>
    <w:rPr>
      <w:rFonts w:ascii="宋体" w:hAnsi="宋体"/>
      <w:szCs w:val="22"/>
    </w:r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Body Text"/>
    <w:basedOn w:val="1"/>
    <w:next w:val="1"/>
    <w:qFormat/>
    <w:uiPriority w:val="99"/>
    <w:rPr>
      <w:color w:val="993300"/>
      <w:sz w:val="24"/>
    </w:rPr>
  </w:style>
  <w:style w:type="paragraph" w:styleId="5">
    <w:name w:val="table of figures"/>
    <w:basedOn w:val="1"/>
    <w:next w:val="1"/>
    <w:qFormat/>
    <w:uiPriority w:val="0"/>
    <w:pPr>
      <w:spacing w:line="360" w:lineRule="auto"/>
      <w:ind w:hanging="200"/>
    </w:pPr>
    <w:rPr>
      <w:rFonts w:ascii="宋体"/>
      <w:kern w:val="0"/>
      <w:sz w:val="20"/>
      <w:szCs w:val="20"/>
    </w:rPr>
  </w:style>
  <w:style w:type="paragraph" w:styleId="6">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2023-12-21T01:13:01Z</dcterms:created>
  <dc:creator>Administrator</dc:creator>
  <cp:lastModifiedBy>有点甜</cp:lastModifiedBy>
  <dcterms:modified xsi:type="dcterms:W3CDTF">2023-12-21T08:55:10Z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A4560DB1F2C84A3A9F4BB190A582B5D3_13</vt:lpwstr>
  </property>
</Properties>
</file>