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outlineLvl w:val="9"/>
        <w:rPr>
          <w:rStyle w:val="5"/>
          <w:rFonts w:hint="eastAsia" w:ascii="宋体" w:hAnsi="宋体" w:eastAsia="宋体" w:cs="宋体"/>
          <w:b/>
          <w:bCs/>
          <w:i w:val="0"/>
          <w:iCs w:val="0"/>
          <w:caps w:val="0"/>
          <w:color w:val="auto"/>
          <w:spacing w:val="0"/>
          <w:sz w:val="24"/>
          <w:szCs w:val="24"/>
          <w:highlight w:val="none"/>
          <w:lang w:val="en-US" w:eastAsia="zh-CN"/>
        </w:rPr>
      </w:pPr>
      <w:bookmarkStart w:id="0" w:name="_GoBack"/>
      <w:bookmarkEnd w:id="0"/>
      <w:r>
        <w:rPr>
          <w:rStyle w:val="5"/>
          <w:rFonts w:hint="eastAsia" w:ascii="宋体" w:hAnsi="宋体" w:eastAsia="宋体" w:cs="宋体"/>
          <w:b/>
          <w:bCs/>
          <w:i w:val="0"/>
          <w:iCs w:val="0"/>
          <w:caps w:val="0"/>
          <w:color w:val="auto"/>
          <w:spacing w:val="0"/>
          <w:sz w:val="32"/>
          <w:szCs w:val="32"/>
          <w:highlight w:val="none"/>
          <w:lang w:val="en-US" w:eastAsia="zh-CN"/>
        </w:rPr>
        <w:t>潼关县民政局潼关县殡葬设备采购项目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项目概况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潼关县殡葬设备采购项目</w:t>
      </w:r>
      <w:r>
        <w:rPr>
          <w:rFonts w:hint="eastAsia" w:ascii="宋体" w:hAnsi="宋体" w:eastAsia="宋体" w:cs="宋体"/>
          <w:i w:val="0"/>
          <w:iCs w:val="0"/>
          <w:caps w:val="0"/>
          <w:color w:val="auto"/>
          <w:spacing w:val="0"/>
          <w:sz w:val="24"/>
          <w:szCs w:val="24"/>
          <w:highlight w:val="none"/>
        </w:rPr>
        <w:t>的潜在供应商应在陕西利隆建设项目管理有限公司会议室（渭南市朝阳大街中段审计大楼东座301室）获取采购文件，并于2023年</w:t>
      </w:r>
      <w:r>
        <w:rPr>
          <w:rFonts w:hint="eastAsia"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06</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时</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一、项目基本情况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val="en-US" w:eastAsia="zh-CN"/>
        </w:rPr>
        <w:t>陕利招字【2023】-10-</w:t>
      </w:r>
      <w:r>
        <w:rPr>
          <w:rFonts w:hint="eastAsia" w:eastAsia="宋体" w:cs="宋体"/>
          <w:i w:val="0"/>
          <w:iCs w:val="0"/>
          <w:caps w:val="0"/>
          <w:color w:val="auto"/>
          <w:spacing w:val="0"/>
          <w:sz w:val="24"/>
          <w:szCs w:val="24"/>
          <w:highlight w:val="none"/>
          <w:lang w:val="en-US" w:eastAsia="zh-CN"/>
        </w:rPr>
        <w:t>13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sz w:val="24"/>
          <w:szCs w:val="24"/>
          <w:highlight w:val="none"/>
          <w:lang w:eastAsia="zh-CN"/>
        </w:rPr>
        <w:t>潼关县殡葬设备采购项目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采购方式：</w:t>
      </w:r>
      <w:r>
        <w:rPr>
          <w:rFonts w:hint="eastAsia" w:ascii="宋体" w:hAnsi="宋体" w:eastAsia="宋体" w:cs="宋体"/>
          <w:i w:val="0"/>
          <w:iCs w:val="0"/>
          <w:caps w:val="0"/>
          <w:color w:val="auto"/>
          <w:spacing w:val="0"/>
          <w:sz w:val="24"/>
          <w:szCs w:val="24"/>
          <w:highlight w:val="none"/>
          <w:lang w:eastAsia="zh-CN"/>
        </w:rPr>
        <w:t>公开招标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预算金额：</w:t>
      </w:r>
      <w:r>
        <w:rPr>
          <w:rFonts w:hint="eastAsia" w:ascii="宋体" w:hAnsi="宋体" w:eastAsia="宋体" w:cs="宋体"/>
          <w:i w:val="0"/>
          <w:iCs w:val="0"/>
          <w:caps w:val="0"/>
          <w:color w:val="auto"/>
          <w:spacing w:val="0"/>
          <w:sz w:val="24"/>
          <w:szCs w:val="24"/>
          <w:highlight w:val="none"/>
          <w:lang w:val="en-US" w:eastAsia="zh-CN"/>
        </w:rPr>
        <w:t>2090700.00</w:t>
      </w:r>
      <w:r>
        <w:rPr>
          <w:rFonts w:hint="eastAsia" w:ascii="宋体" w:hAnsi="宋体" w:eastAsia="宋体" w:cs="宋体"/>
          <w:i w:val="0"/>
          <w:iCs w:val="0"/>
          <w:caps w:val="0"/>
          <w:color w:val="auto"/>
          <w:spacing w:val="0"/>
          <w:sz w:val="24"/>
          <w:szCs w:val="24"/>
          <w:highlight w:val="none"/>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合同包1(</w:t>
      </w:r>
      <w:r>
        <w:rPr>
          <w:rFonts w:hint="eastAsia" w:ascii="宋体" w:hAnsi="宋体" w:eastAsia="宋体" w:cs="宋体"/>
          <w:i w:val="0"/>
          <w:iCs w:val="0"/>
          <w:caps w:val="0"/>
          <w:color w:val="auto"/>
          <w:spacing w:val="0"/>
          <w:sz w:val="24"/>
          <w:szCs w:val="24"/>
          <w:highlight w:val="none"/>
          <w:lang w:eastAsia="zh-CN"/>
        </w:rPr>
        <w:t>潼关县殡葬设备采购项目</w:t>
      </w:r>
      <w:r>
        <w:rPr>
          <w:rFonts w:hint="eastAsia" w:ascii="宋体" w:hAnsi="宋体" w:eastAsia="宋体" w:cs="宋体"/>
          <w:i w:val="0"/>
          <w:iCs w:val="0"/>
          <w:caps w:val="0"/>
          <w:color w:val="auto"/>
          <w:spacing w:val="0"/>
          <w:sz w:val="24"/>
          <w:szCs w:val="24"/>
          <w:highlight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合同包预算金额：</w:t>
      </w:r>
      <w:r>
        <w:rPr>
          <w:rFonts w:hint="eastAsia" w:ascii="宋体" w:hAnsi="宋体" w:eastAsia="宋体" w:cs="宋体"/>
          <w:color w:val="auto"/>
          <w:sz w:val="24"/>
          <w:szCs w:val="24"/>
          <w:highlight w:val="none"/>
          <w:lang w:val="en-US"/>
        </w:rPr>
        <w:t>1982077.30</w:t>
      </w:r>
      <w:r>
        <w:rPr>
          <w:rFonts w:hint="eastAsia" w:ascii="宋体" w:hAnsi="宋体" w:eastAsia="宋体" w:cs="宋体"/>
          <w:i w:val="0"/>
          <w:iCs w:val="0"/>
          <w:caps w:val="0"/>
          <w:color w:val="auto"/>
          <w:spacing w:val="0"/>
          <w:sz w:val="24"/>
          <w:szCs w:val="24"/>
          <w:highlight w:val="none"/>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合同包最高限价：</w:t>
      </w:r>
      <w:r>
        <w:rPr>
          <w:rFonts w:hint="eastAsia" w:ascii="宋体" w:hAnsi="宋体" w:eastAsia="宋体" w:cs="宋体"/>
          <w:color w:val="auto"/>
          <w:sz w:val="24"/>
          <w:szCs w:val="24"/>
          <w:highlight w:val="none"/>
          <w:lang w:val="en-US"/>
        </w:rPr>
        <w:t>1982077.30</w:t>
      </w:r>
      <w:r>
        <w:rPr>
          <w:rFonts w:hint="eastAsia" w:ascii="宋体" w:hAnsi="宋体" w:eastAsia="宋体" w:cs="宋体"/>
          <w:i w:val="0"/>
          <w:iCs w:val="0"/>
          <w:caps w:val="0"/>
          <w:color w:val="auto"/>
          <w:spacing w:val="0"/>
          <w:sz w:val="24"/>
          <w:szCs w:val="24"/>
          <w:highlight w:val="none"/>
        </w:rPr>
        <w:t>元</w:t>
      </w:r>
    </w:p>
    <w:tbl>
      <w:tblPr>
        <w:tblStyle w:val="3"/>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1"/>
        <w:gridCol w:w="1497"/>
        <w:gridCol w:w="2207"/>
        <w:gridCol w:w="863"/>
        <w:gridCol w:w="1382"/>
        <w:gridCol w:w="1408"/>
        <w:gridCol w:w="14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86" w:hRule="atLeast"/>
          <w:tblHeader/>
        </w:trPr>
        <w:tc>
          <w:tcPr>
            <w:tcW w:w="67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76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6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92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2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1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95" w:hRule="atLeast"/>
        </w:trPr>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殡仪设备及用品</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潼关县殡葬设备采购项目</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1982077.30</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1982077.30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本合同包不接受联合体投标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合同履行期限：合同签订生效后</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天内需要交货完毕、安装调试完成。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二、申请人的资格要求：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1.满足《中华人民共和国政府采购法》第二十二条规定;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2.落实政府采购政策需满足的资格要求：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合同包1(</w:t>
      </w:r>
      <w:r>
        <w:rPr>
          <w:rFonts w:hint="eastAsia" w:ascii="宋体" w:hAnsi="宋体" w:eastAsia="宋体" w:cs="宋体"/>
          <w:i w:val="0"/>
          <w:iCs w:val="0"/>
          <w:caps w:val="0"/>
          <w:color w:val="auto"/>
          <w:spacing w:val="0"/>
          <w:sz w:val="24"/>
          <w:szCs w:val="24"/>
          <w:highlight w:val="none"/>
          <w:lang w:eastAsia="zh-CN"/>
        </w:rPr>
        <w:t>潼关县殡葬设备采购项目</w:t>
      </w:r>
      <w:r>
        <w:rPr>
          <w:rFonts w:hint="eastAsia" w:ascii="宋体" w:hAnsi="宋体" w:eastAsia="宋体" w:cs="宋体"/>
          <w:i w:val="0"/>
          <w:iCs w:val="0"/>
          <w:caps w:val="0"/>
          <w:color w:val="auto"/>
          <w:spacing w:val="0"/>
          <w:sz w:val="24"/>
          <w:szCs w:val="24"/>
          <w:highlight w:val="none"/>
        </w:rPr>
        <w:t>)落实政府采购政策需满足的资格要求如下: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（1）《财政部关于进一步加大政府采购支持中小企业力度的通知》（财库〔2022〕19号）；（2）《政府采购促进中小企业发展管理办法》(财库 (2020) 46 号);（3）《财政部 国家发展改革委关于印发〈节能产品政府采购实施意见〉的通知》（财库〔2004〕185号）；（4）《国务院办公厅关于建立政府强制采购节能产品制度的通知》（国办发〔2007〕51号）；（5）《财政部环保总局关于环境标志产品政府采购实施的意见》（财库〔2006〕90号）；（6）《政府采购促进中小企业发展管理办法》（财库〔2020〕46号）；（7）《财政部 司法部关于政府采购支持监狱企业发展有关问题的通知》（财库〔2014〕68号）；（8）《三部门联合发布关于促进残疾人就业政府采购政策的通知》（财库〔2017〕141号）；（9）《财政部发展改革委生态环境部市场监管总局关于调整优化节能产品、环境标志产品政府采购执行机制的通知》（财库〔2019〕9号）；（10）《关于深入开展政府采购脱贫地区农副产品工作推进乡村产业振兴的实施意见》（财库〔2021〕20号）；（11）其他需要落实的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3.本项目的特定资格要求：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合同包1(</w:t>
      </w:r>
      <w:r>
        <w:rPr>
          <w:rFonts w:hint="eastAsia" w:ascii="宋体" w:hAnsi="宋体" w:eastAsia="宋体" w:cs="宋体"/>
          <w:i w:val="0"/>
          <w:iCs w:val="0"/>
          <w:caps w:val="0"/>
          <w:color w:val="auto"/>
          <w:spacing w:val="0"/>
          <w:sz w:val="24"/>
          <w:szCs w:val="24"/>
          <w:highlight w:val="none"/>
          <w:lang w:eastAsia="zh-CN"/>
        </w:rPr>
        <w:t>潼关县殡葬设备采购项目</w:t>
      </w:r>
      <w:r>
        <w:rPr>
          <w:rFonts w:hint="eastAsia" w:ascii="宋体" w:hAnsi="宋体" w:eastAsia="宋体" w:cs="宋体"/>
          <w:i w:val="0"/>
          <w:iCs w:val="0"/>
          <w:caps w:val="0"/>
          <w:color w:val="auto"/>
          <w:spacing w:val="0"/>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en-US"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（2）</w:t>
      </w:r>
      <w:r>
        <w:rPr>
          <w:rFonts w:hint="eastAsia" w:ascii="宋体" w:hAnsi="宋体" w:eastAsia="宋体" w:cs="宋体"/>
          <w:i w:val="0"/>
          <w:iCs w:val="0"/>
          <w:caps w:val="0"/>
          <w:snapToGrid w:val="0"/>
          <w:color w:val="auto"/>
          <w:spacing w:val="0"/>
          <w:kern w:val="0"/>
          <w:sz w:val="24"/>
          <w:szCs w:val="24"/>
          <w:highlight w:val="none"/>
          <w:lang w:val="en-US" w:eastAsia="en-US" w:bidi="ar-SA"/>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（3）</w:t>
      </w:r>
      <w:r>
        <w:rPr>
          <w:rFonts w:hint="eastAsia" w:ascii="宋体" w:hAnsi="宋体" w:eastAsia="宋体" w:cs="宋体"/>
          <w:i w:val="0"/>
          <w:iCs w:val="0"/>
          <w:caps w:val="0"/>
          <w:snapToGrid w:val="0"/>
          <w:color w:val="auto"/>
          <w:spacing w:val="0"/>
          <w:kern w:val="0"/>
          <w:sz w:val="24"/>
          <w:szCs w:val="24"/>
          <w:highlight w:val="none"/>
          <w:lang w:val="en-US" w:eastAsia="en-US" w:bidi="ar-SA"/>
        </w:rPr>
        <w:t>法定代表人授权书原件及被授权人身份证原件（法定代表人直接参加投标只须提供法定代表人身份证原件）；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（4）</w:t>
      </w:r>
      <w:r>
        <w:rPr>
          <w:rFonts w:hint="eastAsia" w:ascii="宋体" w:hAnsi="宋体" w:eastAsia="宋体" w:cs="宋体"/>
          <w:i w:val="0"/>
          <w:iCs w:val="0"/>
          <w:caps w:val="0"/>
          <w:snapToGrid w:val="0"/>
          <w:color w:val="auto"/>
          <w:spacing w:val="0"/>
          <w:kern w:val="0"/>
          <w:sz w:val="24"/>
          <w:szCs w:val="24"/>
          <w:highlight w:val="none"/>
          <w:lang w:val="en-US" w:eastAsia="en-US" w:bidi="ar-SA"/>
        </w:rPr>
        <w:t>财务状况报告：法人提供经审计的</w:t>
      </w:r>
      <w:r>
        <w:rPr>
          <w:rFonts w:hint="eastAsia" w:ascii="宋体" w:hAnsi="宋体" w:eastAsia="宋体" w:cs="宋体"/>
          <w:i w:val="0"/>
          <w:iCs w:val="0"/>
          <w:caps w:val="0"/>
          <w:snapToGrid w:val="0"/>
          <w:color w:val="auto"/>
          <w:spacing w:val="0"/>
          <w:kern w:val="0"/>
          <w:sz w:val="24"/>
          <w:szCs w:val="24"/>
          <w:highlight w:val="none"/>
          <w:lang w:val="en-US" w:eastAsia="zh-CN" w:bidi="ar-SA"/>
        </w:rPr>
        <w:t>上一</w:t>
      </w:r>
      <w:r>
        <w:rPr>
          <w:rFonts w:hint="eastAsia" w:ascii="宋体" w:hAnsi="宋体" w:eastAsia="宋体" w:cs="宋体"/>
          <w:i w:val="0"/>
          <w:iCs w:val="0"/>
          <w:caps w:val="0"/>
          <w:snapToGrid w:val="0"/>
          <w:color w:val="auto"/>
          <w:spacing w:val="0"/>
          <w:kern w:val="0"/>
          <w:sz w:val="24"/>
          <w:szCs w:val="24"/>
          <w:highlight w:val="none"/>
          <w:lang w:val="en-US" w:eastAsia="en-US" w:bidi="ar-SA"/>
        </w:rPr>
        <w:t>年度的财务审计报告或文件截止时间前六个月内其基本账户开户银行出具的资信证明（附开户许可证）；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（5）</w:t>
      </w:r>
      <w:r>
        <w:rPr>
          <w:rFonts w:hint="eastAsia" w:ascii="宋体" w:hAnsi="宋体" w:eastAsia="宋体" w:cs="宋体"/>
          <w:i w:val="0"/>
          <w:iCs w:val="0"/>
          <w:caps w:val="0"/>
          <w:snapToGrid w:val="0"/>
          <w:color w:val="auto"/>
          <w:spacing w:val="0"/>
          <w:kern w:val="0"/>
          <w:sz w:val="24"/>
          <w:szCs w:val="24"/>
          <w:highlight w:val="none"/>
          <w:lang w:val="en-US" w:eastAsia="en-US" w:bidi="ar-SA"/>
        </w:rPr>
        <w:t>税收缴纳证明：法人提供提交谈判响应文件截止时间前一年内至少一个月已缴纳的完税凭据；其他组织和自然人提供缴纳税收的凭据；依法免税的供应商应提供相关文件证明；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（6）</w:t>
      </w:r>
      <w:r>
        <w:rPr>
          <w:rFonts w:hint="eastAsia" w:ascii="宋体" w:hAnsi="宋体" w:eastAsia="宋体" w:cs="宋体"/>
          <w:i w:val="0"/>
          <w:iCs w:val="0"/>
          <w:caps w:val="0"/>
          <w:snapToGrid w:val="0"/>
          <w:color w:val="auto"/>
          <w:spacing w:val="0"/>
          <w:kern w:val="0"/>
          <w:sz w:val="24"/>
          <w:szCs w:val="24"/>
          <w:highlight w:val="none"/>
          <w:lang w:val="en-US" w:eastAsia="en-US" w:bidi="ar-SA"/>
        </w:rPr>
        <w:t>社会保障资金缴纳证明：提供提交谈判响应文件截止时间前一年内至少一个月已缴纳的社会保障资金的凭据（专用收据或社会保险缴纳清单）；依法不需要缴纳社会保障资金的供应商应提供相关文件证明。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（7）</w:t>
      </w:r>
      <w:r>
        <w:rPr>
          <w:rFonts w:hint="eastAsia" w:ascii="宋体" w:hAnsi="宋体" w:eastAsia="宋体" w:cs="宋体"/>
          <w:i w:val="0"/>
          <w:iCs w:val="0"/>
          <w:caps w:val="0"/>
          <w:snapToGrid w:val="0"/>
          <w:color w:val="auto"/>
          <w:spacing w:val="0"/>
          <w:kern w:val="0"/>
          <w:sz w:val="24"/>
          <w:szCs w:val="24"/>
          <w:highlight w:val="none"/>
          <w:lang w:val="en-US" w:eastAsia="en-US" w:bidi="ar-SA"/>
        </w:rPr>
        <w:t>提供具备履行合同所必需的设备和专业技术能力的说明及承诺。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（8）</w:t>
      </w:r>
      <w:r>
        <w:rPr>
          <w:rFonts w:hint="eastAsia" w:ascii="宋体" w:hAnsi="宋体" w:eastAsia="宋体" w:cs="宋体"/>
          <w:i w:val="0"/>
          <w:iCs w:val="0"/>
          <w:caps w:val="0"/>
          <w:snapToGrid w:val="0"/>
          <w:color w:val="auto"/>
          <w:spacing w:val="0"/>
          <w:kern w:val="0"/>
          <w:sz w:val="24"/>
          <w:szCs w:val="24"/>
          <w:highlight w:val="none"/>
          <w:lang w:val="en-US" w:eastAsia="en-US" w:bidi="ar-SA"/>
        </w:rPr>
        <w:t>参加政府采购活动近三年内，在经营活动中没有重大违法记录声明。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（9）</w:t>
      </w:r>
      <w:r>
        <w:rPr>
          <w:rFonts w:hint="eastAsia" w:ascii="宋体" w:hAnsi="宋体" w:eastAsia="宋体" w:cs="宋体"/>
          <w:i w:val="0"/>
          <w:iCs w:val="0"/>
          <w:caps w:val="0"/>
          <w:snapToGrid w:val="0"/>
          <w:color w:val="auto"/>
          <w:spacing w:val="0"/>
          <w:kern w:val="0"/>
          <w:sz w:val="24"/>
          <w:szCs w:val="24"/>
          <w:highlight w:val="none"/>
          <w:lang w:val="en-US" w:eastAsia="en-US" w:bidi="ar-SA"/>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snapToGrid w:val="0"/>
          <w:color w:val="auto"/>
          <w:spacing w:val="0"/>
          <w:kern w:val="0"/>
          <w:sz w:val="24"/>
          <w:szCs w:val="24"/>
          <w:highlight w:val="none"/>
          <w:lang w:val="en-US" w:eastAsia="zh-CN"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（10）本项目属于专门面向中小企业采购项目。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snapToGrid w:val="0"/>
          <w:color w:val="auto"/>
          <w:spacing w:val="0"/>
          <w:kern w:val="0"/>
          <w:sz w:val="24"/>
          <w:szCs w:val="24"/>
          <w:highlight w:val="none"/>
          <w:lang w:val="en-US" w:eastAsia="en-US" w:bidi="ar-SA"/>
        </w:rPr>
      </w:pPr>
      <w:r>
        <w:rPr>
          <w:rFonts w:hint="eastAsia" w:ascii="宋体" w:hAnsi="宋体" w:eastAsia="宋体" w:cs="宋体"/>
          <w:i w:val="0"/>
          <w:iCs w:val="0"/>
          <w:caps w:val="0"/>
          <w:snapToGrid w:val="0"/>
          <w:color w:val="auto"/>
          <w:spacing w:val="0"/>
          <w:kern w:val="0"/>
          <w:sz w:val="24"/>
          <w:szCs w:val="24"/>
          <w:highlight w:val="none"/>
          <w:lang w:val="en-US" w:eastAsia="zh-CN" w:bidi="ar-SA"/>
        </w:rPr>
        <w:t>（11）</w:t>
      </w:r>
      <w:r>
        <w:rPr>
          <w:rFonts w:hint="eastAsia" w:ascii="宋体" w:hAnsi="宋体" w:eastAsia="宋体" w:cs="宋体"/>
          <w:i w:val="0"/>
          <w:iCs w:val="0"/>
          <w:caps w:val="0"/>
          <w:snapToGrid w:val="0"/>
          <w:color w:val="auto"/>
          <w:spacing w:val="0"/>
          <w:kern w:val="0"/>
          <w:sz w:val="24"/>
          <w:szCs w:val="24"/>
          <w:highlight w:val="none"/>
          <w:lang w:val="en-US" w:eastAsia="en-US" w:bidi="ar-SA"/>
        </w:rPr>
        <w:t>本项目不接受联合体投标。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三、获取采购文件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时间：2023年</w:t>
      </w:r>
      <w:r>
        <w:rPr>
          <w:rFonts w:hint="eastAsia"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16</w:t>
      </w:r>
      <w:r>
        <w:rPr>
          <w:rFonts w:hint="eastAsia" w:ascii="宋体" w:hAnsi="宋体" w:eastAsia="宋体" w:cs="宋体"/>
          <w:i w:val="0"/>
          <w:iCs w:val="0"/>
          <w:caps w:val="0"/>
          <w:color w:val="auto"/>
          <w:spacing w:val="0"/>
          <w:sz w:val="24"/>
          <w:szCs w:val="24"/>
          <w:highlight w:val="none"/>
        </w:rPr>
        <w:t>日至2023年</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20</w:t>
      </w:r>
      <w:r>
        <w:rPr>
          <w:rFonts w:hint="eastAsia" w:ascii="宋体" w:hAnsi="宋体" w:eastAsia="宋体" w:cs="宋体"/>
          <w:i w:val="0"/>
          <w:iCs w:val="0"/>
          <w:caps w:val="0"/>
          <w:color w:val="auto"/>
          <w:spacing w:val="0"/>
          <w:sz w:val="24"/>
          <w:szCs w:val="24"/>
          <w:highlight w:val="none"/>
        </w:rPr>
        <w:t>日 ，每天上午09:00:00至12:00:00，下午14:00:00至</w:t>
      </w:r>
      <w:r>
        <w:rPr>
          <w:rFonts w:hint="eastAsia" w:eastAsia="宋体" w:cs="宋体"/>
          <w:i w:val="0"/>
          <w:iCs w:val="0"/>
          <w:caps w:val="0"/>
          <w:color w:val="auto"/>
          <w:spacing w:val="0"/>
          <w:sz w:val="24"/>
          <w:szCs w:val="24"/>
          <w:highlight w:val="none"/>
          <w:lang w:val="en-US" w:eastAsia="zh-CN"/>
        </w:rPr>
        <w:t>17</w:t>
      </w:r>
      <w:r>
        <w:rPr>
          <w:rFonts w:hint="eastAsia" w:ascii="宋体" w:hAnsi="宋体" w:eastAsia="宋体" w:cs="宋体"/>
          <w:i w:val="0"/>
          <w:iCs w:val="0"/>
          <w:caps w:val="0"/>
          <w:color w:val="auto"/>
          <w:spacing w:val="0"/>
          <w:sz w:val="24"/>
          <w:szCs w:val="24"/>
          <w:highlight w:val="none"/>
        </w:rPr>
        <w:t>:00:00（北京时间）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途径：陕西利隆建设项目管理有限公司会议室（渭南市朝阳大街中段审计大楼东座301室）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方式：现场获取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四、</w:t>
      </w:r>
      <w:r>
        <w:rPr>
          <w:rStyle w:val="5"/>
          <w:rFonts w:hint="eastAsia" w:ascii="宋体" w:hAnsi="宋体" w:eastAsia="宋体" w:cs="宋体"/>
          <w:b/>
          <w:bCs/>
          <w:i w:val="0"/>
          <w:iCs w:val="0"/>
          <w:caps w:val="0"/>
          <w:color w:val="auto"/>
          <w:spacing w:val="0"/>
          <w:sz w:val="24"/>
          <w:szCs w:val="24"/>
          <w:highlight w:val="none"/>
          <w:lang w:eastAsia="zh-CN"/>
        </w:rPr>
        <w:t>投标</w:t>
      </w:r>
      <w:r>
        <w:rPr>
          <w:rStyle w:val="5"/>
          <w:rFonts w:hint="eastAsia" w:ascii="宋体" w:hAnsi="宋体" w:eastAsia="宋体" w:cs="宋体"/>
          <w:b/>
          <w:bCs/>
          <w:i w:val="0"/>
          <w:iCs w:val="0"/>
          <w:caps w:val="0"/>
          <w:color w:val="auto"/>
          <w:spacing w:val="0"/>
          <w:sz w:val="24"/>
          <w:szCs w:val="24"/>
          <w:highlight w:val="none"/>
        </w:rPr>
        <w:t>文件提交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截止时间：2023年</w:t>
      </w:r>
      <w:r>
        <w:rPr>
          <w:rFonts w:hint="eastAsia"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06</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时</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分00秒 （北京时间）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地点：陕西利隆建设项目管理有限公司会议室（渭南市临渭区审计小区东座301室）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五、开启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时间： 2023年</w:t>
      </w:r>
      <w:r>
        <w:rPr>
          <w:rFonts w:hint="eastAsia"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06</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时</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分00秒 （北京时间）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地点：陕西利隆建设项目管理有限公司会议室（渭南市临渭区审计小区东座301室）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六、公告期限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自本公告发布之日起</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七、其他补充事宜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投标人领取文件时，请携带单位介绍信及经办人身份证原件及复印件加盖公章，现金购买（介绍信须注明名称）；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Style w:val="5"/>
          <w:rFonts w:hint="eastAsia" w:ascii="宋体" w:hAnsi="宋体" w:eastAsia="宋体" w:cs="宋体"/>
          <w:b/>
          <w:bCs/>
          <w:i w:val="0"/>
          <w:iCs w:val="0"/>
          <w:caps w:val="0"/>
          <w:color w:val="auto"/>
          <w:spacing w:val="0"/>
          <w:sz w:val="24"/>
          <w:szCs w:val="24"/>
          <w:highlight w:val="none"/>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1.采购人信息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名称：</w:t>
      </w:r>
      <w:r>
        <w:rPr>
          <w:rFonts w:hint="eastAsia" w:ascii="宋体" w:hAnsi="宋体" w:eastAsia="宋体" w:cs="宋体"/>
          <w:i w:val="0"/>
          <w:iCs w:val="0"/>
          <w:caps w:val="0"/>
          <w:color w:val="auto"/>
          <w:spacing w:val="0"/>
          <w:sz w:val="24"/>
          <w:szCs w:val="24"/>
          <w:highlight w:val="none"/>
          <w:lang w:eastAsia="zh-CN"/>
        </w:rPr>
        <w:t>潼关县民政局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地址：潼关县尚德路北段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联系方式：18191511840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2.采购代理机构信息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名称：陕西利隆建设项目管理有限公司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地址：渭南市临渭区审计小区东座301室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联系方式：0913-2056859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3.项目联系方式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项目联系人：</w:t>
      </w:r>
      <w:r>
        <w:rPr>
          <w:rFonts w:hint="eastAsia" w:ascii="宋体" w:hAnsi="宋体" w:eastAsia="宋体" w:cs="宋体"/>
          <w:i w:val="0"/>
          <w:iCs w:val="0"/>
          <w:caps w:val="0"/>
          <w:color w:val="auto"/>
          <w:spacing w:val="0"/>
          <w:sz w:val="24"/>
          <w:szCs w:val="24"/>
          <w:highlight w:val="none"/>
          <w:lang w:eastAsia="zh-CN"/>
        </w:rPr>
        <w:t>祁女士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电话：0913-2056859</w:t>
      </w:r>
    </w:p>
    <w:p>
      <w:pPr>
        <w:rPr>
          <w:highlight w:val="none"/>
        </w:rPr>
      </w:pPr>
      <w:r>
        <w:rPr>
          <w:rFonts w:hint="eastAsia" w:ascii="宋体" w:hAnsi="宋体" w:eastAsia="宋体" w:cs="宋体"/>
          <w:i w:val="0"/>
          <w:iCs w:val="0"/>
          <w:caps w:val="0"/>
          <w:color w:val="auto"/>
          <w:spacing w:val="0"/>
          <w:sz w:val="24"/>
          <w:szCs w:val="24"/>
          <w:highlight w:val="none"/>
        </w:rPr>
        <w:t>陕西利隆建设项目管理有限公司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YzBmMzc3NmM2N2RjOGQxZDk5NmY4Zjc1MzUyOWQifQ=="/>
  </w:docVars>
  <w:rsids>
    <w:rsidRoot w:val="00000000"/>
    <w:rsid w:val="23561115"/>
    <w:rsid w:val="3FD12D52"/>
    <w:rsid w:val="6324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2023-10-15T05:56:00Z</dcterms:created>
  <dc:creator>Administrator</dc:creator>
  <cp:lastModifiedBy>璇</cp:lastModifiedBy>
  <dcterms:modified xsi:type="dcterms:W3CDTF">2023-10-15T06:08:38Z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9C449F4F052A4C5AA9584A75A71E302B_12</vt:lpwstr>
  </property>
</Properties>
</file>