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A82E5"/>
          <w:spacing w:val="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A82E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大荔县两宜镇两宜村排洪除涝设施水毁修复工程中标（成交）结果公告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一、项目编号：ZCDL-2023-001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二、项目名称：大荔县两宜镇两宜村排洪除涝设施水毁修复工程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三、采购结果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合同包1(两宜镇两宜村排洪除涝设施水毁修复工程):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23"/>
        <w:gridCol w:w="3617"/>
        <w:gridCol w:w="19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陕西悦荷水利水电工程有限公司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陕西省渭南市大荔县城关镇北新街7号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936,073.45元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合同包1(两宜镇两宜村排洪除涝设施水毁修复工程):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工程类（陕西悦荷水利水电工程有限公司）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996"/>
        <w:gridCol w:w="1361"/>
        <w:gridCol w:w="1073"/>
        <w:gridCol w:w="686"/>
        <w:gridCol w:w="686"/>
        <w:gridCol w:w="1847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施工范围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施工工期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执业证书信息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其他水利工程施工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涝池清淤，拆除重建围墙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大荔县两宜镇两宜村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二级建造师注册编号：陕261161794767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936,073.45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穆彭媛（采购人代表）、周建刚、杨崇宁、郭亚玲、汤建军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240" w:lineRule="auto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tbl>
      <w:tblPr>
        <w:tblW w:w="879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2582"/>
        <w:gridCol w:w="2039"/>
        <w:gridCol w:w="33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tblHeader/>
        </w:trPr>
        <w:tc>
          <w:tcPr>
            <w:tcW w:w="0" w:type="auto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631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按照国家计委[2002]1980 号文件规定的服务类标准以采购预算金额为计费基础计算收取。由成交供应商在办理成交通知书手续之前向采购代理机构缴纳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28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两宜镇两宜村排洪除涝设施水毁修复工程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0.93</w:t>
            </w:r>
          </w:p>
        </w:tc>
        <w:tc>
          <w:tcPr>
            <w:tcW w:w="28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360" w:lineRule="auto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个工作日。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right="0"/>
        <w:jc w:val="both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八、其他补充事宜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right="0"/>
        <w:jc w:val="both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九、凡对本次公告内容提出询问，请按以下方式联系。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大荔县黄洛河工程建设管理站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大荔县北新街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15091134996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正诚管理咨询集团有限公司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陕西省西安市雁塔区南二环东段凯森盛世1号A座22层2201室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17389286700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李小蕊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bdr w:val="none" w:color="auto" w:sz="0" w:space="0"/>
          <w:shd w:val="clear" w:fill="FFFFFF"/>
        </w:rPr>
        <w:t>17389286700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righ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正诚管理咨询集团有限公司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NzM4OWNlY2M2ODNkZjcxZjljNmZlYmU5ODJjMzMifQ=="/>
  </w:docVars>
  <w:rsids>
    <w:rsidRoot w:val="4B8F6AEF"/>
    <w:rsid w:val="4B8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2023-08-23T00:46:00Z</dcterms:created>
  <dc:creator>huaruicheng2</dc:creator>
  <cp:lastModifiedBy>huaruicheng2</cp:lastModifiedBy>
  <dcterms:modified xsi:type="dcterms:W3CDTF">2023-08-23T00:50:11Z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7435F18441684EE880A28BA27D065B1E_11</vt:lpwstr>
  </property>
</Properties>
</file>