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渭南市华阴市2023年1万亩高标准农田建设项目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采购计划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市财政局：</w:t>
      </w:r>
    </w:p>
    <w:p>
      <w:pPr>
        <w:jc w:val="both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“</w:t>
      </w:r>
      <w:r>
        <w:rPr>
          <w:rFonts w:hint="eastAsia"/>
          <w:b w:val="0"/>
          <w:bCs w:val="0"/>
          <w:sz w:val="32"/>
          <w:szCs w:val="40"/>
        </w:rPr>
        <w:t>渭南市华阴市2023年1万亩高标准农田建设项目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”采购计划如下：</w:t>
      </w:r>
    </w:p>
    <w:p>
      <w:pPr>
        <w:tabs>
          <w:tab w:val="left" w:pos="705"/>
        </w:tabs>
        <w:bidi w:val="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ab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项目区涉及罗敷镇、华西镇2个镇（办）5个行政村，主要内容包括田块整治工程、农田地力提升工程、灌溉与排水工程、田间道路工程、农田输配电工程及科技推广。共划分为8个标段，其中：1个农业措施标段，6个施工标段，1个监理标段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一标段：主要建设内容为东阳村、南严村、白坡村、敷水村、罗敷村土壤改良工程和项目区科技培训。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二标段：主要建设内容为东阳村田间道路工程、灌溉与排水工程、农田输配电工程、机电设备及安装工程、金属结构设备及安装工程。</w:t>
      </w:r>
      <w:bookmarkStart w:id="0" w:name="_GoBack"/>
      <w:bookmarkEnd w:id="0"/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三标段：主要建设内容为东阳村田间道路工程，南严村灌溉与排水工程、农田输配电工程、机电设备及安装工程、金属结构设备及安装工程。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四标段：主要建设内容为南严村灌溉与排水工程、农田输配电工程、机电设备及安装工程、金属结构设备及安装工程。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五标段：主要建设内容为南严村田间道路工程、灌溉与排水工程、农田输配电工程、机电设备及安装工程、金属结构设备及安装工程。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六标段：主要建设内容为白坡村田间道路工程、灌溉与排水工程、农田输配电工程、机电设备及安装工程、金属结构设备及安装工程。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七标段：主要建设内容为敷水村田间道路工程、灌溉与排水工程、农田输配电工程、机电设备及安装工程、金属结构设备及安装工程，罗敷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监理标段：</w:t>
      </w:r>
      <w:r>
        <w:rPr>
          <w:rFonts w:hint="eastAsia"/>
          <w:b w:val="0"/>
          <w:bCs w:val="0"/>
          <w:sz w:val="32"/>
          <w:szCs w:val="40"/>
        </w:rPr>
        <w:t>渭南市华阴市2023年1万亩高标准农田建设项目</w:t>
      </w:r>
      <w:r>
        <w:rPr>
          <w:rFonts w:hint="eastAsia"/>
          <w:b w:val="0"/>
          <w:bCs w:val="0"/>
          <w:sz w:val="32"/>
          <w:szCs w:val="40"/>
          <w:lang w:eastAsia="zh-CN"/>
        </w:rPr>
        <w:t>施工监理。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78"/>
        </w:tabs>
        <w:bidi w:val="0"/>
        <w:ind w:firstLine="964" w:firstLineChars="300"/>
        <w:jc w:val="righ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ab/>
      </w:r>
      <w:r>
        <w:rPr>
          <w:rFonts w:hint="eastAsia"/>
          <w:b/>
          <w:bCs/>
          <w:sz w:val="32"/>
          <w:szCs w:val="40"/>
          <w:lang w:val="en-US" w:eastAsia="zh-CN"/>
        </w:rPr>
        <w:t>华阴市农业农村局</w:t>
      </w:r>
    </w:p>
    <w:p>
      <w:pPr>
        <w:tabs>
          <w:tab w:val="left" w:pos="778"/>
        </w:tabs>
        <w:bidi w:val="0"/>
        <w:ind w:firstLine="964" w:firstLineChars="300"/>
        <w:jc w:val="righ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2023年10月26日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2NlZmU5NzUwMWEyZGRkNGMzMThkZWRjYWYyMmMifQ=="/>
  </w:docVars>
  <w:rsids>
    <w:rsidRoot w:val="00000000"/>
    <w:rsid w:val="55A2459A"/>
    <w:rsid w:val="7C4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2023-10-26T01:38:00Z</dcterms:created>
  <dc:creator>Administrator</dc:creator>
  <cp:lastModifiedBy>Administrator</cp:lastModifiedBy>
  <cp:lastPrinted>2023-10-26T02:34:13Z</cp:lastPrinted>
  <dcterms:modified xsi:type="dcterms:W3CDTF">2023-10-26T02:34:27Z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D9689C76AA8C4688B2805C567714EED1_12</vt:lpwstr>
  </property>
</Properties>
</file>