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center"/>
        <w:textAlignment w:val="auto"/>
        <w:rPr>
          <w:rFonts w:hint="eastAsia" w:ascii="宋体" w:hAnsi="宋体" w:eastAsia="宋体" w:cs="宋体"/>
          <w:b/>
          <w:bCs/>
          <w:i w:val="0"/>
          <w:iCs w:val="0"/>
          <w:caps w:val="0"/>
          <w:color w:val="333333"/>
          <w:spacing w:val="0"/>
          <w:sz w:val="28"/>
          <w:szCs w:val="28"/>
          <w:shd w:val="clear" w:color="auto" w:fill="FFFFFF"/>
          <w:lang w:val="en-US" w:eastAsia="zh-CN"/>
        </w:rPr>
      </w:pPr>
      <w:r>
        <w:rPr>
          <w:rFonts w:hint="eastAsia" w:ascii="宋体" w:hAnsi="宋体" w:eastAsia="宋体" w:cs="宋体"/>
          <w:b/>
          <w:bCs/>
          <w:i w:val="0"/>
          <w:iCs w:val="0"/>
          <w:caps w:val="0"/>
          <w:color w:val="333333"/>
          <w:spacing w:val="0"/>
          <w:sz w:val="28"/>
          <w:szCs w:val="28"/>
          <w:shd w:val="clear" w:color="auto" w:fill="FFFFFF"/>
          <w:lang w:val="en-US" w:eastAsia="zh-CN"/>
        </w:rPr>
        <w:t>延安市安塞区乡村振兴局2023年第三批财政衔接推进乡村振兴补助资金项目（镰刀湾镇双山则村宋渠道路硬化项目）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center"/>
        <w:textAlignment w:val="auto"/>
        <w:rPr>
          <w:rFonts w:hint="eastAsia" w:ascii="宋体" w:hAnsi="宋体" w:eastAsia="宋体" w:cs="宋体"/>
          <w:b/>
          <w:bCs/>
          <w:i w:val="0"/>
          <w:iCs w:val="0"/>
          <w:caps w:val="0"/>
          <w:color w:val="333333"/>
          <w:spacing w:val="0"/>
          <w:sz w:val="28"/>
          <w:szCs w:val="28"/>
          <w:shd w:val="clear" w:color="auto" w:fill="FFFFFF"/>
        </w:rPr>
      </w:pPr>
      <w:r>
        <w:rPr>
          <w:rFonts w:hint="eastAsia" w:ascii="宋体" w:hAnsi="宋体" w:eastAsia="宋体" w:cs="宋体"/>
          <w:b/>
          <w:bCs/>
          <w:i w:val="0"/>
          <w:iCs w:val="0"/>
          <w:caps w:val="0"/>
          <w:color w:val="333333"/>
          <w:spacing w:val="0"/>
          <w:sz w:val="28"/>
          <w:szCs w:val="28"/>
          <w:shd w:val="clear" w:color="auto" w:fill="FFFFFF"/>
          <w:lang w:val="en-US" w:eastAsia="zh-CN"/>
        </w:rPr>
        <w:t>竞争性磋商公告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b/>
          <w:bCs/>
          <w:i w:val="0"/>
          <w:iCs w:val="0"/>
          <w:caps w:val="0"/>
          <w:color w:val="333333"/>
          <w:spacing w:val="0"/>
          <w:sz w:val="24"/>
          <w:szCs w:val="24"/>
          <w:shd w:val="clear" w:color="auto" w:fill="FFFFFF"/>
        </w:rPr>
      </w:pPr>
      <w:r>
        <w:rPr>
          <w:rFonts w:hint="eastAsia" w:ascii="宋体" w:hAnsi="宋体" w:eastAsia="宋体" w:cs="宋体"/>
          <w:b/>
          <w:bCs/>
          <w:i w:val="0"/>
          <w:iCs w:val="0"/>
          <w:caps w:val="0"/>
          <w:color w:val="333333"/>
          <w:spacing w:val="0"/>
          <w:sz w:val="24"/>
          <w:szCs w:val="24"/>
          <w:shd w:val="clear" w:color="auto" w:fill="FFFFFF"/>
        </w:rPr>
        <w:t>项目概况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2023年第三批财政衔接推进乡村振兴补助资金项目（镰刀湾镇双山则村宋渠道路硬化项目）采购项目的潜在供应商应在陕西省延安市新城区上城新世纪东区1号楼919室获取采购文件，并于 2023年10月27日 14时30分 （北京时间）前提交响应文件。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一、项目基本情况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项目编号：SXJC-ZC-2023-067</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项目名称：2023年第三批财政衔接推进乡村振兴补助资金项目（镰刀湾镇双山则村宋渠道路硬化项目）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采购方式：竞争性磋商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预算金额：764,319.00元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采购需求：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合同包1(2023年第三批财政衔接推进乡村振兴补助资金项目（镰刀湾镇双山则村宋渠道路硬化项目）):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合同包预算金额：764,319.00元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合同包最高限价：764,319.00元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p>
    <w:tbl>
      <w:tblPr>
        <w:tblStyle w:val="5"/>
        <w:tblW w:w="971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54"/>
        <w:gridCol w:w="878"/>
        <w:gridCol w:w="2791"/>
        <w:gridCol w:w="1003"/>
        <w:gridCol w:w="1278"/>
        <w:gridCol w:w="1506"/>
        <w:gridCol w:w="150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71" w:hRule="atLeast"/>
          <w:tblHeader/>
        </w:trPr>
        <w:tc>
          <w:tcPr>
            <w:tcW w:w="935" w:type="dxa"/>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品目号</w:t>
            </w:r>
          </w:p>
        </w:tc>
        <w:tc>
          <w:tcPr>
            <w:tcW w:w="1015" w:type="dxa"/>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品目名称</w:t>
            </w:r>
          </w:p>
        </w:tc>
        <w:tc>
          <w:tcPr>
            <w:tcW w:w="1395" w:type="dxa"/>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采购标的</w:t>
            </w:r>
          </w:p>
        </w:tc>
        <w:tc>
          <w:tcPr>
            <w:tcW w:w="1186" w:type="dxa"/>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数量（单位）</w:t>
            </w:r>
          </w:p>
        </w:tc>
        <w:tc>
          <w:tcPr>
            <w:tcW w:w="1297" w:type="dxa"/>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技术规格、参数及要求</w:t>
            </w:r>
          </w:p>
        </w:tc>
        <w:tc>
          <w:tcPr>
            <w:tcW w:w="1944" w:type="dxa"/>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品目预算(元)</w:t>
            </w:r>
          </w:p>
        </w:tc>
        <w:tc>
          <w:tcPr>
            <w:tcW w:w="1944" w:type="dxa"/>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67" w:hRule="atLeast"/>
        </w:trPr>
        <w:tc>
          <w:tcPr>
            <w:tcW w:w="0" w:type="auto"/>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1-1</w:t>
            </w:r>
          </w:p>
        </w:tc>
        <w:tc>
          <w:tcPr>
            <w:tcW w:w="0" w:type="auto"/>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砖石工程</w:t>
            </w:r>
          </w:p>
        </w:tc>
        <w:tc>
          <w:tcPr>
            <w:tcW w:w="0" w:type="auto"/>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镰刀湾镇双山则村宋渠道路硬化项目</w:t>
            </w:r>
          </w:p>
        </w:tc>
        <w:tc>
          <w:tcPr>
            <w:tcW w:w="0" w:type="auto"/>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1(项)</w:t>
            </w:r>
          </w:p>
        </w:tc>
        <w:tc>
          <w:tcPr>
            <w:tcW w:w="0" w:type="auto"/>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详见采购文件</w:t>
            </w:r>
          </w:p>
        </w:tc>
        <w:tc>
          <w:tcPr>
            <w:tcW w:w="0" w:type="auto"/>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764,319.00</w:t>
            </w:r>
          </w:p>
        </w:tc>
        <w:tc>
          <w:tcPr>
            <w:tcW w:w="0" w:type="auto"/>
            <w:tcBorders>
              <w:top w:val="single" w:color="333333" w:sz="4" w:space="0"/>
              <w:left w:val="single" w:color="333333" w:sz="4" w:space="0"/>
              <w:bottom w:val="single" w:color="333333" w:sz="4" w:space="0"/>
              <w:right w:val="single" w:color="333333" w:sz="4" w:space="0"/>
            </w:tcBorders>
            <w:shd w:val="clear" w:color="auto" w:fill="auto"/>
            <w:tcMar>
              <w:top w:w="50" w:type="dxa"/>
              <w:left w:w="80" w:type="dxa"/>
              <w:bottom w:w="50" w:type="dxa"/>
              <w:right w:w="8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center"/>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lang w:val="en-US" w:eastAsia="zh-CN"/>
              </w:rPr>
              <w:t>764,319.00</w:t>
            </w:r>
          </w:p>
        </w:tc>
      </w:tr>
    </w:tbl>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本合同包不接受联合体投标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合同履行期限：60日历天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二、申请人的资格要求：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1.满足《中华人民共和国政府采购法》第二十二条规定;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2.落实政府采购政策需满足的资格要求：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合同包1(2023年第三批财政衔接推进乡村振兴补助资金项目（镰刀湾镇双山则村宋渠道路硬化项目）)落实政府采购政策需满足的资格要求如下: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2.1 《政府采购促进中小企业发展管理办法》（财库〔2020〕46号）；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2.2 《财政部 司法部关于政府采购支持监狱企业发展有关问题的通知》（财库〔2014〕68号）；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2.3 《财政部 民政部 中国残疾人联合会关于促进残疾人就业政府采购政策的通知》（财库〔2017〕141号）；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2.4 《财政部 国家发展改革委关于印发(节能产品政府采购实施意见)的通知》(财库〔2004〕185号)；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2.5 《国务院办公厅关于建立政府强制采购节能产品制度的通知》(国办发〔2007〕51号)；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2.6 《财政部 环保总局关于环境标志产品政府采购实施的意见》(财库〔2006〕90号)；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2.7 《财政部 发展改革委 生态环境部 市场监管总局关于调整优化节能产品、环境标志产品政府采购执行机制的通知》（财库〔2019〕9号）；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2.8 《财政部 农业农村部 国家乡村振兴局关于运用政府采购政策支持乡村产业振兴的通知》（财库〔2021〕19号）；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2.9 《陕西省财政厅关于加快推进我省中小企业政府采购信用融资工作的通知》（陕财办采〔2020〕15号）；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2.10 《关于进一步加大政府采购支持中小企业力度的通知》(财库〔2022〕19号)；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2.11 《陕西省财政厅关于印发&lt;陕西省中小企业政府采购信用融资办法&gt;的通知》（陕财办采〔2018〕23号）相关政策、业务流程、办理平台；</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2.12&lt;陕西省财政厅关于进一步落实政府采购支持中小企业相关政策的通知》(陕财办采(2023)3号)；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2.13《陕西省财政厅关于进一步优化政府采购营商环境有关事项的通知》(陕财办采(2023)4号)；</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2.14其他需要落实的政府采购政策。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3.本项目的特定资格要求：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合同包1(2023年第三批财政衔接推进乡村振兴补助资金项目（镰刀湾镇双山则村宋渠道路硬化项目）)特定资格要求如下: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3.1具有独立承担民事责任能力的法人或其他组织，提供合法有效的统一社会信用代码的营业执照（含年度报告书）或事业单位法人证书等国家规定的相关证明，自然人参与的提供其身份证明；</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3.2法定代表人授权书（委托代理人参加须提供法定代表人授权书、法定代表人身份证复印件及被授权人身份证）或法定代表人身份证（法定代表人直接参加只须提供本人身份证）；</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3.3供应商须具备公路工程或市政公用工程施工总承包三级及以上资质和有效的企业安全生产许可证；项目经理须具备公路工程或市政公用工程专业二级建造师及以上执业资格和有效的安全生产考核合格证书；</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3.4税收缴纳证明：提供本年度已缴纳的任一月份的缴税凭证。依法免税的供应商应提供相关文件证明；</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3.5社会保障资金缴纳证明：提供本年度已缴纳的任意一个月的社会保障资金缴存证明或社保机构开具的社会保险参保缴费情况证明；依法不需要缴纳社会保障资金的应提供相关文件证明；</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3.6财务状况报告：提供2022年度经会计事务所审计的财务报告(成立时间至提交响应件截止时间不足一年的可提供成立后任意时段的资产负债表)，或其基本存款账户开户银行出具的资信证明及基本存款账户开户信息；</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3.7供应商需在“陕西省建筑市场监管与诚信信息发布平台”可查询，供应商不得列入“信用中国”网站中严重主体失信名单和经营异常名单，不得为“中国执行信息网”网站失信被执行人，不得为“中国政府采购网”政府采购严重违法失信行为记录名单中被财政部门禁止参加政府采购活动的供应商（提供查询结果网页截图，并加盖供应商公章）；</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3.8供应商应出具参加政府采购活动前3年内在经营活动中没有重大违法记录的书面声明；</w:t>
      </w:r>
      <w:r>
        <w:rPr>
          <w:rFonts w:hint="eastAsia" w:ascii="宋体" w:hAnsi="宋体" w:eastAsia="宋体" w:cs="宋体"/>
          <w:i w:val="0"/>
          <w:iCs w:val="0"/>
          <w:caps w:val="0"/>
          <w:color w:val="333333"/>
          <w:spacing w:val="0"/>
          <w:sz w:val="24"/>
          <w:szCs w:val="24"/>
          <w:shd w:val="clear" w:color="auto" w:fill="FFFFFF"/>
        </w:rPr>
        <w:br w:type="textWrapping"/>
      </w:r>
      <w:r>
        <w:rPr>
          <w:rFonts w:hint="eastAsia" w:ascii="宋体" w:hAnsi="宋体" w:eastAsia="宋体" w:cs="宋体"/>
          <w:i w:val="0"/>
          <w:iCs w:val="0"/>
          <w:caps w:val="0"/>
          <w:color w:val="333333"/>
          <w:spacing w:val="0"/>
          <w:sz w:val="24"/>
          <w:szCs w:val="24"/>
          <w:shd w:val="clear" w:color="auto" w:fill="FFFFFF"/>
        </w:rPr>
        <w:t>3.9本项目专门面向中小企业采购；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三、获取采购文件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时间： 2023年10月16日 至 2023年10月20日 ，每天上午 09:00:00 至 12:00:00 ，下午 14:</w:t>
      </w:r>
      <w:r>
        <w:rPr>
          <w:rFonts w:hint="eastAsia" w:ascii="宋体" w:hAnsi="宋体" w:eastAsia="宋体" w:cs="宋体"/>
          <w:i w:val="0"/>
          <w:iCs w:val="0"/>
          <w:caps w:val="0"/>
          <w:color w:val="333333"/>
          <w:spacing w:val="0"/>
          <w:sz w:val="24"/>
          <w:szCs w:val="24"/>
          <w:shd w:val="clear" w:color="auto" w:fill="FFFFFF"/>
          <w:lang w:val="en-US" w:eastAsia="zh-CN"/>
        </w:rPr>
        <w:t>3</w:t>
      </w:r>
      <w:r>
        <w:rPr>
          <w:rFonts w:hint="eastAsia" w:ascii="宋体" w:hAnsi="宋体" w:eastAsia="宋体" w:cs="宋体"/>
          <w:i w:val="0"/>
          <w:iCs w:val="0"/>
          <w:caps w:val="0"/>
          <w:color w:val="333333"/>
          <w:spacing w:val="0"/>
          <w:sz w:val="24"/>
          <w:szCs w:val="24"/>
          <w:shd w:val="clear" w:color="auto" w:fill="FFFFFF"/>
        </w:rPr>
        <w:t>0:00 至 17:30:00 （北京时间）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途径：陕西省延安市新城区上城新世纪东区1号楼919室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方式：现场获取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售价： 500元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四、响应文件提交</w:t>
      </w:r>
      <w:bookmarkStart w:id="0" w:name="_GoBack"/>
      <w:bookmarkEnd w:id="0"/>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截止时间： 2023年10月27日 14时30分00秒 （北京时间）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地点：陕西省延安市新城区上城新世纪东区1号楼919室会议室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五、开启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时间： 2023年10月27日 14时30分00秒 （北京时间）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地点：陕西省延安市新城区上城新世纪东区1号楼919室会议室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六、公告期限</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自本公告发布之日起</w:t>
      </w:r>
      <w:r>
        <w:rPr>
          <w:rFonts w:hint="eastAsia" w:ascii="宋体" w:hAnsi="宋体" w:eastAsia="宋体" w:cs="宋体"/>
          <w:i w:val="0"/>
          <w:iCs w:val="0"/>
          <w:caps w:val="0"/>
          <w:color w:val="333333"/>
          <w:spacing w:val="0"/>
          <w:sz w:val="24"/>
          <w:szCs w:val="24"/>
          <w:shd w:val="clear" w:color="auto" w:fill="FFFFFF"/>
          <w:lang w:val="en-US" w:eastAsia="zh-CN"/>
        </w:rPr>
        <w:t>5</w:t>
      </w:r>
      <w:r>
        <w:rPr>
          <w:rFonts w:hint="eastAsia" w:ascii="宋体" w:hAnsi="宋体" w:eastAsia="宋体" w:cs="宋体"/>
          <w:i w:val="0"/>
          <w:iCs w:val="0"/>
          <w:caps w:val="0"/>
          <w:color w:val="333333"/>
          <w:spacing w:val="0"/>
          <w:sz w:val="24"/>
          <w:szCs w:val="24"/>
          <w:shd w:val="clear" w:color="auto" w:fill="FFFFFF"/>
        </w:rPr>
        <w:t>个工作日。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七、其他补充事宜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1.本项目要求现场领取采购文件。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2.购买竞争性磋商文件时，请携带单位介绍信、本人有效身份证原件及加盖公章的复印件一份。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3.请供应商按照陕西省财政厅关于政府采购供应商注册登记有关事项的通知中的要求，通过陕西省政府采购网注册登记加入陕西省政府采购供应商库。</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八、对本次招标提出询问，请按以下方式联系。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1.采购人信息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名称：延安市安塞区乡村振兴局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地址：延安市安塞区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联系方式：18049113292</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2.采购代理机构信息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名称：陕西敬创项目管理有限公司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地址：陕西省延安市新城区上城新世纪东区1号楼919室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联系方式：0911-8881278</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3.项目联系方式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项目联系人：安村对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电话：0911-8881278</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i w:val="0"/>
          <w:iCs w:val="0"/>
          <w:caps w:val="0"/>
          <w:color w:val="333333"/>
          <w:spacing w:val="0"/>
          <w:sz w:val="24"/>
          <w:szCs w:val="24"/>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yMGM5Yjk2OTYyM2JhOWM1OGEwN2RjNDE2MjhhNjIifQ=="/>
  </w:docVars>
  <w:rsids>
    <w:rsidRoot w:val="00000000"/>
    <w:rsid w:val="45405679"/>
    <w:rsid w:val="508763A9"/>
    <w:rsid w:val="7D210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2321</Words>
  <Characters>2636</Characters>
  <Lines>0</Lines>
  <Paragraphs>0</Paragraphs>
  <TotalTime>4</TotalTime>
  <ScaleCrop>false</ScaleCrop>
  <LinksUpToDate>false</LinksUpToDate>
  <CharactersWithSpaces>2679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2023-10-14T03:06:00Z</dcterms:created>
  <dc:creator>86187</dc:creator>
  <cp:lastModifiedBy>BYL</cp:lastModifiedBy>
  <dcterms:modified xsi:type="dcterms:W3CDTF">2023-10-15T11:02:48Z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913B119240814A3A95B52F1FD31B5CBC_12</vt:lpwstr>
  </property>
</Properties>
</file>