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富县自然资源局乡镇级国土空间总体规划及村庄规划编制工作技术指导及成果审查项目招标公告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bdr w:val="none" w:color="auto" w:sz="0" w:space="0"/>
        </w:rPr>
        <w:t>乡镇级国土空间总体规划及村庄规划编制工作技术指导及成果审查项目</w:t>
      </w:r>
      <w:r>
        <w:rPr>
          <w:rFonts w:hint="eastAsia" w:ascii="微软雅黑" w:hAnsi="微软雅黑" w:eastAsia="微软雅黑" w:cs="微软雅黑"/>
          <w:sz w:val="21"/>
          <w:szCs w:val="21"/>
          <w:bdr w:val="none" w:color="auto" w:sz="0" w:space="0"/>
        </w:rPr>
        <w:t>招标项目的潜在投标人应在</w:t>
      </w:r>
      <w:r>
        <w:rPr>
          <w:rFonts w:hint="eastAsia" w:ascii="微软雅黑" w:hAnsi="微软雅黑" w:eastAsia="微软雅黑" w:cs="微软雅黑"/>
          <w:color w:val="0A82E5"/>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sz w:val="21"/>
          <w:szCs w:val="21"/>
          <w:bdr w:val="none" w:color="auto" w:sz="0" w:space="0"/>
        </w:rPr>
        <w:t>获取招标文件，并于</w:t>
      </w:r>
      <w:r>
        <w:rPr>
          <w:rFonts w:hint="eastAsia" w:ascii="微软雅黑" w:hAnsi="微软雅黑" w:eastAsia="微软雅黑" w:cs="微软雅黑"/>
          <w:color w:val="0A82E5"/>
          <w:sz w:val="21"/>
          <w:szCs w:val="21"/>
          <w:bdr w:val="none" w:color="auto" w:sz="0" w:space="0"/>
        </w:rPr>
        <w:t> 2023年12月22日 14时30分 </w:t>
      </w:r>
      <w:r>
        <w:rPr>
          <w:rFonts w:hint="eastAsia" w:ascii="微软雅黑" w:hAnsi="微软雅黑" w:eastAsia="微软雅黑" w:cs="微软雅黑"/>
          <w:sz w:val="21"/>
          <w:szCs w:val="21"/>
          <w:bdr w:val="none" w:color="auto" w:sz="0" w:space="0"/>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项目编号：JYZC2023-054</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项目名称：乡镇级国土空间总体规划及村庄规划编制工作技术指导及成果审查项目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预算金额：2,229,800.00元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合同包1(乡镇级国土空间总体规划及村庄规划编制工作技术指导及成果审查项目):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合同包预算金额：2,229,800.00元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合同包最高限价：2,229,800.00元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8"/>
        <w:gridCol w:w="662"/>
        <w:gridCol w:w="909"/>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其他服务</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2229800.00</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2,229,800.00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2,229,800.00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本合同包不接受联合体投标</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合同履行期限：详见招标文件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合同包1(乡镇级国土空间总体规划及村庄规划编制工作技术指导及成果审查项目)落实政府采购政策需满足的资格要求如下: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2.1财政部财库〔2020〕46号关于印发《政府采购促进中小企业发展管理办法》的通知；</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2.3《国务院办公厅关于建立政府强制采购节能产品制度的通知》（国办发〔2007〕51号）；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2.4《节能产品政府采购实施意见》（财库[2004]185号）；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2.6《关于在政府采购活动中查询及使用信用记录有关问题的通知》（财库〔2016〕125号）；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2.7《环境标志产品政府采购实施的意见》（财库[2006]90号）；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2.8《三部门联合发布关于促进残疾人就业政府采购政策的通知》（财库〔2017〕141号）；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2.11关于印发环境标志产品政府采购品目清单的通知(财库〔2019〕18号)；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2.12《关于运用政府采购政策支持乡村产业振兴的通知》（财库〔2021〕19 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合同包1(乡镇级国土空间总体规划及村庄规划编制工作技术指导及成果审查项目)特定资格要求如下: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3.3.投标人须具有有效期内的城乡规划乙级及以上或土地规划乙级及以上资质证书</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3.4.税收缴纳证明：提供本年度已缴纳的至少连续3个月的纳税证明或完税证明，依法免税的 单位应提供相关证明材料；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3.5.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3.6.财务状况报告：提供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3.7.供应商应出具参加政府采购活动前 3 年内在经营活动中没有重大违法记录的书面声明；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3.8..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3.9.单位负责人为同一人或者存在直接控股、管理关系的不同供应商，不得参加同一合同项下的政府采购活动。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2023年11月29日 至 2023年12月05日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途径：</w:t>
      </w:r>
      <w:r>
        <w:rPr>
          <w:rFonts w:hint="eastAsia" w:ascii="微软雅黑" w:hAnsi="微软雅黑" w:eastAsia="微软雅黑" w:cs="微软雅黑"/>
          <w:color w:val="0A82E5"/>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方式：</w:t>
      </w:r>
      <w:r>
        <w:rPr>
          <w:rFonts w:hint="eastAsia" w:ascii="微软雅黑" w:hAnsi="微软雅黑" w:eastAsia="微软雅黑" w:cs="微软雅黑"/>
          <w:color w:val="0A82E5"/>
          <w:sz w:val="21"/>
          <w:szCs w:val="21"/>
          <w:bdr w:val="none" w:color="auto" w:sz="0" w:space="0"/>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售价：</w:t>
      </w:r>
      <w:r>
        <w:rPr>
          <w:rFonts w:hint="eastAsia" w:ascii="微软雅黑" w:hAnsi="微软雅黑" w:eastAsia="微软雅黑" w:cs="微软雅黑"/>
          <w:color w:val="0A82E5"/>
          <w:sz w:val="21"/>
          <w:szCs w:val="21"/>
          <w:bdr w:val="none" w:color="auto" w:sz="0" w:space="0"/>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2023年12月22日 14时30分00秒 </w:t>
      </w:r>
      <w:r>
        <w:rPr>
          <w:rFonts w:hint="eastAsia" w:ascii="微软雅黑" w:hAnsi="微软雅黑" w:eastAsia="微软雅黑" w:cs="微软雅黑"/>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提交投标文件地点：</w:t>
      </w:r>
      <w:r>
        <w:rPr>
          <w:rFonts w:hint="eastAsia" w:ascii="微软雅黑" w:hAnsi="微软雅黑" w:eastAsia="微软雅黑" w:cs="微软雅黑"/>
          <w:color w:val="0A82E5"/>
          <w:sz w:val="21"/>
          <w:szCs w:val="21"/>
          <w:bdr w:val="none" w:color="auto" w:sz="0" w:space="0"/>
        </w:rPr>
        <w:t>延安市新区为民服务中心7号楼公共资源交易中心交易3厅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开标地点：</w:t>
      </w:r>
      <w:r>
        <w:rPr>
          <w:rFonts w:hint="eastAsia" w:ascii="微软雅黑" w:hAnsi="微软雅黑" w:eastAsia="微软雅黑" w:cs="微软雅黑"/>
          <w:color w:val="0A82E5"/>
          <w:sz w:val="21"/>
          <w:szCs w:val="21"/>
          <w:bdr w:val="none" w:color="auto" w:sz="0" w:space="0"/>
        </w:rPr>
        <w:t>延安市新区为民服务中心7号楼公共资源交易中心交易3厅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自本公告发布之日起</w:t>
      </w:r>
      <w:r>
        <w:rPr>
          <w:rFonts w:hint="eastAsia" w:ascii="微软雅黑" w:hAnsi="微软雅黑" w:eastAsia="微软雅黑" w:cs="微软雅黑"/>
          <w:color w:val="0A82E5"/>
          <w:sz w:val="21"/>
          <w:szCs w:val="21"/>
          <w:bdr w:val="none" w:color="auto" w:sz="0" w:space="0"/>
        </w:rPr>
        <w:t>5</w:t>
      </w:r>
      <w:r>
        <w:rPr>
          <w:rFonts w:hint="eastAsia" w:ascii="微软雅黑" w:hAnsi="微软雅黑" w:eastAsia="微软雅黑" w:cs="微软雅黑"/>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u w:val="single"/>
          <w:bdr w:val="none" w:color="auto" w:sz="0" w:space="0"/>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u w:val="single"/>
          <w:bdr w:val="none" w:color="auto" w:sz="0" w:space="0"/>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u w:val="single"/>
          <w:bdr w:val="none" w:color="auto" w:sz="0" w:space="0"/>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u w:val="single"/>
          <w:bdr w:val="none" w:color="auto" w:sz="0" w:space="0"/>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富县自然资源局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陕西省延安市富县北郊场200号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15891682521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项目联系人：</w:t>
      </w:r>
      <w:r>
        <w:rPr>
          <w:rFonts w:hint="eastAsia" w:ascii="微软雅黑" w:hAnsi="微软雅黑" w:eastAsia="微软雅黑" w:cs="微软雅黑"/>
          <w:color w:val="0A82E5"/>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电话：</w:t>
      </w:r>
      <w:r>
        <w:rPr>
          <w:rFonts w:hint="eastAsia" w:ascii="微软雅黑" w:hAnsi="微软雅黑" w:eastAsia="微软雅黑" w:cs="微软雅黑"/>
          <w:color w:val="0A82E5"/>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bdr w:val="none" w:color="auto" w:sz="0" w:space="0"/>
        </w:rPr>
        <w:t>陕西集云项目管理有限公司</w:t>
      </w:r>
    </w:p>
    <w:p>
      <w:pPr>
        <w:keepNext w:val="0"/>
        <w:keepLines w:val="0"/>
        <w:widowControl/>
        <w:suppressLineNumbers w:val="0"/>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p>
    <w:p>
      <w:pPr>
        <w:keepNext w:val="0"/>
        <w:keepLines w:val="0"/>
        <w:widowControl/>
        <w:suppressLineNumbers w:val="0"/>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pPr>
        <w:keepNext w:val="0"/>
        <w:keepLines w:val="0"/>
        <w:widowControl/>
        <w:suppressLineNumbers w:val="0"/>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39984266"/>
    <w:rsid w:val="39FE1A63"/>
    <w:rsid w:val="4D19591E"/>
    <w:rsid w:val="6CE6449B"/>
    <w:rsid w:val="774A3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2023-11-28T08:45:48Z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166C870C9E0243DEB7A3E4350AA09DE1</vt:lpwstr>
  </property>
</Properties>
</file>