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highlight w:val="none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  <w:highlight w:val="none"/>
        </w:rPr>
        <w:t>宜川县</w:t>
      </w:r>
      <w:r>
        <w:rPr>
          <w:rFonts w:hint="eastAsia" w:hAnsi="宋体" w:cs="宋体"/>
          <w:b/>
          <w:bCs/>
          <w:kern w:val="0"/>
          <w:sz w:val="28"/>
          <w:szCs w:val="28"/>
          <w:highlight w:val="none"/>
          <w:lang w:val="en-US" w:eastAsia="zh-CN"/>
        </w:rPr>
        <w:t>公安局指挥中心LED显示屏建设项目采购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  <w:highlight w:val="none"/>
        </w:rPr>
        <w:t>清单</w:t>
      </w:r>
    </w:p>
    <w:p/>
    <w:tbl>
      <w:tblPr>
        <w:tblStyle w:val="4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668"/>
        <w:gridCol w:w="6545"/>
        <w:gridCol w:w="977"/>
        <w:gridCol w:w="32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序号</w:t>
            </w:r>
          </w:p>
        </w:tc>
        <w:tc>
          <w:tcPr>
            <w:tcW w:w="6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货物名称</w:t>
            </w:r>
          </w:p>
        </w:tc>
        <w:tc>
          <w:tcPr>
            <w:tcW w:w="65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规格、技术参数、性能要求</w:t>
            </w:r>
          </w:p>
        </w:tc>
        <w:tc>
          <w:tcPr>
            <w:tcW w:w="9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数量</w:t>
            </w:r>
          </w:p>
        </w:tc>
        <w:tc>
          <w:tcPr>
            <w:tcW w:w="3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894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大屏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1</w:t>
            </w:r>
          </w:p>
        </w:tc>
        <w:tc>
          <w:tcPr>
            <w:tcW w:w="6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0"/>
              </w:rPr>
              <w:t>LED</w:t>
            </w:r>
            <w:r>
              <w:rPr>
                <w:rFonts w:hint="eastAsia" w:ascii="宋体" w:hAnsi="宋体" w:cs="宋体"/>
                <w:kern w:val="0"/>
                <w:sz w:val="20"/>
              </w:rPr>
              <w:t>大屏</w:t>
            </w:r>
          </w:p>
        </w:tc>
        <w:tc>
          <w:tcPr>
            <w:tcW w:w="65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spacing w:line="320" w:lineRule="exact"/>
              <w:ind w:firstLineChars="0"/>
              <w:rPr>
                <w:rFonts w:ascii="宋体" w:hAnsi="宋体" w:cs="微软雅黑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※</w:t>
            </w:r>
            <w:r>
              <w:rPr>
                <w:rFonts w:hint="eastAsia" w:ascii="宋体" w:hAnsi="宋体" w:cs="微软雅黑"/>
                <w:szCs w:val="21"/>
              </w:rPr>
              <w:t>屏幕</w:t>
            </w:r>
            <w:r>
              <w:rPr>
                <w:rFonts w:hint="eastAsia" w:ascii="宋体" w:hAnsi="宋体"/>
                <w:kern w:val="0"/>
                <w:sz w:val="20"/>
              </w:rPr>
              <w:t>显示尺寸不小于：</w:t>
            </w:r>
            <w:r>
              <w:rPr>
                <w:rFonts w:ascii="宋体" w:hAnsi="宋体"/>
                <w:kern w:val="0"/>
                <w:sz w:val="20"/>
                <w:u w:val="single"/>
              </w:rPr>
              <w:t xml:space="preserve"> </w:t>
            </w:r>
            <w:r>
              <w:rPr>
                <w:rFonts w:hint="eastAsia" w:ascii="宋体" w:hAnsi="宋体"/>
                <w:kern w:val="0"/>
                <w:sz w:val="20"/>
                <w:u w:val="single"/>
              </w:rPr>
              <w:t>14.08</w:t>
            </w:r>
            <w:r>
              <w:rPr>
                <w:rFonts w:ascii="宋体" w:hAnsi="宋体"/>
                <w:kern w:val="0"/>
                <w:sz w:val="20"/>
                <w:u w:val="single"/>
              </w:rPr>
              <w:t xml:space="preserve"> </w:t>
            </w:r>
            <w:r>
              <w:rPr>
                <w:rFonts w:hint="eastAsia" w:ascii="宋体" w:hAnsi="宋体"/>
                <w:kern w:val="0"/>
                <w:sz w:val="20"/>
              </w:rPr>
              <w:t xml:space="preserve"> m * </w:t>
            </w:r>
            <w:r>
              <w:rPr>
                <w:rFonts w:ascii="宋体" w:hAnsi="宋体"/>
                <w:kern w:val="0"/>
                <w:sz w:val="20"/>
                <w:u w:val="single"/>
              </w:rPr>
              <w:t xml:space="preserve"> </w:t>
            </w:r>
            <w:r>
              <w:rPr>
                <w:rFonts w:hint="eastAsia" w:ascii="宋体" w:hAnsi="宋体"/>
                <w:kern w:val="0"/>
                <w:sz w:val="20"/>
                <w:u w:val="single"/>
              </w:rPr>
              <w:t>2.24</w:t>
            </w:r>
            <w:r>
              <w:rPr>
                <w:rFonts w:ascii="宋体" w:hAnsi="宋体"/>
                <w:kern w:val="0"/>
                <w:sz w:val="20"/>
                <w:u w:val="single"/>
              </w:rPr>
              <w:t xml:space="preserve"> </w:t>
            </w:r>
            <w:r>
              <w:rPr>
                <w:rFonts w:hint="eastAsia" w:ascii="宋体" w:hAnsi="宋体"/>
                <w:kern w:val="0"/>
                <w:sz w:val="20"/>
              </w:rPr>
              <w:t xml:space="preserve"> m，（以上尺寸供参考，由于现场环境限制，长度和高度只允许上下浮动5%）</w:t>
            </w:r>
            <w:r>
              <w:rPr>
                <w:rFonts w:hint="eastAsia" w:ascii="宋体" w:hAnsi="宋体" w:cs="微软雅黑"/>
                <w:szCs w:val="21"/>
              </w:rPr>
              <w:t>；</w:t>
            </w:r>
          </w:p>
          <w:p>
            <w:pPr>
              <w:pStyle w:val="6"/>
              <w:widowControl/>
              <w:numPr>
                <w:ilvl w:val="0"/>
                <w:numId w:val="1"/>
              </w:numPr>
              <w:spacing w:line="320" w:lineRule="exact"/>
              <w:ind w:firstLineChars="0"/>
              <w:rPr>
                <w:rFonts w:ascii="宋体" w:hAnsi="宋体" w:cs="微软雅黑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※</w:t>
            </w:r>
            <w:r>
              <w:rPr>
                <w:rFonts w:hint="eastAsia" w:ascii="宋体" w:hAnsi="宋体"/>
                <w:kern w:val="0"/>
                <w:sz w:val="20"/>
              </w:rPr>
              <w:t>LED灯要求：1</w:t>
            </w:r>
            <w:r>
              <w:rPr>
                <w:rFonts w:ascii="宋体" w:hAnsi="宋体"/>
                <w:kern w:val="0"/>
                <w:sz w:val="20"/>
              </w:rPr>
              <w:t xml:space="preserve">R1G1B </w:t>
            </w:r>
            <w:r>
              <w:rPr>
                <w:rFonts w:hint="eastAsia" w:ascii="宋体" w:hAnsi="宋体" w:cs="宋体"/>
                <w:kern w:val="0"/>
                <w:sz w:val="20"/>
              </w:rPr>
              <w:t>SMD1</w:t>
            </w:r>
            <w:r>
              <w:rPr>
                <w:rFonts w:ascii="宋体" w:hAnsi="宋体" w:cs="宋体"/>
                <w:kern w:val="0"/>
                <w:sz w:val="20"/>
              </w:rPr>
              <w:t>5</w:t>
            </w:r>
            <w:r>
              <w:rPr>
                <w:rFonts w:hint="eastAsia" w:ascii="宋体" w:hAnsi="宋体" w:cs="宋体"/>
                <w:kern w:val="0"/>
                <w:sz w:val="20"/>
              </w:rPr>
              <w:t>1</w:t>
            </w:r>
            <w:r>
              <w:rPr>
                <w:rFonts w:ascii="宋体" w:hAnsi="宋体" w:cs="宋体"/>
                <w:kern w:val="0"/>
                <w:sz w:val="20"/>
              </w:rPr>
              <w:t>5</w:t>
            </w:r>
            <w:r>
              <w:rPr>
                <w:rFonts w:hint="eastAsia" w:ascii="宋体" w:hAnsi="宋体" w:cs="宋体"/>
                <w:kern w:val="0"/>
                <w:sz w:val="20"/>
              </w:rPr>
              <w:t xml:space="preserve"> </w:t>
            </w:r>
            <w:r>
              <w:rPr>
                <w:rFonts w:hint="eastAsia" w:ascii="宋体" w:hAnsi="宋体"/>
                <w:kern w:val="0"/>
                <w:sz w:val="20"/>
                <w:szCs w:val="22"/>
              </w:rPr>
              <w:t>。</w:t>
            </w:r>
          </w:p>
          <w:p>
            <w:pPr>
              <w:pStyle w:val="6"/>
              <w:widowControl/>
              <w:numPr>
                <w:ilvl w:val="0"/>
                <w:numId w:val="1"/>
              </w:numPr>
              <w:spacing w:line="320" w:lineRule="exact"/>
              <w:ind w:firstLineChars="0"/>
              <w:rPr>
                <w:rFonts w:hAnsi="宋体" w:cs="微软雅黑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※</w:t>
            </w:r>
            <w:r>
              <w:rPr>
                <w:rFonts w:hint="eastAsia" w:ascii="宋体" w:hAnsi="宋体"/>
                <w:szCs w:val="22"/>
              </w:rPr>
              <w:t>点间距</w:t>
            </w:r>
            <w:r>
              <w:rPr>
                <w:rFonts w:hint="eastAsia" w:ascii="宋体" w:hAnsi="宋体"/>
                <w:kern w:val="0"/>
                <w:sz w:val="20"/>
              </w:rPr>
              <w:t>不大于：1.25</w:t>
            </w:r>
            <w:r>
              <w:rPr>
                <w:rFonts w:ascii="宋体" w:hAnsi="宋体"/>
                <w:kern w:val="0"/>
                <w:sz w:val="20"/>
              </w:rPr>
              <w:t>mm</w:t>
            </w:r>
            <w:r>
              <w:rPr>
                <w:rFonts w:hint="eastAsia" w:ascii="宋体" w:hAnsi="宋体"/>
                <w:kern w:val="0"/>
                <w:sz w:val="20"/>
              </w:rPr>
              <w:t>；像素密度不小于：</w:t>
            </w:r>
            <w:r>
              <w:rPr>
                <w:rFonts w:hint="eastAsia" w:ascii="等线" w:hAnsi="等线" w:eastAsia="等线"/>
                <w:sz w:val="18"/>
                <w:szCs w:val="18"/>
              </w:rPr>
              <w:t>640000点/㎡；</w:t>
            </w:r>
          </w:p>
          <w:p>
            <w:pPr>
              <w:pStyle w:val="6"/>
              <w:widowControl/>
              <w:numPr>
                <w:ilvl w:val="0"/>
                <w:numId w:val="1"/>
              </w:numPr>
              <w:spacing w:line="320" w:lineRule="exact"/>
              <w:ind w:firstLineChars="0"/>
              <w:rPr>
                <w:rFonts w:hAnsi="宋体" w:cs="微软雅黑"/>
                <w:szCs w:val="21"/>
                <w:highlight w:val="none"/>
              </w:rPr>
            </w:pPr>
            <w:r>
              <w:rPr>
                <w:rFonts w:hint="eastAsia" w:hAnsi="宋体" w:cs="宋体"/>
                <w:sz w:val="20"/>
                <w:highlight w:val="none"/>
              </w:rPr>
              <w:t>※</w:t>
            </w:r>
            <w:r>
              <w:rPr>
                <w:rFonts w:hint="eastAsia" w:hAnsi="宋体" w:cs="微软雅黑"/>
                <w:szCs w:val="21"/>
                <w:highlight w:val="none"/>
              </w:rPr>
              <w:t>亮度：≥6</w:t>
            </w:r>
            <w:r>
              <w:rPr>
                <w:rFonts w:hAnsi="宋体" w:cs="微软雅黑"/>
                <w:szCs w:val="21"/>
                <w:highlight w:val="none"/>
              </w:rPr>
              <w:t>50</w:t>
            </w:r>
            <w:r>
              <w:rPr>
                <w:rFonts w:hint="eastAsia" w:hAnsi="宋体" w:cs="微软雅黑"/>
                <w:szCs w:val="21"/>
                <w:highlight w:val="none"/>
              </w:rPr>
              <w:t>cd/m²；</w:t>
            </w:r>
          </w:p>
          <w:p>
            <w:pPr>
              <w:widowControl/>
              <w:numPr>
                <w:ilvl w:val="0"/>
                <w:numId w:val="1"/>
              </w:numPr>
              <w:spacing w:line="320" w:lineRule="exact"/>
              <w:jc w:val="left"/>
              <w:rPr>
                <w:rFonts w:hAnsi="宋体"/>
                <w:sz w:val="20"/>
                <w:highlight w:val="none"/>
              </w:rPr>
            </w:pPr>
            <w:r>
              <w:rPr>
                <w:rFonts w:hint="eastAsia" w:hAnsi="宋体"/>
                <w:sz w:val="20"/>
                <w:highlight w:val="none"/>
              </w:rPr>
              <w:t>视角：≥17</w:t>
            </w:r>
            <w:r>
              <w:rPr>
                <w:rFonts w:hAnsi="宋体"/>
                <w:sz w:val="20"/>
                <w:highlight w:val="none"/>
              </w:rPr>
              <w:t>0</w:t>
            </w:r>
            <w:r>
              <w:rPr>
                <w:rFonts w:hint="eastAsia" w:hAnsi="宋体"/>
                <w:sz w:val="20"/>
                <w:highlight w:val="none"/>
              </w:rPr>
              <w:t>°/17</w:t>
            </w:r>
            <w:r>
              <w:rPr>
                <w:rFonts w:hAnsi="宋体"/>
                <w:sz w:val="20"/>
                <w:highlight w:val="none"/>
              </w:rPr>
              <w:t>0</w:t>
            </w:r>
            <w:r>
              <w:rPr>
                <w:rFonts w:hint="eastAsia" w:hAnsi="宋体"/>
                <w:sz w:val="20"/>
                <w:highlight w:val="none"/>
              </w:rPr>
              <w:t>°（水平视角/垂直）；</w:t>
            </w:r>
          </w:p>
          <w:p>
            <w:pPr>
              <w:widowControl/>
              <w:numPr>
                <w:ilvl w:val="0"/>
                <w:numId w:val="1"/>
              </w:numPr>
              <w:spacing w:line="320" w:lineRule="exact"/>
              <w:jc w:val="left"/>
              <w:rPr>
                <w:rFonts w:ascii="宋体" w:hAnsi="宋体" w:cs="微软雅黑"/>
                <w:szCs w:val="21"/>
              </w:rPr>
            </w:pPr>
            <w:r>
              <w:rPr>
                <w:rFonts w:hint="eastAsia" w:hAnsi="宋体"/>
                <w:sz w:val="20"/>
                <w:highlight w:val="none"/>
              </w:rPr>
              <w:t>亮度均匀性：≥9</w:t>
            </w:r>
            <w:r>
              <w:rPr>
                <w:rFonts w:hAnsi="宋体"/>
                <w:sz w:val="20"/>
                <w:highlight w:val="none"/>
              </w:rPr>
              <w:t>8</w:t>
            </w:r>
            <w:r>
              <w:rPr>
                <w:rFonts w:hint="eastAsia" w:hAnsi="宋体"/>
                <w:sz w:val="20"/>
                <w:highlight w:val="none"/>
              </w:rPr>
              <w:t>%；</w:t>
            </w:r>
          </w:p>
          <w:p>
            <w:pPr>
              <w:widowControl/>
              <w:numPr>
                <w:ilvl w:val="0"/>
                <w:numId w:val="1"/>
              </w:numPr>
              <w:spacing w:line="320" w:lineRule="exact"/>
              <w:jc w:val="left"/>
              <w:rPr>
                <w:rFonts w:hint="eastAsia"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色温 300K~9000K 可调；</w:t>
            </w:r>
          </w:p>
          <w:p>
            <w:pPr>
              <w:widowControl/>
              <w:numPr>
                <w:ilvl w:val="0"/>
                <w:numId w:val="1"/>
              </w:numPr>
              <w:spacing w:line="320" w:lineRule="exact"/>
              <w:jc w:val="left"/>
              <w:rPr>
                <w:rFonts w:hint="eastAsia"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色度均匀性：±0.003Cx,Cy之内；</w:t>
            </w:r>
          </w:p>
          <w:p>
            <w:pPr>
              <w:widowControl/>
              <w:numPr>
                <w:ilvl w:val="0"/>
                <w:numId w:val="1"/>
              </w:numPr>
              <w:spacing w:line="320" w:lineRule="exact"/>
              <w:jc w:val="left"/>
              <w:rPr>
                <w:rFonts w:hAnsi="宋体"/>
                <w:sz w:val="20"/>
                <w:highlight w:val="none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峰值功耗≤600W/㎡，平均功耗≤150W/㎡</w:t>
            </w:r>
          </w:p>
          <w:p>
            <w:pPr>
              <w:widowControl/>
              <w:numPr>
                <w:ilvl w:val="0"/>
                <w:numId w:val="1"/>
              </w:numPr>
              <w:spacing w:line="320" w:lineRule="exact"/>
              <w:jc w:val="left"/>
              <w:rPr>
                <w:rFonts w:hint="eastAsia" w:ascii="宋体" w:hAnsi="宋体"/>
                <w:kern w:val="0"/>
                <w:sz w:val="20"/>
                <w:highlight w:val="none"/>
              </w:rPr>
            </w:pPr>
            <w:r>
              <w:rPr>
                <w:rFonts w:hint="eastAsia" w:hAnsi="宋体"/>
                <w:sz w:val="20"/>
                <w:highlight w:val="none"/>
              </w:rPr>
              <w:t>灰度等级：≥1</w:t>
            </w:r>
            <w:r>
              <w:rPr>
                <w:rFonts w:hAnsi="宋体"/>
                <w:sz w:val="20"/>
                <w:highlight w:val="none"/>
              </w:rPr>
              <w:t>4</w:t>
            </w:r>
            <w:r>
              <w:rPr>
                <w:rFonts w:hint="eastAsia" w:hAnsi="宋体"/>
                <w:sz w:val="20"/>
                <w:highlight w:val="none"/>
              </w:rPr>
              <w:t>Bit；</w:t>
            </w:r>
            <w:bookmarkStart w:id="0" w:name="_GoBack"/>
            <w:bookmarkEnd w:id="0"/>
          </w:p>
          <w:p>
            <w:pPr>
              <w:widowControl/>
              <w:numPr>
                <w:ilvl w:val="0"/>
                <w:numId w:val="1"/>
              </w:numPr>
              <w:spacing w:line="320" w:lineRule="exact"/>
              <w:jc w:val="left"/>
              <w:rPr>
                <w:rFonts w:hint="eastAsia"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灰度等级：≥16Bit；</w:t>
            </w:r>
          </w:p>
          <w:p>
            <w:pPr>
              <w:widowControl/>
              <w:numPr>
                <w:ilvl w:val="0"/>
                <w:numId w:val="1"/>
              </w:numPr>
              <w:spacing w:line="320" w:lineRule="exact"/>
              <w:jc w:val="left"/>
              <w:rPr>
                <w:rFonts w:hint="eastAsia"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发光点中心偏差：≤3%；</w:t>
            </w:r>
          </w:p>
          <w:p>
            <w:pPr>
              <w:widowControl/>
              <w:numPr>
                <w:ilvl w:val="0"/>
                <w:numId w:val="1"/>
              </w:numPr>
              <w:spacing w:line="320" w:lineRule="exact"/>
              <w:jc w:val="left"/>
              <w:rPr>
                <w:rFonts w:hint="eastAsia"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刷新率：不小于3840Hz；</w:t>
            </w:r>
          </w:p>
          <w:p>
            <w:pPr>
              <w:widowControl/>
              <w:numPr>
                <w:ilvl w:val="0"/>
                <w:numId w:val="1"/>
              </w:numPr>
              <w:spacing w:line="320" w:lineRule="exact"/>
              <w:jc w:val="left"/>
              <w:rPr>
                <w:rFonts w:hint="eastAsia"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失控率：小于万分之一，呈离散型</w:t>
            </w:r>
          </w:p>
          <w:p>
            <w:pPr>
              <w:pStyle w:val="6"/>
              <w:widowControl/>
              <w:numPr>
                <w:ilvl w:val="0"/>
                <w:numId w:val="1"/>
              </w:numPr>
              <w:spacing w:line="320" w:lineRule="exact"/>
              <w:ind w:firstLineChars="0"/>
              <w:rPr>
                <w:rFonts w:ascii="宋体" w:hAnsi="宋体" w:cs="微软雅黑"/>
                <w:szCs w:val="21"/>
              </w:rPr>
            </w:pPr>
            <w:r>
              <w:rPr>
                <w:rFonts w:hint="eastAsia" w:ascii="宋体" w:hAnsi="宋体" w:cs="微软雅黑"/>
                <w:szCs w:val="21"/>
              </w:rPr>
              <w:t>对比度：≥8000：1。</w:t>
            </w:r>
          </w:p>
          <w:p>
            <w:pPr>
              <w:pStyle w:val="6"/>
              <w:widowControl/>
              <w:numPr>
                <w:ilvl w:val="0"/>
                <w:numId w:val="1"/>
              </w:numPr>
              <w:spacing w:line="320" w:lineRule="exact"/>
              <w:ind w:firstLineChars="0"/>
              <w:rPr>
                <w:rFonts w:ascii="宋体" w:hAnsi="宋体" w:cs="微软雅黑"/>
                <w:szCs w:val="21"/>
              </w:rPr>
            </w:pPr>
            <w:r>
              <w:rPr>
                <w:rFonts w:hint="eastAsia" w:ascii="宋体" w:hAnsi="宋体" w:cs="微软雅黑"/>
                <w:szCs w:val="21"/>
              </w:rPr>
              <w:t xml:space="preserve">在交流电源输入端与金属外框或可触及的金属结构件（与保护接地连接）间施加50Hz基本正弦波、1500V（有效值）的测试电压，2min，测试期间应不发生绝缘击穿。 </w:t>
            </w:r>
          </w:p>
          <w:p>
            <w:pPr>
              <w:pStyle w:val="6"/>
              <w:widowControl/>
              <w:numPr>
                <w:ilvl w:val="0"/>
                <w:numId w:val="1"/>
              </w:numPr>
              <w:spacing w:line="320" w:lineRule="exact"/>
              <w:ind w:firstLineChars="0"/>
              <w:rPr>
                <w:rFonts w:ascii="宋体" w:hAnsi="宋体" w:cs="微软雅黑"/>
                <w:szCs w:val="21"/>
              </w:rPr>
            </w:pPr>
            <w:r>
              <w:rPr>
                <w:rFonts w:hint="eastAsia" w:ascii="宋体" w:hAnsi="宋体" w:cs="微软雅黑"/>
                <w:szCs w:val="21"/>
              </w:rPr>
              <w:t>电快速瞬变脉冲群:依据GB/T 17626.4-2018,电源端口4kV。</w:t>
            </w:r>
          </w:p>
          <w:p>
            <w:pPr>
              <w:pStyle w:val="6"/>
              <w:widowControl/>
              <w:numPr>
                <w:ilvl w:val="0"/>
                <w:numId w:val="1"/>
              </w:numPr>
              <w:spacing w:line="320" w:lineRule="exact"/>
              <w:ind w:firstLineChars="0"/>
              <w:rPr>
                <w:rFonts w:ascii="宋体" w:hAnsi="宋体" w:cs="微软雅黑"/>
                <w:szCs w:val="21"/>
              </w:rPr>
            </w:pPr>
            <w:r>
              <w:rPr>
                <w:rFonts w:hint="eastAsia" w:ascii="宋体" w:hAnsi="宋体" w:cs="微软雅黑"/>
                <w:szCs w:val="21"/>
              </w:rPr>
              <w:t>按GB/T2423.2-2008的规定方法进行，测试样品不包装、不通电，样品放入试验箱中，试验箱内温度85℃，存放72h。试验后，样机能正常工作，无异常。</w:t>
            </w:r>
          </w:p>
          <w:p>
            <w:pPr>
              <w:pStyle w:val="6"/>
              <w:widowControl/>
              <w:numPr>
                <w:ilvl w:val="0"/>
                <w:numId w:val="1"/>
              </w:numPr>
              <w:spacing w:line="320" w:lineRule="exact"/>
              <w:ind w:firstLineChars="0"/>
              <w:rPr>
                <w:rFonts w:ascii="宋体" w:hAnsi="宋体" w:cs="微软雅黑"/>
                <w:szCs w:val="21"/>
              </w:rPr>
            </w:pPr>
            <w:r>
              <w:rPr>
                <w:rFonts w:hint="eastAsia" w:ascii="宋体" w:hAnsi="宋体" w:cs="微软雅黑"/>
                <w:szCs w:val="21"/>
              </w:rPr>
              <w:t>按GB/T2423.1-2008的规定方法进行，测试样品不包装、不通电，样品放入试验箱中，试验箱内温度-40℃，存放72h。试验后，样机能正常工作，无异常。</w:t>
            </w:r>
          </w:p>
          <w:p>
            <w:pPr>
              <w:pStyle w:val="6"/>
              <w:widowControl/>
              <w:numPr>
                <w:ilvl w:val="0"/>
                <w:numId w:val="1"/>
              </w:numPr>
              <w:spacing w:line="320" w:lineRule="exact"/>
              <w:ind w:firstLineChars="0"/>
              <w:rPr>
                <w:rFonts w:ascii="宋体" w:hAnsi="宋体" w:cs="微软雅黑"/>
                <w:szCs w:val="21"/>
              </w:rPr>
            </w:pPr>
            <w:r>
              <w:rPr>
                <w:rFonts w:hint="eastAsia" w:ascii="宋体" w:hAnsi="宋体" w:cs="微软雅黑"/>
                <w:szCs w:val="21"/>
              </w:rPr>
              <w:t>寿命典型值≥120000h。</w:t>
            </w:r>
          </w:p>
          <w:p>
            <w:pPr>
              <w:pStyle w:val="6"/>
              <w:widowControl/>
              <w:numPr>
                <w:ilvl w:val="0"/>
                <w:numId w:val="1"/>
              </w:numPr>
              <w:spacing w:line="320" w:lineRule="exact"/>
              <w:ind w:firstLineChars="0"/>
              <w:rPr>
                <w:rFonts w:ascii="宋体" w:hAnsi="宋体" w:cs="微软雅黑"/>
                <w:szCs w:val="21"/>
              </w:rPr>
            </w:pPr>
            <w:r>
              <w:rPr>
                <w:rFonts w:hint="eastAsia" w:ascii="宋体" w:hAnsi="宋体" w:cs="微软雅黑"/>
                <w:szCs w:val="21"/>
              </w:rPr>
              <w:t>LED显示屏的平均失效间隔工作时间MTBF的检验，按GB/T 5080.1-2012规定的定时定数截尾实验方案1-2，α=20%,β=20%，Dm=3.0进行，≥100000h。</w:t>
            </w:r>
          </w:p>
          <w:p>
            <w:pPr>
              <w:pStyle w:val="6"/>
              <w:widowControl/>
              <w:numPr>
                <w:ilvl w:val="0"/>
                <w:numId w:val="1"/>
              </w:numPr>
              <w:spacing w:line="320" w:lineRule="exact"/>
              <w:ind w:firstLineChars="0"/>
              <w:rPr>
                <w:rFonts w:ascii="宋体" w:hAnsi="宋体" w:cs="微软雅黑"/>
                <w:szCs w:val="21"/>
              </w:rPr>
            </w:pPr>
            <w:r>
              <w:rPr>
                <w:rFonts w:hint="eastAsia" w:ascii="宋体" w:hAnsi="宋体" w:cs="微软雅黑"/>
                <w:szCs w:val="21"/>
              </w:rPr>
              <w:t>整机阻燃测试，依据标准GB/T 2408-2008,GB/T 5169.5-2020,GB 4943.1-2011,UL94垂直燃烧测试方法进行测试符合V-0级标准。</w:t>
            </w:r>
          </w:p>
          <w:p>
            <w:pPr>
              <w:pStyle w:val="6"/>
              <w:widowControl/>
              <w:numPr>
                <w:ilvl w:val="0"/>
                <w:numId w:val="1"/>
              </w:numPr>
              <w:spacing w:line="320" w:lineRule="exact"/>
              <w:ind w:firstLineChars="0"/>
              <w:rPr>
                <w:rFonts w:ascii="宋体" w:hAnsi="宋体" w:cs="微软雅黑"/>
                <w:szCs w:val="21"/>
              </w:rPr>
            </w:pPr>
            <w:r>
              <w:rPr>
                <w:rFonts w:hint="eastAsia" w:ascii="宋体" w:hAnsi="宋体" w:cs="微软雅黑"/>
                <w:szCs w:val="21"/>
              </w:rPr>
              <w:t>平整度等级：拼接模块间隙：＜0.08mm；模组间隙：＜0.05mm；平整度：＜0.1mm。</w:t>
            </w:r>
          </w:p>
          <w:p>
            <w:pPr>
              <w:pStyle w:val="6"/>
              <w:widowControl/>
              <w:numPr>
                <w:ilvl w:val="0"/>
                <w:numId w:val="1"/>
              </w:numPr>
              <w:spacing w:line="320" w:lineRule="exact"/>
              <w:ind w:firstLineChars="0"/>
              <w:rPr>
                <w:rFonts w:hint="eastAsia" w:ascii="宋体" w:hAnsi="宋体" w:cs="微软雅黑"/>
                <w:szCs w:val="21"/>
              </w:rPr>
            </w:pPr>
            <w:r>
              <w:rPr>
                <w:rFonts w:hint="eastAsia" w:ascii="宋体" w:hAnsi="宋体" w:cs="微软雅黑"/>
                <w:szCs w:val="21"/>
              </w:rPr>
              <w:t>整屏像素失控率符合SJ/T 11141-2017标准 ：PZ≤1×10</w:t>
            </w:r>
            <w:r>
              <w:rPr>
                <w:rFonts w:hint="eastAsia" w:ascii="宋体" w:hAnsi="宋体" w:cs="微软雅黑"/>
                <w:szCs w:val="21"/>
                <w:vertAlign w:val="superscript"/>
              </w:rPr>
              <w:t>-5</w:t>
            </w:r>
            <w:r>
              <w:rPr>
                <w:rFonts w:hint="eastAsia" w:ascii="宋体" w:hAnsi="宋体" w:cs="微软雅黑"/>
                <w:szCs w:val="21"/>
              </w:rPr>
              <w:t>。</w:t>
            </w:r>
          </w:p>
          <w:p>
            <w:pPr>
              <w:pStyle w:val="6"/>
              <w:widowControl/>
              <w:numPr>
                <w:ilvl w:val="0"/>
                <w:numId w:val="1"/>
              </w:numPr>
              <w:spacing w:line="320" w:lineRule="exact"/>
              <w:ind w:firstLineChars="0"/>
              <w:rPr>
                <w:rFonts w:ascii="宋体" w:hAnsi="宋体" w:cs="微软雅黑"/>
                <w:szCs w:val="21"/>
              </w:rPr>
            </w:pPr>
            <w:r>
              <w:rPr>
                <w:rFonts w:hint="eastAsia" w:ascii="宋体" w:hAnsi="宋体" w:cs="微软雅黑"/>
                <w:szCs w:val="21"/>
              </w:rPr>
              <w:t>区域像素失控率符合SJ/T 11141-2017标准 ： PQ≤3×10</w:t>
            </w:r>
            <w:r>
              <w:rPr>
                <w:rFonts w:hint="eastAsia" w:ascii="宋体" w:hAnsi="宋体" w:cs="微软雅黑"/>
                <w:szCs w:val="21"/>
                <w:vertAlign w:val="superscript"/>
              </w:rPr>
              <w:t>-5</w:t>
            </w:r>
            <w:r>
              <w:rPr>
                <w:rFonts w:hint="eastAsia" w:ascii="宋体" w:hAnsi="宋体" w:cs="微软雅黑"/>
                <w:szCs w:val="21"/>
              </w:rPr>
              <w:t>。</w:t>
            </w:r>
          </w:p>
          <w:p>
            <w:pPr>
              <w:pStyle w:val="6"/>
              <w:widowControl/>
              <w:numPr>
                <w:ilvl w:val="0"/>
                <w:numId w:val="1"/>
              </w:numPr>
              <w:spacing w:line="320" w:lineRule="exact"/>
              <w:ind w:firstLineChars="0"/>
              <w:rPr>
                <w:rFonts w:ascii="宋体" w:hAnsi="宋体" w:cs="微软雅黑"/>
                <w:szCs w:val="21"/>
              </w:rPr>
            </w:pPr>
            <w:r>
              <w:rPr>
                <w:rFonts w:hint="eastAsia" w:ascii="宋体" w:hAnsi="宋体" w:cs="微软雅黑"/>
                <w:szCs w:val="21"/>
              </w:rPr>
              <w:t>符合GB/Z 39942-2021标准，依据标准进行光生物安全及蓝光危害评估检测无危害类在8h（30000s)曝辐中不造成光化学紫外危害（ES），并在1000s（约16min)内不造成近紫外危害（EUVA），并在10000s（约2.8h）内不造成对视网膜蓝光危害（LB）并在10s内不造成对视网膜热危害（LR），并且在1000s内不造成对眼睛的红外辐射危害（EIR）LB≤100W.m-2 .sr-1。</w:t>
            </w:r>
          </w:p>
          <w:p>
            <w:pPr>
              <w:pStyle w:val="6"/>
              <w:widowControl/>
              <w:numPr>
                <w:ilvl w:val="0"/>
                <w:numId w:val="1"/>
              </w:numPr>
              <w:spacing w:line="320" w:lineRule="exact"/>
              <w:ind w:firstLineChars="0"/>
              <w:rPr>
                <w:rFonts w:ascii="宋体" w:hAnsi="宋体" w:cs="微软雅黑"/>
                <w:szCs w:val="21"/>
              </w:rPr>
            </w:pPr>
            <w:r>
              <w:rPr>
                <w:rFonts w:hint="eastAsia" w:ascii="宋体" w:hAnsi="宋体" w:cs="微软雅黑"/>
                <w:szCs w:val="21"/>
              </w:rPr>
              <w:t>湿热负载：按GB/T2423.3-2016的规定方法进行，对室内LED显示屏的显示模组在（40±2）℃、相对湿度为87%～93%的条件下，对室外LED显示屏的显示屏模组在（50±2）℃、相对湿度为87%～93%的条件下通电工作8h，每小时检查一次。</w:t>
            </w:r>
          </w:p>
          <w:p>
            <w:pPr>
              <w:pStyle w:val="6"/>
              <w:widowControl/>
              <w:numPr>
                <w:ilvl w:val="0"/>
                <w:numId w:val="1"/>
              </w:numPr>
              <w:spacing w:line="320" w:lineRule="exact"/>
              <w:ind w:firstLineChars="0"/>
              <w:rPr>
                <w:rFonts w:ascii="宋体" w:hAnsi="宋体" w:cs="微软雅黑"/>
                <w:szCs w:val="21"/>
              </w:rPr>
            </w:pPr>
            <w:r>
              <w:rPr>
                <w:rFonts w:hint="eastAsia" w:ascii="宋体" w:hAnsi="宋体" w:cs="微软雅黑"/>
                <w:szCs w:val="21"/>
              </w:rPr>
              <w:t>按GB/T 4857.1-2019标准运输包装件随机震动实验方法对LED显示屏进行，满足标准。</w:t>
            </w:r>
          </w:p>
          <w:p>
            <w:pPr>
              <w:pStyle w:val="6"/>
              <w:widowControl/>
              <w:numPr>
                <w:ilvl w:val="0"/>
                <w:numId w:val="1"/>
              </w:numPr>
              <w:spacing w:line="320" w:lineRule="exact"/>
              <w:ind w:firstLineChars="0"/>
              <w:rPr>
                <w:rFonts w:ascii="宋体" w:hAnsi="宋体" w:cs="微软雅黑"/>
                <w:szCs w:val="21"/>
              </w:rPr>
            </w:pPr>
            <w:r>
              <w:rPr>
                <w:rFonts w:hint="eastAsia" w:ascii="宋体" w:hAnsi="宋体" w:cs="微软雅黑"/>
                <w:szCs w:val="21"/>
              </w:rPr>
              <w:t>工作噪声：在专业测试环境中，测试距离=1m  声压级≤9dB。</w:t>
            </w:r>
          </w:p>
          <w:p>
            <w:pPr>
              <w:pStyle w:val="6"/>
              <w:widowControl/>
              <w:numPr>
                <w:ilvl w:val="0"/>
                <w:numId w:val="1"/>
              </w:numPr>
              <w:spacing w:line="320" w:lineRule="exact"/>
              <w:ind w:firstLineChars="0"/>
              <w:rPr>
                <w:rFonts w:ascii="宋体" w:hAnsi="宋体" w:cs="微软雅黑"/>
                <w:szCs w:val="21"/>
              </w:rPr>
            </w:pPr>
            <w:r>
              <w:rPr>
                <w:rFonts w:hint="eastAsia" w:ascii="宋体" w:hAnsi="宋体" w:cs="微软雅黑"/>
                <w:szCs w:val="21"/>
              </w:rPr>
              <w:t>具有RC自适应技术，采用黑白电平延伸数字处理技术，调整图像的灰度等级，有效提升图像深层次显示效果。</w:t>
            </w:r>
          </w:p>
          <w:p>
            <w:pPr>
              <w:pStyle w:val="6"/>
              <w:widowControl/>
              <w:numPr>
                <w:ilvl w:val="0"/>
                <w:numId w:val="1"/>
              </w:numPr>
              <w:spacing w:line="320" w:lineRule="exact"/>
              <w:ind w:firstLineChars="0"/>
              <w:rPr>
                <w:rFonts w:ascii="宋体" w:hAnsi="宋体" w:cs="微软雅黑"/>
                <w:szCs w:val="21"/>
              </w:rPr>
            </w:pPr>
            <w:r>
              <w:rPr>
                <w:rFonts w:hint="eastAsia" w:ascii="宋体" w:hAnsi="宋体" w:cs="微软雅黑"/>
                <w:szCs w:val="21"/>
              </w:rPr>
              <w:t>具有H2S宽动态处理技术，解决主控机二次重复播放时的 衰减等现象。</w:t>
            </w:r>
          </w:p>
          <w:p>
            <w:pPr>
              <w:pStyle w:val="6"/>
              <w:widowControl/>
              <w:spacing w:line="320" w:lineRule="exact"/>
              <w:ind w:firstLine="0" w:firstLineChars="0"/>
              <w:rPr>
                <w:rFonts w:hint="eastAsia" w:ascii="宋体" w:hAnsi="宋体" w:cs="微软雅黑"/>
                <w:szCs w:val="21"/>
              </w:rPr>
            </w:pPr>
            <w:r>
              <w:rPr>
                <w:rFonts w:hint="eastAsia"/>
              </w:rPr>
              <w:t>★以上第1</w:t>
            </w:r>
            <w:r>
              <w:t>6</w:t>
            </w:r>
            <w:r>
              <w:rPr>
                <w:rFonts w:hint="eastAsia"/>
              </w:rPr>
              <w:t>——3</w:t>
            </w:r>
            <w:r>
              <w:t>1</w:t>
            </w:r>
            <w:r>
              <w:rPr>
                <w:rFonts w:hint="eastAsia"/>
              </w:rPr>
              <w:t>项需</w:t>
            </w:r>
            <w:r>
              <w:rPr>
                <w:rFonts w:hint="eastAsia" w:ascii="宋体" w:hAnsi="宋体" w:cs="微软雅黑"/>
                <w:szCs w:val="21"/>
              </w:rPr>
              <w:t>提供封面同时盖有ilac-MRA、CNAS章的权威第三方检测机构出具的报告复印件并加盖厂商公章。</w:t>
            </w:r>
          </w:p>
          <w:p>
            <w:pPr>
              <w:pStyle w:val="6"/>
              <w:widowControl/>
              <w:spacing w:line="320" w:lineRule="exact"/>
              <w:ind w:firstLine="0" w:firstLineChars="0"/>
              <w:rPr>
                <w:rFonts w:ascii="宋体" w:hAnsi="宋体" w:cs="微软雅黑"/>
                <w:szCs w:val="21"/>
              </w:rPr>
            </w:pPr>
            <w:r>
              <w:rPr>
                <w:rFonts w:hint="eastAsia"/>
              </w:rPr>
              <w:t>★</w:t>
            </w:r>
            <w:r>
              <w:rPr>
                <w:rFonts w:hint="eastAsia" w:ascii="宋体" w:hAnsi="宋体" w:cs="宋体"/>
                <w:kern w:val="0"/>
                <w:szCs w:val="21"/>
              </w:rPr>
              <w:t>所投产品要求通过C</w:t>
            </w:r>
            <w:r>
              <w:rPr>
                <w:rFonts w:ascii="宋体" w:hAnsi="宋体" w:cs="宋体"/>
                <w:kern w:val="0"/>
                <w:szCs w:val="21"/>
              </w:rPr>
              <w:t>C</w:t>
            </w:r>
            <w:r>
              <w:rPr>
                <w:rFonts w:hint="eastAsia" w:ascii="宋体" w:hAnsi="宋体" w:cs="宋体"/>
                <w:kern w:val="0"/>
                <w:szCs w:val="21"/>
              </w:rPr>
              <w:t>C认证、</w:t>
            </w:r>
            <w:r>
              <w:rPr>
                <w:rFonts w:hint="eastAsia" w:ascii="宋体" w:hAnsi="宋体"/>
                <w:kern w:val="0"/>
                <w:sz w:val="20"/>
              </w:rPr>
              <w:t>节能标志认证证书（CQC）、R</w:t>
            </w:r>
            <w:r>
              <w:rPr>
                <w:rFonts w:ascii="宋体" w:hAnsi="宋体"/>
                <w:kern w:val="0"/>
                <w:sz w:val="20"/>
              </w:rPr>
              <w:t>OHS</w:t>
            </w:r>
            <w:r>
              <w:rPr>
                <w:rFonts w:hint="eastAsia" w:ascii="宋体" w:hAnsi="宋体"/>
                <w:kern w:val="0"/>
                <w:sz w:val="20"/>
              </w:rPr>
              <w:t>证书、中国环境标志证书、F</w:t>
            </w:r>
            <w:r>
              <w:rPr>
                <w:rFonts w:ascii="宋体" w:hAnsi="宋体"/>
                <w:kern w:val="0"/>
                <w:sz w:val="20"/>
              </w:rPr>
              <w:t>CC</w:t>
            </w:r>
            <w:r>
              <w:rPr>
                <w:rFonts w:hint="eastAsia" w:ascii="宋体" w:hAnsi="宋体"/>
                <w:kern w:val="0"/>
                <w:sz w:val="20"/>
              </w:rPr>
              <w:t>证书、C</w:t>
            </w:r>
            <w:r>
              <w:rPr>
                <w:rFonts w:ascii="宋体" w:hAnsi="宋体"/>
                <w:kern w:val="0"/>
                <w:sz w:val="20"/>
              </w:rPr>
              <w:t>E</w:t>
            </w:r>
            <w:r>
              <w:rPr>
                <w:rFonts w:hint="eastAsia" w:ascii="宋体" w:hAnsi="宋体"/>
                <w:kern w:val="0"/>
                <w:sz w:val="20"/>
              </w:rPr>
              <w:t>证书</w:t>
            </w:r>
            <w:r>
              <w:rPr>
                <w:rFonts w:hint="eastAsia" w:ascii="宋体" w:hAnsi="宋体" w:cs="宋体"/>
                <w:kern w:val="0"/>
                <w:szCs w:val="21"/>
              </w:rPr>
              <w:t>。提供证书复印件加盖原厂公章</w:t>
            </w:r>
          </w:p>
          <w:p>
            <w:pPr>
              <w:pStyle w:val="6"/>
              <w:widowControl/>
              <w:spacing w:line="320" w:lineRule="exact"/>
              <w:ind w:left="840" w:firstLine="0" w:firstLineChars="0"/>
              <w:rPr>
                <w:rFonts w:hint="eastAsia" w:ascii="宋体" w:hAnsi="宋体" w:cs="微软雅黑"/>
                <w:szCs w:val="21"/>
              </w:rPr>
            </w:pPr>
          </w:p>
        </w:tc>
        <w:tc>
          <w:tcPr>
            <w:tcW w:w="9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31.54</w:t>
            </w:r>
          </w:p>
          <w:p>
            <w:pPr>
              <w:pStyle w:val="2"/>
              <w:ind w:left="0" w:leftChars="0" w:firstLine="0" w:firstLineChars="0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18"/>
                <w:lang w:val="en-US" w:eastAsia="zh-CN"/>
              </w:rPr>
              <w:t>（1套）</w:t>
            </w:r>
          </w:p>
        </w:tc>
        <w:tc>
          <w:tcPr>
            <w:tcW w:w="3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2</w:t>
            </w:r>
          </w:p>
        </w:tc>
        <w:tc>
          <w:tcPr>
            <w:tcW w:w="6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视频控制器</w:t>
            </w:r>
          </w:p>
        </w:tc>
        <w:tc>
          <w:tcPr>
            <w:tcW w:w="65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numPr>
                <w:ilvl w:val="0"/>
                <w:numId w:val="2"/>
              </w:numPr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 xml:space="preserve">输入分辨率 ： 1920×1200，2048×1152，2560×960 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 xml:space="preserve">2.带载能力 ： 230万像素 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 xml:space="preserve">3.供电电压 ： AC-100-240V-50/60HZ 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 xml:space="preserve">4.控制方式 ： USB接口控制 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 xml:space="preserve">5.视频接口 ： HDMI / DVI 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 xml:space="preserve">6.音频接口 ： HDMI/一路3.5mm接口音频输入 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 xml:space="preserve">7.视频格式 ： RGB，YCrCb4:2:2，YCrCb4:4:4 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 xml:space="preserve">8.输出接口 ： 四网口 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9.视频源位深 ： 8/10/12bit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/>
              </w:rPr>
              <w:t>★</w:t>
            </w:r>
            <w:r>
              <w:rPr>
                <w:rFonts w:hint="eastAsia" w:ascii="宋体" w:hAnsi="宋体" w:cs="宋体"/>
                <w:kern w:val="0"/>
                <w:szCs w:val="21"/>
              </w:rPr>
              <w:t>所投产品要求与L</w:t>
            </w:r>
            <w:r>
              <w:rPr>
                <w:rFonts w:ascii="宋体" w:hAnsi="宋体" w:cs="宋体"/>
                <w:kern w:val="0"/>
                <w:szCs w:val="21"/>
              </w:rPr>
              <w:t>ED</w:t>
            </w:r>
            <w:r>
              <w:rPr>
                <w:rFonts w:hint="eastAsia" w:ascii="宋体" w:hAnsi="宋体" w:cs="宋体"/>
                <w:kern w:val="0"/>
                <w:szCs w:val="21"/>
              </w:rPr>
              <w:t>大屏同一品牌，并通过C</w:t>
            </w:r>
            <w:r>
              <w:rPr>
                <w:rFonts w:ascii="宋体" w:hAnsi="宋体" w:cs="宋体"/>
                <w:kern w:val="0"/>
                <w:szCs w:val="21"/>
              </w:rPr>
              <w:t>C</w:t>
            </w:r>
            <w:r>
              <w:rPr>
                <w:rFonts w:hint="eastAsia" w:ascii="宋体" w:hAnsi="宋体" w:cs="宋体"/>
                <w:kern w:val="0"/>
                <w:szCs w:val="21"/>
              </w:rPr>
              <w:t>C认证。提供证书复印件提并加盖公章。</w:t>
            </w:r>
          </w:p>
        </w:tc>
        <w:tc>
          <w:tcPr>
            <w:tcW w:w="9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3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3</w:t>
            </w:r>
          </w:p>
        </w:tc>
        <w:tc>
          <w:tcPr>
            <w:tcW w:w="6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拼接处理器</w:t>
            </w:r>
          </w:p>
        </w:tc>
        <w:tc>
          <w:tcPr>
            <w:tcW w:w="65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top"/>
          </w:tcPr>
          <w:p>
            <w:r>
              <w:rPr>
                <w:rFonts w:hint="eastAsia"/>
              </w:rPr>
              <w:t>输入输出需求不少于：8路</w:t>
            </w:r>
            <w:r>
              <w:t>HDMI</w:t>
            </w:r>
            <w:r>
              <w:rPr>
                <w:rFonts w:hint="eastAsia"/>
              </w:rPr>
              <w:t>2</w:t>
            </w:r>
            <w:r>
              <w:t>.0</w:t>
            </w:r>
            <w:r>
              <w:rPr>
                <w:rFonts w:hint="eastAsia"/>
              </w:rPr>
              <w:t>、4路DVI输入，8路DVI输出，4</w:t>
            </w:r>
            <w:r>
              <w:t>U</w:t>
            </w:r>
            <w:r>
              <w:rPr>
                <w:rFonts w:hint="eastAsia"/>
              </w:rPr>
              <w:t>机箱。</w:t>
            </w:r>
          </w:p>
          <w:p>
            <w:r>
              <w:t>1、卓越的可维护性设计，支持输入板卡、输出板卡、预监板卡的热插拔功能，设备无需关机重启和设置，更换板卡后快速恢复之前图层数据，保证画面正常播放。</w:t>
            </w:r>
          </w:p>
          <w:p>
            <w:r>
              <w:t>2、设备采用纯硬件设计架构，无系统奔溃，病毒侵染，兼容性等问题，允许频繁开关机。</w:t>
            </w:r>
          </w:p>
          <w:p>
            <w:r>
              <w:t>3、支持灵活更换输入板卡和输出板卡，无需修改或升级固件，可智能识别槽位上插入的板卡类型，并智能完成相应的参数配置，无需用户手动介入。</w:t>
            </w:r>
          </w:p>
          <w:p>
            <w:r>
              <w:t>4、设备背板的最大交换速率可达900Gb/s，最大程度保障输入输出板卡之间的视频信息交换及分发。</w:t>
            </w:r>
          </w:p>
          <w:p>
            <w:r>
              <w:t>5、</w:t>
            </w:r>
            <w:r>
              <w:rPr>
                <w:rFonts w:ascii="Segoe UI Symbol" w:hAnsi="Segoe UI Symbol" w:cs="Segoe UI Symbol"/>
              </w:rPr>
              <w:t>★</w:t>
            </w:r>
            <w:r>
              <w:t>设备采用插卡式结构，内置数据交换背板，可监测设备温度、电压、风扇在线状态。</w:t>
            </w:r>
          </w:p>
          <w:p>
            <w:r>
              <w:t>6、卓越的散热系统设计，采用左进右出的强制风冷循环模式，在环境温度45℃下，可保证设备长期稳定运转。</w:t>
            </w:r>
          </w:p>
          <w:p>
            <w:r>
              <w:t>7、设备可满足低温极限工作温度-10℃（可冷启动正常），高温极限工作温度50℃。设备可满足高温高湿工作环境为50℃&amp;85%RH。</w:t>
            </w:r>
          </w:p>
          <w:p>
            <w:r>
              <w:t>8、</w:t>
            </w:r>
            <w:r>
              <w:rPr>
                <w:rFonts w:ascii="Segoe UI Symbol" w:hAnsi="Segoe UI Symbol" w:cs="Segoe UI Symbol"/>
              </w:rPr>
              <w:t>★</w:t>
            </w:r>
            <w:r>
              <w:t>设备满载常温情况下噪声指标可控制在45db以内，将热仿真分析与结构设计相结合，合理进行风扇选型及排布、风道布局设计，规避风压突变导致的啸叫问题，同时降低机柜内部噪声外泄问题，达到《GB3096-2008 声环境质量标准》中1类声环境标准要求</w:t>
            </w:r>
          </w:p>
          <w:p>
            <w:r>
              <w:t>9、设备通过严苛的老化压力测试、高低温测试、按键寿命测试、包装跌落测试、振动测试、系统功能测试、成品出货检验等，质量稳定可靠，运输安全无忧；可提供可靠性测试报告、出货检验报告、产品测试报告。</w:t>
            </w:r>
          </w:p>
          <w:p>
            <w:r>
              <w:t>10、高量级ESD静电防护性能，满足IEC 61000-4-2标准；高量级雷击浪涌防护性能，满足IEC61000-4-5标准，使得产品适应更为严酷的应用场景。</w:t>
            </w:r>
          </w:p>
          <w:p>
            <w:r>
              <w:t>11</w:t>
            </w:r>
            <w:r>
              <w:rPr>
                <w:rFonts w:hint="eastAsia"/>
              </w:rPr>
              <w:t>、拼接处理器内置具有：</w:t>
            </w:r>
            <w:r>
              <w:t>微信扫描屏幕</w:t>
            </w:r>
            <w:r>
              <w:rPr>
                <w:rFonts w:hint="eastAsia" w:ascii="微软雅黑" w:hAnsi="微软雅黑" w:eastAsia="微软雅黑" w:cs="微软雅黑"/>
              </w:rPr>
              <w:t>⼩</w:t>
            </w:r>
            <w:r>
              <w:rPr>
                <w:rFonts w:hint="eastAsia" w:ascii="宋体" w:hAnsi="宋体" w:cs="宋体"/>
              </w:rPr>
              <w:t>程序码，授权登录后可快速选</w:t>
            </w:r>
            <w:r>
              <w:rPr>
                <w:rFonts w:hint="eastAsia"/>
              </w:rPr>
              <w:t>择微信</w:t>
            </w:r>
            <w:r>
              <w:rPr>
                <w:rFonts w:hint="eastAsia" w:ascii="微软雅黑" w:hAnsi="微软雅黑" w:eastAsia="微软雅黑" w:cs="微软雅黑"/>
              </w:rPr>
              <w:t>⽂</w:t>
            </w:r>
            <w:r>
              <w:rPr>
                <w:rFonts w:hint="eastAsia" w:ascii="宋体" w:hAnsi="宋体" w:cs="宋体"/>
              </w:rPr>
              <w:t>件、本地</w:t>
            </w:r>
            <w:r>
              <w:rPr>
                <w:rFonts w:hint="eastAsia" w:ascii="微软雅黑" w:hAnsi="微软雅黑" w:eastAsia="微软雅黑" w:cs="微软雅黑"/>
              </w:rPr>
              <w:t>⽂</w:t>
            </w:r>
            <w:r>
              <w:rPr>
                <w:rFonts w:hint="eastAsia" w:ascii="宋体" w:hAnsi="宋体" w:cs="宋体"/>
              </w:rPr>
              <w:t>件或我的收藏</w:t>
            </w:r>
            <w:r>
              <w:t>等</w:t>
            </w:r>
            <w:r>
              <w:rPr>
                <w:rFonts w:hint="eastAsia" w:ascii="微软雅黑" w:hAnsi="微软雅黑" w:eastAsia="微软雅黑" w:cs="微软雅黑"/>
              </w:rPr>
              <w:t>⽂</w:t>
            </w:r>
            <w:r>
              <w:rPr>
                <w:rFonts w:hint="eastAsia" w:ascii="宋体" w:hAnsi="宋体" w:cs="宋体"/>
              </w:rPr>
              <w:t>件。</w:t>
            </w:r>
          </w:p>
          <w:p>
            <w:r>
              <w:t>12</w:t>
            </w:r>
            <w:r>
              <w:rPr>
                <w:rFonts w:hint="eastAsia"/>
              </w:rPr>
              <w:t>、拼接处理器具有：在</w:t>
            </w:r>
            <w:r>
              <w:t>电脑</w:t>
            </w:r>
            <w:r>
              <w:rPr>
                <w:rFonts w:hint="eastAsia"/>
              </w:rPr>
              <w:t>上</w:t>
            </w:r>
            <w:r>
              <w:t>打开浏览器，输</w:t>
            </w:r>
            <w:r>
              <w:rPr>
                <w:rFonts w:hint="eastAsia" w:ascii="微软雅黑" w:hAnsi="微软雅黑" w:eastAsia="微软雅黑" w:cs="微软雅黑"/>
              </w:rPr>
              <w:t>⼊</w:t>
            </w:r>
            <w:r>
              <w:rPr>
                <w:rFonts w:hint="eastAsia" w:ascii="宋体" w:hAnsi="宋体" w:cs="宋体"/>
              </w:rPr>
              <w:t>网址</w:t>
            </w:r>
            <w:r>
              <w:t>和ID</w:t>
            </w:r>
            <w:r>
              <w:rPr>
                <w:rFonts w:hint="eastAsia"/>
              </w:rPr>
              <w:t>即可通过无线连接拼接处理器然后在大</w:t>
            </w:r>
            <w:r>
              <w:t>屏幕</w:t>
            </w:r>
            <w:r>
              <w:rPr>
                <w:rFonts w:hint="eastAsia"/>
              </w:rPr>
              <w:t>（液晶拼接屏、L</w:t>
            </w:r>
            <w:r>
              <w:t>ED</w:t>
            </w:r>
            <w:r>
              <w:rPr>
                <w:rFonts w:hint="eastAsia"/>
              </w:rPr>
              <w:t>显示屏等）上实时显示电脑内容</w:t>
            </w:r>
            <w:r>
              <w:t>，</w:t>
            </w:r>
            <w:r>
              <w:rPr>
                <w:rFonts w:hint="eastAsia"/>
              </w:rPr>
              <w:t>电脑端无需H</w:t>
            </w:r>
            <w:r>
              <w:t>DMI</w:t>
            </w:r>
            <w:r>
              <w:rPr>
                <w:rFonts w:hint="eastAsia"/>
              </w:rPr>
              <w:t>线等有线连接。</w:t>
            </w:r>
            <w:r>
              <w:t>免安装免注册使</w:t>
            </w:r>
            <w:r>
              <w:rPr>
                <w:rFonts w:hint="eastAsia" w:ascii="微软雅黑" w:hAnsi="微软雅黑" w:eastAsia="微软雅黑" w:cs="微软雅黑"/>
              </w:rPr>
              <w:t>⽤</w:t>
            </w:r>
            <w:r>
              <w:rPr>
                <w:rFonts w:hint="eastAsia" w:ascii="宋体" w:hAnsi="宋体" w:cs="宋体"/>
              </w:rPr>
              <w:t>，</w:t>
            </w:r>
            <w:r>
              <w:rPr>
                <w:rFonts w:hint="eastAsia" w:ascii="微软雅黑" w:hAnsi="微软雅黑" w:eastAsia="微软雅黑" w:cs="微软雅黑"/>
              </w:rPr>
              <w:t>⾼</w:t>
            </w:r>
            <w:r>
              <w:rPr>
                <w:rFonts w:hint="eastAsia" w:ascii="宋体" w:hAnsi="宋体" w:cs="宋体"/>
              </w:rPr>
              <w:t>效匹配和连接，紧急时</w:t>
            </w:r>
            <w:r>
              <w:t>刻照样快速搞定</w:t>
            </w:r>
            <w:r>
              <w:rPr>
                <w:rFonts w:hint="eastAsia"/>
              </w:rPr>
              <w:t>。</w:t>
            </w:r>
            <w:r>
              <w:t xml:space="preserve"> </w:t>
            </w:r>
          </w:p>
          <w:p>
            <w:pPr>
              <w:pStyle w:val="6"/>
              <w:widowControl/>
              <w:spacing w:line="320" w:lineRule="exact"/>
              <w:ind w:firstLine="0" w:firstLineChars="0"/>
              <w:rPr>
                <w:rFonts w:hint="eastAsia" w:ascii="宋体" w:hAnsi="宋体" w:cs="微软雅黑"/>
                <w:szCs w:val="21"/>
              </w:rPr>
            </w:pPr>
            <w:r>
              <w:rPr>
                <w:rFonts w:hint="eastAsia"/>
              </w:rPr>
              <w:t>★以上第1——</w:t>
            </w:r>
            <w:r>
              <w:t>12</w:t>
            </w:r>
            <w:r>
              <w:rPr>
                <w:rFonts w:hint="eastAsia"/>
              </w:rPr>
              <w:t>项需</w:t>
            </w:r>
            <w:r>
              <w:rPr>
                <w:rFonts w:hint="eastAsia" w:ascii="宋体" w:hAnsi="宋体" w:cs="微软雅黑"/>
                <w:szCs w:val="21"/>
              </w:rPr>
              <w:t>提供封面同时盖有ilac-MRA、CNAS章的权威第三方检测机构出具的报告复印件并加盖厂商公章。</w:t>
            </w:r>
          </w:p>
          <w:p>
            <w:pPr>
              <w:pStyle w:val="6"/>
              <w:widowControl/>
              <w:spacing w:line="360" w:lineRule="auto"/>
              <w:ind w:firstLine="0" w:firstLineChars="0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/>
              </w:rPr>
              <w:t>★</w:t>
            </w:r>
            <w:r>
              <w:rPr>
                <w:rFonts w:hint="eastAsia" w:ascii="宋体" w:hAnsi="宋体" w:cs="宋体"/>
                <w:kern w:val="0"/>
                <w:szCs w:val="21"/>
              </w:rPr>
              <w:t>所投产品要求与L</w:t>
            </w:r>
            <w:r>
              <w:rPr>
                <w:rFonts w:ascii="宋体" w:hAnsi="宋体" w:cs="宋体"/>
                <w:kern w:val="0"/>
                <w:szCs w:val="21"/>
              </w:rPr>
              <w:t>ED</w:t>
            </w:r>
            <w:r>
              <w:rPr>
                <w:rFonts w:hint="eastAsia" w:ascii="宋体" w:hAnsi="宋体" w:cs="宋体"/>
                <w:kern w:val="0"/>
                <w:szCs w:val="21"/>
              </w:rPr>
              <w:t>大屏同一品牌，并通过C</w:t>
            </w:r>
            <w:r>
              <w:rPr>
                <w:rFonts w:ascii="宋体" w:hAnsi="宋体" w:cs="宋体"/>
                <w:kern w:val="0"/>
                <w:szCs w:val="21"/>
              </w:rPr>
              <w:t>C</w:t>
            </w:r>
            <w:r>
              <w:rPr>
                <w:rFonts w:hint="eastAsia" w:ascii="宋体" w:hAnsi="宋体" w:cs="宋体"/>
                <w:kern w:val="0"/>
                <w:szCs w:val="21"/>
              </w:rPr>
              <w:t>C认证。提供证书复印件</w:t>
            </w:r>
            <w:r>
              <w:rPr>
                <w:rFonts w:hint="eastAsia" w:ascii="宋体" w:hAnsi="宋体" w:cs="微软雅黑"/>
                <w:szCs w:val="21"/>
              </w:rPr>
              <w:t>加盖厂商公章</w:t>
            </w:r>
          </w:p>
        </w:tc>
        <w:tc>
          <w:tcPr>
            <w:tcW w:w="9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</w:t>
            </w:r>
          </w:p>
        </w:tc>
        <w:tc>
          <w:tcPr>
            <w:tcW w:w="3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4</w:t>
            </w:r>
          </w:p>
        </w:tc>
        <w:tc>
          <w:tcPr>
            <w:tcW w:w="6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</w:rPr>
            </w:pPr>
            <w:r>
              <w:rPr>
                <w:rStyle w:val="7"/>
                <w:rFonts w:hint="default"/>
                <w:sz w:val="21"/>
                <w:szCs w:val="21"/>
              </w:rPr>
              <w:t>大屏运维管理软件</w:t>
            </w:r>
          </w:p>
        </w:tc>
        <w:tc>
          <w:tcPr>
            <w:tcW w:w="65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numPr>
                <w:ilvl w:val="0"/>
                <w:numId w:val="3"/>
              </w:numPr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/>
                <w:sz w:val="20"/>
              </w:rPr>
              <w:t>控制软件支持多种操作平台，支持Microsoft Windows 7/8/10、NT和Unix/Linux操作系统，</w:t>
            </w:r>
            <w:r>
              <w:rPr>
                <w:rFonts w:hint="eastAsia" w:ascii="宋体" w:hAnsi="宋体" w:cs="宋体"/>
                <w:sz w:val="20"/>
              </w:rPr>
              <w:t xml:space="preserve"> </w:t>
            </w:r>
            <w:r>
              <w:rPr>
                <w:rFonts w:ascii="宋体" w:hAnsi="宋体" w:cs="宋体"/>
                <w:sz w:val="20"/>
              </w:rPr>
              <w:t>软件遵循TCP/IP协议。</w:t>
            </w:r>
          </w:p>
          <w:p>
            <w:pPr>
              <w:numPr>
                <w:ilvl w:val="0"/>
                <w:numId w:val="3"/>
              </w:numPr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/>
                <w:sz w:val="20"/>
              </w:rPr>
              <w:t>可实现视频信号、RGB信号、网络信号等多种信号源的定义、管理、选择调用和切换显示；可对信号的色彩、亮度等参数进行设置、调整。具有信号源信息提示功能，方便用户随时随地了解每一路信号源的详细信息。</w:t>
            </w:r>
          </w:p>
          <w:p>
            <w:pPr>
              <w:numPr>
                <w:ilvl w:val="0"/>
                <w:numId w:val="3"/>
              </w:numPr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/>
                <w:sz w:val="20"/>
              </w:rPr>
              <w:t>可控制各种显示信号以窗口形式在大屏幕上显示，能灵活实现单屏显示、跨屏显示、共屏显示、任意大小显示、整屏显示等多种显示模式的设置。</w:t>
            </w:r>
          </w:p>
          <w:p>
            <w:pPr>
              <w:numPr>
                <w:ilvl w:val="0"/>
                <w:numId w:val="3"/>
              </w:numPr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/>
                <w:sz w:val="20"/>
              </w:rPr>
              <w:t>支持各类信号源预览及快速调用，操作员可在各类信号上屏显示之前，同时对若干信号进行开窗预览，并用鼠标快速将信号窗口拖移上屏显示。</w:t>
            </w:r>
          </w:p>
          <w:p>
            <w:pPr>
              <w:numPr>
                <w:ilvl w:val="0"/>
                <w:numId w:val="3"/>
              </w:numPr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/>
                <w:sz w:val="20"/>
              </w:rPr>
              <w:t>可以设定、存储和管理预案：可方便的实现预案编制、保存、修改、删除，可以实现所有显示画面预先编排（对显示信号的窗口大小、位置进行设置，以文件的形式存储用户设定模板，并可随时调用已存的显示预案），支持使用“热键”（快捷键）快速调用预案。支持预案自动执行功能，可根据时间或事件触发，实现画面自动显示。</w:t>
            </w:r>
          </w:p>
          <w:p>
            <w:pPr>
              <w:numPr>
                <w:ilvl w:val="0"/>
                <w:numId w:val="3"/>
              </w:numPr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/>
                <w:sz w:val="20"/>
              </w:rPr>
              <w:t>可实现与图像控制器相接的RGB和Video矩阵的联动控制，自动完成相应的矩阵与图像控制器输入端口的切换。</w:t>
            </w:r>
          </w:p>
          <w:p>
            <w:pPr>
              <w:numPr>
                <w:ilvl w:val="0"/>
                <w:numId w:val="3"/>
              </w:numPr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/>
                <w:sz w:val="20"/>
              </w:rPr>
              <w:t>支持数据备份与恢复：可以将系统的各项设置数据进行备份，在系统重新安装时可方便进行数据恢复。</w:t>
            </w:r>
          </w:p>
          <w:p>
            <w:pPr>
              <w:numPr>
                <w:ilvl w:val="0"/>
                <w:numId w:val="3"/>
              </w:numPr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/>
                <w:sz w:val="20"/>
              </w:rPr>
              <w:t>大屏幕管理软件应为全中文界面，无需数据库支持，不需安装数据库引擎，方便维护、备份等系统管理，可向用户提供源代码进行二次开发，也可按照用户要求进行修改。</w:t>
            </w:r>
          </w:p>
          <w:p>
            <w:pPr>
              <w:ind w:left="420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/>
              </w:rPr>
              <w:t>★提供</w:t>
            </w:r>
            <w:r>
              <w:rPr>
                <w:rFonts w:hint="eastAsia" w:ascii="宋体" w:hAnsi="宋体" w:cs="宋体"/>
                <w:kern w:val="0"/>
                <w:szCs w:val="21"/>
              </w:rPr>
              <w:t>与大屏同一品牌的 显示屏同步软件著作权证书。提供证书复印件并加盖公章、官网查询截图。</w:t>
            </w:r>
          </w:p>
        </w:tc>
        <w:tc>
          <w:tcPr>
            <w:tcW w:w="9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1</w:t>
            </w:r>
          </w:p>
        </w:tc>
        <w:tc>
          <w:tcPr>
            <w:tcW w:w="3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5</w:t>
            </w:r>
          </w:p>
        </w:tc>
        <w:tc>
          <w:tcPr>
            <w:tcW w:w="6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Style w:val="7"/>
                <w:rFonts w:hint="default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配电柜</w:t>
            </w:r>
          </w:p>
        </w:tc>
        <w:tc>
          <w:tcPr>
            <w:tcW w:w="65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widowControl/>
              <w:numPr>
                <w:ilvl w:val="0"/>
                <w:numId w:val="4"/>
              </w:numPr>
              <w:spacing w:line="320" w:lineRule="exact"/>
              <w:jc w:val="left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主开关 ：三相空气开关，输入电压 ：380VAC±5%，3火1零1地；</w:t>
            </w:r>
          </w:p>
          <w:p>
            <w:pPr>
              <w:widowControl/>
              <w:numPr>
                <w:ilvl w:val="0"/>
                <w:numId w:val="4"/>
              </w:numPr>
              <w:spacing w:line="320" w:lineRule="exact"/>
              <w:jc w:val="left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智能控制系统，具有手动，自动，定时控制功能；</w:t>
            </w:r>
          </w:p>
          <w:p>
            <w:pPr>
              <w:widowControl/>
              <w:numPr>
                <w:ilvl w:val="0"/>
                <w:numId w:val="4"/>
              </w:numPr>
              <w:spacing w:line="320" w:lineRule="exact"/>
              <w:jc w:val="left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远程确保显示屏供电安全；</w:t>
            </w:r>
          </w:p>
          <w:p>
            <w:pPr>
              <w:widowControl/>
              <w:numPr>
                <w:ilvl w:val="0"/>
                <w:numId w:val="4"/>
              </w:numPr>
              <w:spacing w:line="320" w:lineRule="exact"/>
              <w:jc w:val="left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辅助插座： 3极多功能，16A，柜内预留；</w:t>
            </w:r>
          </w:p>
          <w:p>
            <w:pPr>
              <w:widowControl/>
              <w:numPr>
                <w:ilvl w:val="0"/>
                <w:numId w:val="4"/>
              </w:numPr>
              <w:spacing w:line="320" w:lineRule="exact"/>
              <w:jc w:val="left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输出电压： 每个输出回路AC220VAC；最大输出电流： 每个输出回路25A，</w:t>
            </w:r>
          </w:p>
          <w:p>
            <w:pPr>
              <w:widowControl/>
              <w:numPr>
                <w:ilvl w:val="0"/>
                <w:numId w:val="4"/>
              </w:numPr>
              <w:spacing w:line="320" w:lineRule="exact"/>
              <w:jc w:val="left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通讯接口： TCP/IP</w:t>
            </w:r>
          </w:p>
          <w:p>
            <w:pPr>
              <w:widowControl/>
              <w:numPr>
                <w:ilvl w:val="0"/>
                <w:numId w:val="4"/>
              </w:numPr>
              <w:spacing w:line="320" w:lineRule="exact"/>
              <w:jc w:val="left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输出总功率≥</w:t>
            </w:r>
            <w:r>
              <w:rPr>
                <w:rFonts w:hint="eastAsia" w:ascii="宋体" w:hAnsi="宋体"/>
                <w:kern w:val="0"/>
                <w:sz w:val="20"/>
                <w:u w:val="single"/>
              </w:rPr>
              <w:t xml:space="preserve"> </w:t>
            </w:r>
            <w:r>
              <w:rPr>
                <w:rFonts w:ascii="宋体" w:hAnsi="宋体"/>
                <w:kern w:val="0"/>
                <w:sz w:val="20"/>
                <w:u w:val="single"/>
              </w:rPr>
              <w:t xml:space="preserve"> </w:t>
            </w:r>
            <w:r>
              <w:rPr>
                <w:rFonts w:hint="eastAsia" w:ascii="宋体" w:hAnsi="宋体"/>
                <w:kern w:val="0"/>
                <w:sz w:val="20"/>
                <w:u w:val="single"/>
              </w:rPr>
              <w:t>30</w:t>
            </w:r>
            <w:r>
              <w:rPr>
                <w:rFonts w:ascii="宋体" w:hAnsi="宋体"/>
                <w:kern w:val="0"/>
                <w:sz w:val="20"/>
              </w:rPr>
              <w:t xml:space="preserve">  KW</w:t>
            </w:r>
          </w:p>
          <w:p>
            <w:pPr>
              <w:widowControl/>
              <w:spacing w:line="320" w:lineRule="exact"/>
              <w:jc w:val="left"/>
              <w:rPr>
                <w:rFonts w:hint="eastAsia"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提供</w:t>
            </w:r>
            <w:r>
              <w:rPr>
                <w:rFonts w:hint="eastAsia" w:ascii="宋体" w:hAnsi="宋体" w:cs="宋体"/>
                <w:kern w:val="0"/>
                <w:szCs w:val="21"/>
              </w:rPr>
              <w:t>与大屏同一品牌的</w:t>
            </w:r>
            <w:r>
              <w:rPr>
                <w:rFonts w:hint="eastAsia" w:ascii="宋体" w:hAnsi="宋体"/>
                <w:kern w:val="0"/>
                <w:sz w:val="20"/>
              </w:rPr>
              <w:t>配电柜P</w:t>
            </w:r>
            <w:r>
              <w:rPr>
                <w:rFonts w:ascii="宋体" w:hAnsi="宋体"/>
                <w:kern w:val="0"/>
                <w:sz w:val="20"/>
              </w:rPr>
              <w:t>LC</w:t>
            </w:r>
            <w:r>
              <w:rPr>
                <w:rFonts w:hint="eastAsia" w:ascii="宋体" w:hAnsi="宋体"/>
                <w:kern w:val="0"/>
                <w:sz w:val="20"/>
              </w:rPr>
              <w:t>软件著作权证书</w:t>
            </w:r>
            <w:r>
              <w:rPr>
                <w:rFonts w:hint="eastAsia" w:ascii="宋体" w:hAnsi="宋体" w:cs="宋体"/>
                <w:kern w:val="0"/>
                <w:szCs w:val="21"/>
              </w:rPr>
              <w:t>复印件并加盖公章</w:t>
            </w:r>
            <w:r>
              <w:rPr>
                <w:rFonts w:hint="eastAsia" w:ascii="宋体" w:hAnsi="宋体"/>
                <w:kern w:val="0"/>
                <w:sz w:val="20"/>
              </w:rPr>
              <w:t>。</w:t>
            </w:r>
          </w:p>
        </w:tc>
        <w:tc>
          <w:tcPr>
            <w:tcW w:w="9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1</w:t>
            </w:r>
          </w:p>
        </w:tc>
        <w:tc>
          <w:tcPr>
            <w:tcW w:w="3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6</w:t>
            </w:r>
          </w:p>
        </w:tc>
        <w:tc>
          <w:tcPr>
            <w:tcW w:w="6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安装结构</w:t>
            </w:r>
          </w:p>
        </w:tc>
        <w:tc>
          <w:tcPr>
            <w:tcW w:w="65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户内单面显示基座式结构，整屏厚度约30CM，后维护，屏幕下沿离地面0.5米高。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框架结构：须采用稳固可靠的钢结构；采用高强度Q235B钢材，其力学性能及碳、硫、磷含量必符合(GB/T700)的规定，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所有钢构件表面须热浸镀锌处理，达到GB/T 13912标准，锌层平均厚度不低于80微米；</w:t>
            </w:r>
          </w:p>
          <w:p>
            <w:pPr>
              <w:pStyle w:val="6"/>
              <w:widowControl/>
              <w:spacing w:line="360" w:lineRule="auto"/>
              <w:ind w:left="420" w:firstLine="0" w:firstLineChars="0"/>
              <w:rPr>
                <w:rFonts w:hint="eastAsia" w:ascii="微软雅黑" w:hAnsi="微软雅黑" w:eastAsia="微软雅黑" w:cs="微软雅黑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所有钢构件表面热浸镀锌后须静电粉末喷涂处理。静电粉末喷涂的技术要求和检验方法应符合规定，应达到GB/T 5237.4标准</w:t>
            </w:r>
          </w:p>
        </w:tc>
        <w:tc>
          <w:tcPr>
            <w:tcW w:w="9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FF0000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1</w:t>
            </w:r>
          </w:p>
        </w:tc>
        <w:tc>
          <w:tcPr>
            <w:tcW w:w="3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7</w:t>
            </w:r>
          </w:p>
        </w:tc>
        <w:tc>
          <w:tcPr>
            <w:tcW w:w="6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外装饰</w:t>
            </w:r>
          </w:p>
        </w:tc>
        <w:tc>
          <w:tcPr>
            <w:tcW w:w="65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pStyle w:val="6"/>
              <w:widowControl/>
              <w:spacing w:line="360" w:lineRule="auto"/>
              <w:ind w:firstLine="0" w:firstLineChars="0"/>
              <w:rPr>
                <w:rFonts w:hint="eastAsia"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屏体正面四周、侧面3</w:t>
            </w:r>
            <w:r>
              <w:rPr>
                <w:rFonts w:ascii="宋体" w:hAnsi="宋体" w:cs="宋体"/>
                <w:kern w:val="0"/>
                <w:sz w:val="20"/>
              </w:rPr>
              <w:t>mm</w:t>
            </w:r>
            <w:r>
              <w:rPr>
                <w:rFonts w:hint="eastAsia" w:ascii="宋体" w:hAnsi="宋体" w:cs="宋体"/>
                <w:kern w:val="0"/>
                <w:sz w:val="20"/>
              </w:rPr>
              <w:t>厚不锈钢，材质要求：不变形、耐酸碱、耐腐蚀、</w:t>
            </w:r>
          </w:p>
        </w:tc>
        <w:tc>
          <w:tcPr>
            <w:tcW w:w="9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FF0000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1</w:t>
            </w:r>
          </w:p>
        </w:tc>
        <w:tc>
          <w:tcPr>
            <w:tcW w:w="3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8</w:t>
            </w:r>
          </w:p>
        </w:tc>
        <w:tc>
          <w:tcPr>
            <w:tcW w:w="6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主电缆</w:t>
            </w:r>
          </w:p>
        </w:tc>
        <w:tc>
          <w:tcPr>
            <w:tcW w:w="65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pStyle w:val="6"/>
              <w:widowControl/>
              <w:spacing w:line="360" w:lineRule="auto"/>
              <w:ind w:left="420" w:firstLine="0" w:firstLineChars="0"/>
              <w:rPr>
                <w:rFonts w:hint="eastAsia"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 xml:space="preserve">阻燃、国标YJV，硅橡胶绝缘，耐高低温、耐候性好 ，满足给本项目配电柜供电，长度满足现场布线需求，30米以上。       </w:t>
            </w:r>
          </w:p>
        </w:tc>
        <w:tc>
          <w:tcPr>
            <w:tcW w:w="9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FF0000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1</w:t>
            </w:r>
          </w:p>
        </w:tc>
        <w:tc>
          <w:tcPr>
            <w:tcW w:w="3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9</w:t>
            </w:r>
          </w:p>
        </w:tc>
        <w:tc>
          <w:tcPr>
            <w:tcW w:w="6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辅电缆</w:t>
            </w:r>
          </w:p>
        </w:tc>
        <w:tc>
          <w:tcPr>
            <w:tcW w:w="65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pStyle w:val="6"/>
              <w:widowControl/>
              <w:spacing w:line="360" w:lineRule="auto"/>
              <w:ind w:left="420" w:firstLine="0" w:firstLineChars="0"/>
              <w:rPr>
                <w:rFonts w:hint="eastAsia"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国标RVV 3*2.5m㎡电缆、长度满足现场布线需求，100米以上。</w:t>
            </w:r>
          </w:p>
        </w:tc>
        <w:tc>
          <w:tcPr>
            <w:tcW w:w="9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FF0000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1</w:t>
            </w:r>
          </w:p>
        </w:tc>
        <w:tc>
          <w:tcPr>
            <w:tcW w:w="3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10</w:t>
            </w:r>
          </w:p>
        </w:tc>
        <w:tc>
          <w:tcPr>
            <w:tcW w:w="6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拆除</w:t>
            </w:r>
          </w:p>
        </w:tc>
        <w:tc>
          <w:tcPr>
            <w:tcW w:w="65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供货要求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1.中标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单位在显示屏安装完成后,需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设置屏体两侧维修通道并建立通道门，并满足业主的相关规定，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项目结束后进行复原与原有装修风格保持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一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致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，及对屏体和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原有墙体恢复所必须的装饰装修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。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2.中标方需对原有拼接屏进行保护性拆除（含完好装箱包装）和场内搬运，将拆卸下拼接屏安装在业主指定位置，中标单位需提供每套屏体安装所需的落地箱体（根据现场情况定制）、视频拼控器（24路输出，12路输入）、配套线缆，中标方需对屏体调试。试验良好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3.新装、拆装所有设备线缆的安装、敷设、标识需符合业主的标准化作业要求；</w:t>
            </w:r>
          </w:p>
          <w:p>
            <w:pPr>
              <w:pStyle w:val="6"/>
              <w:widowControl/>
              <w:spacing w:line="360" w:lineRule="auto"/>
              <w:ind w:left="420" w:firstLine="0" w:firstLineChars="0"/>
              <w:rPr>
                <w:rFonts w:hint="eastAsia"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13.4.设备拆装、搬迁过程中，中标人不能造成设备损坏。</w:t>
            </w:r>
          </w:p>
        </w:tc>
        <w:tc>
          <w:tcPr>
            <w:tcW w:w="9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</w:rPr>
            </w:pPr>
          </w:p>
        </w:tc>
        <w:tc>
          <w:tcPr>
            <w:tcW w:w="3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11</w:t>
            </w:r>
          </w:p>
        </w:tc>
        <w:tc>
          <w:tcPr>
            <w:tcW w:w="6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网线</w:t>
            </w:r>
          </w:p>
        </w:tc>
        <w:tc>
          <w:tcPr>
            <w:tcW w:w="65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国标六类工程版网线，含备用线，长度满足现场布线需求，200米以上。</w:t>
            </w:r>
          </w:p>
        </w:tc>
        <w:tc>
          <w:tcPr>
            <w:tcW w:w="9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1</w:t>
            </w:r>
          </w:p>
        </w:tc>
        <w:tc>
          <w:tcPr>
            <w:tcW w:w="3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894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</w:tr>
    </w:tbl>
    <w:p>
      <w:pPr>
        <w:spacing w:line="380" w:lineRule="exact"/>
        <w:jc w:val="left"/>
        <w:rPr>
          <w:rFonts w:hint="eastAsia"/>
        </w:rPr>
      </w:pPr>
    </w:p>
    <w:p>
      <w:pPr>
        <w:pStyle w:val="3"/>
        <w:spacing w:before="333"/>
        <w:jc w:val="both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D8B391A"/>
    <w:multiLevelType w:val="multilevel"/>
    <w:tmpl w:val="0D8B391A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60B32A1"/>
    <w:multiLevelType w:val="multilevel"/>
    <w:tmpl w:val="260B32A1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1D62E18"/>
    <w:multiLevelType w:val="multilevel"/>
    <w:tmpl w:val="31D62E18"/>
    <w:lvl w:ilvl="0" w:tentative="0">
      <w:start w:val="1"/>
      <w:numFmt w:val="lowerLetter"/>
      <w:lvlText w:val="%1)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55C4B91"/>
    <w:multiLevelType w:val="multilevel"/>
    <w:tmpl w:val="655C4B91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0"/>
      <w:numFmt w:val="bullet"/>
      <w:lvlText w:val="★"/>
      <w:lvlJc w:val="left"/>
      <w:pPr>
        <w:ind w:left="780" w:hanging="360"/>
      </w:pPr>
      <w:rPr>
        <w:rFonts w:hint="eastAsia" w:ascii="微软雅黑" w:hAnsi="微软雅黑" w:eastAsia="微软雅黑"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zMjEyMTQ0MjQ1Y2VkZjAyNmViNzA0NzUyOWRhMjMifQ=="/>
  </w:docVars>
  <w:rsids>
    <w:rsidRoot w:val="679D6857"/>
    <w:rsid w:val="45F4253C"/>
    <w:rsid w:val="679D6857"/>
    <w:rsid w:val="6BE63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Times New Roman" w:eastAsia="宋体" w:cs="Times New Roman"/>
      <w:sz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adjustRightInd w:val="0"/>
      <w:snapToGrid w:val="0"/>
      <w:spacing w:before="100" w:beforeLines="100" w:line="480" w:lineRule="auto"/>
      <w:jc w:val="center"/>
      <w:outlineLvl w:val="0"/>
    </w:pPr>
    <w:rPr>
      <w:rFonts w:hAnsi="宋体" w:cs="宋体"/>
      <w:b/>
      <w:kern w:val="2"/>
      <w:sz w:val="32"/>
    </w:rPr>
  </w:style>
  <w:style w:type="paragraph" w:styleId="2">
    <w:name w:val="heading 2"/>
    <w:basedOn w:val="1"/>
    <w:next w:val="1"/>
    <w:qFormat/>
    <w:uiPriority w:val="9"/>
    <w:pPr>
      <w:keepNext/>
      <w:keepLines/>
      <w:widowControl/>
      <w:spacing w:before="260" w:after="260"/>
      <w:ind w:left="284"/>
      <w:jc w:val="center"/>
      <w:outlineLvl w:val="1"/>
    </w:pPr>
    <w:rPr>
      <w:rFonts w:hAnsi="宋体" w:cs="宋体"/>
      <w:b/>
      <w:bCs/>
      <w:sz w:val="30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列出段落1"/>
    <w:basedOn w:val="1"/>
    <w:qFormat/>
    <w:uiPriority w:val="34"/>
    <w:pPr>
      <w:ind w:firstLine="420" w:firstLineChars="200"/>
    </w:pPr>
  </w:style>
  <w:style w:type="character" w:customStyle="1" w:styleId="7">
    <w:name w:val="font5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3489</Words>
  <Characters>4217</Characters>
  <Lines>0</Lines>
  <Paragraphs>0</Paragraphs>
  <TotalTime>2</TotalTime>
  <ScaleCrop>false</ScaleCrop>
  <LinksUpToDate>false</LinksUpToDate>
  <CharactersWithSpaces>4302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2023-08-11T05:56:00Z</dcterms:created>
  <dc:creator>黄河独钓</dc:creator>
  <cp:lastModifiedBy>黄河独钓</cp:lastModifiedBy>
  <dcterms:modified xsi:type="dcterms:W3CDTF">2023-08-12T05:57:16Z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032D868F8ABF4C24B378778660666290_13</vt:lpwstr>
  </property>
</Properties>
</file>