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32"/>
          <w:szCs w:val="32"/>
        </w:rPr>
      </w:pPr>
      <w:r>
        <w:rPr>
          <w:rFonts w:ascii="宋体" w:hAnsi="宋体" w:eastAsia="宋体" w:cs="宋体"/>
          <w:b/>
          <w:bCs/>
          <w:color w:val="auto"/>
          <w:kern w:val="0"/>
          <w:sz w:val="32"/>
          <w:szCs w:val="32"/>
          <w:bdr w:val="none" w:color="auto" w:sz="0" w:space="0"/>
          <w:lang w:val="en-US" w:eastAsia="zh-CN" w:bidi="ar"/>
        </w:rPr>
        <w:t>黄龙县教育科技体育局黄龙县第二小学教学楼宿舍楼室内外维修工程竞争性谈判公告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黄龙县第二小学教学楼宿舍楼室内外维修工程</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陕西省延安市宝塔区七里铺北龙大厦七楼</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2023年11月16日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项目编号：YAHL-2023-026</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项目名称：黄龙县第二小学教学楼宿舍楼室内外维修工程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预算金额：2,859,296.70元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合同包1(黄龙县第二小学教学楼宿舍楼室内外维修工程):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合同包预算金额：2,859,296.70元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合同包最高限价：2,859,296.70元</w:t>
      </w:r>
    </w:p>
    <w:tbl>
      <w:tblPr>
        <w:tblW w:w="953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79"/>
        <w:gridCol w:w="2045"/>
        <w:gridCol w:w="1839"/>
        <w:gridCol w:w="749"/>
        <w:gridCol w:w="1322"/>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6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3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3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3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3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其他建筑物、构筑物修缮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1(个)</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2,859,296.70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2,859,296.70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合同履行期限：30天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合同包1(黄龙县第二小学教学楼宿舍楼室内外维修工程)落实政府采购政策需满足的资格要求如下: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2.1《财政部 工业和信息化部关于印发〈政府采购促进中小企业发展管理办法〉的通知》（财库〔2020〕46号）；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 《国务院办公厅关于建立政府强制采购节能产品制度的通知》（国办发〔2007〕51号）；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 《三部门联合发布关于促进残疾人就业政府采购政策的通知》（财库〔2017〕141号）。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2.7《财政部 工业和信息化部关于印发〈政府采购促进中小企业发展管理办法〉的通知》（财库〔2021〕46号）。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 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 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合同包1(黄龙县第二小学教学楼宿舍楼室内外维修工程)特定资格要求如下: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3.1提供合格有效的法人或者其他组织的营业执照等证明文件，自然人的身份证明；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3.2法定代表人直接参加谈判的，须出具法定代表人身份证，法定代表人授权代表参加谈判的，须出具法定代表人授权书及授权代表身份证；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3.4供应商具有履行合同所必需的设备和专业技术能力的承诺函；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3.5提供谈判截止日前近一年内任意一个月的纳税证明或完税证明（任意税种），依法免税的单位应提供相关证明材料；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3.6社会保障资金缴纳证明：提供谈判截止日前近一年内任意一个月的社会保障资金缴存单据或社保机构开具的社会保险参保缴费情况证明，依法不需要缴纳社会保障资金的供应商应提供相关文件证明；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供应商需具备建筑工程施工总承包三级及以上资质，并在人员、设备、资金等方面具有相应的施工能力，具有有效的安全生产许可证；项目经理具备建筑工程专业二级注册建造师及以上执业资格和有效的安全生产考核合格证书，未担任其他在建工程项目的项目经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提供2021年或2022年的财务审计报告（至少包括资产负债表和利润表，成立时间至提交响应文件截止时间不足一年的可提供成立后任意时段的资产负债表），或提供谈判截止时间前3个月内其基本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3.9供应商应在“陕西省建筑市场监管与诚信信息发布平台”可查询；不得为“信用中国”网站中列入失信被执行人（跳转页面）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3.10单位负责人为同一人或者存在控股、管理关系的不同单位，不得同时参加本项目采购活动。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2023年11月10日 至 2023年11月14日 ，每天上午 09:00:00 至 12:00:00 ，下午 14:30:00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陕西省延安市宝塔区七里铺北龙大厦七楼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2023年11月16日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陕西省延安市宝塔区七里铺北龙大厦七楼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2023年11月16日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陕西省延安市宝塔区七里铺北龙大厦七楼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1.凡符合上述资质要求的供应商请于2023年11月10日至2023年11月14日（每日上午9时00分至12时00分，下午14时30分至17时00分；双休日、节假日除外）携带单位介绍信及个人身份证（原件及加盖公章复印件一套）在陕西省延安市宝塔区七里铺北龙大厦七楼领取谈判文件，谈判文件500元每套，售后不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2.请谈判单位按照陕西省财政厅关于政府采购供应商注册登记有关事项的通知中的要求，通过陕西省政府采购网注册登记加入陕西省政府采购供应商库。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3.本项目专门面向中小企业采购。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黄龙县教育科技体育局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黄龙县中心街东段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13772253585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延安铧联项目管理有限责任公司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陕西省延安市市辖区陕西省延安市七里铺北龙大厦办公七楼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13309110820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曹国东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13309110820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延安铧联项目管理有限责任公司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OGI1ZTk4OGI1YjgxYTEyMjY1OTMwYzY0NzY4MjYifQ=="/>
  </w:docVars>
  <w:rsids>
    <w:rsidRoot w:val="00000000"/>
    <w:rsid w:val="11340B83"/>
    <w:rsid w:val="11F60D00"/>
    <w:rsid w:val="20EA3839"/>
    <w:rsid w:val="29285490"/>
    <w:rsid w:val="436F1C50"/>
    <w:rsid w:val="4C487B71"/>
    <w:rsid w:val="72C0198B"/>
    <w:rsid w:val="7FCF7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2023-11-09T08:35:00Z</dcterms:created>
  <dc:creator>Administrator</dc:creator>
  <cp:lastModifiedBy>白雨</cp:lastModifiedBy>
  <dcterms:modified xsi:type="dcterms:W3CDTF">2023-11-09T09:06:20Z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CB2E6033371D43E1BA3E9FADF7549F75_12</vt:lpwstr>
  </property>
</Properties>
</file>