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eastAsia="仿宋_GB2312"/>
          <w:b/>
          <w:bCs/>
          <w:sz w:val="30"/>
          <w:szCs w:val="30"/>
          <w:highlight w:val="none"/>
          <w:lang w:val="zh-CN"/>
        </w:rPr>
      </w:pPr>
      <w:r>
        <w:rPr>
          <w:rFonts w:eastAsia="仿宋_GB2312"/>
          <w:b/>
          <w:bCs/>
          <w:sz w:val="30"/>
          <w:szCs w:val="30"/>
          <w:highlight w:val="none"/>
          <w:lang w:val="zh-CN"/>
        </w:rPr>
        <w:t>政府采购项目</w:t>
      </w:r>
    </w:p>
    <w:p>
      <w:pPr>
        <w:autoSpaceDE w:val="0"/>
        <w:autoSpaceDN w:val="0"/>
        <w:adjustRightInd w:val="0"/>
        <w:snapToGrid w:val="0"/>
        <w:spacing w:line="360" w:lineRule="auto"/>
        <w:jc w:val="left"/>
        <w:rPr>
          <w:rFonts w:eastAsia="仿宋_GB2312"/>
          <w:b/>
          <w:bCs/>
          <w:sz w:val="30"/>
          <w:szCs w:val="30"/>
          <w:highlight w:val="none"/>
          <w:lang w:val="zh-CN"/>
        </w:rPr>
      </w:pPr>
      <w:r>
        <w:rPr>
          <w:rFonts w:eastAsia="仿宋_GB2312"/>
          <w:b/>
          <w:bCs/>
          <w:sz w:val="30"/>
          <w:szCs w:val="30"/>
          <w:highlight w:val="none"/>
          <w:lang w:val="zh-CN"/>
        </w:rPr>
        <w:t>采购项目编号：</w:t>
      </w:r>
      <w:r>
        <w:rPr>
          <w:rFonts w:hint="default" w:eastAsia="仿宋_GB2312"/>
          <w:b/>
          <w:bCs/>
          <w:sz w:val="30"/>
          <w:szCs w:val="30"/>
          <w:highlight w:val="none"/>
          <w:lang w:val="zh-CN"/>
        </w:rPr>
        <w:t>SCZD2023-JT-22</w:t>
      </w:r>
      <w:r>
        <w:rPr>
          <w:rFonts w:hint="eastAsia" w:eastAsia="仿宋_GB2312"/>
          <w:b/>
          <w:bCs/>
          <w:sz w:val="30"/>
          <w:szCs w:val="30"/>
          <w:highlight w:val="none"/>
          <w:lang w:val="en-US" w:eastAsia="zh-CN"/>
        </w:rPr>
        <w:t>96</w:t>
      </w:r>
      <w:r>
        <w:rPr>
          <w:rFonts w:hint="default" w:eastAsia="仿宋_GB2312"/>
          <w:b/>
          <w:bCs/>
          <w:sz w:val="30"/>
          <w:szCs w:val="30"/>
          <w:highlight w:val="none"/>
          <w:lang w:val="zh-CN"/>
        </w:rPr>
        <w:t>/001</w:t>
      </w:r>
    </w:p>
    <w:p>
      <w:pPr>
        <w:tabs>
          <w:tab w:val="left" w:pos="5670"/>
        </w:tabs>
        <w:autoSpaceDE w:val="0"/>
        <w:autoSpaceDN w:val="0"/>
        <w:adjustRightInd w:val="0"/>
        <w:snapToGrid w:val="0"/>
        <w:spacing w:line="360" w:lineRule="auto"/>
        <w:jc w:val="center"/>
        <w:rPr>
          <w:rFonts w:hint="eastAsia" w:eastAsia="仿宋_GB2312"/>
          <w:sz w:val="30"/>
          <w:szCs w:val="30"/>
          <w:highlight w:val="none"/>
          <w:lang w:val="en-US" w:eastAsia="zh-CN"/>
        </w:rPr>
      </w:pPr>
      <w:r>
        <w:rPr>
          <w:rFonts w:hint="eastAsia" w:eastAsia="仿宋_GB2312"/>
          <w:sz w:val="30"/>
          <w:szCs w:val="30"/>
          <w:highlight w:val="none"/>
          <w:lang w:val="en-US" w:eastAsia="zh-CN"/>
        </w:rPr>
        <w:t xml:space="preserve"> </w:t>
      </w:r>
    </w:p>
    <w:p>
      <w:pPr>
        <w:tabs>
          <w:tab w:val="left" w:pos="5670"/>
        </w:tabs>
        <w:autoSpaceDE w:val="0"/>
        <w:autoSpaceDN w:val="0"/>
        <w:adjustRightInd w:val="0"/>
        <w:snapToGrid w:val="0"/>
        <w:spacing w:line="360" w:lineRule="auto"/>
        <w:jc w:val="center"/>
        <w:rPr>
          <w:rFonts w:eastAsia="仿宋_GB2312"/>
          <w:sz w:val="32"/>
          <w:szCs w:val="32"/>
          <w:highlight w:val="none"/>
        </w:rPr>
      </w:pPr>
    </w:p>
    <w:p>
      <w:pPr>
        <w:tabs>
          <w:tab w:val="left" w:pos="5670"/>
        </w:tabs>
        <w:autoSpaceDE w:val="0"/>
        <w:autoSpaceDN w:val="0"/>
        <w:adjustRightInd w:val="0"/>
        <w:snapToGrid w:val="0"/>
        <w:spacing w:line="360" w:lineRule="auto"/>
        <w:jc w:val="center"/>
        <w:rPr>
          <w:rFonts w:eastAsia="仿宋_GB2312"/>
          <w:sz w:val="32"/>
          <w:szCs w:val="32"/>
          <w:highlight w:val="none"/>
        </w:rPr>
      </w:pPr>
      <w:r>
        <w:rPr>
          <w:rFonts w:eastAsia="仿宋_GB2312"/>
          <w:sz w:val="32"/>
          <w:szCs w:val="32"/>
          <w:highlight w:val="none"/>
        </w:rPr>
        <w:t xml:space="preserve"> </w:t>
      </w:r>
    </w:p>
    <w:p>
      <w:pPr>
        <w:tabs>
          <w:tab w:val="left" w:pos="5670"/>
        </w:tabs>
        <w:autoSpaceDE w:val="0"/>
        <w:autoSpaceDN w:val="0"/>
        <w:adjustRightInd w:val="0"/>
        <w:snapToGrid w:val="0"/>
        <w:spacing w:line="360" w:lineRule="auto"/>
        <w:jc w:val="center"/>
        <w:rPr>
          <w:rFonts w:eastAsia="仿宋_GB2312"/>
          <w:w w:val="90"/>
          <w:sz w:val="32"/>
          <w:szCs w:val="32"/>
          <w:highlight w:val="none"/>
        </w:rPr>
      </w:pPr>
    </w:p>
    <w:p>
      <w:pPr>
        <w:autoSpaceDE w:val="0"/>
        <w:autoSpaceDN w:val="0"/>
        <w:adjustRightInd w:val="0"/>
        <w:snapToGrid w:val="0"/>
        <w:spacing w:line="360" w:lineRule="auto"/>
        <w:jc w:val="center"/>
        <w:rPr>
          <w:rFonts w:hint="default" w:eastAsia="仿宋_GB2312"/>
          <w:b/>
          <w:bCs/>
          <w:w w:val="80"/>
          <w:sz w:val="44"/>
          <w:szCs w:val="44"/>
          <w:highlight w:val="none"/>
        </w:rPr>
      </w:pPr>
      <w:r>
        <w:rPr>
          <w:rFonts w:hint="eastAsia" w:eastAsia="仿宋_GB2312"/>
          <w:b/>
          <w:bCs/>
          <w:w w:val="80"/>
          <w:sz w:val="44"/>
          <w:szCs w:val="44"/>
          <w:highlight w:val="none"/>
          <w:lang w:eastAsia="zh-CN"/>
        </w:rPr>
        <w:t>汉中市中医医院医用专用设备（超声多普勒血流分析仪、便携式肌电图诱发电位仪）采购项目</w:t>
      </w:r>
    </w:p>
    <w:p>
      <w:pPr>
        <w:tabs>
          <w:tab w:val="left" w:pos="5670"/>
        </w:tabs>
        <w:autoSpaceDE w:val="0"/>
        <w:autoSpaceDN w:val="0"/>
        <w:adjustRightInd w:val="0"/>
        <w:snapToGrid w:val="0"/>
        <w:spacing w:line="360" w:lineRule="auto"/>
        <w:jc w:val="center"/>
        <w:rPr>
          <w:rFonts w:eastAsia="仿宋_GB2312"/>
          <w:b/>
          <w:bCs/>
          <w:sz w:val="36"/>
          <w:szCs w:val="36"/>
          <w:highlight w:val="none"/>
          <w:lang w:val="zh-CN"/>
        </w:rPr>
      </w:pPr>
    </w:p>
    <w:p>
      <w:pPr>
        <w:tabs>
          <w:tab w:val="left" w:pos="5670"/>
        </w:tabs>
        <w:autoSpaceDE w:val="0"/>
        <w:autoSpaceDN w:val="0"/>
        <w:adjustRightInd w:val="0"/>
        <w:snapToGrid w:val="0"/>
        <w:spacing w:line="360" w:lineRule="auto"/>
        <w:jc w:val="center"/>
        <w:rPr>
          <w:rFonts w:eastAsia="仿宋_GB2312"/>
          <w:b/>
          <w:bCs/>
          <w:sz w:val="36"/>
          <w:szCs w:val="36"/>
          <w:highlight w:val="none"/>
          <w:lang w:val="zh-CN"/>
        </w:rPr>
      </w:pPr>
    </w:p>
    <w:p>
      <w:pPr>
        <w:tabs>
          <w:tab w:val="left" w:pos="5670"/>
        </w:tabs>
        <w:autoSpaceDE w:val="0"/>
        <w:autoSpaceDN w:val="0"/>
        <w:adjustRightInd w:val="0"/>
        <w:snapToGrid w:val="0"/>
        <w:spacing w:line="360" w:lineRule="auto"/>
        <w:jc w:val="center"/>
        <w:rPr>
          <w:rFonts w:eastAsia="仿宋_GB2312"/>
          <w:b/>
          <w:bCs/>
          <w:sz w:val="36"/>
          <w:szCs w:val="36"/>
          <w:highlight w:val="none"/>
          <w:lang w:val="zh-CN"/>
        </w:rPr>
      </w:pPr>
    </w:p>
    <w:p>
      <w:pPr>
        <w:tabs>
          <w:tab w:val="left" w:pos="5670"/>
        </w:tabs>
        <w:autoSpaceDE w:val="0"/>
        <w:autoSpaceDN w:val="0"/>
        <w:adjustRightInd w:val="0"/>
        <w:snapToGrid w:val="0"/>
        <w:spacing w:line="360" w:lineRule="auto"/>
        <w:jc w:val="center"/>
        <w:rPr>
          <w:rFonts w:eastAsia="仿宋_GB2312"/>
          <w:b/>
          <w:bCs/>
          <w:sz w:val="36"/>
          <w:szCs w:val="36"/>
          <w:highlight w:val="none"/>
          <w:lang w:val="zh-CN"/>
        </w:rPr>
      </w:pPr>
    </w:p>
    <w:p>
      <w:pPr>
        <w:tabs>
          <w:tab w:val="left" w:pos="5670"/>
        </w:tabs>
        <w:autoSpaceDE w:val="0"/>
        <w:autoSpaceDN w:val="0"/>
        <w:adjustRightInd w:val="0"/>
        <w:snapToGrid w:val="0"/>
        <w:spacing w:line="360" w:lineRule="auto"/>
        <w:jc w:val="center"/>
        <w:rPr>
          <w:rFonts w:eastAsia="仿宋_GB2312"/>
          <w:b/>
          <w:bCs/>
          <w:sz w:val="52"/>
          <w:szCs w:val="52"/>
          <w:highlight w:val="none"/>
          <w:lang w:val="zh-CN"/>
        </w:rPr>
      </w:pPr>
      <w:r>
        <w:rPr>
          <w:rFonts w:eastAsia="仿宋_GB2312"/>
          <w:b/>
          <w:bCs/>
          <w:sz w:val="52"/>
          <w:szCs w:val="52"/>
          <w:highlight w:val="none"/>
          <w:lang w:val="zh-CN"/>
        </w:rPr>
        <w:t>竞争性谈判文件</w:t>
      </w:r>
    </w:p>
    <w:p>
      <w:pPr>
        <w:tabs>
          <w:tab w:val="left" w:pos="5670"/>
        </w:tabs>
        <w:autoSpaceDE w:val="0"/>
        <w:autoSpaceDN w:val="0"/>
        <w:adjustRightInd w:val="0"/>
        <w:snapToGrid w:val="0"/>
        <w:spacing w:line="360" w:lineRule="auto"/>
        <w:jc w:val="center"/>
        <w:rPr>
          <w:rFonts w:eastAsia="仿宋_GB2312"/>
          <w:sz w:val="50"/>
          <w:szCs w:val="50"/>
          <w:highlight w:val="none"/>
        </w:rPr>
      </w:pPr>
    </w:p>
    <w:p>
      <w:pPr>
        <w:tabs>
          <w:tab w:val="left" w:pos="5670"/>
        </w:tabs>
        <w:autoSpaceDE w:val="0"/>
        <w:autoSpaceDN w:val="0"/>
        <w:adjustRightInd w:val="0"/>
        <w:snapToGrid w:val="0"/>
        <w:spacing w:line="360" w:lineRule="auto"/>
        <w:jc w:val="center"/>
        <w:rPr>
          <w:rFonts w:eastAsia="仿宋_GB2312"/>
          <w:sz w:val="50"/>
          <w:szCs w:val="50"/>
          <w:highlight w:val="none"/>
        </w:rPr>
      </w:pPr>
    </w:p>
    <w:p>
      <w:pPr>
        <w:tabs>
          <w:tab w:val="left" w:pos="5670"/>
        </w:tabs>
        <w:autoSpaceDE w:val="0"/>
        <w:autoSpaceDN w:val="0"/>
        <w:adjustRightInd w:val="0"/>
        <w:snapToGrid w:val="0"/>
        <w:spacing w:line="360" w:lineRule="auto"/>
        <w:jc w:val="center"/>
        <w:rPr>
          <w:rFonts w:eastAsia="仿宋_GB2312"/>
          <w:sz w:val="50"/>
          <w:szCs w:val="50"/>
          <w:highlight w:val="none"/>
        </w:rPr>
      </w:pPr>
    </w:p>
    <w:p>
      <w:pPr>
        <w:tabs>
          <w:tab w:val="left" w:pos="5670"/>
        </w:tabs>
        <w:autoSpaceDE w:val="0"/>
        <w:autoSpaceDN w:val="0"/>
        <w:adjustRightInd w:val="0"/>
        <w:snapToGrid w:val="0"/>
        <w:spacing w:line="360" w:lineRule="auto"/>
        <w:jc w:val="center"/>
        <w:rPr>
          <w:rFonts w:eastAsia="仿宋_GB2312"/>
          <w:b/>
          <w:bCs/>
          <w:sz w:val="30"/>
          <w:szCs w:val="30"/>
          <w:highlight w:val="none"/>
        </w:rPr>
      </w:pPr>
    </w:p>
    <w:p>
      <w:pPr>
        <w:tabs>
          <w:tab w:val="left" w:pos="5670"/>
        </w:tabs>
        <w:autoSpaceDE w:val="0"/>
        <w:autoSpaceDN w:val="0"/>
        <w:adjustRightInd w:val="0"/>
        <w:snapToGrid w:val="0"/>
        <w:spacing w:line="360" w:lineRule="auto"/>
        <w:jc w:val="both"/>
        <w:rPr>
          <w:rFonts w:eastAsia="仿宋_GB2312"/>
          <w:b/>
          <w:bCs/>
          <w:sz w:val="30"/>
          <w:szCs w:val="30"/>
          <w:highlight w:val="none"/>
        </w:rPr>
      </w:pPr>
    </w:p>
    <w:p>
      <w:pPr>
        <w:tabs>
          <w:tab w:val="left" w:pos="5670"/>
        </w:tabs>
        <w:autoSpaceDE w:val="0"/>
        <w:autoSpaceDN w:val="0"/>
        <w:adjustRightInd w:val="0"/>
        <w:snapToGrid w:val="0"/>
        <w:spacing w:line="360" w:lineRule="auto"/>
        <w:jc w:val="center"/>
        <w:rPr>
          <w:rFonts w:eastAsia="仿宋_GB2312"/>
          <w:b/>
          <w:bCs/>
          <w:sz w:val="30"/>
          <w:szCs w:val="30"/>
          <w:highlight w:val="none"/>
        </w:rPr>
      </w:pPr>
    </w:p>
    <w:p>
      <w:pPr>
        <w:tabs>
          <w:tab w:val="left" w:pos="5670"/>
        </w:tabs>
        <w:autoSpaceDE w:val="0"/>
        <w:autoSpaceDN w:val="0"/>
        <w:adjustRightInd w:val="0"/>
        <w:snapToGrid w:val="0"/>
        <w:spacing w:line="360" w:lineRule="auto"/>
        <w:jc w:val="center"/>
        <w:rPr>
          <w:rFonts w:eastAsia="仿宋_GB2312"/>
          <w:b/>
          <w:bCs/>
          <w:sz w:val="30"/>
          <w:szCs w:val="30"/>
          <w:highlight w:val="none"/>
        </w:rPr>
      </w:pPr>
      <w:r>
        <w:rPr>
          <w:rFonts w:eastAsia="仿宋_GB2312"/>
          <w:b/>
          <w:bCs/>
          <w:sz w:val="30"/>
          <w:szCs w:val="30"/>
          <w:highlight w:val="none"/>
          <w:lang w:val="zh-CN"/>
        </w:rPr>
        <w:t xml:space="preserve"> 陕西省采购招标有限责任公司</w:t>
      </w:r>
      <w:r>
        <w:rPr>
          <w:rFonts w:eastAsia="仿宋_GB2312"/>
          <w:b/>
          <w:bCs/>
          <w:sz w:val="30"/>
          <w:szCs w:val="30"/>
          <w:highlight w:val="none"/>
        </w:rPr>
        <w:t xml:space="preserve"> </w:t>
      </w:r>
    </w:p>
    <w:p>
      <w:pPr>
        <w:tabs>
          <w:tab w:val="left" w:pos="5460"/>
        </w:tabs>
        <w:autoSpaceDE w:val="0"/>
        <w:autoSpaceDN w:val="0"/>
        <w:adjustRightInd w:val="0"/>
        <w:snapToGrid w:val="0"/>
        <w:spacing w:line="360" w:lineRule="auto"/>
        <w:jc w:val="center"/>
        <w:rPr>
          <w:rFonts w:eastAsia="仿宋_GB2312"/>
          <w:b/>
          <w:bCs/>
          <w:sz w:val="30"/>
          <w:szCs w:val="30"/>
          <w:highlight w:val="none"/>
          <w:lang w:val="zh-CN"/>
        </w:rPr>
      </w:pPr>
      <w:r>
        <w:rPr>
          <w:rFonts w:eastAsia="仿宋_GB2312"/>
          <w:b/>
          <w:bCs/>
          <w:sz w:val="30"/>
          <w:szCs w:val="30"/>
          <w:highlight w:val="none"/>
          <w:lang w:val="zh-CN"/>
        </w:rPr>
        <w:t>二〇</w:t>
      </w:r>
      <w:r>
        <w:rPr>
          <w:rFonts w:hint="eastAsia" w:eastAsia="仿宋_GB2312"/>
          <w:b/>
          <w:bCs/>
          <w:sz w:val="30"/>
          <w:szCs w:val="30"/>
          <w:highlight w:val="none"/>
          <w:lang w:val="zh-CN" w:eastAsia="zh-CN"/>
        </w:rPr>
        <w:t>二三</w:t>
      </w:r>
      <w:r>
        <w:rPr>
          <w:rFonts w:eastAsia="仿宋_GB2312"/>
          <w:b/>
          <w:bCs/>
          <w:sz w:val="30"/>
          <w:szCs w:val="30"/>
          <w:highlight w:val="none"/>
          <w:lang w:val="zh-CN"/>
        </w:rPr>
        <w:t>年</w:t>
      </w:r>
      <w:r>
        <w:rPr>
          <w:rFonts w:hint="eastAsia" w:eastAsia="仿宋_GB2312"/>
          <w:b/>
          <w:bCs/>
          <w:sz w:val="30"/>
          <w:szCs w:val="30"/>
          <w:highlight w:val="none"/>
          <w:lang w:val="zh-CN"/>
        </w:rPr>
        <w:t>十</w:t>
      </w:r>
      <w:r>
        <w:rPr>
          <w:rFonts w:hint="eastAsia" w:eastAsia="仿宋_GB2312"/>
          <w:b/>
          <w:bCs/>
          <w:sz w:val="30"/>
          <w:szCs w:val="30"/>
          <w:highlight w:val="none"/>
          <w:lang w:val="zh-CN" w:eastAsia="zh-CN"/>
        </w:rPr>
        <w:t>一</w:t>
      </w:r>
      <w:r>
        <w:rPr>
          <w:rFonts w:eastAsia="仿宋_GB2312"/>
          <w:b/>
          <w:bCs/>
          <w:sz w:val="30"/>
          <w:szCs w:val="30"/>
          <w:highlight w:val="none"/>
          <w:lang w:val="zh-CN"/>
        </w:rPr>
        <w:t>月</w:t>
      </w:r>
    </w:p>
    <w:p>
      <w:pPr>
        <w:tabs>
          <w:tab w:val="left" w:pos="3739"/>
        </w:tabs>
        <w:jc w:val="left"/>
        <w:rPr>
          <w:rFonts w:eastAsia="仿宋_GB2312"/>
          <w:sz w:val="32"/>
          <w:szCs w:val="32"/>
          <w:highlight w:val="none"/>
        </w:rPr>
      </w:pPr>
      <w:r>
        <w:rPr>
          <w:rFonts w:eastAsia="仿宋_GB2312"/>
          <w:sz w:val="32"/>
          <w:szCs w:val="32"/>
          <w:highlight w:val="none"/>
        </w:rPr>
        <w:tab/>
      </w:r>
    </w:p>
    <w:p>
      <w:pPr>
        <w:pStyle w:val="5"/>
        <w:ind w:firstLine="0" w:firstLineChars="0"/>
        <w:jc w:val="center"/>
        <w:rPr>
          <w:rFonts w:eastAsia="仿宋_GB2312"/>
          <w:b/>
          <w:sz w:val="32"/>
          <w:szCs w:val="32"/>
          <w:highlight w:val="none"/>
        </w:rPr>
      </w:pPr>
      <w:r>
        <w:rPr>
          <w:rFonts w:eastAsia="仿宋_GB2312"/>
          <w:b/>
          <w:sz w:val="32"/>
          <w:szCs w:val="32"/>
          <w:highlight w:val="none"/>
        </w:rPr>
        <w:t>目  录</w:t>
      </w:r>
    </w:p>
    <w:p>
      <w:pPr>
        <w:autoSpaceDE w:val="0"/>
        <w:autoSpaceDN w:val="0"/>
        <w:adjustRightInd w:val="0"/>
        <w:snapToGrid w:val="0"/>
        <w:spacing w:line="360" w:lineRule="auto"/>
        <w:jc w:val="both"/>
        <w:rPr>
          <w:rStyle w:val="59"/>
          <w:rFonts w:hint="eastAsia" w:ascii="Times New Roman" w:hAnsi="Times New Roman" w:eastAsia="仿宋_GB2312" w:cs="Times New Roman"/>
          <w:b w:val="0"/>
          <w:bCs w:val="0"/>
          <w:color w:val="auto"/>
          <w:kern w:val="0"/>
          <w:sz w:val="24"/>
          <w:szCs w:val="24"/>
          <w:highlight w:val="none"/>
        </w:rPr>
      </w:pPr>
      <w:r>
        <w:rPr>
          <w:rFonts w:ascii="Times New Roman" w:eastAsia="仿宋_GB2312"/>
          <w:sz w:val="20"/>
          <w:highlight w:val="none"/>
        </w:rPr>
        <w:fldChar w:fldCharType="begin"/>
      </w:r>
      <w:r>
        <w:rPr>
          <w:rFonts w:ascii="Times New Roman" w:eastAsia="仿宋_GB2312"/>
          <w:sz w:val="20"/>
          <w:highlight w:val="none"/>
        </w:rPr>
        <w:instrText xml:space="preserve"> TOC \o "1-2" \h \z \u </w:instrText>
      </w:r>
      <w:r>
        <w:rPr>
          <w:rFonts w:ascii="Times New Roman" w:eastAsia="仿宋_GB2312"/>
          <w:sz w:val="20"/>
          <w:highlight w:val="none"/>
        </w:rPr>
        <w:fldChar w:fldCharType="separate"/>
      </w:r>
      <w:r>
        <w:rPr>
          <w:highlight w:val="none"/>
        </w:rPr>
        <w:fldChar w:fldCharType="begin"/>
      </w:r>
      <w:r>
        <w:rPr>
          <w:highlight w:val="none"/>
        </w:rPr>
        <w:instrText xml:space="preserve"> HYPERLINK \l "_Toc58504659" </w:instrText>
      </w:r>
      <w:r>
        <w:rPr>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第一章</w:t>
      </w:r>
      <w:r>
        <w:rPr>
          <w:rStyle w:val="59"/>
          <w:rFonts w:hint="eastAsia" w:ascii="Times New Roman" w:hAnsi="Times New Roman" w:eastAsia="仿宋_GB2312" w:cs="Times New Roman"/>
          <w:b w:val="0"/>
          <w:bCs w:val="0"/>
          <w:color w:val="auto"/>
          <w:kern w:val="0"/>
          <w:sz w:val="24"/>
          <w:szCs w:val="24"/>
          <w:highlight w:val="none"/>
        </w:rPr>
        <w:t>汉中市中医医院医用专用设备（超声多普勒血流分析仪、便携式肌电图</w:t>
      </w:r>
    </w:p>
    <w:p>
      <w:pPr>
        <w:autoSpaceDE w:val="0"/>
        <w:autoSpaceDN w:val="0"/>
        <w:adjustRightInd w:val="0"/>
        <w:snapToGrid w:val="0"/>
        <w:spacing w:line="360" w:lineRule="auto"/>
        <w:jc w:val="both"/>
        <w:rPr>
          <w:rFonts w:ascii="Times New Roman" w:eastAsia="仿宋_GB2312"/>
          <w:b w:val="0"/>
          <w:bCs w:val="0"/>
          <w:caps w:val="0"/>
          <w:szCs w:val="24"/>
          <w:highlight w:val="none"/>
        </w:rPr>
      </w:pPr>
      <w:r>
        <w:rPr>
          <w:rStyle w:val="59"/>
          <w:rFonts w:hint="eastAsia" w:ascii="Times New Roman" w:hAnsi="Times New Roman" w:eastAsia="仿宋_GB2312" w:cs="Times New Roman"/>
          <w:b w:val="0"/>
          <w:bCs w:val="0"/>
          <w:color w:val="auto"/>
          <w:kern w:val="0"/>
          <w:sz w:val="24"/>
          <w:szCs w:val="24"/>
          <w:highlight w:val="none"/>
        </w:rPr>
        <w:t>诱发电位仪）采购项目</w:t>
      </w:r>
      <w:r>
        <w:rPr>
          <w:rStyle w:val="59"/>
          <w:rFonts w:hint="default" w:ascii="Times New Roman" w:hAnsi="Times New Roman" w:eastAsia="仿宋_GB2312" w:cs="Times New Roman"/>
          <w:b w:val="0"/>
          <w:bCs w:val="0"/>
          <w:color w:val="auto"/>
          <w:kern w:val="0"/>
          <w:sz w:val="24"/>
          <w:szCs w:val="24"/>
          <w:highlight w:val="none"/>
        </w:rPr>
        <w:t>谈判公告</w:t>
      </w:r>
      <w:r>
        <w:rPr>
          <w:rFonts w:hint="eastAsia" w:eastAsia="仿宋_GB2312"/>
          <w:b w:val="0"/>
          <w:bCs w:val="0"/>
          <w:szCs w:val="24"/>
          <w:highlight w:val="none"/>
          <w:lang w:val="en-US" w:eastAsia="zh-CN"/>
        </w:rPr>
        <w:t xml:space="preserve">........................................................................................  </w:t>
      </w:r>
      <w:r>
        <w:rPr>
          <w:rFonts w:ascii="Times New Roman" w:eastAsia="仿宋_GB2312"/>
          <w:b w:val="0"/>
          <w:bCs w:val="0"/>
          <w:szCs w:val="24"/>
          <w:highlight w:val="none"/>
        </w:rPr>
        <w:fldChar w:fldCharType="begin"/>
      </w:r>
      <w:r>
        <w:rPr>
          <w:rFonts w:ascii="Times New Roman" w:eastAsia="仿宋_GB2312"/>
          <w:b w:val="0"/>
          <w:bCs w:val="0"/>
          <w:szCs w:val="24"/>
          <w:highlight w:val="none"/>
        </w:rPr>
        <w:instrText xml:space="preserve"> PAGEREF _Toc58504659 \h </w:instrText>
      </w:r>
      <w:r>
        <w:rPr>
          <w:rFonts w:ascii="Times New Roman" w:eastAsia="仿宋_GB2312"/>
          <w:b w:val="0"/>
          <w:bCs w:val="0"/>
          <w:szCs w:val="24"/>
          <w:highlight w:val="none"/>
        </w:rPr>
        <w:fldChar w:fldCharType="separate"/>
      </w:r>
      <w:r>
        <w:rPr>
          <w:rFonts w:ascii="Times New Roman" w:eastAsia="仿宋_GB2312"/>
          <w:b w:val="0"/>
          <w:bCs w:val="0"/>
          <w:szCs w:val="24"/>
          <w:highlight w:val="none"/>
        </w:rPr>
        <w:t>1</w:t>
      </w:r>
      <w:r>
        <w:rPr>
          <w:rFonts w:ascii="Times New Roman" w:eastAsia="仿宋_GB2312"/>
          <w:b w:val="0"/>
          <w:bCs w:val="0"/>
          <w:szCs w:val="24"/>
          <w:highlight w:val="none"/>
        </w:rPr>
        <w:fldChar w:fldCharType="end"/>
      </w:r>
      <w:r>
        <w:rPr>
          <w:rFonts w:ascii="Times New Roman" w:eastAsia="仿宋_GB2312"/>
          <w:b w:val="0"/>
          <w:bCs w:val="0"/>
          <w:szCs w:val="24"/>
          <w:highlight w:val="none"/>
        </w:rPr>
        <w:fldChar w:fldCharType="end"/>
      </w:r>
    </w:p>
    <w:p>
      <w:pPr>
        <w:pStyle w:val="35"/>
        <w:tabs>
          <w:tab w:val="left" w:pos="1120"/>
          <w:tab w:val="right" w:leader="dot" w:pos="8300"/>
          <w:tab w:val="clear" w:pos="9344"/>
        </w:tabs>
        <w:rPr>
          <w:rFonts w:ascii="Times New Roman" w:eastAsia="仿宋_GB2312"/>
          <w:b w:val="0"/>
          <w:bCs w:val="0"/>
          <w:caps w:val="0"/>
          <w:szCs w:val="24"/>
          <w:highlight w:val="none"/>
        </w:rPr>
      </w:pPr>
      <w:r>
        <w:rPr>
          <w:highlight w:val="none"/>
        </w:rPr>
        <w:fldChar w:fldCharType="begin"/>
      </w:r>
      <w:r>
        <w:rPr>
          <w:highlight w:val="none"/>
        </w:rPr>
        <w:instrText xml:space="preserve"> HYPERLINK \l "_Toc58504660" </w:instrText>
      </w:r>
      <w:r>
        <w:rPr>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第二章</w:t>
      </w:r>
      <w:r>
        <w:rPr>
          <w:rFonts w:ascii="Times New Roman" w:eastAsia="仿宋_GB2312"/>
          <w:b w:val="0"/>
          <w:bCs w:val="0"/>
          <w:caps w:val="0"/>
          <w:szCs w:val="24"/>
          <w:highlight w:val="none"/>
        </w:rPr>
        <w:tab/>
      </w:r>
      <w:r>
        <w:rPr>
          <w:rStyle w:val="59"/>
          <w:rFonts w:hint="default" w:ascii="Times New Roman" w:hAnsi="Times New Roman" w:eastAsia="仿宋_GB2312" w:cs="Times New Roman"/>
          <w:b w:val="0"/>
          <w:bCs w:val="0"/>
          <w:color w:val="auto"/>
          <w:kern w:val="0"/>
          <w:sz w:val="24"/>
          <w:szCs w:val="24"/>
          <w:highlight w:val="none"/>
        </w:rPr>
        <w:t>供应商须知</w:t>
      </w:r>
      <w:r>
        <w:rPr>
          <w:rFonts w:ascii="Times New Roman" w:eastAsia="仿宋_GB2312"/>
          <w:b w:val="0"/>
          <w:bCs w:val="0"/>
          <w:szCs w:val="24"/>
          <w:highlight w:val="none"/>
        </w:rPr>
        <w:tab/>
      </w:r>
      <w:r>
        <w:rPr>
          <w:rFonts w:ascii="Times New Roman" w:eastAsia="仿宋_GB2312"/>
          <w:b w:val="0"/>
          <w:bCs w:val="0"/>
          <w:szCs w:val="24"/>
          <w:highlight w:val="none"/>
        </w:rPr>
        <w:fldChar w:fldCharType="begin"/>
      </w:r>
      <w:r>
        <w:rPr>
          <w:rFonts w:ascii="Times New Roman" w:eastAsia="仿宋_GB2312"/>
          <w:b w:val="0"/>
          <w:bCs w:val="0"/>
          <w:szCs w:val="24"/>
          <w:highlight w:val="none"/>
        </w:rPr>
        <w:instrText xml:space="preserve"> PAGEREF _Toc58504660 \h </w:instrText>
      </w:r>
      <w:r>
        <w:rPr>
          <w:rFonts w:ascii="Times New Roman" w:eastAsia="仿宋_GB2312"/>
          <w:b w:val="0"/>
          <w:bCs w:val="0"/>
          <w:szCs w:val="24"/>
          <w:highlight w:val="none"/>
        </w:rPr>
        <w:fldChar w:fldCharType="separate"/>
      </w:r>
      <w:r>
        <w:rPr>
          <w:rFonts w:ascii="Times New Roman" w:eastAsia="仿宋_GB2312"/>
          <w:b w:val="0"/>
          <w:bCs w:val="0"/>
          <w:szCs w:val="24"/>
          <w:highlight w:val="none"/>
        </w:rPr>
        <w:t>1</w:t>
      </w:r>
      <w:r>
        <w:rPr>
          <w:rFonts w:ascii="Times New Roman" w:eastAsia="仿宋_GB2312"/>
          <w:b w:val="0"/>
          <w:bCs w:val="0"/>
          <w:szCs w:val="24"/>
          <w:highlight w:val="none"/>
        </w:rPr>
        <w:fldChar w:fldCharType="end"/>
      </w:r>
      <w:r>
        <w:rPr>
          <w:rFonts w:ascii="Times New Roman" w:eastAsia="仿宋_GB2312"/>
          <w:b w:val="0"/>
          <w:bCs w:val="0"/>
          <w:szCs w:val="24"/>
          <w:highlight w:val="none"/>
        </w:rPr>
        <w:fldChar w:fldCharType="end"/>
      </w:r>
    </w:p>
    <w:p>
      <w:pPr>
        <w:pStyle w:val="35"/>
        <w:tabs>
          <w:tab w:val="right" w:leader="dot" w:pos="8300"/>
          <w:tab w:val="clear" w:pos="9344"/>
        </w:tabs>
        <w:ind w:firstLine="480" w:firstLineChars="200"/>
        <w:rPr>
          <w:rFonts w:ascii="Times New Roman" w:eastAsia="仿宋_GB2312"/>
          <w:b w:val="0"/>
          <w:bCs w:val="0"/>
          <w:caps w:val="0"/>
          <w:szCs w:val="24"/>
          <w:highlight w:val="none"/>
        </w:rPr>
      </w:pPr>
      <w:r>
        <w:rPr>
          <w:highlight w:val="none"/>
        </w:rPr>
        <w:fldChar w:fldCharType="begin"/>
      </w:r>
      <w:r>
        <w:rPr>
          <w:highlight w:val="none"/>
        </w:rPr>
        <w:instrText xml:space="preserve"> HYPERLINK \l "_Toc58504661" </w:instrText>
      </w:r>
      <w:r>
        <w:rPr>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供应商须知前附表</w:t>
      </w:r>
      <w:r>
        <w:rPr>
          <w:rFonts w:ascii="Times New Roman" w:eastAsia="仿宋_GB2312"/>
          <w:b w:val="0"/>
          <w:bCs w:val="0"/>
          <w:szCs w:val="24"/>
          <w:highlight w:val="none"/>
        </w:rPr>
        <w:tab/>
      </w:r>
      <w:r>
        <w:rPr>
          <w:rFonts w:ascii="Times New Roman" w:eastAsia="仿宋_GB2312"/>
          <w:b w:val="0"/>
          <w:bCs w:val="0"/>
          <w:szCs w:val="24"/>
          <w:highlight w:val="none"/>
        </w:rPr>
        <w:fldChar w:fldCharType="begin"/>
      </w:r>
      <w:r>
        <w:rPr>
          <w:rFonts w:ascii="Times New Roman" w:eastAsia="仿宋_GB2312"/>
          <w:b w:val="0"/>
          <w:bCs w:val="0"/>
          <w:szCs w:val="24"/>
          <w:highlight w:val="none"/>
        </w:rPr>
        <w:instrText xml:space="preserve"> PAGEREF _Toc58504661 \h </w:instrText>
      </w:r>
      <w:r>
        <w:rPr>
          <w:rFonts w:ascii="Times New Roman" w:eastAsia="仿宋_GB2312"/>
          <w:b w:val="0"/>
          <w:bCs w:val="0"/>
          <w:szCs w:val="24"/>
          <w:highlight w:val="none"/>
        </w:rPr>
        <w:fldChar w:fldCharType="separate"/>
      </w:r>
      <w:r>
        <w:rPr>
          <w:rFonts w:ascii="Times New Roman" w:eastAsia="仿宋_GB2312"/>
          <w:b w:val="0"/>
          <w:bCs w:val="0"/>
          <w:szCs w:val="24"/>
          <w:highlight w:val="none"/>
        </w:rPr>
        <w:t>5</w:t>
      </w:r>
      <w:r>
        <w:rPr>
          <w:rFonts w:ascii="Times New Roman" w:eastAsia="仿宋_GB2312"/>
          <w:b w:val="0"/>
          <w:bCs w:val="0"/>
          <w:szCs w:val="24"/>
          <w:highlight w:val="none"/>
        </w:rPr>
        <w:fldChar w:fldCharType="end"/>
      </w:r>
      <w:r>
        <w:rPr>
          <w:rFonts w:ascii="Times New Roman" w:eastAsia="仿宋_GB2312"/>
          <w:b w:val="0"/>
          <w:bCs w:val="0"/>
          <w:szCs w:val="24"/>
          <w:highlight w:val="none"/>
        </w:rPr>
        <w:fldChar w:fldCharType="end"/>
      </w:r>
    </w:p>
    <w:p>
      <w:pPr>
        <w:pStyle w:val="35"/>
        <w:tabs>
          <w:tab w:val="right" w:leader="dot" w:pos="8300"/>
          <w:tab w:val="clear" w:pos="9344"/>
        </w:tabs>
        <w:ind w:firstLine="480" w:firstLineChars="200"/>
        <w:rPr>
          <w:rFonts w:ascii="Times New Roman" w:eastAsia="仿宋_GB2312"/>
          <w:b w:val="0"/>
          <w:bCs w:val="0"/>
          <w:caps w:val="0"/>
          <w:szCs w:val="24"/>
          <w:highlight w:val="none"/>
        </w:rPr>
      </w:pPr>
      <w:r>
        <w:rPr>
          <w:highlight w:val="none"/>
        </w:rPr>
        <w:fldChar w:fldCharType="begin"/>
      </w:r>
      <w:r>
        <w:rPr>
          <w:highlight w:val="none"/>
        </w:rPr>
        <w:instrText xml:space="preserve"> HYPERLINK \l "_Toc58504662" </w:instrText>
      </w:r>
      <w:r>
        <w:rPr>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一、总则</w:t>
      </w:r>
      <w:r>
        <w:rPr>
          <w:rFonts w:ascii="Times New Roman" w:eastAsia="仿宋_GB2312"/>
          <w:b w:val="0"/>
          <w:bCs w:val="0"/>
          <w:szCs w:val="24"/>
          <w:highlight w:val="none"/>
        </w:rPr>
        <w:tab/>
      </w:r>
      <w:r>
        <w:rPr>
          <w:rFonts w:ascii="Times New Roman" w:eastAsia="仿宋_GB2312"/>
          <w:b w:val="0"/>
          <w:bCs w:val="0"/>
          <w:szCs w:val="24"/>
          <w:highlight w:val="none"/>
        </w:rPr>
        <w:fldChar w:fldCharType="begin"/>
      </w:r>
      <w:r>
        <w:rPr>
          <w:rFonts w:ascii="Times New Roman" w:eastAsia="仿宋_GB2312"/>
          <w:b w:val="0"/>
          <w:bCs w:val="0"/>
          <w:szCs w:val="24"/>
          <w:highlight w:val="none"/>
        </w:rPr>
        <w:instrText xml:space="preserve"> PAGEREF _Toc58504662 \h </w:instrText>
      </w:r>
      <w:r>
        <w:rPr>
          <w:rFonts w:ascii="Times New Roman" w:eastAsia="仿宋_GB2312"/>
          <w:b w:val="0"/>
          <w:bCs w:val="0"/>
          <w:szCs w:val="24"/>
          <w:highlight w:val="none"/>
        </w:rPr>
        <w:fldChar w:fldCharType="separate"/>
      </w:r>
      <w:r>
        <w:rPr>
          <w:rFonts w:ascii="Times New Roman" w:eastAsia="仿宋_GB2312"/>
          <w:b w:val="0"/>
          <w:bCs w:val="0"/>
          <w:szCs w:val="24"/>
          <w:highlight w:val="none"/>
        </w:rPr>
        <w:t>8</w:t>
      </w:r>
      <w:r>
        <w:rPr>
          <w:rFonts w:ascii="Times New Roman" w:eastAsia="仿宋_GB2312"/>
          <w:b w:val="0"/>
          <w:bCs w:val="0"/>
          <w:szCs w:val="24"/>
          <w:highlight w:val="none"/>
        </w:rPr>
        <w:fldChar w:fldCharType="end"/>
      </w:r>
      <w:r>
        <w:rPr>
          <w:rFonts w:ascii="Times New Roman" w:eastAsia="仿宋_GB2312"/>
          <w:b w:val="0"/>
          <w:bCs w:val="0"/>
          <w:szCs w:val="24"/>
          <w:highlight w:val="none"/>
        </w:rPr>
        <w:fldChar w:fldCharType="end"/>
      </w:r>
    </w:p>
    <w:p>
      <w:pPr>
        <w:pStyle w:val="35"/>
        <w:tabs>
          <w:tab w:val="right" w:leader="dot" w:pos="8300"/>
          <w:tab w:val="clear" w:pos="9344"/>
        </w:tabs>
        <w:ind w:firstLine="480" w:firstLineChars="200"/>
        <w:rPr>
          <w:rFonts w:ascii="Times New Roman" w:eastAsia="仿宋_GB2312"/>
          <w:b w:val="0"/>
          <w:bCs w:val="0"/>
          <w:caps w:val="0"/>
          <w:szCs w:val="24"/>
          <w:highlight w:val="none"/>
        </w:rPr>
      </w:pPr>
      <w:r>
        <w:rPr>
          <w:highlight w:val="none"/>
        </w:rPr>
        <w:fldChar w:fldCharType="begin"/>
      </w:r>
      <w:r>
        <w:rPr>
          <w:highlight w:val="none"/>
        </w:rPr>
        <w:instrText xml:space="preserve"> HYPERLINK \l "_Toc58504663" </w:instrText>
      </w:r>
      <w:r>
        <w:rPr>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二、谈判文件说明</w:t>
      </w:r>
      <w:r>
        <w:rPr>
          <w:rFonts w:ascii="Times New Roman" w:eastAsia="仿宋_GB2312"/>
          <w:b w:val="0"/>
          <w:bCs w:val="0"/>
          <w:szCs w:val="24"/>
          <w:highlight w:val="none"/>
        </w:rPr>
        <w:tab/>
      </w:r>
      <w:r>
        <w:rPr>
          <w:rFonts w:ascii="Times New Roman" w:eastAsia="仿宋_GB2312"/>
          <w:b w:val="0"/>
          <w:bCs w:val="0"/>
          <w:szCs w:val="24"/>
          <w:highlight w:val="none"/>
        </w:rPr>
        <w:fldChar w:fldCharType="begin"/>
      </w:r>
      <w:r>
        <w:rPr>
          <w:rFonts w:ascii="Times New Roman" w:eastAsia="仿宋_GB2312"/>
          <w:b w:val="0"/>
          <w:bCs w:val="0"/>
          <w:szCs w:val="24"/>
          <w:highlight w:val="none"/>
        </w:rPr>
        <w:instrText xml:space="preserve"> PAGEREF _Toc58504663 \h </w:instrText>
      </w:r>
      <w:r>
        <w:rPr>
          <w:rFonts w:ascii="Times New Roman" w:eastAsia="仿宋_GB2312"/>
          <w:b w:val="0"/>
          <w:bCs w:val="0"/>
          <w:szCs w:val="24"/>
          <w:highlight w:val="none"/>
        </w:rPr>
        <w:fldChar w:fldCharType="separate"/>
      </w:r>
      <w:r>
        <w:rPr>
          <w:rFonts w:ascii="Times New Roman" w:eastAsia="仿宋_GB2312"/>
          <w:b w:val="0"/>
          <w:bCs w:val="0"/>
          <w:szCs w:val="24"/>
          <w:highlight w:val="none"/>
        </w:rPr>
        <w:t>9</w:t>
      </w:r>
      <w:r>
        <w:rPr>
          <w:rFonts w:ascii="Times New Roman" w:eastAsia="仿宋_GB2312"/>
          <w:b w:val="0"/>
          <w:bCs w:val="0"/>
          <w:szCs w:val="24"/>
          <w:highlight w:val="none"/>
        </w:rPr>
        <w:fldChar w:fldCharType="end"/>
      </w:r>
      <w:r>
        <w:rPr>
          <w:rFonts w:ascii="Times New Roman" w:eastAsia="仿宋_GB2312"/>
          <w:b w:val="0"/>
          <w:bCs w:val="0"/>
          <w:szCs w:val="24"/>
          <w:highlight w:val="none"/>
        </w:rPr>
        <w:fldChar w:fldCharType="end"/>
      </w:r>
    </w:p>
    <w:p>
      <w:pPr>
        <w:pStyle w:val="35"/>
        <w:tabs>
          <w:tab w:val="right" w:leader="dot" w:pos="8300"/>
          <w:tab w:val="clear" w:pos="9344"/>
        </w:tabs>
        <w:ind w:firstLine="480" w:firstLineChars="200"/>
        <w:rPr>
          <w:rFonts w:ascii="Times New Roman" w:eastAsia="仿宋_GB2312"/>
          <w:b w:val="0"/>
          <w:bCs w:val="0"/>
          <w:caps w:val="0"/>
          <w:szCs w:val="24"/>
          <w:highlight w:val="none"/>
        </w:rPr>
      </w:pPr>
      <w:r>
        <w:rPr>
          <w:highlight w:val="none"/>
        </w:rPr>
        <w:fldChar w:fldCharType="begin"/>
      </w:r>
      <w:r>
        <w:rPr>
          <w:highlight w:val="none"/>
        </w:rPr>
        <w:instrText xml:space="preserve"> HYPERLINK \l "_Toc58504664" </w:instrText>
      </w:r>
      <w:r>
        <w:rPr>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三、响应文件的编写</w:t>
      </w:r>
      <w:r>
        <w:rPr>
          <w:rFonts w:ascii="Times New Roman" w:eastAsia="仿宋_GB2312"/>
          <w:b w:val="0"/>
          <w:bCs w:val="0"/>
          <w:szCs w:val="24"/>
          <w:highlight w:val="none"/>
        </w:rPr>
        <w:tab/>
      </w:r>
      <w:r>
        <w:rPr>
          <w:rFonts w:ascii="Times New Roman" w:eastAsia="仿宋_GB2312"/>
          <w:b w:val="0"/>
          <w:bCs w:val="0"/>
          <w:szCs w:val="24"/>
          <w:highlight w:val="none"/>
        </w:rPr>
        <w:fldChar w:fldCharType="begin"/>
      </w:r>
      <w:r>
        <w:rPr>
          <w:rFonts w:ascii="Times New Roman" w:eastAsia="仿宋_GB2312"/>
          <w:b w:val="0"/>
          <w:bCs w:val="0"/>
          <w:szCs w:val="24"/>
          <w:highlight w:val="none"/>
        </w:rPr>
        <w:instrText xml:space="preserve"> PAGEREF _Toc58504664 \h </w:instrText>
      </w:r>
      <w:r>
        <w:rPr>
          <w:rFonts w:ascii="Times New Roman" w:eastAsia="仿宋_GB2312"/>
          <w:b w:val="0"/>
          <w:bCs w:val="0"/>
          <w:szCs w:val="24"/>
          <w:highlight w:val="none"/>
        </w:rPr>
        <w:fldChar w:fldCharType="separate"/>
      </w:r>
      <w:r>
        <w:rPr>
          <w:rFonts w:ascii="Times New Roman" w:eastAsia="仿宋_GB2312"/>
          <w:b w:val="0"/>
          <w:bCs w:val="0"/>
          <w:szCs w:val="24"/>
          <w:highlight w:val="none"/>
        </w:rPr>
        <w:t>10</w:t>
      </w:r>
      <w:r>
        <w:rPr>
          <w:rFonts w:ascii="Times New Roman" w:eastAsia="仿宋_GB2312"/>
          <w:b w:val="0"/>
          <w:bCs w:val="0"/>
          <w:szCs w:val="24"/>
          <w:highlight w:val="none"/>
        </w:rPr>
        <w:fldChar w:fldCharType="end"/>
      </w:r>
      <w:r>
        <w:rPr>
          <w:rFonts w:ascii="Times New Roman" w:eastAsia="仿宋_GB2312"/>
          <w:b w:val="0"/>
          <w:bCs w:val="0"/>
          <w:szCs w:val="24"/>
          <w:highlight w:val="none"/>
        </w:rPr>
        <w:fldChar w:fldCharType="end"/>
      </w:r>
    </w:p>
    <w:p>
      <w:pPr>
        <w:pStyle w:val="35"/>
        <w:tabs>
          <w:tab w:val="right" w:leader="dot" w:pos="8300"/>
          <w:tab w:val="clear" w:pos="9344"/>
        </w:tabs>
        <w:ind w:firstLine="480" w:firstLineChars="200"/>
        <w:rPr>
          <w:rFonts w:ascii="Times New Roman" w:eastAsia="仿宋_GB2312"/>
          <w:b w:val="0"/>
          <w:bCs w:val="0"/>
          <w:caps w:val="0"/>
          <w:szCs w:val="24"/>
          <w:highlight w:val="none"/>
        </w:rPr>
      </w:pPr>
      <w:r>
        <w:rPr>
          <w:highlight w:val="none"/>
        </w:rPr>
        <w:fldChar w:fldCharType="begin"/>
      </w:r>
      <w:r>
        <w:rPr>
          <w:highlight w:val="none"/>
        </w:rPr>
        <w:instrText xml:space="preserve"> HYPERLINK \l "_Toc58504665" </w:instrText>
      </w:r>
      <w:r>
        <w:rPr>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四、响应文件的密封和递交</w:t>
      </w:r>
      <w:r>
        <w:rPr>
          <w:rFonts w:ascii="Times New Roman" w:eastAsia="仿宋_GB2312"/>
          <w:b w:val="0"/>
          <w:bCs w:val="0"/>
          <w:szCs w:val="24"/>
          <w:highlight w:val="none"/>
        </w:rPr>
        <w:tab/>
      </w:r>
      <w:r>
        <w:rPr>
          <w:rFonts w:ascii="Times New Roman" w:eastAsia="仿宋_GB2312"/>
          <w:b w:val="0"/>
          <w:bCs w:val="0"/>
          <w:szCs w:val="24"/>
          <w:highlight w:val="none"/>
        </w:rPr>
        <w:fldChar w:fldCharType="begin"/>
      </w:r>
      <w:r>
        <w:rPr>
          <w:rFonts w:ascii="Times New Roman" w:eastAsia="仿宋_GB2312"/>
          <w:b w:val="0"/>
          <w:bCs w:val="0"/>
          <w:szCs w:val="24"/>
          <w:highlight w:val="none"/>
        </w:rPr>
        <w:instrText xml:space="preserve"> PAGEREF _Toc58504665 \h </w:instrText>
      </w:r>
      <w:r>
        <w:rPr>
          <w:rFonts w:ascii="Times New Roman" w:eastAsia="仿宋_GB2312"/>
          <w:b w:val="0"/>
          <w:bCs w:val="0"/>
          <w:szCs w:val="24"/>
          <w:highlight w:val="none"/>
        </w:rPr>
        <w:fldChar w:fldCharType="separate"/>
      </w:r>
      <w:r>
        <w:rPr>
          <w:rFonts w:ascii="Times New Roman" w:eastAsia="仿宋_GB2312"/>
          <w:b w:val="0"/>
          <w:bCs w:val="0"/>
          <w:szCs w:val="24"/>
          <w:highlight w:val="none"/>
        </w:rPr>
        <w:t>13</w:t>
      </w:r>
      <w:r>
        <w:rPr>
          <w:rFonts w:ascii="Times New Roman" w:eastAsia="仿宋_GB2312"/>
          <w:b w:val="0"/>
          <w:bCs w:val="0"/>
          <w:szCs w:val="24"/>
          <w:highlight w:val="none"/>
        </w:rPr>
        <w:fldChar w:fldCharType="end"/>
      </w:r>
      <w:r>
        <w:rPr>
          <w:rFonts w:ascii="Times New Roman" w:eastAsia="仿宋_GB2312"/>
          <w:b w:val="0"/>
          <w:bCs w:val="0"/>
          <w:szCs w:val="24"/>
          <w:highlight w:val="none"/>
        </w:rPr>
        <w:fldChar w:fldCharType="end"/>
      </w:r>
    </w:p>
    <w:p>
      <w:pPr>
        <w:pStyle w:val="35"/>
        <w:tabs>
          <w:tab w:val="right" w:leader="dot" w:pos="8300"/>
          <w:tab w:val="clear" w:pos="9344"/>
        </w:tabs>
        <w:ind w:firstLine="480" w:firstLineChars="200"/>
        <w:rPr>
          <w:rFonts w:ascii="Times New Roman" w:eastAsia="仿宋_GB2312"/>
          <w:b w:val="0"/>
          <w:bCs w:val="0"/>
          <w:caps w:val="0"/>
          <w:szCs w:val="24"/>
          <w:highlight w:val="none"/>
        </w:rPr>
      </w:pPr>
      <w:r>
        <w:rPr>
          <w:highlight w:val="none"/>
        </w:rPr>
        <w:fldChar w:fldCharType="begin"/>
      </w:r>
      <w:r>
        <w:rPr>
          <w:highlight w:val="none"/>
        </w:rPr>
        <w:instrText xml:space="preserve"> HYPERLINK \l "_Toc58504666" </w:instrText>
      </w:r>
      <w:r>
        <w:rPr>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五、评审与谈判</w:t>
      </w:r>
      <w:r>
        <w:rPr>
          <w:rFonts w:ascii="Times New Roman" w:eastAsia="仿宋_GB2312"/>
          <w:b w:val="0"/>
          <w:bCs w:val="0"/>
          <w:szCs w:val="24"/>
          <w:highlight w:val="none"/>
        </w:rPr>
        <w:tab/>
      </w:r>
      <w:r>
        <w:rPr>
          <w:rFonts w:ascii="Times New Roman" w:eastAsia="仿宋_GB2312"/>
          <w:b w:val="0"/>
          <w:bCs w:val="0"/>
          <w:szCs w:val="24"/>
          <w:highlight w:val="none"/>
        </w:rPr>
        <w:fldChar w:fldCharType="begin"/>
      </w:r>
      <w:r>
        <w:rPr>
          <w:rFonts w:ascii="Times New Roman" w:eastAsia="仿宋_GB2312"/>
          <w:b w:val="0"/>
          <w:bCs w:val="0"/>
          <w:szCs w:val="24"/>
          <w:highlight w:val="none"/>
        </w:rPr>
        <w:instrText xml:space="preserve"> PAGEREF _Toc58504666 \h </w:instrText>
      </w:r>
      <w:r>
        <w:rPr>
          <w:rFonts w:ascii="Times New Roman" w:eastAsia="仿宋_GB2312"/>
          <w:b w:val="0"/>
          <w:bCs w:val="0"/>
          <w:szCs w:val="24"/>
          <w:highlight w:val="none"/>
        </w:rPr>
        <w:fldChar w:fldCharType="separate"/>
      </w:r>
      <w:r>
        <w:rPr>
          <w:rFonts w:ascii="Times New Roman" w:eastAsia="仿宋_GB2312"/>
          <w:b w:val="0"/>
          <w:bCs w:val="0"/>
          <w:szCs w:val="24"/>
          <w:highlight w:val="none"/>
        </w:rPr>
        <w:t>14</w:t>
      </w:r>
      <w:r>
        <w:rPr>
          <w:rFonts w:ascii="Times New Roman" w:eastAsia="仿宋_GB2312"/>
          <w:b w:val="0"/>
          <w:bCs w:val="0"/>
          <w:szCs w:val="24"/>
          <w:highlight w:val="none"/>
        </w:rPr>
        <w:fldChar w:fldCharType="end"/>
      </w:r>
      <w:r>
        <w:rPr>
          <w:rFonts w:ascii="Times New Roman" w:eastAsia="仿宋_GB2312"/>
          <w:b w:val="0"/>
          <w:bCs w:val="0"/>
          <w:szCs w:val="24"/>
          <w:highlight w:val="none"/>
        </w:rPr>
        <w:fldChar w:fldCharType="end"/>
      </w:r>
    </w:p>
    <w:p>
      <w:pPr>
        <w:pStyle w:val="35"/>
        <w:tabs>
          <w:tab w:val="right" w:leader="dot" w:pos="8300"/>
          <w:tab w:val="clear" w:pos="9344"/>
        </w:tabs>
        <w:ind w:firstLine="480" w:firstLineChars="200"/>
        <w:rPr>
          <w:rFonts w:ascii="Times New Roman" w:eastAsia="仿宋_GB2312"/>
          <w:b w:val="0"/>
          <w:bCs w:val="0"/>
          <w:caps w:val="0"/>
          <w:szCs w:val="24"/>
          <w:highlight w:val="none"/>
        </w:rPr>
      </w:pPr>
      <w:r>
        <w:rPr>
          <w:highlight w:val="none"/>
        </w:rPr>
        <w:fldChar w:fldCharType="begin"/>
      </w:r>
      <w:r>
        <w:rPr>
          <w:highlight w:val="none"/>
        </w:rPr>
        <w:instrText xml:space="preserve"> HYPERLINK \l "_Toc58504667" </w:instrText>
      </w:r>
      <w:r>
        <w:rPr>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六、确定成交单位、授予合同</w:t>
      </w:r>
      <w:r>
        <w:rPr>
          <w:rFonts w:ascii="Times New Roman" w:eastAsia="仿宋_GB2312"/>
          <w:b w:val="0"/>
          <w:bCs w:val="0"/>
          <w:szCs w:val="24"/>
          <w:highlight w:val="none"/>
        </w:rPr>
        <w:tab/>
      </w:r>
      <w:r>
        <w:rPr>
          <w:rFonts w:ascii="Times New Roman" w:eastAsia="仿宋_GB2312"/>
          <w:b w:val="0"/>
          <w:bCs w:val="0"/>
          <w:szCs w:val="24"/>
          <w:highlight w:val="none"/>
        </w:rPr>
        <w:fldChar w:fldCharType="begin"/>
      </w:r>
      <w:r>
        <w:rPr>
          <w:rFonts w:ascii="Times New Roman" w:eastAsia="仿宋_GB2312"/>
          <w:b w:val="0"/>
          <w:bCs w:val="0"/>
          <w:szCs w:val="24"/>
          <w:highlight w:val="none"/>
        </w:rPr>
        <w:instrText xml:space="preserve"> PAGEREF _Toc58504667 \h </w:instrText>
      </w:r>
      <w:r>
        <w:rPr>
          <w:rFonts w:ascii="Times New Roman" w:eastAsia="仿宋_GB2312"/>
          <w:b w:val="0"/>
          <w:bCs w:val="0"/>
          <w:szCs w:val="24"/>
          <w:highlight w:val="none"/>
        </w:rPr>
        <w:fldChar w:fldCharType="separate"/>
      </w:r>
      <w:r>
        <w:rPr>
          <w:rFonts w:ascii="Times New Roman" w:eastAsia="仿宋_GB2312"/>
          <w:b w:val="0"/>
          <w:bCs w:val="0"/>
          <w:szCs w:val="24"/>
          <w:highlight w:val="none"/>
        </w:rPr>
        <w:t>19</w:t>
      </w:r>
      <w:r>
        <w:rPr>
          <w:rFonts w:ascii="Times New Roman" w:eastAsia="仿宋_GB2312"/>
          <w:b w:val="0"/>
          <w:bCs w:val="0"/>
          <w:szCs w:val="24"/>
          <w:highlight w:val="none"/>
        </w:rPr>
        <w:fldChar w:fldCharType="end"/>
      </w:r>
      <w:r>
        <w:rPr>
          <w:rFonts w:ascii="Times New Roman" w:eastAsia="仿宋_GB2312"/>
          <w:b w:val="0"/>
          <w:bCs w:val="0"/>
          <w:szCs w:val="24"/>
          <w:highlight w:val="none"/>
        </w:rPr>
        <w:fldChar w:fldCharType="end"/>
      </w:r>
    </w:p>
    <w:p>
      <w:pPr>
        <w:pStyle w:val="35"/>
        <w:tabs>
          <w:tab w:val="left" w:pos="1120"/>
          <w:tab w:val="right" w:leader="dot" w:pos="8300"/>
          <w:tab w:val="clear" w:pos="9344"/>
        </w:tabs>
        <w:rPr>
          <w:rFonts w:ascii="Times New Roman" w:eastAsia="仿宋_GB2312"/>
          <w:b w:val="0"/>
          <w:bCs w:val="0"/>
          <w:caps w:val="0"/>
          <w:szCs w:val="24"/>
          <w:highlight w:val="none"/>
        </w:rPr>
      </w:pPr>
      <w:r>
        <w:rPr>
          <w:highlight w:val="none"/>
        </w:rPr>
        <w:fldChar w:fldCharType="begin"/>
      </w:r>
      <w:r>
        <w:rPr>
          <w:highlight w:val="none"/>
        </w:rPr>
        <w:instrText xml:space="preserve"> HYPERLINK \l "_Toc58504668" </w:instrText>
      </w:r>
      <w:r>
        <w:rPr>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第三章</w:t>
      </w:r>
      <w:r>
        <w:rPr>
          <w:rFonts w:ascii="Times New Roman" w:eastAsia="仿宋_GB2312"/>
          <w:b w:val="0"/>
          <w:bCs w:val="0"/>
          <w:caps w:val="0"/>
          <w:szCs w:val="24"/>
          <w:highlight w:val="none"/>
        </w:rPr>
        <w:tab/>
      </w:r>
      <w:r>
        <w:rPr>
          <w:rFonts w:ascii="Times New Roman" w:eastAsia="仿宋_GB2312"/>
          <w:b w:val="0"/>
          <w:bCs w:val="0"/>
          <w:caps w:val="0"/>
          <w:szCs w:val="24"/>
          <w:highlight w:val="none"/>
        </w:rPr>
        <w:t>拟签订的合同文本</w:t>
      </w:r>
      <w:r>
        <w:rPr>
          <w:rFonts w:ascii="Times New Roman" w:eastAsia="仿宋_GB2312"/>
          <w:b w:val="0"/>
          <w:bCs w:val="0"/>
          <w:szCs w:val="24"/>
          <w:highlight w:val="none"/>
        </w:rPr>
        <w:tab/>
      </w:r>
      <w:r>
        <w:rPr>
          <w:rFonts w:ascii="Times New Roman" w:eastAsia="仿宋_GB2312"/>
          <w:b w:val="0"/>
          <w:bCs w:val="0"/>
          <w:szCs w:val="24"/>
          <w:highlight w:val="none"/>
        </w:rPr>
        <w:fldChar w:fldCharType="begin"/>
      </w:r>
      <w:r>
        <w:rPr>
          <w:rFonts w:ascii="Times New Roman" w:eastAsia="仿宋_GB2312"/>
          <w:b w:val="0"/>
          <w:bCs w:val="0"/>
          <w:szCs w:val="24"/>
          <w:highlight w:val="none"/>
        </w:rPr>
        <w:instrText xml:space="preserve"> PAGEREF _Toc58504668 \h </w:instrText>
      </w:r>
      <w:r>
        <w:rPr>
          <w:rFonts w:ascii="Times New Roman" w:eastAsia="仿宋_GB2312"/>
          <w:b w:val="0"/>
          <w:bCs w:val="0"/>
          <w:szCs w:val="24"/>
          <w:highlight w:val="none"/>
        </w:rPr>
        <w:fldChar w:fldCharType="separate"/>
      </w:r>
      <w:r>
        <w:rPr>
          <w:rFonts w:ascii="Times New Roman" w:eastAsia="仿宋_GB2312"/>
          <w:b w:val="0"/>
          <w:bCs w:val="0"/>
          <w:szCs w:val="24"/>
          <w:highlight w:val="none"/>
        </w:rPr>
        <w:t>26</w:t>
      </w:r>
      <w:r>
        <w:rPr>
          <w:rFonts w:ascii="Times New Roman" w:eastAsia="仿宋_GB2312"/>
          <w:b w:val="0"/>
          <w:bCs w:val="0"/>
          <w:szCs w:val="24"/>
          <w:highlight w:val="none"/>
        </w:rPr>
        <w:fldChar w:fldCharType="end"/>
      </w:r>
      <w:r>
        <w:rPr>
          <w:rFonts w:ascii="Times New Roman" w:eastAsia="仿宋_GB2312"/>
          <w:b w:val="0"/>
          <w:bCs w:val="0"/>
          <w:szCs w:val="24"/>
          <w:highlight w:val="none"/>
        </w:rPr>
        <w:fldChar w:fldCharType="end"/>
      </w:r>
    </w:p>
    <w:p>
      <w:pPr>
        <w:pStyle w:val="35"/>
        <w:tabs>
          <w:tab w:val="left" w:pos="1120"/>
          <w:tab w:val="right" w:leader="dot" w:pos="8300"/>
          <w:tab w:val="clear" w:pos="9344"/>
        </w:tabs>
        <w:rPr>
          <w:rFonts w:ascii="Times New Roman" w:eastAsia="仿宋_GB2312"/>
          <w:b w:val="0"/>
          <w:bCs w:val="0"/>
          <w:caps w:val="0"/>
          <w:szCs w:val="24"/>
          <w:highlight w:val="none"/>
        </w:rPr>
      </w:pPr>
      <w:r>
        <w:rPr>
          <w:highlight w:val="none"/>
        </w:rPr>
        <w:fldChar w:fldCharType="begin"/>
      </w:r>
      <w:r>
        <w:rPr>
          <w:highlight w:val="none"/>
        </w:rPr>
        <w:instrText xml:space="preserve"> HYPERLINK \l "_Toc58504669" </w:instrText>
      </w:r>
      <w:r>
        <w:rPr>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第四章</w:t>
      </w:r>
      <w:r>
        <w:rPr>
          <w:rFonts w:ascii="Times New Roman" w:eastAsia="仿宋_GB2312"/>
          <w:b w:val="0"/>
          <w:bCs w:val="0"/>
          <w:caps w:val="0"/>
          <w:szCs w:val="24"/>
          <w:highlight w:val="none"/>
        </w:rPr>
        <w:tab/>
      </w:r>
      <w:r>
        <w:rPr>
          <w:rStyle w:val="59"/>
          <w:rFonts w:hint="default" w:ascii="Times New Roman" w:hAnsi="Times New Roman" w:eastAsia="仿宋_GB2312" w:cs="Times New Roman"/>
          <w:b w:val="0"/>
          <w:bCs w:val="0"/>
          <w:color w:val="auto"/>
          <w:kern w:val="0"/>
          <w:sz w:val="24"/>
          <w:szCs w:val="24"/>
          <w:highlight w:val="none"/>
        </w:rPr>
        <w:t>采购内容及要求</w:t>
      </w:r>
      <w:r>
        <w:rPr>
          <w:rFonts w:ascii="Times New Roman" w:eastAsia="仿宋_GB2312"/>
          <w:b w:val="0"/>
          <w:bCs w:val="0"/>
          <w:szCs w:val="24"/>
          <w:highlight w:val="none"/>
        </w:rPr>
        <w:tab/>
      </w:r>
      <w:r>
        <w:rPr>
          <w:rFonts w:ascii="Times New Roman" w:eastAsia="仿宋_GB2312"/>
          <w:b w:val="0"/>
          <w:bCs w:val="0"/>
          <w:szCs w:val="24"/>
          <w:highlight w:val="none"/>
        </w:rPr>
        <w:fldChar w:fldCharType="begin"/>
      </w:r>
      <w:r>
        <w:rPr>
          <w:rFonts w:ascii="Times New Roman" w:eastAsia="仿宋_GB2312"/>
          <w:b w:val="0"/>
          <w:bCs w:val="0"/>
          <w:szCs w:val="24"/>
          <w:highlight w:val="none"/>
        </w:rPr>
        <w:instrText xml:space="preserve"> PAGEREF _Toc58504669 \h </w:instrText>
      </w:r>
      <w:r>
        <w:rPr>
          <w:rFonts w:ascii="Times New Roman" w:eastAsia="仿宋_GB2312"/>
          <w:b w:val="0"/>
          <w:bCs w:val="0"/>
          <w:szCs w:val="24"/>
          <w:highlight w:val="none"/>
        </w:rPr>
        <w:fldChar w:fldCharType="separate"/>
      </w:r>
      <w:r>
        <w:rPr>
          <w:rFonts w:ascii="Times New Roman" w:eastAsia="仿宋_GB2312"/>
          <w:b w:val="0"/>
          <w:bCs w:val="0"/>
          <w:szCs w:val="24"/>
          <w:highlight w:val="none"/>
        </w:rPr>
        <w:t>31</w:t>
      </w:r>
      <w:r>
        <w:rPr>
          <w:rFonts w:ascii="Times New Roman" w:eastAsia="仿宋_GB2312"/>
          <w:b w:val="0"/>
          <w:bCs w:val="0"/>
          <w:szCs w:val="24"/>
          <w:highlight w:val="none"/>
        </w:rPr>
        <w:fldChar w:fldCharType="end"/>
      </w:r>
      <w:r>
        <w:rPr>
          <w:rFonts w:ascii="Times New Roman" w:eastAsia="仿宋_GB2312"/>
          <w:b w:val="0"/>
          <w:bCs w:val="0"/>
          <w:szCs w:val="24"/>
          <w:highlight w:val="none"/>
        </w:rPr>
        <w:fldChar w:fldCharType="end"/>
      </w:r>
    </w:p>
    <w:p>
      <w:pPr>
        <w:pStyle w:val="35"/>
        <w:tabs>
          <w:tab w:val="left" w:pos="1120"/>
          <w:tab w:val="right" w:leader="dot" w:pos="8300"/>
          <w:tab w:val="clear" w:pos="9344"/>
        </w:tabs>
        <w:rPr>
          <w:rFonts w:ascii="Times New Roman" w:eastAsia="仿宋_GB2312"/>
          <w:szCs w:val="24"/>
          <w:highlight w:val="none"/>
        </w:rPr>
      </w:pPr>
      <w:r>
        <w:rPr>
          <w:highlight w:val="none"/>
        </w:rPr>
        <w:fldChar w:fldCharType="begin"/>
      </w:r>
      <w:r>
        <w:rPr>
          <w:highlight w:val="none"/>
        </w:rPr>
        <w:instrText xml:space="preserve"> HYPERLINK \l "_Toc58504670" </w:instrText>
      </w:r>
      <w:r>
        <w:rPr>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第五章</w:t>
      </w:r>
      <w:r>
        <w:rPr>
          <w:rFonts w:ascii="Times New Roman" w:eastAsia="仿宋_GB2312"/>
          <w:b w:val="0"/>
          <w:bCs w:val="0"/>
          <w:caps w:val="0"/>
          <w:szCs w:val="24"/>
          <w:highlight w:val="none"/>
        </w:rPr>
        <w:tab/>
      </w:r>
      <w:r>
        <w:rPr>
          <w:rStyle w:val="59"/>
          <w:rFonts w:hint="default" w:ascii="Times New Roman" w:hAnsi="Times New Roman" w:eastAsia="仿宋_GB2312" w:cs="Times New Roman"/>
          <w:b w:val="0"/>
          <w:bCs w:val="0"/>
          <w:color w:val="auto"/>
          <w:kern w:val="0"/>
          <w:sz w:val="24"/>
          <w:szCs w:val="24"/>
          <w:highlight w:val="none"/>
        </w:rPr>
        <w:t>谈判响应文件格式</w:t>
      </w:r>
      <w:r>
        <w:rPr>
          <w:rFonts w:ascii="Times New Roman" w:eastAsia="仿宋_GB2312"/>
          <w:b w:val="0"/>
          <w:bCs w:val="0"/>
          <w:szCs w:val="24"/>
          <w:highlight w:val="none"/>
        </w:rPr>
        <w:tab/>
      </w:r>
      <w:r>
        <w:rPr>
          <w:rFonts w:ascii="Times New Roman" w:eastAsia="仿宋_GB2312"/>
          <w:b w:val="0"/>
          <w:bCs w:val="0"/>
          <w:szCs w:val="24"/>
          <w:highlight w:val="none"/>
        </w:rPr>
        <w:fldChar w:fldCharType="begin"/>
      </w:r>
      <w:r>
        <w:rPr>
          <w:rFonts w:ascii="Times New Roman" w:eastAsia="仿宋_GB2312"/>
          <w:b w:val="0"/>
          <w:bCs w:val="0"/>
          <w:szCs w:val="24"/>
          <w:highlight w:val="none"/>
        </w:rPr>
        <w:instrText xml:space="preserve"> PAGEREF _Toc58504670 \h </w:instrText>
      </w:r>
      <w:r>
        <w:rPr>
          <w:rFonts w:ascii="Times New Roman" w:eastAsia="仿宋_GB2312"/>
          <w:b w:val="0"/>
          <w:bCs w:val="0"/>
          <w:szCs w:val="24"/>
          <w:highlight w:val="none"/>
        </w:rPr>
        <w:fldChar w:fldCharType="separate"/>
      </w:r>
      <w:r>
        <w:rPr>
          <w:rFonts w:ascii="Times New Roman" w:eastAsia="仿宋_GB2312"/>
          <w:b w:val="0"/>
          <w:bCs w:val="0"/>
          <w:szCs w:val="24"/>
          <w:highlight w:val="none"/>
        </w:rPr>
        <w:t>33</w:t>
      </w:r>
      <w:r>
        <w:rPr>
          <w:rFonts w:ascii="Times New Roman" w:eastAsia="仿宋_GB2312"/>
          <w:b w:val="0"/>
          <w:bCs w:val="0"/>
          <w:szCs w:val="24"/>
          <w:highlight w:val="none"/>
        </w:rPr>
        <w:fldChar w:fldCharType="end"/>
      </w:r>
      <w:r>
        <w:rPr>
          <w:rFonts w:ascii="Times New Roman" w:eastAsia="仿宋_GB2312"/>
          <w:b w:val="0"/>
          <w:bCs w:val="0"/>
          <w:szCs w:val="24"/>
          <w:highlight w:val="none"/>
        </w:rPr>
        <w:fldChar w:fldCharType="end"/>
      </w:r>
    </w:p>
    <w:p>
      <w:pPr>
        <w:rPr>
          <w:rFonts w:eastAsia="仿宋_GB2312"/>
          <w:sz w:val="24"/>
          <w:highlight w:val="none"/>
        </w:rPr>
      </w:pPr>
    </w:p>
    <w:p>
      <w:pPr>
        <w:pStyle w:val="22"/>
        <w:rPr>
          <w:rFonts w:ascii="Times New Roman" w:hAnsi="Times New Roman" w:eastAsia="仿宋_GB2312"/>
          <w:sz w:val="24"/>
          <w:highlight w:val="none"/>
        </w:rPr>
      </w:pPr>
    </w:p>
    <w:p>
      <w:pPr>
        <w:pStyle w:val="22"/>
        <w:rPr>
          <w:rFonts w:ascii="Times New Roman" w:hAnsi="Times New Roman" w:eastAsia="仿宋_GB2312"/>
          <w:highlight w:val="none"/>
        </w:rPr>
      </w:pPr>
    </w:p>
    <w:p>
      <w:pPr>
        <w:pStyle w:val="22"/>
        <w:rPr>
          <w:rFonts w:ascii="Times New Roman" w:hAnsi="Times New Roman" w:eastAsia="仿宋_GB2312"/>
          <w:highlight w:val="none"/>
        </w:rPr>
      </w:pPr>
    </w:p>
    <w:p>
      <w:pPr>
        <w:pStyle w:val="22"/>
        <w:rPr>
          <w:rFonts w:ascii="Times New Roman" w:hAnsi="Times New Roman" w:eastAsia="仿宋_GB2312"/>
          <w:highlight w:val="none"/>
        </w:rPr>
      </w:pPr>
    </w:p>
    <w:p>
      <w:pPr>
        <w:pStyle w:val="22"/>
        <w:rPr>
          <w:rFonts w:ascii="Times New Roman" w:hAnsi="Times New Roman" w:eastAsia="仿宋_GB2312"/>
          <w:highlight w:val="none"/>
        </w:rPr>
      </w:pPr>
    </w:p>
    <w:p>
      <w:pPr>
        <w:pStyle w:val="22"/>
        <w:rPr>
          <w:rFonts w:ascii="Times New Roman" w:hAnsi="Times New Roman" w:eastAsia="仿宋_GB2312"/>
          <w:highlight w:val="none"/>
        </w:rPr>
      </w:pPr>
    </w:p>
    <w:p>
      <w:pPr>
        <w:pStyle w:val="22"/>
        <w:rPr>
          <w:rFonts w:ascii="Times New Roman" w:hAnsi="Times New Roman" w:eastAsia="仿宋_GB2312"/>
          <w:highlight w:val="none"/>
        </w:rPr>
      </w:pPr>
    </w:p>
    <w:p>
      <w:pPr>
        <w:pStyle w:val="67"/>
        <w:adjustRightInd w:val="0"/>
        <w:spacing w:before="240" w:beforeLines="100" w:line="360" w:lineRule="auto"/>
        <w:ind w:right="-22" w:firstLine="0" w:firstLineChars="0"/>
        <w:jc w:val="center"/>
        <w:textAlignment w:val="baseline"/>
        <w:outlineLvl w:val="0"/>
        <w:rPr>
          <w:rFonts w:ascii="Times New Roman" w:hAnsi="Times New Roman" w:eastAsia="仿宋_GB2312"/>
          <w:szCs w:val="20"/>
          <w:highlight w:val="none"/>
        </w:rPr>
        <w:sectPr>
          <w:footerReference r:id="rId5" w:type="first"/>
          <w:headerReference r:id="rId3" w:type="default"/>
          <w:footerReference r:id="rId4" w:type="default"/>
          <w:pgSz w:w="11906" w:h="16838"/>
          <w:pgMar w:top="1440" w:right="1083" w:bottom="1440" w:left="1083" w:header="851" w:footer="992" w:gutter="0"/>
          <w:cols w:space="720" w:num="1"/>
          <w:docGrid w:type="lines" w:linePitch="312" w:charSpace="0"/>
        </w:sectPr>
      </w:pPr>
    </w:p>
    <w:p>
      <w:pPr>
        <w:autoSpaceDE w:val="0"/>
        <w:autoSpaceDN w:val="0"/>
        <w:adjustRightInd w:val="0"/>
        <w:snapToGrid w:val="0"/>
        <w:spacing w:line="360" w:lineRule="auto"/>
        <w:jc w:val="center"/>
        <w:rPr>
          <w:rFonts w:hint="eastAsia"/>
          <w:highlight w:val="none"/>
        </w:rPr>
      </w:pPr>
      <w:r>
        <w:rPr>
          <w:rFonts w:ascii="Times New Roman" w:hAnsi="Times New Roman" w:eastAsia="仿宋_GB2312"/>
          <w:szCs w:val="20"/>
          <w:highlight w:val="none"/>
        </w:rPr>
        <w:fldChar w:fldCharType="end"/>
      </w:r>
      <w:bookmarkStart w:id="0" w:name="_Toc499711041"/>
      <w:bookmarkStart w:id="1" w:name="_Toc500747060"/>
      <w:bookmarkStart w:id="2" w:name="_Toc176882541"/>
      <w:bookmarkStart w:id="3" w:name="_Toc500746964"/>
      <w:bookmarkStart w:id="4" w:name="_Toc499711882"/>
      <w:bookmarkStart w:id="5" w:name="_Toc53722839"/>
      <w:bookmarkStart w:id="6" w:name="_Toc177817333"/>
      <w:bookmarkStart w:id="7" w:name="_Toc58504659"/>
      <w:bookmarkStart w:id="8" w:name="_Toc177995472"/>
      <w:bookmarkStart w:id="9" w:name="_Toc503063420"/>
      <w:bookmarkStart w:id="10" w:name="_Toc177189234"/>
      <w:bookmarkStart w:id="11" w:name="_Toc500747187"/>
      <w:bookmarkStart w:id="12" w:name="_Toc492955413"/>
      <w:bookmarkStart w:id="13" w:name="_Toc58504445"/>
      <w:bookmarkStart w:id="14" w:name="_Toc70687138"/>
      <w:bookmarkStart w:id="15" w:name="_Toc415499894"/>
      <w:bookmarkStart w:id="16" w:name="_Toc496324577"/>
      <w:bookmarkStart w:id="17" w:name="_Toc21755"/>
      <w:bookmarkStart w:id="18" w:name="_Toc385992325"/>
      <w:bookmarkStart w:id="19" w:name="_Toc385992324"/>
      <w:r>
        <w:rPr>
          <w:rFonts w:ascii="Times New Roman" w:hAnsi="Times New Roman" w:eastAsia="仿宋_GB2312"/>
          <w:b/>
          <w:kern w:val="0"/>
          <w:sz w:val="32"/>
          <w:szCs w:val="32"/>
          <w:highlight w:val="none"/>
        </w:rPr>
        <w:t xml:space="preserve">第一章 </w:t>
      </w:r>
      <w:r>
        <w:rPr>
          <w:rFonts w:hint="eastAsia" w:ascii="Times New Roman" w:hAnsi="Times New Roman" w:eastAsia="仿宋_GB2312"/>
          <w:b/>
          <w:kern w:val="0"/>
          <w:sz w:val="32"/>
          <w:szCs w:val="32"/>
          <w:highlight w:val="none"/>
        </w:rPr>
        <w:t>汉中市中医医院医用专用设备（超声多普勒血流分析仪、便携式肌电图诱发电位仪）采购项</w:t>
      </w:r>
      <w:r>
        <w:rPr>
          <w:rFonts w:hint="eastAsia" w:ascii="Times New Roman" w:hAnsi="Times New Roman" w:eastAsia="仿宋_GB2312"/>
          <w:b/>
          <w:kern w:val="0"/>
          <w:sz w:val="32"/>
          <w:szCs w:val="32"/>
          <w:highlight w:val="none"/>
          <w:lang w:eastAsia="zh-CN"/>
        </w:rPr>
        <w:t>目</w:t>
      </w:r>
      <w:r>
        <w:rPr>
          <w:rFonts w:ascii="Times New Roman" w:hAnsi="Times New Roman" w:eastAsia="仿宋_GB2312"/>
          <w:b/>
          <w:kern w:val="0"/>
          <w:sz w:val="32"/>
          <w:szCs w:val="32"/>
          <w:highlight w:val="none"/>
        </w:rPr>
        <w:t>谈判公告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20" w:name="_Toc184043011"/>
      <w:bookmarkStart w:id="21" w:name="_Toc232176271"/>
      <w:bookmarkStart w:id="22" w:name="_Toc230099796"/>
      <w:bookmarkStart w:id="23" w:name="_Toc249515277"/>
      <w:bookmarkStart w:id="24" w:name="_Toc58504446"/>
      <w:bookmarkStart w:id="25" w:name="_Toc58504660"/>
      <w:bookmarkStart w:id="26" w:name="_Toc232395211"/>
      <w:bookmarkStart w:id="27" w:name="_Toc230013631"/>
      <w:bookmarkStart w:id="28" w:name="_Toc256342142"/>
      <w:bookmarkStart w:id="29" w:name="_Toc249525158"/>
      <w:bookmarkStart w:id="30" w:name="_Toc415499895"/>
      <w:bookmarkStart w:id="31" w:name="_Toc21126"/>
      <w:bookmarkStart w:id="32" w:name="_Toc249515389"/>
      <w:bookmarkStart w:id="33" w:name="_Toc230583540"/>
      <w:bookmarkStart w:id="34" w:name="_Toc177817334"/>
      <w:bookmarkStart w:id="35" w:name="_Toc70687139"/>
      <w:bookmarkStart w:id="36" w:name="_Toc230099797"/>
      <w:bookmarkStart w:id="37" w:name="_Toc256342143"/>
      <w:bookmarkStart w:id="38" w:name="_Toc53722840"/>
      <w:bookmarkStart w:id="39" w:name="_Toc230583541"/>
      <w:bookmarkStart w:id="40" w:name="_Toc184043012"/>
      <w:bookmarkStart w:id="41" w:name="_Toc249515390"/>
      <w:bookmarkStart w:id="42" w:name="_Toc500747061"/>
      <w:bookmarkStart w:id="43" w:name="_Toc492955414"/>
      <w:bookmarkStart w:id="44" w:name="_Toc176882542"/>
      <w:bookmarkStart w:id="45" w:name="_Toc249515278"/>
      <w:bookmarkStart w:id="46" w:name="_Toc496324578"/>
      <w:bookmarkStart w:id="47" w:name="_Toc499711883"/>
      <w:bookmarkStart w:id="48" w:name="_Toc249525159"/>
      <w:bookmarkStart w:id="49" w:name="_Toc503063421"/>
      <w:bookmarkStart w:id="50" w:name="_Toc232176272"/>
      <w:bookmarkStart w:id="51" w:name="_Toc177189235"/>
      <w:bookmarkStart w:id="52" w:name="_Toc500747188"/>
      <w:bookmarkStart w:id="53" w:name="_Toc177995473"/>
      <w:bookmarkStart w:id="54" w:name="_Toc499711042"/>
      <w:bookmarkStart w:id="55" w:name="_Toc232395212"/>
      <w:bookmarkStart w:id="56" w:name="_Toc230013632"/>
      <w:bookmarkStart w:id="57" w:name="_Toc500746965"/>
    </w:p>
    <w:p>
      <w:pPr>
        <w:pStyle w:val="8"/>
        <w:keepNext w:val="0"/>
        <w:keepLines w:val="0"/>
        <w:widowControl/>
        <w:suppressLineNumbers w:val="0"/>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30" w:lineRule="atLeast"/>
        <w:ind w:left="0" w:right="0" w:firstLine="0"/>
        <w:jc w:val="left"/>
        <w:rPr>
          <w:rFonts w:hint="eastAsia" w:ascii="黑体" w:hAnsi="黑体" w:eastAsia="黑体" w:cs="黑体"/>
          <w:b w:val="0"/>
          <w:bCs w:val="0"/>
          <w:i w:val="0"/>
          <w:iCs w:val="0"/>
          <w:caps w:val="0"/>
          <w:color w:val="333333"/>
          <w:spacing w:val="0"/>
          <w:sz w:val="24"/>
          <w:szCs w:val="24"/>
          <w:highlight w:val="none"/>
        </w:rPr>
      </w:pPr>
      <w:r>
        <w:rPr>
          <w:rStyle w:val="53"/>
          <w:rFonts w:hint="eastAsia" w:ascii="黑体" w:hAnsi="黑体" w:eastAsia="黑体" w:cs="黑体"/>
          <w:b w:val="0"/>
          <w:bCs w:val="0"/>
          <w:i w:val="0"/>
          <w:iCs w:val="0"/>
          <w:caps w:val="0"/>
          <w:color w:val="333333"/>
          <w:spacing w:val="0"/>
          <w:sz w:val="24"/>
          <w:szCs w:val="24"/>
          <w:highlight w:val="none"/>
          <w:shd w:val="clear" w:color="auto" w:fill="FFFFFF"/>
        </w:rPr>
        <w:t>项目概况</w:t>
      </w:r>
    </w:p>
    <w:p>
      <w:pPr>
        <w:pStyle w:val="44"/>
        <w:keepNext w:val="0"/>
        <w:keepLines w:val="0"/>
        <w:widowControl/>
        <w:suppressLineNumbers w:val="0"/>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left="0" w:right="0" w:firstLine="480"/>
        <w:jc w:val="both"/>
        <w:rPr>
          <w:rFonts w:hint="eastAsia" w:ascii="仿宋_GB2312" w:hAnsi="仿宋_GB2312" w:eastAsia="仿宋_GB2312" w:cs="仿宋_GB2312"/>
          <w:i w:val="0"/>
          <w:iCs w:val="0"/>
          <w:caps w:val="0"/>
          <w:color w:val="auto"/>
          <w:spacing w:val="0"/>
          <w:sz w:val="24"/>
          <w:szCs w:val="24"/>
          <w:highlight w:val="none"/>
        </w:rPr>
      </w:pPr>
      <w:r>
        <w:rPr>
          <w:rFonts w:hint="eastAsia" w:ascii="仿宋_GB2312" w:hAnsi="仿宋_GB2312" w:eastAsia="仿宋_GB2312" w:cs="仿宋_GB2312"/>
          <w:i w:val="0"/>
          <w:iCs w:val="0"/>
          <w:caps w:val="0"/>
          <w:color w:val="333333"/>
          <w:spacing w:val="0"/>
          <w:sz w:val="24"/>
          <w:szCs w:val="24"/>
          <w:highlight w:val="none"/>
          <w:u w:val="single"/>
          <w:shd w:val="clear" w:color="auto" w:fill="FFFFFF"/>
          <w:lang w:eastAsia="zh-CN"/>
        </w:rPr>
        <w:t>（医用专用设备（超声多普勒血流分析仪、便携式肌电图诱发电位仪）采购项目）</w:t>
      </w:r>
      <w:r>
        <w:rPr>
          <w:rFonts w:hint="eastAsia" w:ascii="仿宋_GB2312" w:hAnsi="仿宋_GB2312" w:eastAsia="仿宋_GB2312" w:cs="仿宋_GB2312"/>
          <w:i w:val="0"/>
          <w:iCs w:val="0"/>
          <w:caps w:val="0"/>
          <w:color w:val="333333"/>
          <w:spacing w:val="0"/>
          <w:sz w:val="24"/>
          <w:szCs w:val="24"/>
          <w:highlight w:val="none"/>
          <w:shd w:val="clear" w:color="auto" w:fill="FFFFFF"/>
          <w:lang w:val="en-US" w:eastAsia="zh-CN"/>
        </w:rPr>
        <w:t>采购</w:t>
      </w:r>
      <w:r>
        <w:rPr>
          <w:rFonts w:hint="eastAsia" w:ascii="仿宋_GB2312" w:hAnsi="仿宋_GB2312" w:eastAsia="仿宋_GB2312" w:cs="仿宋_GB2312"/>
          <w:i w:val="0"/>
          <w:iCs w:val="0"/>
          <w:caps w:val="0"/>
          <w:color w:val="333333"/>
          <w:spacing w:val="0"/>
          <w:sz w:val="24"/>
          <w:szCs w:val="24"/>
          <w:highlight w:val="none"/>
          <w:shd w:val="clear" w:color="auto" w:fill="FFFFFF"/>
        </w:rPr>
        <w:t>项目的潜在</w:t>
      </w:r>
      <w:r>
        <w:rPr>
          <w:rFonts w:hint="eastAsia" w:ascii="仿宋_GB2312" w:hAnsi="仿宋_GB2312" w:eastAsia="仿宋_GB2312" w:cs="仿宋_GB2312"/>
          <w:i w:val="0"/>
          <w:iCs w:val="0"/>
          <w:caps w:val="0"/>
          <w:color w:val="333333"/>
          <w:spacing w:val="0"/>
          <w:sz w:val="24"/>
          <w:szCs w:val="24"/>
          <w:highlight w:val="none"/>
          <w:shd w:val="clear" w:color="auto" w:fill="FFFFFF"/>
          <w:lang w:eastAsia="zh-CN"/>
        </w:rPr>
        <w:t>供应商</w:t>
      </w:r>
      <w:r>
        <w:rPr>
          <w:rFonts w:hint="eastAsia" w:ascii="仿宋_GB2312" w:hAnsi="仿宋_GB2312" w:eastAsia="仿宋_GB2312" w:cs="仿宋_GB2312"/>
          <w:i w:val="0"/>
          <w:iCs w:val="0"/>
          <w:caps w:val="0"/>
          <w:color w:val="333333"/>
          <w:spacing w:val="0"/>
          <w:sz w:val="24"/>
          <w:szCs w:val="24"/>
          <w:highlight w:val="none"/>
          <w:shd w:val="clear" w:color="auto" w:fill="FFFFFF"/>
        </w:rPr>
        <w:t>应在</w:t>
      </w:r>
      <w:r>
        <w:rPr>
          <w:rFonts w:hint="eastAsia" w:ascii="仿宋_GB2312" w:hAnsi="仿宋_GB2312" w:eastAsia="仿宋_GB2312" w:cs="仿宋_GB2312"/>
          <w:i w:val="0"/>
          <w:iCs w:val="0"/>
          <w:caps w:val="0"/>
          <w:color w:val="0A82E5"/>
          <w:spacing w:val="0"/>
          <w:sz w:val="24"/>
          <w:szCs w:val="24"/>
          <w:highlight w:val="none"/>
          <w:u w:val="single"/>
          <w:shd w:val="clear" w:color="auto" w:fill="FFFFFF"/>
          <w:lang w:val="en-US" w:eastAsia="zh-CN"/>
        </w:rPr>
        <w:t xml:space="preserve"> （</w:t>
      </w:r>
      <w:r>
        <w:rPr>
          <w:rFonts w:hint="eastAsia" w:ascii="仿宋" w:hAnsi="仿宋" w:eastAsia="仿宋" w:cs="仿宋"/>
          <w:sz w:val="24"/>
          <w:szCs w:val="24"/>
          <w:highlight w:val="none"/>
          <w:u w:val="single"/>
          <w:shd w:val="clear" w:color="auto" w:fill="FFFFFF"/>
        </w:rPr>
        <w:t>中招联合招标采购平台（http://www.365trade.com.cn/</w:t>
      </w:r>
      <w:r>
        <w:rPr>
          <w:rFonts w:hint="eastAsia" w:ascii="仿宋_GB2312" w:hAnsi="仿宋_GB2312" w:eastAsia="仿宋_GB2312" w:cs="仿宋_GB2312"/>
          <w:i w:val="0"/>
          <w:iCs w:val="0"/>
          <w:caps w:val="0"/>
          <w:color w:val="0A82E5"/>
          <w:spacing w:val="0"/>
          <w:sz w:val="24"/>
          <w:szCs w:val="24"/>
          <w:highlight w:val="none"/>
          <w:u w:val="single"/>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4"/>
          <w:szCs w:val="24"/>
          <w:highlight w:val="none"/>
          <w:shd w:val="clear" w:color="auto" w:fill="FFFFFF"/>
        </w:rPr>
        <w:t>获取</w:t>
      </w:r>
      <w:r>
        <w:rPr>
          <w:rFonts w:hint="eastAsia" w:ascii="仿宋_GB2312" w:hAnsi="仿宋_GB2312" w:eastAsia="仿宋_GB2312" w:cs="仿宋_GB2312"/>
          <w:i w:val="0"/>
          <w:iCs w:val="0"/>
          <w:caps w:val="0"/>
          <w:color w:val="333333"/>
          <w:spacing w:val="0"/>
          <w:sz w:val="24"/>
          <w:szCs w:val="24"/>
          <w:highlight w:val="none"/>
          <w:shd w:val="clear" w:color="auto" w:fill="FFFFFF"/>
          <w:lang w:eastAsia="zh-CN"/>
        </w:rPr>
        <w:t>采购</w:t>
      </w:r>
      <w:r>
        <w:rPr>
          <w:rFonts w:hint="eastAsia" w:ascii="仿宋_GB2312" w:hAnsi="仿宋_GB2312" w:eastAsia="仿宋_GB2312" w:cs="仿宋_GB2312"/>
          <w:i w:val="0"/>
          <w:iCs w:val="0"/>
          <w:caps w:val="0"/>
          <w:color w:val="333333"/>
          <w:spacing w:val="0"/>
          <w:sz w:val="24"/>
          <w:szCs w:val="24"/>
          <w:highlight w:val="none"/>
          <w:shd w:val="clear" w:color="auto" w:fill="FFFFFF"/>
        </w:rPr>
        <w:t>文件，</w:t>
      </w:r>
      <w:r>
        <w:rPr>
          <w:rFonts w:hint="eastAsia" w:ascii="仿宋_GB2312" w:hAnsi="仿宋_GB2312" w:eastAsia="仿宋_GB2312" w:cs="仿宋_GB2312"/>
          <w:i w:val="0"/>
          <w:iCs w:val="0"/>
          <w:caps w:val="0"/>
          <w:color w:val="auto"/>
          <w:spacing w:val="0"/>
          <w:sz w:val="24"/>
          <w:szCs w:val="24"/>
          <w:highlight w:val="none"/>
          <w:shd w:val="clear" w:color="auto" w:fill="FFFFFF"/>
        </w:rPr>
        <w:t>并于</w:t>
      </w:r>
      <w:r>
        <w:rPr>
          <w:rFonts w:hint="eastAsia" w:ascii="仿宋_GB2312" w:hAnsi="仿宋_GB2312" w:eastAsia="仿宋_GB2312" w:cs="仿宋_GB2312"/>
          <w:i w:val="0"/>
          <w:iCs w:val="0"/>
          <w:caps w:val="0"/>
          <w:color w:val="auto"/>
          <w:spacing w:val="0"/>
          <w:sz w:val="24"/>
          <w:szCs w:val="24"/>
          <w:highlight w:val="none"/>
          <w:u w:val="single"/>
          <w:shd w:val="clear" w:color="auto" w:fill="FFFFFF"/>
          <w:lang w:val="en-US" w:eastAsia="zh-CN"/>
        </w:rPr>
        <w:t>（</w:t>
      </w:r>
      <w:r>
        <w:rPr>
          <w:rFonts w:hint="eastAsia" w:ascii="仿宋" w:hAnsi="仿宋" w:eastAsia="仿宋" w:cs="仿宋"/>
          <w:color w:val="auto"/>
          <w:sz w:val="24"/>
          <w:szCs w:val="24"/>
          <w:highlight w:val="none"/>
          <w:u w:val="single"/>
          <w:shd w:val="clear" w:color="auto" w:fill="FFFFFF"/>
        </w:rPr>
        <w:t>2023年</w:t>
      </w:r>
      <w:r>
        <w:rPr>
          <w:rFonts w:hint="eastAsia" w:ascii="仿宋" w:hAnsi="仿宋" w:eastAsia="仿宋" w:cs="仿宋"/>
          <w:color w:val="auto"/>
          <w:sz w:val="24"/>
          <w:szCs w:val="24"/>
          <w:highlight w:val="none"/>
          <w:u w:val="single"/>
          <w:shd w:val="clear" w:color="auto" w:fill="FFFFFF"/>
          <w:lang w:val="en-US" w:eastAsia="zh-CN"/>
        </w:rPr>
        <w:t>11</w:t>
      </w:r>
      <w:r>
        <w:rPr>
          <w:rFonts w:hint="eastAsia" w:ascii="仿宋" w:hAnsi="仿宋" w:eastAsia="仿宋" w:cs="仿宋"/>
          <w:color w:val="auto"/>
          <w:sz w:val="24"/>
          <w:szCs w:val="24"/>
          <w:highlight w:val="none"/>
          <w:u w:val="single"/>
          <w:shd w:val="clear" w:color="auto" w:fill="FFFFFF"/>
        </w:rPr>
        <w:t>月</w:t>
      </w:r>
      <w:r>
        <w:rPr>
          <w:rFonts w:hint="eastAsia" w:ascii="仿宋" w:hAnsi="仿宋" w:eastAsia="仿宋" w:cs="仿宋"/>
          <w:color w:val="auto"/>
          <w:sz w:val="24"/>
          <w:szCs w:val="24"/>
          <w:highlight w:val="none"/>
          <w:u w:val="single"/>
          <w:shd w:val="clear" w:color="auto" w:fill="FFFFFF"/>
          <w:lang w:val="en-US" w:eastAsia="zh-CN"/>
        </w:rPr>
        <w:t>17</w:t>
      </w:r>
      <w:r>
        <w:rPr>
          <w:rFonts w:hint="eastAsia" w:ascii="仿宋" w:hAnsi="仿宋" w:eastAsia="仿宋" w:cs="仿宋"/>
          <w:color w:val="auto"/>
          <w:sz w:val="24"/>
          <w:szCs w:val="24"/>
          <w:highlight w:val="none"/>
          <w:u w:val="single"/>
          <w:shd w:val="clear" w:color="auto" w:fill="FFFFFF"/>
        </w:rPr>
        <w:t>日</w:t>
      </w:r>
      <w:r>
        <w:rPr>
          <w:rFonts w:hint="eastAsia" w:ascii="仿宋" w:hAnsi="仿宋" w:eastAsia="仿宋" w:cs="仿宋"/>
          <w:color w:val="auto"/>
          <w:sz w:val="24"/>
          <w:szCs w:val="24"/>
          <w:highlight w:val="none"/>
          <w:u w:val="single"/>
          <w:shd w:val="clear" w:color="auto" w:fill="FFFFFF"/>
          <w:lang w:val="en-US" w:eastAsia="zh-CN"/>
        </w:rPr>
        <w:t>14</w:t>
      </w:r>
      <w:r>
        <w:rPr>
          <w:rFonts w:hint="eastAsia" w:ascii="仿宋" w:hAnsi="仿宋" w:eastAsia="仿宋" w:cs="仿宋"/>
          <w:color w:val="auto"/>
          <w:sz w:val="24"/>
          <w:szCs w:val="24"/>
          <w:highlight w:val="none"/>
          <w:u w:val="single"/>
          <w:shd w:val="clear" w:color="auto" w:fill="FFFFFF"/>
        </w:rPr>
        <w:t>时30分</w:t>
      </w:r>
      <w:r>
        <w:rPr>
          <w:rFonts w:hint="eastAsia" w:ascii="仿宋_GB2312" w:hAnsi="仿宋_GB2312" w:eastAsia="仿宋_GB2312" w:cs="仿宋_GB2312"/>
          <w:i w:val="0"/>
          <w:iCs w:val="0"/>
          <w:caps w:val="0"/>
          <w:color w:val="auto"/>
          <w:spacing w:val="0"/>
          <w:sz w:val="24"/>
          <w:szCs w:val="24"/>
          <w:highlight w:val="none"/>
          <w:u w:val="singl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4"/>
          <w:szCs w:val="24"/>
          <w:highlight w:val="none"/>
          <w:shd w:val="clear" w:color="auto" w:fill="FFFFFF"/>
        </w:rPr>
        <w:t>（北京时间）前递交</w:t>
      </w:r>
      <w:r>
        <w:rPr>
          <w:rFonts w:hint="eastAsia" w:ascii="仿宋_GB2312" w:hAnsi="仿宋_GB2312" w:eastAsia="仿宋_GB2312" w:cs="仿宋_GB2312"/>
          <w:i w:val="0"/>
          <w:iCs w:val="0"/>
          <w:caps w:val="0"/>
          <w:color w:val="auto"/>
          <w:spacing w:val="0"/>
          <w:sz w:val="24"/>
          <w:szCs w:val="24"/>
          <w:highlight w:val="none"/>
          <w:shd w:val="clear" w:color="auto" w:fill="FFFFFF"/>
          <w:lang w:val="en-US" w:eastAsia="zh-CN"/>
        </w:rPr>
        <w:t>响应</w:t>
      </w:r>
      <w:r>
        <w:rPr>
          <w:rFonts w:hint="eastAsia" w:ascii="仿宋_GB2312" w:hAnsi="仿宋_GB2312" w:eastAsia="仿宋_GB2312" w:cs="仿宋_GB2312"/>
          <w:i w:val="0"/>
          <w:iCs w:val="0"/>
          <w:caps w:val="0"/>
          <w:color w:val="auto"/>
          <w:spacing w:val="0"/>
          <w:sz w:val="24"/>
          <w:szCs w:val="24"/>
          <w:highlight w:val="none"/>
          <w:shd w:val="clear" w:color="auto" w:fill="FFFFFF"/>
        </w:rPr>
        <w:t>文件。</w:t>
      </w:r>
    </w:p>
    <w:p>
      <w:pPr>
        <w:pStyle w:val="22"/>
        <w:tabs>
          <w:tab w:val="left" w:pos="567"/>
        </w:tabs>
        <w:rPr>
          <w:rFonts w:hint="eastAsia"/>
          <w:highlight w:val="none"/>
        </w:rPr>
      </w:pPr>
    </w:p>
    <w:p>
      <w:pPr>
        <w:spacing w:line="520" w:lineRule="exact"/>
        <w:ind w:firstLine="480" w:firstLineChars="200"/>
        <w:outlineLvl w:val="1"/>
        <w:rPr>
          <w:rFonts w:hint="eastAsia" w:ascii="仿宋" w:hAnsi="仿宋" w:eastAsia="仿宋"/>
          <w:sz w:val="24"/>
          <w:highlight w:val="none"/>
        </w:rPr>
      </w:pPr>
      <w:r>
        <w:rPr>
          <w:rFonts w:hint="eastAsia" w:ascii="仿宋" w:hAnsi="仿宋" w:eastAsia="仿宋"/>
          <w:sz w:val="24"/>
          <w:highlight w:val="none"/>
        </w:rPr>
        <w:t>一、项目基本情况</w:t>
      </w:r>
    </w:p>
    <w:p>
      <w:pPr>
        <w:spacing w:line="520" w:lineRule="exact"/>
        <w:ind w:firstLine="480" w:firstLineChars="200"/>
        <w:outlineLvl w:val="1"/>
        <w:rPr>
          <w:rFonts w:hint="eastAsia" w:ascii="仿宋" w:hAnsi="仿宋" w:eastAsia="仿宋"/>
          <w:sz w:val="24"/>
          <w:highlight w:val="none"/>
        </w:rPr>
      </w:pPr>
      <w:r>
        <w:rPr>
          <w:rFonts w:hint="eastAsia" w:ascii="仿宋" w:hAnsi="仿宋" w:eastAsia="仿宋" w:cs="Times New Roman"/>
          <w:sz w:val="24"/>
          <w:highlight w:val="none"/>
        </w:rPr>
        <w:t>项目编号：</w:t>
      </w:r>
      <w:r>
        <w:rPr>
          <w:rFonts w:hint="default" w:ascii="仿宋" w:hAnsi="仿宋" w:eastAsia="仿宋" w:cs="Times New Roman"/>
          <w:sz w:val="24"/>
          <w:highlight w:val="none"/>
          <w:lang w:val="zh-CN"/>
        </w:rPr>
        <w:t>SCZD2023-JT-22</w:t>
      </w:r>
      <w:r>
        <w:rPr>
          <w:rFonts w:hint="eastAsia" w:ascii="仿宋" w:hAnsi="仿宋" w:eastAsia="仿宋" w:cs="Times New Roman"/>
          <w:sz w:val="24"/>
          <w:highlight w:val="none"/>
          <w:lang w:val="en-US" w:eastAsia="zh-CN"/>
        </w:rPr>
        <w:t>96/</w:t>
      </w:r>
      <w:r>
        <w:rPr>
          <w:rFonts w:hint="default" w:ascii="仿宋" w:hAnsi="仿宋" w:eastAsia="仿宋" w:cs="Times New Roman"/>
          <w:sz w:val="24"/>
          <w:highlight w:val="none"/>
          <w:lang w:val="zh-CN"/>
        </w:rPr>
        <w:t>001</w:t>
      </w:r>
    </w:p>
    <w:p>
      <w:pPr>
        <w:spacing w:line="520" w:lineRule="exact"/>
        <w:ind w:firstLine="480" w:firstLineChars="200"/>
        <w:outlineLvl w:val="1"/>
        <w:rPr>
          <w:rFonts w:hint="eastAsia" w:ascii="仿宋" w:hAnsi="仿宋" w:eastAsia="仿宋"/>
          <w:sz w:val="24"/>
          <w:highlight w:val="none"/>
        </w:rPr>
      </w:pPr>
      <w:r>
        <w:rPr>
          <w:rFonts w:hint="eastAsia" w:ascii="仿宋" w:hAnsi="仿宋" w:eastAsia="仿宋"/>
          <w:sz w:val="24"/>
          <w:highlight w:val="none"/>
        </w:rPr>
        <w:t>项目名称：</w:t>
      </w:r>
      <w:r>
        <w:rPr>
          <w:rFonts w:hint="eastAsia" w:ascii="仿宋" w:hAnsi="仿宋" w:eastAsia="仿宋"/>
          <w:sz w:val="24"/>
          <w:highlight w:val="none"/>
          <w:lang w:eastAsia="zh-CN"/>
        </w:rPr>
        <w:t>医用专用设备（超声多普勒血流分析仪、便携式肌电图诱发电位仪）采购项目</w:t>
      </w:r>
    </w:p>
    <w:p>
      <w:pPr>
        <w:spacing w:line="520" w:lineRule="exact"/>
        <w:ind w:firstLine="480" w:firstLineChars="200"/>
        <w:outlineLvl w:val="1"/>
        <w:rPr>
          <w:rFonts w:hint="default" w:ascii="仿宋" w:hAnsi="仿宋" w:eastAsia="仿宋"/>
          <w:sz w:val="24"/>
          <w:highlight w:val="none"/>
          <w:lang w:val="en-US" w:eastAsia="zh-CN"/>
        </w:rPr>
      </w:pPr>
      <w:r>
        <w:rPr>
          <w:rFonts w:hint="eastAsia" w:ascii="仿宋" w:hAnsi="仿宋" w:eastAsia="仿宋"/>
          <w:sz w:val="24"/>
          <w:highlight w:val="none"/>
        </w:rPr>
        <w:t>采购方式：</w:t>
      </w:r>
      <w:r>
        <w:rPr>
          <w:rFonts w:hint="eastAsia" w:ascii="仿宋" w:hAnsi="仿宋" w:eastAsia="仿宋"/>
          <w:sz w:val="24"/>
          <w:highlight w:val="none"/>
          <w:lang w:val="en-US" w:eastAsia="zh-CN"/>
        </w:rPr>
        <w:t>竞争性谈判</w:t>
      </w:r>
    </w:p>
    <w:p>
      <w:pPr>
        <w:spacing w:line="520" w:lineRule="exact"/>
        <w:ind w:firstLine="480" w:firstLineChars="200"/>
        <w:outlineLvl w:val="1"/>
        <w:rPr>
          <w:rFonts w:hint="eastAsia" w:ascii="仿宋" w:hAnsi="仿宋" w:eastAsia="仿宋"/>
          <w:sz w:val="24"/>
          <w:highlight w:val="none"/>
        </w:rPr>
      </w:pPr>
      <w:r>
        <w:rPr>
          <w:rFonts w:hint="eastAsia" w:ascii="仿宋" w:hAnsi="仿宋" w:eastAsia="仿宋"/>
          <w:sz w:val="24"/>
          <w:highlight w:val="none"/>
        </w:rPr>
        <w:t>预算金额</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330000.00</w:t>
      </w:r>
      <w:r>
        <w:rPr>
          <w:rFonts w:hint="eastAsia" w:ascii="仿宋" w:hAnsi="仿宋" w:eastAsia="仿宋"/>
          <w:sz w:val="24"/>
          <w:highlight w:val="none"/>
        </w:rPr>
        <w:t>元</w:t>
      </w:r>
    </w:p>
    <w:p>
      <w:pPr>
        <w:spacing w:line="520" w:lineRule="exact"/>
        <w:ind w:firstLine="480" w:firstLineChars="200"/>
        <w:outlineLvl w:val="1"/>
        <w:rPr>
          <w:rFonts w:hint="eastAsia" w:ascii="仿宋" w:hAnsi="仿宋" w:eastAsia="仿宋"/>
          <w:sz w:val="24"/>
          <w:highlight w:val="none"/>
        </w:rPr>
      </w:pPr>
      <w:r>
        <w:rPr>
          <w:rFonts w:hint="eastAsia" w:ascii="仿宋" w:hAnsi="仿宋" w:eastAsia="仿宋"/>
          <w:sz w:val="24"/>
          <w:highlight w:val="none"/>
        </w:rPr>
        <w:t>采购需求：</w:t>
      </w:r>
    </w:p>
    <w:p>
      <w:pPr>
        <w:spacing w:line="520" w:lineRule="exact"/>
        <w:ind w:firstLine="480" w:firstLineChars="200"/>
        <w:outlineLvl w:val="1"/>
        <w:rPr>
          <w:rFonts w:hint="eastAsia" w:ascii="仿宋" w:hAnsi="仿宋" w:eastAsia="仿宋"/>
          <w:sz w:val="24"/>
          <w:highlight w:val="none"/>
        </w:rPr>
      </w:pPr>
      <w:r>
        <w:rPr>
          <w:rFonts w:hint="eastAsia" w:ascii="仿宋" w:hAnsi="仿宋" w:eastAsia="仿宋"/>
          <w:sz w:val="24"/>
          <w:highlight w:val="none"/>
          <w:lang w:val="en-US" w:eastAsia="zh-CN"/>
        </w:rPr>
        <w:t>合同包1（</w:t>
      </w:r>
      <w:r>
        <w:rPr>
          <w:rFonts w:hint="eastAsia" w:ascii="仿宋" w:hAnsi="仿宋" w:eastAsia="仿宋"/>
          <w:sz w:val="24"/>
          <w:highlight w:val="none"/>
          <w:lang w:eastAsia="zh-CN"/>
        </w:rPr>
        <w:t>医用专用设备（超声多普勒血流分析仪、便携式肌电图诱发电位仪）采购项目</w:t>
      </w:r>
      <w:r>
        <w:rPr>
          <w:rFonts w:hint="eastAsia" w:ascii="仿宋" w:hAnsi="仿宋" w:eastAsia="仿宋"/>
          <w:sz w:val="24"/>
          <w:highlight w:val="none"/>
          <w:lang w:val="en-US" w:eastAsia="zh-CN"/>
        </w:rPr>
        <w:t>）</w:t>
      </w:r>
      <w:r>
        <w:rPr>
          <w:rFonts w:hint="eastAsia" w:ascii="仿宋" w:hAnsi="仿宋" w:eastAsia="仿宋"/>
          <w:sz w:val="24"/>
          <w:highlight w:val="none"/>
        </w:rPr>
        <w:t xml:space="preserve"> </w:t>
      </w:r>
    </w:p>
    <w:p>
      <w:pPr>
        <w:spacing w:line="520" w:lineRule="exact"/>
        <w:ind w:firstLine="480" w:firstLineChars="200"/>
        <w:outlineLvl w:val="1"/>
        <w:rPr>
          <w:rFonts w:ascii="仿宋" w:hAnsi="仿宋" w:eastAsia="仿宋"/>
          <w:sz w:val="24"/>
          <w:highlight w:val="none"/>
        </w:rPr>
      </w:pPr>
      <w:r>
        <w:rPr>
          <w:rFonts w:hint="eastAsia" w:ascii="仿宋" w:hAnsi="仿宋" w:eastAsia="仿宋"/>
          <w:sz w:val="24"/>
          <w:highlight w:val="none"/>
        </w:rPr>
        <w:t>合同包预算金额：</w:t>
      </w:r>
      <w:r>
        <w:rPr>
          <w:rFonts w:hint="eastAsia" w:ascii="仿宋" w:hAnsi="仿宋" w:eastAsia="仿宋"/>
          <w:sz w:val="24"/>
          <w:highlight w:val="none"/>
          <w:lang w:val="en-US" w:eastAsia="zh-CN"/>
        </w:rPr>
        <w:t>330000.00</w:t>
      </w:r>
      <w:r>
        <w:rPr>
          <w:rFonts w:hint="eastAsia" w:ascii="仿宋" w:hAnsi="仿宋" w:eastAsia="仿宋"/>
          <w:sz w:val="24"/>
          <w:highlight w:val="none"/>
        </w:rPr>
        <w:t>元</w:t>
      </w:r>
    </w:p>
    <w:p>
      <w:pPr>
        <w:spacing w:line="520" w:lineRule="exact"/>
        <w:ind w:firstLine="480" w:firstLineChars="200"/>
        <w:outlineLvl w:val="1"/>
        <w:rPr>
          <w:rFonts w:hint="eastAsia" w:ascii="仿宋" w:hAnsi="仿宋" w:eastAsia="仿宋"/>
          <w:sz w:val="24"/>
          <w:highlight w:val="none"/>
        </w:rPr>
      </w:pPr>
      <w:r>
        <w:rPr>
          <w:rFonts w:hint="eastAsia" w:ascii="仿宋" w:hAnsi="仿宋" w:eastAsia="仿宋"/>
          <w:sz w:val="24"/>
          <w:highlight w:val="none"/>
        </w:rPr>
        <w:t>合同包最高限价：</w:t>
      </w:r>
      <w:r>
        <w:rPr>
          <w:rFonts w:hint="eastAsia" w:ascii="仿宋" w:hAnsi="仿宋" w:eastAsia="仿宋"/>
          <w:sz w:val="24"/>
          <w:highlight w:val="none"/>
          <w:lang w:val="en-US" w:eastAsia="zh-CN"/>
        </w:rPr>
        <w:t>330000.00</w:t>
      </w:r>
      <w:r>
        <w:rPr>
          <w:rFonts w:hint="eastAsia" w:ascii="仿宋" w:hAnsi="仿宋" w:eastAsia="仿宋"/>
          <w:sz w:val="24"/>
          <w:highlight w:val="none"/>
        </w:rPr>
        <w:t>元</w:t>
      </w:r>
    </w:p>
    <w:tbl>
      <w:tblPr>
        <w:tblStyle w:val="50"/>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163"/>
        <w:gridCol w:w="2071"/>
        <w:gridCol w:w="1106"/>
        <w:gridCol w:w="1359"/>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eastAsia="仿宋"/>
                <w:b/>
                <w:sz w:val="24"/>
                <w:highlight w:val="none"/>
              </w:rPr>
            </w:pPr>
            <w:r>
              <w:rPr>
                <w:rFonts w:eastAsia="仿宋"/>
                <w:b/>
                <w:sz w:val="24"/>
                <w:highlight w:val="none"/>
              </w:rPr>
              <w:t>品目号</w:t>
            </w:r>
          </w:p>
        </w:tc>
        <w:tc>
          <w:tcPr>
            <w:tcW w:w="1163" w:type="dxa"/>
            <w:noWrap w:val="0"/>
            <w:vAlign w:val="center"/>
          </w:tcPr>
          <w:p>
            <w:pPr>
              <w:jc w:val="center"/>
              <w:rPr>
                <w:rFonts w:eastAsia="仿宋"/>
                <w:b/>
                <w:sz w:val="24"/>
                <w:highlight w:val="none"/>
              </w:rPr>
            </w:pPr>
            <w:r>
              <w:rPr>
                <w:rFonts w:eastAsia="仿宋"/>
                <w:b/>
                <w:sz w:val="24"/>
                <w:highlight w:val="none"/>
              </w:rPr>
              <w:t>品目名称</w:t>
            </w:r>
          </w:p>
        </w:tc>
        <w:tc>
          <w:tcPr>
            <w:tcW w:w="2071" w:type="dxa"/>
            <w:noWrap w:val="0"/>
            <w:vAlign w:val="center"/>
          </w:tcPr>
          <w:p>
            <w:pPr>
              <w:jc w:val="center"/>
              <w:rPr>
                <w:rFonts w:eastAsia="仿宋"/>
                <w:b/>
                <w:sz w:val="24"/>
                <w:highlight w:val="none"/>
              </w:rPr>
            </w:pPr>
            <w:r>
              <w:rPr>
                <w:rFonts w:eastAsia="仿宋"/>
                <w:b/>
                <w:sz w:val="24"/>
                <w:highlight w:val="none"/>
              </w:rPr>
              <w:t>采购标的</w:t>
            </w:r>
          </w:p>
        </w:tc>
        <w:tc>
          <w:tcPr>
            <w:tcW w:w="1106" w:type="dxa"/>
            <w:noWrap w:val="0"/>
            <w:vAlign w:val="center"/>
          </w:tcPr>
          <w:p>
            <w:pPr>
              <w:jc w:val="center"/>
              <w:rPr>
                <w:rFonts w:eastAsia="仿宋"/>
                <w:b/>
                <w:sz w:val="24"/>
                <w:highlight w:val="none"/>
              </w:rPr>
            </w:pPr>
            <w:r>
              <w:rPr>
                <w:rFonts w:eastAsia="仿宋"/>
                <w:b/>
                <w:sz w:val="24"/>
                <w:highlight w:val="none"/>
              </w:rPr>
              <w:t>数量</w:t>
            </w:r>
          </w:p>
          <w:p>
            <w:pPr>
              <w:jc w:val="center"/>
              <w:rPr>
                <w:rFonts w:eastAsia="仿宋"/>
                <w:b/>
                <w:sz w:val="24"/>
                <w:highlight w:val="none"/>
              </w:rPr>
            </w:pPr>
            <w:r>
              <w:rPr>
                <w:rFonts w:eastAsia="仿宋"/>
                <w:b/>
                <w:sz w:val="24"/>
                <w:highlight w:val="none"/>
              </w:rPr>
              <w:t>（单位）</w:t>
            </w:r>
          </w:p>
        </w:tc>
        <w:tc>
          <w:tcPr>
            <w:tcW w:w="1359" w:type="dxa"/>
            <w:noWrap w:val="0"/>
            <w:vAlign w:val="center"/>
          </w:tcPr>
          <w:p>
            <w:pPr>
              <w:jc w:val="center"/>
              <w:rPr>
                <w:rFonts w:eastAsia="仿宋"/>
                <w:b/>
                <w:sz w:val="24"/>
                <w:highlight w:val="none"/>
              </w:rPr>
            </w:pPr>
            <w:r>
              <w:rPr>
                <w:rFonts w:eastAsia="仿宋"/>
                <w:b/>
                <w:sz w:val="24"/>
                <w:highlight w:val="none"/>
              </w:rPr>
              <w:t>技术规格、参数及要求</w:t>
            </w:r>
          </w:p>
        </w:tc>
        <w:tc>
          <w:tcPr>
            <w:tcW w:w="1476" w:type="dxa"/>
            <w:noWrap w:val="0"/>
            <w:vAlign w:val="center"/>
          </w:tcPr>
          <w:p>
            <w:pPr>
              <w:jc w:val="center"/>
              <w:rPr>
                <w:rFonts w:eastAsia="仿宋"/>
                <w:b/>
                <w:sz w:val="24"/>
                <w:highlight w:val="none"/>
              </w:rPr>
            </w:pPr>
            <w:r>
              <w:rPr>
                <w:rFonts w:eastAsia="仿宋"/>
                <w:b/>
                <w:sz w:val="24"/>
                <w:highlight w:val="none"/>
              </w:rPr>
              <w:t>品目预算（元）</w:t>
            </w:r>
          </w:p>
        </w:tc>
        <w:tc>
          <w:tcPr>
            <w:tcW w:w="1476" w:type="dxa"/>
            <w:noWrap w:val="0"/>
            <w:vAlign w:val="center"/>
          </w:tcPr>
          <w:p>
            <w:pPr>
              <w:jc w:val="center"/>
              <w:rPr>
                <w:rFonts w:eastAsia="仿宋"/>
                <w:b/>
                <w:sz w:val="24"/>
                <w:highlight w:val="none"/>
              </w:rPr>
            </w:pPr>
            <w:r>
              <w:rPr>
                <w:rFonts w:eastAsia="仿宋"/>
                <w:b/>
                <w:sz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0" w:type="dxa"/>
            <w:noWrap w:val="0"/>
            <w:vAlign w:val="center"/>
          </w:tcPr>
          <w:p>
            <w:pPr>
              <w:jc w:val="center"/>
              <w:rPr>
                <w:rFonts w:eastAsia="仿宋"/>
                <w:sz w:val="24"/>
                <w:highlight w:val="none"/>
              </w:rPr>
            </w:pPr>
            <w:r>
              <w:rPr>
                <w:rFonts w:eastAsia="仿宋"/>
                <w:sz w:val="24"/>
                <w:highlight w:val="none"/>
              </w:rPr>
              <w:t>1-1</w:t>
            </w:r>
          </w:p>
        </w:tc>
        <w:tc>
          <w:tcPr>
            <w:tcW w:w="1163" w:type="dxa"/>
            <w:noWrap w:val="0"/>
            <w:vAlign w:val="center"/>
          </w:tcPr>
          <w:p>
            <w:pPr>
              <w:jc w:val="center"/>
              <w:rPr>
                <w:rFonts w:hint="eastAsia" w:eastAsia="仿宋"/>
                <w:sz w:val="24"/>
                <w:highlight w:val="none"/>
                <w:lang w:eastAsia="zh-CN"/>
              </w:rPr>
            </w:pPr>
            <w:r>
              <w:rPr>
                <w:rFonts w:eastAsia="仿宋"/>
                <w:sz w:val="24"/>
                <w:highlight w:val="none"/>
              </w:rPr>
              <w:t>其他医疗设备</w:t>
            </w:r>
          </w:p>
        </w:tc>
        <w:tc>
          <w:tcPr>
            <w:tcW w:w="2071" w:type="dxa"/>
            <w:noWrap w:val="0"/>
            <w:vAlign w:val="center"/>
          </w:tcPr>
          <w:p>
            <w:pPr>
              <w:jc w:val="center"/>
              <w:rPr>
                <w:rFonts w:eastAsia="仿宋"/>
                <w:sz w:val="24"/>
                <w:highlight w:val="none"/>
              </w:rPr>
            </w:pPr>
            <w:r>
              <w:rPr>
                <w:rFonts w:eastAsia="仿宋"/>
                <w:sz w:val="24"/>
                <w:highlight w:val="none"/>
              </w:rPr>
              <w:t>医用专用设备（超声多普勒血流分析仪）</w:t>
            </w:r>
          </w:p>
        </w:tc>
        <w:tc>
          <w:tcPr>
            <w:tcW w:w="1106" w:type="dxa"/>
            <w:noWrap w:val="0"/>
            <w:vAlign w:val="center"/>
          </w:tcPr>
          <w:p>
            <w:pPr>
              <w:jc w:val="center"/>
              <w:rPr>
                <w:rFonts w:hint="eastAsia" w:eastAsia="仿宋"/>
                <w:sz w:val="24"/>
                <w:highlight w:val="none"/>
                <w:lang w:eastAsia="zh-CN"/>
              </w:rPr>
            </w:pPr>
            <w:r>
              <w:rPr>
                <w:rFonts w:eastAsia="仿宋"/>
                <w:sz w:val="24"/>
                <w:highlight w:val="none"/>
              </w:rPr>
              <w:t>1</w:t>
            </w:r>
            <w:r>
              <w:rPr>
                <w:rFonts w:hint="eastAsia" w:eastAsia="仿宋"/>
                <w:sz w:val="24"/>
                <w:highlight w:val="none"/>
                <w:lang w:eastAsia="zh-CN"/>
              </w:rPr>
              <w:t>台</w:t>
            </w:r>
          </w:p>
        </w:tc>
        <w:tc>
          <w:tcPr>
            <w:tcW w:w="1359" w:type="dxa"/>
            <w:noWrap w:val="0"/>
            <w:vAlign w:val="center"/>
          </w:tcPr>
          <w:p>
            <w:pPr>
              <w:jc w:val="center"/>
              <w:rPr>
                <w:rFonts w:eastAsia="仿宋"/>
                <w:sz w:val="24"/>
                <w:highlight w:val="none"/>
              </w:rPr>
            </w:pPr>
            <w:r>
              <w:rPr>
                <w:rFonts w:eastAsia="仿宋"/>
                <w:sz w:val="24"/>
                <w:highlight w:val="none"/>
              </w:rPr>
              <w:t>详见采购文件</w:t>
            </w:r>
          </w:p>
        </w:tc>
        <w:tc>
          <w:tcPr>
            <w:tcW w:w="1476" w:type="dxa"/>
            <w:noWrap w:val="0"/>
            <w:vAlign w:val="center"/>
          </w:tcPr>
          <w:p>
            <w:pPr>
              <w:jc w:val="center"/>
              <w:rPr>
                <w:rFonts w:eastAsia="仿宋"/>
                <w:sz w:val="24"/>
                <w:highlight w:val="none"/>
              </w:rPr>
            </w:pPr>
            <w:r>
              <w:rPr>
                <w:rFonts w:hint="eastAsia" w:eastAsia="仿宋"/>
                <w:sz w:val="24"/>
                <w:highlight w:val="none"/>
                <w:lang w:val="en-US" w:eastAsia="zh-CN"/>
              </w:rPr>
              <w:t>15</w:t>
            </w:r>
            <w:r>
              <w:rPr>
                <w:rFonts w:hint="eastAsia" w:eastAsia="仿宋"/>
                <w:sz w:val="24"/>
                <w:highlight w:val="none"/>
              </w:rPr>
              <w:t>0,000.00</w:t>
            </w:r>
          </w:p>
        </w:tc>
        <w:tc>
          <w:tcPr>
            <w:tcW w:w="1476" w:type="dxa"/>
            <w:noWrap w:val="0"/>
            <w:vAlign w:val="center"/>
          </w:tcPr>
          <w:p>
            <w:pPr>
              <w:jc w:val="center"/>
              <w:rPr>
                <w:rFonts w:hint="eastAsia" w:eastAsia="仿宋"/>
                <w:sz w:val="24"/>
                <w:highlight w:val="none"/>
                <w:lang w:val="en-US" w:eastAsia="zh-CN"/>
              </w:rPr>
            </w:pPr>
            <w:r>
              <w:rPr>
                <w:rFonts w:hint="eastAsia" w:eastAsia="仿宋"/>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0" w:type="dxa"/>
            <w:noWrap w:val="0"/>
            <w:vAlign w:val="center"/>
          </w:tcPr>
          <w:p>
            <w:pPr>
              <w:jc w:val="center"/>
              <w:rPr>
                <w:rFonts w:hint="default" w:eastAsia="仿宋"/>
                <w:sz w:val="24"/>
                <w:highlight w:val="none"/>
                <w:lang w:val="en-US" w:eastAsia="zh-CN"/>
              </w:rPr>
            </w:pPr>
            <w:r>
              <w:rPr>
                <w:rFonts w:hint="eastAsia" w:eastAsia="仿宋"/>
                <w:sz w:val="24"/>
                <w:highlight w:val="none"/>
                <w:lang w:val="en-US" w:eastAsia="zh-CN"/>
              </w:rPr>
              <w:t>1-2</w:t>
            </w:r>
          </w:p>
        </w:tc>
        <w:tc>
          <w:tcPr>
            <w:tcW w:w="1163" w:type="dxa"/>
            <w:noWrap w:val="0"/>
            <w:vAlign w:val="center"/>
          </w:tcPr>
          <w:p>
            <w:pPr>
              <w:jc w:val="center"/>
              <w:rPr>
                <w:rFonts w:hint="eastAsia" w:eastAsia="仿宋"/>
                <w:sz w:val="24"/>
                <w:highlight w:val="none"/>
                <w:lang w:eastAsia="zh-CN"/>
              </w:rPr>
            </w:pPr>
            <w:r>
              <w:rPr>
                <w:rFonts w:eastAsia="仿宋"/>
                <w:sz w:val="24"/>
                <w:highlight w:val="none"/>
              </w:rPr>
              <w:t>其他医疗设备</w:t>
            </w:r>
          </w:p>
        </w:tc>
        <w:tc>
          <w:tcPr>
            <w:tcW w:w="2071" w:type="dxa"/>
            <w:noWrap w:val="0"/>
            <w:vAlign w:val="center"/>
          </w:tcPr>
          <w:p>
            <w:pPr>
              <w:jc w:val="center"/>
              <w:rPr>
                <w:rFonts w:hint="eastAsia" w:eastAsia="仿宋"/>
                <w:sz w:val="24"/>
                <w:highlight w:val="none"/>
                <w:lang w:val="en-US" w:eastAsia="zh-CN"/>
              </w:rPr>
            </w:pPr>
            <w:r>
              <w:rPr>
                <w:rFonts w:eastAsia="仿宋"/>
                <w:sz w:val="24"/>
                <w:highlight w:val="none"/>
              </w:rPr>
              <w:t>医用专用设备（便携式肌电图诱发电位仪）</w:t>
            </w:r>
          </w:p>
        </w:tc>
        <w:tc>
          <w:tcPr>
            <w:tcW w:w="1106" w:type="dxa"/>
            <w:noWrap w:val="0"/>
            <w:vAlign w:val="center"/>
          </w:tcPr>
          <w:p>
            <w:pPr>
              <w:jc w:val="center"/>
              <w:rPr>
                <w:rFonts w:hint="eastAsia" w:eastAsia="仿宋"/>
                <w:sz w:val="24"/>
                <w:highlight w:val="none"/>
                <w:lang w:val="en-US" w:eastAsia="zh-CN"/>
              </w:rPr>
            </w:pPr>
            <w:r>
              <w:rPr>
                <w:rFonts w:eastAsia="仿宋"/>
                <w:sz w:val="24"/>
                <w:highlight w:val="none"/>
              </w:rPr>
              <w:t>1</w:t>
            </w:r>
            <w:r>
              <w:rPr>
                <w:rFonts w:hint="eastAsia" w:eastAsia="仿宋"/>
                <w:sz w:val="24"/>
                <w:highlight w:val="none"/>
                <w:lang w:eastAsia="zh-CN"/>
              </w:rPr>
              <w:t>台</w:t>
            </w:r>
          </w:p>
        </w:tc>
        <w:tc>
          <w:tcPr>
            <w:tcW w:w="1359" w:type="dxa"/>
            <w:noWrap w:val="0"/>
            <w:vAlign w:val="center"/>
          </w:tcPr>
          <w:p>
            <w:pPr>
              <w:jc w:val="center"/>
              <w:rPr>
                <w:rFonts w:eastAsia="仿宋"/>
                <w:sz w:val="24"/>
                <w:highlight w:val="none"/>
                <w:lang w:val="en-US" w:eastAsia="zh-CN"/>
              </w:rPr>
            </w:pPr>
            <w:r>
              <w:rPr>
                <w:rFonts w:eastAsia="仿宋"/>
                <w:sz w:val="24"/>
                <w:highlight w:val="none"/>
              </w:rPr>
              <w:t>详见采购文件</w:t>
            </w:r>
          </w:p>
        </w:tc>
        <w:tc>
          <w:tcPr>
            <w:tcW w:w="1476" w:type="dxa"/>
            <w:noWrap w:val="0"/>
            <w:vAlign w:val="center"/>
          </w:tcPr>
          <w:p>
            <w:pPr>
              <w:jc w:val="center"/>
              <w:rPr>
                <w:rFonts w:hint="eastAsia" w:eastAsia="仿宋"/>
                <w:sz w:val="24"/>
                <w:highlight w:val="none"/>
                <w:lang w:val="en-US" w:eastAsia="zh-CN"/>
              </w:rPr>
            </w:pPr>
            <w:r>
              <w:rPr>
                <w:rFonts w:hint="eastAsia" w:eastAsia="仿宋"/>
                <w:sz w:val="24"/>
                <w:highlight w:val="none"/>
                <w:lang w:val="en-US" w:eastAsia="zh-CN"/>
              </w:rPr>
              <w:t>18</w:t>
            </w:r>
            <w:r>
              <w:rPr>
                <w:rFonts w:hint="eastAsia" w:eastAsia="仿宋"/>
                <w:sz w:val="24"/>
                <w:highlight w:val="none"/>
              </w:rPr>
              <w:t>0,000.00</w:t>
            </w:r>
          </w:p>
        </w:tc>
        <w:tc>
          <w:tcPr>
            <w:tcW w:w="1476" w:type="dxa"/>
            <w:noWrap w:val="0"/>
            <w:vAlign w:val="center"/>
          </w:tcPr>
          <w:p>
            <w:pPr>
              <w:jc w:val="center"/>
              <w:rPr>
                <w:rFonts w:hint="default" w:eastAsia="仿宋"/>
                <w:sz w:val="24"/>
                <w:highlight w:val="none"/>
                <w:lang w:val="en-US" w:eastAsia="zh-CN"/>
              </w:rPr>
            </w:pPr>
            <w:r>
              <w:rPr>
                <w:rFonts w:hint="eastAsia" w:eastAsia="仿宋"/>
                <w:sz w:val="24"/>
                <w:highlight w:val="none"/>
                <w:lang w:val="en-US" w:eastAsia="zh-CN"/>
              </w:rPr>
              <w:t>-</w:t>
            </w:r>
          </w:p>
        </w:tc>
      </w:tr>
    </w:tbl>
    <w:p>
      <w:pPr>
        <w:spacing w:line="520" w:lineRule="exact"/>
        <w:ind w:firstLine="480" w:firstLineChars="200"/>
        <w:outlineLvl w:val="1"/>
        <w:rPr>
          <w:rFonts w:hint="eastAsia" w:ascii="仿宋" w:hAnsi="仿宋" w:eastAsia="仿宋"/>
          <w:sz w:val="24"/>
          <w:highlight w:val="none"/>
          <w:lang w:eastAsia="zh-CN"/>
        </w:rPr>
      </w:pPr>
      <w:r>
        <w:rPr>
          <w:rFonts w:hint="eastAsia" w:ascii="仿宋" w:hAnsi="仿宋" w:eastAsia="仿宋"/>
          <w:sz w:val="24"/>
          <w:highlight w:val="none"/>
        </w:rPr>
        <w:t>本合同包</w:t>
      </w:r>
      <w:r>
        <w:rPr>
          <w:rFonts w:hint="eastAsia" w:ascii="仿宋" w:hAnsi="仿宋" w:eastAsia="仿宋"/>
          <w:sz w:val="24"/>
          <w:highlight w:val="none"/>
          <w:u w:val="single"/>
        </w:rPr>
        <w:t>不接受</w:t>
      </w:r>
      <w:r>
        <w:rPr>
          <w:rFonts w:hint="eastAsia" w:ascii="仿宋" w:hAnsi="仿宋" w:eastAsia="仿宋"/>
          <w:sz w:val="24"/>
          <w:highlight w:val="none"/>
        </w:rPr>
        <w:t>联合体</w:t>
      </w:r>
      <w:r>
        <w:rPr>
          <w:rFonts w:hint="eastAsia" w:ascii="仿宋" w:hAnsi="仿宋" w:eastAsia="仿宋"/>
          <w:sz w:val="24"/>
          <w:highlight w:val="none"/>
          <w:lang w:eastAsia="zh-CN"/>
        </w:rPr>
        <w:t>谈判。</w:t>
      </w:r>
    </w:p>
    <w:p>
      <w:pPr>
        <w:spacing w:line="520" w:lineRule="exact"/>
        <w:ind w:firstLine="480" w:firstLineChars="200"/>
        <w:outlineLvl w:val="1"/>
        <w:rPr>
          <w:rFonts w:hint="default" w:ascii="仿宋" w:hAnsi="仿宋" w:eastAsia="仿宋"/>
          <w:sz w:val="24"/>
          <w:highlight w:val="none"/>
          <w:lang w:val="en-US" w:eastAsia="zh-CN"/>
        </w:rPr>
      </w:pPr>
      <w:r>
        <w:rPr>
          <w:rFonts w:hint="eastAsia" w:ascii="仿宋" w:hAnsi="仿宋" w:eastAsia="仿宋"/>
          <w:sz w:val="24"/>
          <w:highlight w:val="none"/>
        </w:rPr>
        <w:t>合同履行期限：</w:t>
      </w:r>
      <w:r>
        <w:rPr>
          <w:rFonts w:hint="eastAsia" w:ascii="仿宋" w:hAnsi="仿宋" w:eastAsia="仿宋"/>
          <w:sz w:val="24"/>
          <w:highlight w:val="none"/>
          <w:lang w:eastAsia="zh-CN"/>
        </w:rPr>
        <w:t>合同签订后</w:t>
      </w:r>
      <w:r>
        <w:rPr>
          <w:rFonts w:hint="eastAsia" w:ascii="仿宋" w:hAnsi="仿宋" w:eastAsia="仿宋"/>
          <w:sz w:val="24"/>
          <w:highlight w:val="none"/>
          <w:lang w:val="en-US" w:eastAsia="zh-CN"/>
        </w:rPr>
        <w:t>30天</w:t>
      </w:r>
    </w:p>
    <w:p>
      <w:pPr>
        <w:spacing w:line="520" w:lineRule="exact"/>
        <w:ind w:firstLine="480" w:firstLineChars="200"/>
        <w:outlineLvl w:val="1"/>
        <w:rPr>
          <w:rFonts w:eastAsia="仿宋"/>
          <w:sz w:val="24"/>
          <w:highlight w:val="none"/>
        </w:rPr>
      </w:pPr>
      <w:r>
        <w:rPr>
          <w:rFonts w:eastAsia="仿宋"/>
          <w:sz w:val="24"/>
          <w:highlight w:val="none"/>
        </w:rPr>
        <w:t>二、</w:t>
      </w:r>
      <w:r>
        <w:rPr>
          <w:rFonts w:hint="eastAsia" w:eastAsia="仿宋"/>
          <w:sz w:val="24"/>
          <w:highlight w:val="none"/>
        </w:rPr>
        <w:t>申请人</w:t>
      </w:r>
      <w:r>
        <w:rPr>
          <w:rFonts w:eastAsia="仿宋"/>
          <w:sz w:val="24"/>
          <w:highlight w:val="none"/>
        </w:rPr>
        <w:t>的资格要求</w:t>
      </w:r>
    </w:p>
    <w:p>
      <w:pPr>
        <w:spacing w:line="520" w:lineRule="exact"/>
        <w:ind w:firstLine="480" w:firstLineChars="200"/>
        <w:rPr>
          <w:rFonts w:eastAsia="仿宋"/>
          <w:sz w:val="24"/>
          <w:highlight w:val="none"/>
        </w:rPr>
      </w:pPr>
      <w:r>
        <w:rPr>
          <w:rFonts w:eastAsia="仿宋"/>
          <w:sz w:val="24"/>
          <w:highlight w:val="none"/>
        </w:rPr>
        <w:t>1、满足《中华人民共和国政府采购法》第二十二条规定；</w:t>
      </w:r>
    </w:p>
    <w:p>
      <w:pPr>
        <w:spacing w:line="520" w:lineRule="exact"/>
        <w:ind w:firstLine="480" w:firstLineChars="200"/>
        <w:rPr>
          <w:rFonts w:hint="eastAsia" w:eastAsia="仿宋"/>
          <w:sz w:val="24"/>
          <w:highlight w:val="none"/>
        </w:rPr>
      </w:pPr>
      <w:r>
        <w:rPr>
          <w:rFonts w:eastAsia="仿宋"/>
          <w:sz w:val="24"/>
          <w:highlight w:val="none"/>
        </w:rPr>
        <w:t>2、落实政府采购政策需满足的资格要求： 无，本项目为非专门面向中小企业的项目。</w:t>
      </w:r>
    </w:p>
    <w:p>
      <w:pPr>
        <w:spacing w:line="520" w:lineRule="exact"/>
        <w:ind w:firstLine="480" w:firstLineChars="200"/>
        <w:rPr>
          <w:rFonts w:eastAsia="仿宋"/>
          <w:sz w:val="24"/>
          <w:highlight w:val="none"/>
        </w:rPr>
      </w:pPr>
      <w:r>
        <w:rPr>
          <w:rFonts w:eastAsia="仿宋"/>
          <w:sz w:val="24"/>
          <w:highlight w:val="none"/>
        </w:rPr>
        <w:t>3、本项目的特定资格要求：</w:t>
      </w:r>
    </w:p>
    <w:p>
      <w:pPr>
        <w:spacing w:line="52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3.1</w:t>
      </w:r>
      <w:r>
        <w:rPr>
          <w:rFonts w:hint="eastAsia" w:eastAsia="仿宋" w:cs="Times New Roman"/>
          <w:sz w:val="24"/>
          <w:highlight w:val="none"/>
          <w:lang w:eastAsia="zh-CN"/>
        </w:rPr>
        <w:t>供应商</w:t>
      </w:r>
      <w:r>
        <w:rPr>
          <w:rFonts w:ascii="Times New Roman" w:hAnsi="Times New Roman" w:eastAsia="仿宋" w:cs="Times New Roman"/>
          <w:sz w:val="24"/>
          <w:highlight w:val="none"/>
        </w:rPr>
        <w:t>在递交</w:t>
      </w:r>
      <w:r>
        <w:rPr>
          <w:rFonts w:hint="eastAsia" w:eastAsia="仿宋" w:cs="Times New Roman"/>
          <w:sz w:val="24"/>
          <w:highlight w:val="none"/>
          <w:lang w:eastAsia="zh-CN"/>
        </w:rPr>
        <w:t>谈判响应</w:t>
      </w:r>
      <w:r>
        <w:rPr>
          <w:rFonts w:ascii="Times New Roman" w:hAnsi="Times New Roman" w:eastAsia="仿宋" w:cs="Times New Roman"/>
          <w:sz w:val="24"/>
          <w:highlight w:val="none"/>
        </w:rPr>
        <w:t>文件截止时间前被“信用中国”网站（www.creditchina.gov.cn）和中国政府采购网（www.ccgp.gov.cn）上被列入失信被执行人、重大税收违法失信主体、政府采购严重违法失信行为记录名单的，不得参加</w:t>
      </w:r>
      <w:r>
        <w:rPr>
          <w:rFonts w:hint="eastAsia" w:eastAsia="仿宋" w:cs="Times New Roman"/>
          <w:sz w:val="24"/>
          <w:highlight w:val="none"/>
          <w:lang w:eastAsia="zh-CN"/>
        </w:rPr>
        <w:t>谈判</w:t>
      </w:r>
      <w:r>
        <w:rPr>
          <w:rFonts w:ascii="Times New Roman" w:hAnsi="Times New Roman" w:eastAsia="仿宋" w:cs="Times New Roman"/>
          <w:sz w:val="24"/>
          <w:highlight w:val="none"/>
        </w:rPr>
        <w:t>；</w:t>
      </w:r>
    </w:p>
    <w:p>
      <w:pPr>
        <w:spacing w:line="52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3.2</w:t>
      </w:r>
      <w:r>
        <w:rPr>
          <w:rFonts w:hint="eastAsia" w:ascii="Times New Roman" w:hAnsi="Times New Roman" w:eastAsia="仿宋" w:cs="Times New Roman"/>
          <w:sz w:val="24"/>
          <w:highlight w:val="none"/>
          <w:lang w:eastAsia="zh-CN"/>
        </w:rPr>
        <w:t>供应商</w:t>
      </w:r>
      <w:r>
        <w:rPr>
          <w:rFonts w:ascii="Times New Roman" w:hAnsi="Times New Roman" w:eastAsia="仿宋" w:cs="Times New Roman"/>
          <w:sz w:val="24"/>
          <w:highlight w:val="none"/>
        </w:rPr>
        <w:t xml:space="preserve">参加本项目的合法授权人授权委托书； </w:t>
      </w:r>
      <w:r>
        <w:rPr>
          <w:rFonts w:hint="eastAsia" w:ascii="Times New Roman" w:hAnsi="Times New Roman" w:eastAsia="仿宋" w:cs="Times New Roman"/>
          <w:sz w:val="24"/>
          <w:highlight w:val="none"/>
          <w:lang w:eastAsia="zh-CN"/>
        </w:rPr>
        <w:t>供应商</w:t>
      </w:r>
      <w:r>
        <w:rPr>
          <w:rFonts w:ascii="Times New Roman" w:hAnsi="Times New Roman" w:eastAsia="仿宋" w:cs="Times New Roman"/>
          <w:sz w:val="24"/>
          <w:highlight w:val="none"/>
        </w:rPr>
        <w:t>应授权合法的人员参加</w:t>
      </w:r>
      <w:r>
        <w:rPr>
          <w:rFonts w:hint="eastAsia" w:ascii="Times New Roman" w:hAnsi="Times New Roman" w:eastAsia="仿宋" w:cs="Times New Roman"/>
          <w:sz w:val="24"/>
          <w:highlight w:val="none"/>
          <w:lang w:eastAsia="zh-CN"/>
        </w:rPr>
        <w:t>谈判</w:t>
      </w:r>
      <w:r>
        <w:rPr>
          <w:rFonts w:ascii="Times New Roman" w:hAnsi="Times New Roman" w:eastAsia="仿宋" w:cs="Times New Roman"/>
          <w:sz w:val="24"/>
          <w:highlight w:val="none"/>
        </w:rPr>
        <w:t>全过程，其中法定代表人直接参加</w:t>
      </w:r>
      <w:r>
        <w:rPr>
          <w:rFonts w:hint="eastAsia" w:ascii="Times New Roman" w:hAnsi="Times New Roman" w:eastAsia="仿宋" w:cs="Times New Roman"/>
          <w:sz w:val="24"/>
          <w:highlight w:val="none"/>
          <w:lang w:eastAsia="zh-CN"/>
        </w:rPr>
        <w:t>谈判</w:t>
      </w:r>
      <w:r>
        <w:rPr>
          <w:rFonts w:ascii="Times New Roman" w:hAnsi="Times New Roman" w:eastAsia="仿宋" w:cs="Times New Roman"/>
          <w:sz w:val="24"/>
          <w:highlight w:val="none"/>
        </w:rPr>
        <w:t>的，须出具法人身份证，并与营业执照上信息一致。法定代表人授权代表参加</w:t>
      </w:r>
      <w:r>
        <w:rPr>
          <w:rFonts w:hint="eastAsia" w:ascii="Times New Roman" w:hAnsi="Times New Roman" w:eastAsia="仿宋" w:cs="Times New Roman"/>
          <w:sz w:val="24"/>
          <w:highlight w:val="none"/>
          <w:lang w:eastAsia="zh-CN"/>
        </w:rPr>
        <w:t>谈判</w:t>
      </w:r>
      <w:r>
        <w:rPr>
          <w:rFonts w:ascii="Times New Roman" w:hAnsi="Times New Roman" w:eastAsia="仿宋" w:cs="Times New Roman"/>
          <w:sz w:val="24"/>
          <w:highlight w:val="none"/>
        </w:rPr>
        <w:t>的，须出具法定代表人授权书及授权代表身份证、授权代表本单位证明（养老保险缴纳证明或劳动合同）；</w:t>
      </w:r>
    </w:p>
    <w:p>
      <w:pPr>
        <w:spacing w:line="52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3.3</w:t>
      </w:r>
      <w:r>
        <w:rPr>
          <w:rFonts w:hint="eastAsia" w:ascii="Times New Roman" w:hAnsi="Times New Roman" w:eastAsia="仿宋" w:cs="Times New Roman"/>
          <w:sz w:val="24"/>
          <w:highlight w:val="none"/>
          <w:lang w:eastAsia="zh-CN"/>
        </w:rPr>
        <w:t>供应商</w:t>
      </w:r>
      <w:r>
        <w:rPr>
          <w:rFonts w:ascii="Times New Roman" w:hAnsi="Times New Roman" w:eastAsia="仿宋" w:cs="Times New Roman"/>
          <w:sz w:val="24"/>
          <w:highlight w:val="none"/>
        </w:rPr>
        <w:t>为经销商的应具有医疗器械经营许可证或经营备案凭证（</w:t>
      </w:r>
      <w:r>
        <w:rPr>
          <w:rFonts w:hint="eastAsia" w:eastAsia="仿宋" w:cs="Times New Roman"/>
          <w:sz w:val="24"/>
          <w:highlight w:val="none"/>
          <w:lang w:eastAsia="zh-CN"/>
        </w:rPr>
        <w:t>谈判</w:t>
      </w:r>
      <w:r>
        <w:rPr>
          <w:rFonts w:ascii="Times New Roman" w:hAnsi="Times New Roman" w:eastAsia="仿宋" w:cs="Times New Roman"/>
          <w:sz w:val="24"/>
          <w:highlight w:val="none"/>
        </w:rPr>
        <w:t>产品须在其经营范围内）；</w:t>
      </w:r>
      <w:r>
        <w:rPr>
          <w:rFonts w:hint="eastAsia" w:ascii="Times New Roman" w:hAnsi="Times New Roman" w:eastAsia="仿宋" w:cs="Times New Roman"/>
          <w:sz w:val="24"/>
          <w:highlight w:val="none"/>
          <w:lang w:eastAsia="zh-CN"/>
        </w:rPr>
        <w:t>供应商</w:t>
      </w:r>
      <w:r>
        <w:rPr>
          <w:rFonts w:ascii="Times New Roman" w:hAnsi="Times New Roman" w:eastAsia="仿宋" w:cs="Times New Roman"/>
          <w:sz w:val="24"/>
          <w:highlight w:val="none"/>
        </w:rPr>
        <w:t>为制造厂家应具有医疗器械经营许可证或经营备案凭证（</w:t>
      </w:r>
      <w:r>
        <w:rPr>
          <w:rFonts w:hint="eastAsia" w:eastAsia="仿宋" w:cs="Times New Roman"/>
          <w:sz w:val="24"/>
          <w:highlight w:val="none"/>
          <w:lang w:eastAsia="zh-CN"/>
        </w:rPr>
        <w:t>谈判</w:t>
      </w:r>
      <w:r>
        <w:rPr>
          <w:rFonts w:ascii="Times New Roman" w:hAnsi="Times New Roman" w:eastAsia="仿宋" w:cs="Times New Roman"/>
          <w:sz w:val="24"/>
          <w:highlight w:val="none"/>
        </w:rPr>
        <w:t>产品须在其经营范围内），并具有医疗器械生产许可证（</w:t>
      </w:r>
      <w:r>
        <w:rPr>
          <w:rFonts w:hint="eastAsia" w:eastAsia="仿宋" w:cs="Times New Roman"/>
          <w:sz w:val="24"/>
          <w:highlight w:val="none"/>
          <w:lang w:eastAsia="zh-CN"/>
        </w:rPr>
        <w:t>谈判</w:t>
      </w:r>
      <w:r>
        <w:rPr>
          <w:rFonts w:ascii="Times New Roman" w:hAnsi="Times New Roman" w:eastAsia="仿宋" w:cs="Times New Roman"/>
          <w:sz w:val="24"/>
          <w:highlight w:val="none"/>
        </w:rPr>
        <w:t>产品须在其生产范围内）；</w:t>
      </w:r>
    </w:p>
    <w:p>
      <w:pPr>
        <w:spacing w:line="520" w:lineRule="exact"/>
        <w:ind w:firstLine="480" w:firstLineChars="200"/>
        <w:rPr>
          <w:rFonts w:hint="eastAsia" w:ascii="Times New Roman" w:hAnsi="Times New Roman" w:eastAsia="仿宋" w:cs="Times New Roman"/>
          <w:sz w:val="24"/>
          <w:highlight w:val="none"/>
        </w:rPr>
      </w:pPr>
      <w:r>
        <w:rPr>
          <w:rFonts w:ascii="Times New Roman" w:hAnsi="Times New Roman" w:eastAsia="仿宋" w:cs="Times New Roman"/>
          <w:sz w:val="24"/>
          <w:highlight w:val="none"/>
        </w:rPr>
        <w:t>3.4</w:t>
      </w:r>
      <w:r>
        <w:rPr>
          <w:rFonts w:hint="eastAsia" w:eastAsia="仿宋" w:cs="Times New Roman"/>
          <w:sz w:val="24"/>
          <w:highlight w:val="none"/>
          <w:lang w:eastAsia="zh-CN"/>
        </w:rPr>
        <w:t>谈判</w:t>
      </w:r>
      <w:r>
        <w:rPr>
          <w:rFonts w:ascii="Times New Roman" w:hAnsi="Times New Roman" w:eastAsia="仿宋" w:cs="Times New Roman"/>
          <w:sz w:val="24"/>
          <w:highlight w:val="none"/>
        </w:rPr>
        <w:t>产品属于医疗器械管理的提供医疗器械注册证</w:t>
      </w:r>
      <w:r>
        <w:rPr>
          <w:rFonts w:hint="eastAsia" w:ascii="Times New Roman" w:hAnsi="Times New Roman" w:eastAsia="仿宋" w:cs="Times New Roman"/>
          <w:sz w:val="24"/>
          <w:highlight w:val="none"/>
        </w:rPr>
        <w:t>。</w:t>
      </w:r>
    </w:p>
    <w:p>
      <w:pPr>
        <w:spacing w:line="52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3.</w:t>
      </w:r>
      <w:r>
        <w:rPr>
          <w:rFonts w:hint="eastAsia" w:ascii="Times New Roman" w:hAnsi="Times New Roman" w:eastAsia="仿宋" w:cs="Times New Roman"/>
          <w:sz w:val="24"/>
          <w:highlight w:val="none"/>
          <w:lang w:val="en-US" w:eastAsia="zh-CN"/>
        </w:rPr>
        <w:t>5</w:t>
      </w:r>
      <w:r>
        <w:rPr>
          <w:rFonts w:ascii="Times New Roman" w:hAnsi="Times New Roman" w:eastAsia="仿宋" w:cs="Times New Roman"/>
          <w:sz w:val="24"/>
          <w:highlight w:val="none"/>
        </w:rPr>
        <w:t>供应商不得存在下列情形之一：</w:t>
      </w:r>
    </w:p>
    <w:p>
      <w:pPr>
        <w:spacing w:line="52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（1）单位负责人为同一人或者存在直接控股、管理关系的不同供应商，不得参加本次采购活动；</w:t>
      </w:r>
    </w:p>
    <w:p>
      <w:pPr>
        <w:spacing w:line="52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（2）为本项目提供整体设计、规范编制或者项目管理、监理、检测等服务的供应商，不得再参加本项目的采购活动；</w:t>
      </w:r>
    </w:p>
    <w:p>
      <w:pPr>
        <w:spacing w:line="52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3.</w:t>
      </w:r>
      <w:r>
        <w:rPr>
          <w:rFonts w:hint="eastAsia" w:ascii="Times New Roman" w:hAnsi="Times New Roman" w:eastAsia="仿宋" w:cs="Times New Roman"/>
          <w:sz w:val="24"/>
          <w:highlight w:val="none"/>
          <w:lang w:val="en-US" w:eastAsia="zh-CN"/>
        </w:rPr>
        <w:t>6</w:t>
      </w:r>
      <w:r>
        <w:rPr>
          <w:rFonts w:ascii="Times New Roman" w:hAnsi="Times New Roman" w:eastAsia="仿宋" w:cs="Times New Roman"/>
          <w:sz w:val="24"/>
          <w:highlight w:val="none"/>
        </w:rPr>
        <w:t>需向采购代理机构</w:t>
      </w:r>
      <w:r>
        <w:rPr>
          <w:rFonts w:hint="eastAsia" w:ascii="Times New Roman" w:hAnsi="Times New Roman" w:eastAsia="仿宋" w:cs="Times New Roman"/>
          <w:sz w:val="24"/>
          <w:highlight w:val="none"/>
          <w:lang w:eastAsia="zh-CN"/>
        </w:rPr>
        <w:t>获取谈判</w:t>
      </w:r>
      <w:r>
        <w:rPr>
          <w:rFonts w:ascii="Times New Roman" w:hAnsi="Times New Roman" w:eastAsia="仿宋" w:cs="Times New Roman"/>
          <w:sz w:val="24"/>
          <w:highlight w:val="none"/>
        </w:rPr>
        <w:t>文件并登记备案，未向采购代理机构</w:t>
      </w:r>
      <w:r>
        <w:rPr>
          <w:rFonts w:hint="eastAsia" w:ascii="Times New Roman" w:hAnsi="Times New Roman" w:eastAsia="仿宋" w:cs="Times New Roman"/>
          <w:sz w:val="24"/>
          <w:highlight w:val="none"/>
          <w:lang w:eastAsia="zh-CN"/>
        </w:rPr>
        <w:t>获取谈判</w:t>
      </w:r>
      <w:r>
        <w:rPr>
          <w:rFonts w:ascii="Times New Roman" w:hAnsi="Times New Roman" w:eastAsia="仿宋" w:cs="Times New Roman"/>
          <w:sz w:val="24"/>
          <w:highlight w:val="none"/>
        </w:rPr>
        <w:t>文件并登记备案的供应商均无资格参加</w:t>
      </w:r>
      <w:r>
        <w:rPr>
          <w:rFonts w:hint="eastAsia" w:ascii="Times New Roman" w:hAnsi="Times New Roman" w:eastAsia="仿宋" w:cs="Times New Roman"/>
          <w:sz w:val="24"/>
          <w:highlight w:val="none"/>
          <w:lang w:eastAsia="zh-CN"/>
        </w:rPr>
        <w:t>谈判</w:t>
      </w:r>
      <w:r>
        <w:rPr>
          <w:rFonts w:ascii="Times New Roman" w:hAnsi="Times New Roman" w:eastAsia="仿宋" w:cs="Times New Roman"/>
          <w:sz w:val="24"/>
          <w:highlight w:val="none"/>
        </w:rPr>
        <w:t>。</w:t>
      </w:r>
    </w:p>
    <w:p>
      <w:pPr>
        <w:spacing w:line="520" w:lineRule="exact"/>
        <w:ind w:firstLine="480" w:firstLineChars="200"/>
        <w:outlineLvl w:val="1"/>
        <w:rPr>
          <w:rFonts w:eastAsia="仿宋"/>
          <w:sz w:val="24"/>
          <w:highlight w:val="none"/>
        </w:rPr>
      </w:pPr>
      <w:r>
        <w:rPr>
          <w:rFonts w:eastAsia="仿宋"/>
          <w:sz w:val="24"/>
          <w:highlight w:val="none"/>
        </w:rPr>
        <w:t>三、</w:t>
      </w:r>
      <w:r>
        <w:rPr>
          <w:rFonts w:hint="eastAsia" w:ascii="仿宋" w:hAnsi="仿宋" w:eastAsia="仿宋"/>
          <w:sz w:val="24"/>
          <w:highlight w:val="none"/>
        </w:rPr>
        <w:t>获取</w:t>
      </w:r>
      <w:r>
        <w:rPr>
          <w:rFonts w:hint="eastAsia" w:ascii="仿宋" w:hAnsi="仿宋" w:eastAsia="仿宋"/>
          <w:sz w:val="24"/>
          <w:highlight w:val="none"/>
          <w:lang w:eastAsia="zh-CN"/>
        </w:rPr>
        <w:t>采购</w:t>
      </w:r>
      <w:r>
        <w:rPr>
          <w:rFonts w:hint="eastAsia" w:ascii="仿宋" w:hAnsi="仿宋" w:eastAsia="仿宋"/>
          <w:sz w:val="24"/>
          <w:highlight w:val="none"/>
        </w:rPr>
        <w:t>文件</w:t>
      </w:r>
    </w:p>
    <w:p>
      <w:pPr>
        <w:spacing w:line="520" w:lineRule="exact"/>
        <w:ind w:firstLine="480" w:firstLineChars="200"/>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时间：2023-</w:t>
      </w:r>
      <w:r>
        <w:rPr>
          <w:rFonts w:hint="eastAsia" w:eastAsia="仿宋" w:cs="Times New Roman"/>
          <w:sz w:val="24"/>
          <w:highlight w:val="none"/>
          <w:lang w:val="en-US" w:eastAsia="zh-CN"/>
        </w:rPr>
        <w:t>11</w:t>
      </w:r>
      <w:r>
        <w:rPr>
          <w:rFonts w:hint="eastAsia" w:ascii="Times New Roman" w:hAnsi="Times New Roman" w:eastAsia="仿宋" w:cs="Times New Roman"/>
          <w:sz w:val="24"/>
          <w:highlight w:val="none"/>
        </w:rPr>
        <w:t>-</w:t>
      </w:r>
      <w:r>
        <w:rPr>
          <w:rFonts w:hint="eastAsia" w:eastAsia="仿宋" w:cs="Times New Roman"/>
          <w:sz w:val="24"/>
          <w:highlight w:val="none"/>
          <w:lang w:val="en-US" w:eastAsia="zh-CN"/>
        </w:rPr>
        <w:t xml:space="preserve">14  </w:t>
      </w:r>
      <w:r>
        <w:rPr>
          <w:rFonts w:hint="eastAsia" w:ascii="Times New Roman" w:hAnsi="Times New Roman" w:eastAsia="仿宋" w:cs="Times New Roman"/>
          <w:sz w:val="24"/>
          <w:highlight w:val="none"/>
          <w:lang w:val="en-US" w:eastAsia="zh-CN"/>
        </w:rPr>
        <w:t xml:space="preserve">   </w:t>
      </w:r>
      <w:r>
        <w:rPr>
          <w:rFonts w:hint="eastAsia" w:ascii="Times New Roman" w:hAnsi="Times New Roman" w:eastAsia="仿宋" w:cs="Times New Roman"/>
          <w:sz w:val="24"/>
          <w:highlight w:val="none"/>
        </w:rPr>
        <w:t xml:space="preserve"> 08:00:00起至2023-</w:t>
      </w:r>
      <w:r>
        <w:rPr>
          <w:rFonts w:hint="eastAsia" w:ascii="Times New Roman" w:hAnsi="Times New Roman" w:eastAsia="仿宋" w:cs="Times New Roman"/>
          <w:sz w:val="24"/>
          <w:highlight w:val="none"/>
          <w:lang w:val="en-US" w:eastAsia="zh-CN"/>
        </w:rPr>
        <w:t>1</w:t>
      </w:r>
      <w:r>
        <w:rPr>
          <w:rFonts w:hint="eastAsia" w:eastAsia="仿宋" w:cs="Times New Roman"/>
          <w:sz w:val="24"/>
          <w:highlight w:val="none"/>
          <w:lang w:val="en-US" w:eastAsia="zh-CN"/>
        </w:rPr>
        <w:t>1</w:t>
      </w:r>
      <w:r>
        <w:rPr>
          <w:rFonts w:hint="eastAsia" w:ascii="Times New Roman" w:hAnsi="Times New Roman" w:eastAsia="仿宋" w:cs="Times New Roman"/>
          <w:sz w:val="24"/>
          <w:highlight w:val="none"/>
        </w:rPr>
        <w:t>-</w:t>
      </w:r>
      <w:r>
        <w:rPr>
          <w:rFonts w:hint="eastAsia" w:eastAsia="仿宋" w:cs="Times New Roman"/>
          <w:sz w:val="24"/>
          <w:highlight w:val="none"/>
          <w:lang w:val="en-US" w:eastAsia="zh-CN"/>
        </w:rPr>
        <w:t xml:space="preserve">16  </w:t>
      </w:r>
      <w:r>
        <w:rPr>
          <w:rFonts w:hint="eastAsia" w:ascii="Times New Roman" w:hAnsi="Times New Roman" w:eastAsia="仿宋" w:cs="Times New Roman"/>
          <w:sz w:val="24"/>
          <w:highlight w:val="none"/>
          <w:lang w:val="en-US" w:eastAsia="zh-CN"/>
        </w:rPr>
        <w:t xml:space="preserve">   </w:t>
      </w:r>
      <w:r>
        <w:rPr>
          <w:rFonts w:hint="eastAsia" w:ascii="Times New Roman" w:hAnsi="Times New Roman" w:eastAsia="仿宋" w:cs="Times New Roman"/>
          <w:sz w:val="24"/>
          <w:highlight w:val="none"/>
        </w:rPr>
        <w:t>17:00:00 止</w:t>
      </w:r>
    </w:p>
    <w:p>
      <w:pPr>
        <w:spacing w:line="520" w:lineRule="exact"/>
        <w:ind w:firstLine="480" w:firstLineChars="200"/>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地点：中招联合招标采购平台（http://www.365trade.com.cn/）</w:t>
      </w:r>
    </w:p>
    <w:p>
      <w:pPr>
        <w:spacing w:line="520" w:lineRule="exact"/>
        <w:ind w:firstLine="480" w:firstLineChars="200"/>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 xml:space="preserve">方式：在线获取 </w:t>
      </w:r>
    </w:p>
    <w:p>
      <w:pPr>
        <w:spacing w:line="520" w:lineRule="exact"/>
        <w:ind w:firstLine="480" w:firstLineChars="200"/>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售价：每套500元（人民币），售后不退</w:t>
      </w:r>
    </w:p>
    <w:p>
      <w:pPr>
        <w:spacing w:line="520" w:lineRule="exact"/>
        <w:ind w:firstLine="480" w:firstLineChars="200"/>
        <w:outlineLvl w:val="1"/>
        <w:rPr>
          <w:rFonts w:eastAsia="仿宋"/>
          <w:sz w:val="24"/>
          <w:highlight w:val="none"/>
        </w:rPr>
      </w:pPr>
      <w:r>
        <w:rPr>
          <w:rFonts w:eastAsia="仿宋"/>
          <w:sz w:val="24"/>
          <w:highlight w:val="none"/>
        </w:rPr>
        <w:t>四、</w:t>
      </w:r>
      <w:r>
        <w:rPr>
          <w:rFonts w:hint="eastAsia" w:eastAsia="仿宋"/>
          <w:sz w:val="24"/>
          <w:highlight w:val="none"/>
          <w:lang w:val="en-US" w:eastAsia="zh-CN"/>
        </w:rPr>
        <w:t>响应文件</w:t>
      </w:r>
      <w:r>
        <w:rPr>
          <w:rFonts w:hint="eastAsia" w:ascii="仿宋" w:hAnsi="仿宋" w:eastAsia="仿宋"/>
          <w:sz w:val="24"/>
          <w:highlight w:val="none"/>
        </w:rPr>
        <w:t>提交</w:t>
      </w:r>
    </w:p>
    <w:p>
      <w:pPr>
        <w:spacing w:line="520" w:lineRule="exact"/>
        <w:ind w:firstLine="480" w:firstLineChars="200"/>
        <w:rPr>
          <w:rFonts w:eastAsia="仿宋"/>
          <w:sz w:val="24"/>
          <w:highlight w:val="none"/>
        </w:rPr>
      </w:pPr>
      <w:r>
        <w:rPr>
          <w:rFonts w:eastAsia="仿宋"/>
          <w:sz w:val="24"/>
          <w:highlight w:val="none"/>
        </w:rPr>
        <w:t>截止时间：</w:t>
      </w:r>
      <w:r>
        <w:rPr>
          <w:rFonts w:hint="eastAsia" w:ascii="仿宋" w:hAnsi="仿宋" w:eastAsia="仿宋" w:cs="仿宋"/>
          <w:sz w:val="24"/>
          <w:szCs w:val="24"/>
          <w:highlight w:val="none"/>
        </w:rPr>
        <w:t>2023-</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17     </w:t>
      </w:r>
      <w:r>
        <w:rPr>
          <w:rFonts w:hint="eastAsia" w:ascii="仿宋" w:hAnsi="仿宋" w:eastAsia="仿宋" w:cs="仿宋"/>
          <w:sz w:val="24"/>
          <w:szCs w:val="24"/>
          <w:highlight w:val="none"/>
        </w:rPr>
        <w:t>14:</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:00</w:t>
      </w:r>
      <w:r>
        <w:rPr>
          <w:rFonts w:eastAsia="仿宋"/>
          <w:sz w:val="24"/>
          <w:highlight w:val="none"/>
        </w:rPr>
        <w:t xml:space="preserve"> </w:t>
      </w:r>
    </w:p>
    <w:p>
      <w:pPr>
        <w:spacing w:line="520" w:lineRule="exact"/>
        <w:ind w:firstLine="480" w:firstLineChars="200"/>
        <w:rPr>
          <w:rFonts w:eastAsia="仿宋"/>
          <w:sz w:val="24"/>
          <w:highlight w:val="none"/>
        </w:rPr>
      </w:pPr>
      <w:r>
        <w:rPr>
          <w:rFonts w:eastAsia="仿宋"/>
          <w:sz w:val="24"/>
          <w:highlight w:val="none"/>
        </w:rPr>
        <w:t>地点：西安市高新二路2号山西证券大厦</w:t>
      </w:r>
      <w:r>
        <w:rPr>
          <w:rFonts w:hint="eastAsia" w:eastAsia="仿宋"/>
          <w:sz w:val="24"/>
          <w:highlight w:val="none"/>
          <w:lang w:eastAsia="zh-CN"/>
        </w:rPr>
        <w:t>二十一</w:t>
      </w:r>
      <w:r>
        <w:rPr>
          <w:rFonts w:eastAsia="仿宋"/>
          <w:sz w:val="24"/>
          <w:highlight w:val="none"/>
        </w:rPr>
        <w:t>层第</w:t>
      </w:r>
      <w:r>
        <w:rPr>
          <w:rFonts w:hint="eastAsia" w:eastAsia="仿宋"/>
          <w:sz w:val="24"/>
          <w:highlight w:val="none"/>
          <w:lang w:eastAsia="zh-CN"/>
        </w:rPr>
        <w:t>五</w:t>
      </w:r>
      <w:r>
        <w:rPr>
          <w:rFonts w:eastAsia="仿宋"/>
          <w:sz w:val="24"/>
          <w:highlight w:val="none"/>
        </w:rPr>
        <w:t xml:space="preserve">会议室 </w:t>
      </w:r>
    </w:p>
    <w:p>
      <w:pPr>
        <w:spacing w:line="520" w:lineRule="exact"/>
        <w:ind w:firstLine="480" w:firstLineChars="200"/>
        <w:outlineLvl w:val="1"/>
        <w:rPr>
          <w:rFonts w:hint="eastAsia" w:eastAsia="仿宋"/>
          <w:sz w:val="24"/>
          <w:highlight w:val="none"/>
          <w:lang w:val="en-US" w:eastAsia="zh-CN"/>
        </w:rPr>
      </w:pPr>
      <w:r>
        <w:rPr>
          <w:rFonts w:hint="eastAsia" w:eastAsia="仿宋"/>
          <w:sz w:val="24"/>
          <w:highlight w:val="none"/>
          <w:lang w:val="en-US" w:eastAsia="zh-CN"/>
        </w:rPr>
        <w:t>五、开启</w:t>
      </w:r>
    </w:p>
    <w:p>
      <w:pPr>
        <w:spacing w:line="520" w:lineRule="exact"/>
        <w:ind w:firstLine="480" w:firstLineChars="200"/>
        <w:rPr>
          <w:rFonts w:eastAsia="仿宋"/>
          <w:sz w:val="24"/>
          <w:highlight w:val="none"/>
        </w:rPr>
      </w:pPr>
      <w:r>
        <w:rPr>
          <w:rFonts w:ascii="Times New Roman" w:hAnsi="Times New Roman" w:eastAsia="仿宋" w:cs="Times New Roman"/>
          <w:sz w:val="24"/>
          <w:highlight w:val="none"/>
        </w:rPr>
        <w:t xml:space="preserve">时间： </w:t>
      </w:r>
      <w:r>
        <w:rPr>
          <w:rFonts w:hint="eastAsia" w:ascii="仿宋" w:hAnsi="仿宋" w:eastAsia="仿宋" w:cs="仿宋"/>
          <w:sz w:val="24"/>
          <w:szCs w:val="24"/>
          <w:highlight w:val="none"/>
        </w:rPr>
        <w:t>2023-</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17     </w:t>
      </w:r>
      <w:r>
        <w:rPr>
          <w:rFonts w:hint="eastAsia" w:ascii="仿宋" w:hAnsi="仿宋" w:eastAsia="仿宋" w:cs="仿宋"/>
          <w:sz w:val="24"/>
          <w:szCs w:val="24"/>
          <w:highlight w:val="none"/>
        </w:rPr>
        <w:t>14:</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:00</w:t>
      </w:r>
      <w:r>
        <w:rPr>
          <w:rFonts w:eastAsia="仿宋"/>
          <w:sz w:val="24"/>
          <w:highlight w:val="none"/>
        </w:rPr>
        <w:t xml:space="preserve">  </w:t>
      </w:r>
    </w:p>
    <w:p>
      <w:pPr>
        <w:spacing w:line="520" w:lineRule="exact"/>
        <w:ind w:firstLine="480" w:firstLineChars="200"/>
        <w:rPr>
          <w:rFonts w:hint="default" w:eastAsia="仿宋"/>
          <w:sz w:val="24"/>
          <w:highlight w:val="none"/>
          <w:lang w:val="en-US" w:eastAsia="zh-CN"/>
        </w:rPr>
      </w:pPr>
      <w:r>
        <w:rPr>
          <w:rFonts w:eastAsia="仿宋"/>
          <w:sz w:val="24"/>
          <w:highlight w:val="none"/>
        </w:rPr>
        <w:t>地点：西安市高新二路2号山西证券大厦</w:t>
      </w:r>
      <w:r>
        <w:rPr>
          <w:rFonts w:hint="eastAsia" w:eastAsia="仿宋"/>
          <w:sz w:val="24"/>
          <w:highlight w:val="none"/>
          <w:lang w:eastAsia="zh-CN"/>
        </w:rPr>
        <w:t>二十一</w:t>
      </w:r>
      <w:r>
        <w:rPr>
          <w:rFonts w:eastAsia="仿宋"/>
          <w:sz w:val="24"/>
          <w:highlight w:val="none"/>
        </w:rPr>
        <w:t>层第</w:t>
      </w:r>
      <w:r>
        <w:rPr>
          <w:rFonts w:hint="eastAsia" w:eastAsia="仿宋"/>
          <w:sz w:val="24"/>
          <w:highlight w:val="none"/>
          <w:lang w:eastAsia="zh-CN"/>
        </w:rPr>
        <w:t>五</w:t>
      </w:r>
      <w:r>
        <w:rPr>
          <w:rFonts w:eastAsia="仿宋"/>
          <w:sz w:val="24"/>
          <w:highlight w:val="none"/>
        </w:rPr>
        <w:t>会议室</w:t>
      </w:r>
    </w:p>
    <w:p>
      <w:pPr>
        <w:spacing w:line="520" w:lineRule="exact"/>
        <w:ind w:firstLine="480" w:firstLineChars="200"/>
        <w:outlineLvl w:val="1"/>
        <w:rPr>
          <w:rFonts w:eastAsia="仿宋"/>
          <w:sz w:val="24"/>
          <w:highlight w:val="none"/>
        </w:rPr>
      </w:pPr>
      <w:r>
        <w:rPr>
          <w:rFonts w:hint="eastAsia" w:eastAsia="仿宋"/>
          <w:sz w:val="24"/>
          <w:highlight w:val="none"/>
          <w:lang w:val="en-US" w:eastAsia="zh-CN"/>
        </w:rPr>
        <w:t>六</w:t>
      </w:r>
      <w:r>
        <w:rPr>
          <w:rFonts w:eastAsia="仿宋"/>
          <w:sz w:val="24"/>
          <w:highlight w:val="none"/>
        </w:rPr>
        <w:t>、公告期限</w:t>
      </w:r>
    </w:p>
    <w:p>
      <w:pPr>
        <w:spacing w:line="520" w:lineRule="exact"/>
        <w:ind w:firstLine="480" w:firstLineChars="200"/>
        <w:rPr>
          <w:rFonts w:eastAsia="仿宋"/>
          <w:sz w:val="24"/>
          <w:highlight w:val="none"/>
        </w:rPr>
      </w:pPr>
      <w:r>
        <w:rPr>
          <w:rFonts w:eastAsia="仿宋"/>
          <w:sz w:val="24"/>
          <w:highlight w:val="none"/>
        </w:rPr>
        <w:t>自本公告发布之日起</w:t>
      </w:r>
      <w:r>
        <w:rPr>
          <w:rFonts w:hint="eastAsia" w:eastAsia="仿宋"/>
          <w:sz w:val="24"/>
          <w:highlight w:val="none"/>
          <w:lang w:val="en-US" w:eastAsia="zh-CN"/>
        </w:rPr>
        <w:t>3</w:t>
      </w:r>
      <w:r>
        <w:rPr>
          <w:rFonts w:eastAsia="仿宋"/>
          <w:sz w:val="24"/>
          <w:highlight w:val="none"/>
        </w:rPr>
        <w:t>个工作日。</w:t>
      </w:r>
    </w:p>
    <w:p>
      <w:pPr>
        <w:spacing w:line="520" w:lineRule="exact"/>
        <w:ind w:firstLine="480" w:firstLineChars="200"/>
        <w:outlineLvl w:val="1"/>
        <w:rPr>
          <w:rFonts w:eastAsia="仿宋"/>
          <w:sz w:val="24"/>
          <w:highlight w:val="none"/>
        </w:rPr>
      </w:pPr>
      <w:r>
        <w:rPr>
          <w:rFonts w:hint="eastAsia" w:eastAsia="仿宋"/>
          <w:sz w:val="24"/>
          <w:highlight w:val="none"/>
          <w:lang w:val="en-US" w:eastAsia="zh-CN"/>
        </w:rPr>
        <w:t>七</w:t>
      </w:r>
      <w:r>
        <w:rPr>
          <w:rFonts w:eastAsia="仿宋"/>
          <w:sz w:val="24"/>
          <w:highlight w:val="none"/>
        </w:rPr>
        <w:t>、其他补充事宜</w:t>
      </w:r>
    </w:p>
    <w:p>
      <w:pPr>
        <w:spacing w:line="520" w:lineRule="exact"/>
        <w:ind w:firstLine="480" w:firstLineChars="200"/>
        <w:rPr>
          <w:rFonts w:eastAsia="仿宋"/>
          <w:sz w:val="24"/>
          <w:highlight w:val="none"/>
        </w:rPr>
      </w:pPr>
      <w:r>
        <w:rPr>
          <w:rFonts w:eastAsia="仿宋"/>
          <w:sz w:val="24"/>
          <w:highlight w:val="none"/>
        </w:rPr>
        <w:t>1、落实政府采购政策：</w:t>
      </w:r>
    </w:p>
    <w:p>
      <w:pPr>
        <w:spacing w:line="520" w:lineRule="exact"/>
        <w:ind w:firstLine="480" w:firstLineChars="200"/>
        <w:rPr>
          <w:rFonts w:eastAsia="仿宋"/>
          <w:sz w:val="24"/>
          <w:highlight w:val="none"/>
        </w:rPr>
      </w:pPr>
      <w:r>
        <w:rPr>
          <w:rFonts w:eastAsia="仿宋"/>
          <w:sz w:val="24"/>
          <w:highlight w:val="none"/>
        </w:rPr>
        <w:t>1.1《关于进一步加大政府采购支持中小企业力度的通知》（财库</w:t>
      </w:r>
      <w:r>
        <w:rPr>
          <w:rFonts w:eastAsia="仿宋_GB2312"/>
          <w:highlight w:val="none"/>
        </w:rPr>
        <w:t>〔</w:t>
      </w:r>
      <w:r>
        <w:rPr>
          <w:rFonts w:eastAsia="仿宋"/>
          <w:sz w:val="24"/>
          <w:highlight w:val="none"/>
        </w:rPr>
        <w:t>2022</w:t>
      </w:r>
      <w:r>
        <w:rPr>
          <w:rFonts w:eastAsia="仿宋_GB2312"/>
          <w:highlight w:val="none"/>
        </w:rPr>
        <w:t>〕</w:t>
      </w:r>
      <w:r>
        <w:rPr>
          <w:rFonts w:eastAsia="仿宋"/>
          <w:sz w:val="24"/>
          <w:highlight w:val="none"/>
        </w:rPr>
        <w:t>19号）、《政府采购促进中小企业发展管理办法》（财库〔2020〕46号）、《关于政府采购支持监狱企业发展有关问题的通知》（财库〔2014〕68号）、《关于促进残疾人就业政府采购政策的通知》（财库〔2017〕141号）。</w:t>
      </w:r>
    </w:p>
    <w:p>
      <w:pPr>
        <w:spacing w:line="520" w:lineRule="exact"/>
        <w:ind w:firstLine="480" w:firstLineChars="200"/>
        <w:rPr>
          <w:rFonts w:eastAsia="仿宋"/>
          <w:sz w:val="24"/>
          <w:highlight w:val="none"/>
        </w:rPr>
      </w:pPr>
      <w:r>
        <w:rPr>
          <w:rFonts w:eastAsia="仿宋"/>
          <w:sz w:val="24"/>
          <w:highlight w:val="none"/>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spacing w:line="520" w:lineRule="exact"/>
        <w:ind w:firstLine="480" w:firstLineChars="200"/>
        <w:rPr>
          <w:rFonts w:eastAsia="仿宋"/>
          <w:sz w:val="24"/>
          <w:highlight w:val="none"/>
        </w:rPr>
      </w:pPr>
      <w:r>
        <w:rPr>
          <w:rFonts w:eastAsia="仿宋"/>
          <w:sz w:val="24"/>
          <w:highlight w:val="none"/>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spacing w:line="520" w:lineRule="exact"/>
        <w:ind w:firstLine="480" w:firstLineChars="200"/>
        <w:rPr>
          <w:rFonts w:eastAsia="仿宋"/>
          <w:sz w:val="24"/>
          <w:highlight w:val="none"/>
        </w:rPr>
      </w:pPr>
      <w:r>
        <w:rPr>
          <w:rFonts w:hint="eastAsia" w:eastAsia="仿宋"/>
          <w:sz w:val="24"/>
          <w:highlight w:val="none"/>
        </w:rPr>
        <w:t>1.4《财政部 国家发展改革委 信息产业部 关于印发无线局域网产品政府采购实施意见的通知》（财库〔2005〕366号）、《财政部 工业和信息化部 质检总局 认监委关于信息安全产品实施政府采购的通知》（财库〔2010〕48号）。</w:t>
      </w:r>
    </w:p>
    <w:p>
      <w:pPr>
        <w:spacing w:line="520" w:lineRule="exact"/>
        <w:ind w:firstLine="480" w:firstLineChars="200"/>
        <w:rPr>
          <w:rFonts w:eastAsia="仿宋"/>
          <w:sz w:val="24"/>
          <w:highlight w:val="none"/>
        </w:rPr>
      </w:pPr>
      <w:r>
        <w:rPr>
          <w:rFonts w:eastAsia="仿宋"/>
          <w:sz w:val="24"/>
          <w:highlight w:val="none"/>
        </w:rPr>
        <w:t>1.</w:t>
      </w:r>
      <w:r>
        <w:rPr>
          <w:rFonts w:hint="eastAsia" w:eastAsia="仿宋"/>
          <w:sz w:val="24"/>
          <w:highlight w:val="none"/>
          <w:lang w:val="en-US" w:eastAsia="zh-CN"/>
        </w:rPr>
        <w:t>5</w:t>
      </w:r>
      <w:r>
        <w:rPr>
          <w:rFonts w:eastAsia="仿宋"/>
          <w:sz w:val="24"/>
          <w:highlight w:val="none"/>
        </w:rPr>
        <w:t>《陕西省财政厅关于加快推进我省中小企业政府采购信用融资工作的通知》（陕财办采〔2020〕15 号）、陕西省财政厅关于印发《陕西省中小企业政府采购信用融资办法》（陕财办采〔2018〕23 号）。</w:t>
      </w:r>
    </w:p>
    <w:p>
      <w:pPr>
        <w:spacing w:line="520" w:lineRule="exact"/>
        <w:ind w:firstLine="480" w:firstLineChars="200"/>
        <w:rPr>
          <w:rFonts w:eastAsia="仿宋"/>
          <w:sz w:val="24"/>
          <w:highlight w:val="none"/>
        </w:rPr>
      </w:pPr>
      <w:r>
        <w:rPr>
          <w:rFonts w:eastAsia="仿宋"/>
          <w:sz w:val="24"/>
          <w:highlight w:val="none"/>
        </w:rPr>
        <w:t>若享受以上政策优惠的企业，提供相应声明函或品目清单范围内产品的有效认证证书。</w:t>
      </w:r>
    </w:p>
    <w:p>
      <w:pPr>
        <w:spacing w:line="520" w:lineRule="exact"/>
        <w:ind w:firstLine="480" w:firstLineChars="200"/>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2、项目概况：</w:t>
      </w:r>
      <w:r>
        <w:rPr>
          <w:rFonts w:hint="eastAsia" w:ascii="Times New Roman" w:hAnsi="Times New Roman" w:eastAsia="仿宋" w:cs="Times New Roman"/>
          <w:sz w:val="24"/>
          <w:highlight w:val="none"/>
          <w:lang w:eastAsia="zh-CN"/>
        </w:rPr>
        <w:t>医用专用设备（超声多普勒血流分析仪、便携式肌电图诱发电位仪）采购项目</w:t>
      </w:r>
      <w:r>
        <w:rPr>
          <w:rFonts w:hint="eastAsia" w:ascii="Times New Roman" w:hAnsi="Times New Roman" w:eastAsia="仿宋" w:cs="Times New Roman"/>
          <w:sz w:val="24"/>
          <w:highlight w:val="none"/>
        </w:rPr>
        <w:t>，预算</w:t>
      </w:r>
      <w:r>
        <w:rPr>
          <w:rFonts w:hint="eastAsia" w:ascii="Times New Roman" w:hAnsi="Times New Roman" w:eastAsia="仿宋" w:cs="Times New Roman"/>
          <w:sz w:val="24"/>
          <w:highlight w:val="none"/>
          <w:lang w:val="en-US" w:eastAsia="zh-CN"/>
        </w:rPr>
        <w:t>33</w:t>
      </w:r>
      <w:r>
        <w:rPr>
          <w:rFonts w:hint="eastAsia" w:ascii="Times New Roman" w:hAnsi="Times New Roman" w:eastAsia="仿宋" w:cs="Times New Roman"/>
          <w:sz w:val="24"/>
          <w:highlight w:val="none"/>
        </w:rPr>
        <w:t>万元。超声多普勒血流分析仪</w:t>
      </w:r>
      <w:r>
        <w:rPr>
          <w:rFonts w:hint="eastAsia" w:ascii="Times New Roman" w:hAnsi="Times New Roman" w:eastAsia="仿宋" w:cs="Times New Roman"/>
          <w:sz w:val="24"/>
          <w:highlight w:val="none"/>
          <w:lang w:eastAsia="zh-CN"/>
        </w:rPr>
        <w:t>；数量：</w:t>
      </w:r>
      <w:r>
        <w:rPr>
          <w:rFonts w:hint="eastAsia" w:ascii="Times New Roman" w:hAnsi="Times New Roman" w:eastAsia="仿宋" w:cs="Times New Roman"/>
          <w:sz w:val="24"/>
          <w:highlight w:val="none"/>
          <w:lang w:val="en-US" w:eastAsia="zh-CN"/>
        </w:rPr>
        <w:t>1台</w:t>
      </w:r>
      <w:r>
        <w:rPr>
          <w:rFonts w:hint="eastAsia" w:ascii="Times New Roman" w:hAnsi="Times New Roman" w:eastAsia="仿宋" w:cs="Times New Roman"/>
          <w:sz w:val="24"/>
          <w:highlight w:val="none"/>
          <w:lang w:eastAsia="zh-CN"/>
        </w:rPr>
        <w:t>；</w:t>
      </w:r>
      <w:r>
        <w:rPr>
          <w:rFonts w:hint="eastAsia" w:ascii="Times New Roman" w:hAnsi="Times New Roman" w:eastAsia="仿宋" w:cs="Times New Roman"/>
          <w:sz w:val="24"/>
          <w:highlight w:val="none"/>
        </w:rPr>
        <w:t>便携式肌电图诱发电位仪</w:t>
      </w:r>
      <w:r>
        <w:rPr>
          <w:rFonts w:hint="eastAsia" w:ascii="Times New Roman" w:hAnsi="Times New Roman" w:eastAsia="仿宋" w:cs="Times New Roman"/>
          <w:sz w:val="24"/>
          <w:highlight w:val="none"/>
          <w:lang w:eastAsia="zh-CN"/>
        </w:rPr>
        <w:t>；数量：</w:t>
      </w:r>
      <w:r>
        <w:rPr>
          <w:rFonts w:hint="eastAsia" w:ascii="Times New Roman" w:hAnsi="Times New Roman" w:eastAsia="仿宋" w:cs="Times New Roman"/>
          <w:sz w:val="24"/>
          <w:highlight w:val="none"/>
          <w:lang w:val="en-US" w:eastAsia="zh-CN"/>
        </w:rPr>
        <w:t>1台</w:t>
      </w:r>
      <w:r>
        <w:rPr>
          <w:rFonts w:hint="eastAsia" w:ascii="Times New Roman" w:hAnsi="Times New Roman" w:eastAsia="仿宋" w:cs="Times New Roman"/>
          <w:sz w:val="24"/>
          <w:highlight w:val="none"/>
        </w:rPr>
        <w:t>。具体参数详见</w:t>
      </w:r>
      <w:r>
        <w:rPr>
          <w:rFonts w:hint="eastAsia" w:ascii="Times New Roman" w:hAnsi="Times New Roman" w:eastAsia="仿宋" w:cs="Times New Roman"/>
          <w:sz w:val="24"/>
          <w:highlight w:val="none"/>
          <w:lang w:eastAsia="zh-CN"/>
        </w:rPr>
        <w:t>谈判</w:t>
      </w:r>
      <w:r>
        <w:rPr>
          <w:rFonts w:hint="eastAsia" w:ascii="Times New Roman" w:hAnsi="Times New Roman" w:eastAsia="仿宋" w:cs="Times New Roman"/>
          <w:sz w:val="24"/>
          <w:highlight w:val="none"/>
        </w:rPr>
        <w:t>文件。</w:t>
      </w:r>
    </w:p>
    <w:p>
      <w:pPr>
        <w:spacing w:line="520" w:lineRule="exact"/>
        <w:ind w:firstLine="480" w:firstLineChars="200"/>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3、凡有意参加</w:t>
      </w:r>
      <w:r>
        <w:rPr>
          <w:rFonts w:hint="eastAsia" w:ascii="Times New Roman" w:hAnsi="Times New Roman" w:eastAsia="仿宋" w:cs="Times New Roman"/>
          <w:sz w:val="24"/>
          <w:highlight w:val="none"/>
          <w:lang w:eastAsia="zh-CN"/>
        </w:rPr>
        <w:t>的供应商</w:t>
      </w:r>
      <w:r>
        <w:rPr>
          <w:rFonts w:hint="eastAsia" w:ascii="Times New Roman" w:hAnsi="Times New Roman" w:eastAsia="仿宋" w:cs="Times New Roman"/>
          <w:sz w:val="24"/>
          <w:highlight w:val="none"/>
        </w:rPr>
        <w:t>在发售期限内登陆中招联合招标采购平台:http://www.365trade.com.cn下载电子</w:t>
      </w:r>
      <w:r>
        <w:rPr>
          <w:rFonts w:hint="eastAsia" w:ascii="Times New Roman" w:hAnsi="Times New Roman" w:eastAsia="仿宋" w:cs="Times New Roman"/>
          <w:sz w:val="24"/>
          <w:highlight w:val="none"/>
          <w:lang w:eastAsia="zh-CN"/>
        </w:rPr>
        <w:t>磋商</w:t>
      </w:r>
      <w:r>
        <w:rPr>
          <w:rFonts w:hint="eastAsia" w:ascii="Times New Roman" w:hAnsi="Times New Roman" w:eastAsia="仿宋" w:cs="Times New Roman"/>
          <w:sz w:val="24"/>
          <w:highlight w:val="none"/>
        </w:rPr>
        <w:t>文件。下载者须通过平台填写“购标申请”，并按要求上传法人授权委托书，否则操作无法完成。需要纸质版可来现场领取。</w:t>
      </w:r>
    </w:p>
    <w:p>
      <w:pPr>
        <w:spacing w:line="520" w:lineRule="exact"/>
        <w:ind w:firstLine="480" w:firstLineChars="200"/>
        <w:outlineLvl w:val="1"/>
        <w:rPr>
          <w:rFonts w:eastAsia="仿宋"/>
          <w:sz w:val="24"/>
          <w:highlight w:val="none"/>
        </w:rPr>
      </w:pPr>
      <w:r>
        <w:rPr>
          <w:rFonts w:hint="eastAsia" w:eastAsia="仿宋"/>
          <w:sz w:val="24"/>
          <w:highlight w:val="none"/>
          <w:lang w:val="en-US" w:eastAsia="zh-CN"/>
        </w:rPr>
        <w:t>八</w:t>
      </w:r>
      <w:r>
        <w:rPr>
          <w:rFonts w:eastAsia="仿宋"/>
          <w:sz w:val="24"/>
          <w:highlight w:val="none"/>
        </w:rPr>
        <w:t>、对本次</w:t>
      </w:r>
      <w:r>
        <w:rPr>
          <w:rFonts w:hint="eastAsia" w:eastAsia="仿宋"/>
          <w:sz w:val="24"/>
          <w:highlight w:val="none"/>
          <w:lang w:eastAsia="zh-CN"/>
        </w:rPr>
        <w:t>采购</w:t>
      </w:r>
      <w:r>
        <w:rPr>
          <w:rFonts w:eastAsia="仿宋"/>
          <w:sz w:val="24"/>
          <w:highlight w:val="none"/>
        </w:rPr>
        <w:t>提出询问，请按以下方式联系。</w:t>
      </w:r>
    </w:p>
    <w:p>
      <w:pPr>
        <w:spacing w:line="520" w:lineRule="exact"/>
        <w:ind w:firstLine="480" w:firstLineChars="200"/>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 xml:space="preserve">1、采购人信息 </w:t>
      </w:r>
    </w:p>
    <w:p>
      <w:pPr>
        <w:spacing w:line="520" w:lineRule="exact"/>
        <w:ind w:firstLine="480" w:firstLineChars="200"/>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 xml:space="preserve">1、采购人信息  </w:t>
      </w:r>
    </w:p>
    <w:p>
      <w:pPr>
        <w:spacing w:line="520" w:lineRule="exact"/>
        <w:ind w:firstLine="480" w:firstLineChars="200"/>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名称：汉中市中医医院</w:t>
      </w:r>
    </w:p>
    <w:p>
      <w:pPr>
        <w:spacing w:line="520" w:lineRule="exact"/>
        <w:ind w:firstLine="480" w:firstLineChars="200"/>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地址： 陕西省汉中市南郑区大河坎镇东昌街8号</w:t>
      </w:r>
    </w:p>
    <w:p>
      <w:pPr>
        <w:spacing w:line="520" w:lineRule="exact"/>
        <w:ind w:firstLine="480" w:firstLineChars="200"/>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联系方式：0916-5300350</w:t>
      </w:r>
    </w:p>
    <w:p>
      <w:pPr>
        <w:spacing w:line="520" w:lineRule="exact"/>
        <w:ind w:firstLine="480" w:firstLineChars="200"/>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2、采购代理机构信息</w:t>
      </w:r>
    </w:p>
    <w:p>
      <w:pPr>
        <w:spacing w:line="520" w:lineRule="exact"/>
        <w:ind w:firstLine="480" w:firstLineChars="200"/>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名称：陕西省采购招标有限责任公司</w:t>
      </w:r>
    </w:p>
    <w:p>
      <w:pPr>
        <w:spacing w:line="520" w:lineRule="exact"/>
        <w:ind w:firstLine="480" w:firstLineChars="200"/>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地址：西安市高新二路2号山西证券大厦八层</w:t>
      </w:r>
    </w:p>
    <w:p>
      <w:pPr>
        <w:spacing w:line="520" w:lineRule="exact"/>
        <w:ind w:firstLine="480" w:firstLineChars="200"/>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联系方式：029-88497916</w:t>
      </w:r>
    </w:p>
    <w:p>
      <w:pPr>
        <w:spacing w:line="520" w:lineRule="exact"/>
        <w:ind w:firstLine="480" w:firstLineChars="200"/>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3、项目联系方式</w:t>
      </w:r>
    </w:p>
    <w:p>
      <w:pPr>
        <w:spacing w:line="520" w:lineRule="exact"/>
        <w:ind w:firstLine="480" w:firstLineChars="200"/>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 xml:space="preserve">项目联系人：薛盼、雷鹏                  </w:t>
      </w:r>
    </w:p>
    <w:p>
      <w:pPr>
        <w:spacing w:line="520" w:lineRule="exact"/>
        <w:ind w:firstLine="480" w:firstLineChars="200"/>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 xml:space="preserve">电 话：029-88497916             </w:t>
      </w:r>
    </w:p>
    <w:p>
      <w:pPr>
        <w:spacing w:line="520" w:lineRule="exact"/>
        <w:ind w:firstLine="480" w:firstLineChars="200"/>
        <w:rPr>
          <w:rFonts w:eastAsia="仿宋"/>
          <w:sz w:val="24"/>
          <w:highlight w:val="none"/>
        </w:rPr>
      </w:pPr>
    </w:p>
    <w:p>
      <w:pPr>
        <w:spacing w:line="520" w:lineRule="exact"/>
        <w:ind w:firstLine="480" w:firstLineChars="200"/>
        <w:rPr>
          <w:rFonts w:eastAsia="仿宋"/>
          <w:sz w:val="24"/>
          <w:highlight w:val="none"/>
        </w:rPr>
      </w:pPr>
    </w:p>
    <w:p>
      <w:pPr>
        <w:spacing w:line="520" w:lineRule="exact"/>
        <w:ind w:firstLine="480" w:firstLineChars="200"/>
        <w:rPr>
          <w:rFonts w:eastAsia="仿宋"/>
          <w:sz w:val="24"/>
          <w:highlight w:val="none"/>
        </w:rPr>
      </w:pPr>
    </w:p>
    <w:p>
      <w:pPr>
        <w:pStyle w:val="67"/>
        <w:keepNext w:val="0"/>
        <w:keepLines w:val="0"/>
        <w:pageBreakBefore w:val="0"/>
        <w:widowControl w:val="0"/>
        <w:kinsoku/>
        <w:wordWrap/>
        <w:overflowPunct/>
        <w:topLinePunct w:val="0"/>
        <w:autoSpaceDE/>
        <w:autoSpaceDN/>
        <w:bidi w:val="0"/>
        <w:adjustRightInd w:val="0"/>
        <w:snapToGrid/>
        <w:spacing w:before="240" w:beforeLines="100" w:line="400" w:lineRule="exact"/>
        <w:ind w:right="-22" w:firstLine="0" w:firstLineChars="0"/>
        <w:jc w:val="center"/>
        <w:textAlignment w:val="baseline"/>
        <w:outlineLvl w:val="0"/>
        <w:rPr>
          <w:rFonts w:ascii="Times New Roman" w:hAnsi="Times New Roman" w:eastAsia="仿宋_GB2312"/>
          <w:b/>
          <w:kern w:val="0"/>
          <w:sz w:val="32"/>
          <w:szCs w:val="32"/>
          <w:highlight w:val="none"/>
        </w:rPr>
      </w:pPr>
      <w:r>
        <w:rPr>
          <w:rFonts w:ascii="Times New Roman" w:hAnsi="Times New Roman" w:eastAsia="仿宋_GB2312"/>
          <w:b/>
          <w:kern w:val="0"/>
          <w:sz w:val="32"/>
          <w:szCs w:val="32"/>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eastAsia="仿宋_GB2312" w:cs="Times New Roman"/>
          <w:b/>
          <w:bCs/>
          <w:sz w:val="28"/>
          <w:szCs w:val="28"/>
          <w:highlight w:val="none"/>
        </w:rPr>
      </w:pPr>
      <w:bookmarkStart w:id="58" w:name="_Toc58504661"/>
      <w:r>
        <w:rPr>
          <w:rFonts w:ascii="Times New Roman" w:hAnsi="Times New Roman" w:eastAsia="仿宋_GB2312" w:cs="Times New Roman"/>
          <w:b/>
          <w:bCs/>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ind w:firstLine="480" w:firstLineChars="200"/>
        <w:rPr>
          <w:rFonts w:eastAsia="仿宋_GB2312"/>
          <w:sz w:val="24"/>
          <w:highlight w:val="none"/>
        </w:rPr>
      </w:pPr>
      <w:r>
        <w:rPr>
          <w:rFonts w:eastAsia="仿宋_GB2312"/>
          <w:sz w:val="24"/>
          <w:highlight w:val="none"/>
        </w:rPr>
        <w:t>本表是对供应商须知的具体补充和修改，如有矛盾，均以本表为准。</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blHeader/>
          <w:jc w:val="center"/>
        </w:trPr>
        <w:tc>
          <w:tcPr>
            <w:tcW w:w="1080" w:type="dxa"/>
            <w:vAlign w:val="center"/>
          </w:tcPr>
          <w:p>
            <w:pPr>
              <w:pStyle w:val="28"/>
              <w:adjustRightInd w:val="0"/>
              <w:snapToGrid w:val="0"/>
              <w:spacing w:line="240" w:lineRule="auto"/>
              <w:jc w:val="center"/>
              <w:rPr>
                <w:rFonts w:ascii="Times New Roman" w:hAnsi="Times New Roman" w:eastAsia="仿宋_GB2312"/>
                <w:b/>
                <w:sz w:val="24"/>
                <w:szCs w:val="24"/>
                <w:highlight w:val="none"/>
              </w:rPr>
            </w:pPr>
            <w:bookmarkStart w:id="59" w:name="_Hlt14560610"/>
            <w:bookmarkEnd w:id="59"/>
            <w:bookmarkStart w:id="60" w:name="_Toc500746967"/>
            <w:bookmarkStart w:id="61" w:name="_Toc496324580"/>
            <w:bookmarkStart w:id="62" w:name="_Toc499711885"/>
            <w:bookmarkStart w:id="63" w:name="_Toc385992326"/>
            <w:bookmarkStart w:id="64" w:name="_Toc500747190"/>
            <w:bookmarkStart w:id="65" w:name="_Toc492955416"/>
            <w:bookmarkStart w:id="66" w:name="_Toc499711044"/>
            <w:bookmarkStart w:id="67" w:name="_Toc500747063"/>
            <w:bookmarkStart w:id="68" w:name="_Toc503063423"/>
            <w:bookmarkStart w:id="69" w:name="_Toc389620165"/>
            <w:r>
              <w:rPr>
                <w:rFonts w:ascii="Times New Roman" w:hAnsi="Times New Roman" w:eastAsia="仿宋_GB2312"/>
                <w:b/>
                <w:sz w:val="24"/>
                <w:szCs w:val="24"/>
                <w:highlight w:val="none"/>
              </w:rPr>
              <w:t>条款号</w:t>
            </w:r>
          </w:p>
        </w:tc>
        <w:tc>
          <w:tcPr>
            <w:tcW w:w="7650" w:type="dxa"/>
            <w:vAlign w:val="center"/>
          </w:tcPr>
          <w:p>
            <w:pPr>
              <w:pStyle w:val="28"/>
              <w:adjustRightInd w:val="0"/>
              <w:snapToGrid w:val="0"/>
              <w:spacing w:line="240" w:lineRule="auto"/>
              <w:jc w:val="center"/>
              <w:rPr>
                <w:rFonts w:ascii="Times New Roman" w:hAnsi="Times New Roman" w:eastAsia="仿宋_GB2312"/>
                <w:b/>
                <w:sz w:val="24"/>
                <w:szCs w:val="24"/>
                <w:highlight w:val="none"/>
              </w:rPr>
            </w:pPr>
            <w:r>
              <w:rPr>
                <w:rFonts w:ascii="Times New Roman" w:hAnsi="Times New Roman" w:eastAsia="仿宋_GB2312"/>
                <w:b/>
                <w:sz w:val="24"/>
                <w:szCs w:val="24"/>
                <w:highlight w:val="none"/>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1.1</w:t>
            </w:r>
          </w:p>
        </w:tc>
        <w:tc>
          <w:tcPr>
            <w:tcW w:w="7650" w:type="dxa"/>
            <w:vAlign w:val="center"/>
          </w:tcPr>
          <w:p>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项目名</w:t>
            </w:r>
            <w:r>
              <w:rPr>
                <w:rFonts w:ascii="Times New Roman" w:hAnsi="Times New Roman" w:eastAsia="仿宋_GB2312" w:cs="Times New Roman"/>
                <w:sz w:val="24"/>
                <w:szCs w:val="24"/>
                <w:highlight w:val="none"/>
              </w:rPr>
              <w:t>称：</w:t>
            </w:r>
            <w:r>
              <w:rPr>
                <w:rFonts w:hint="eastAsia" w:ascii="Times New Roman" w:hAnsi="Times New Roman" w:eastAsia="仿宋_GB2312" w:cs="Times New Roman"/>
                <w:sz w:val="24"/>
                <w:szCs w:val="24"/>
                <w:highlight w:val="none"/>
                <w:lang w:eastAsia="zh-CN"/>
              </w:rPr>
              <w:t>汉中市中医医院医用专用设备（超声多普勒血流分析仪、便携式肌电图诱发电位仪）采购项目</w:t>
            </w:r>
          </w:p>
          <w:p>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cs="Times New Roman"/>
                <w:sz w:val="24"/>
                <w:szCs w:val="24"/>
                <w:highlight w:val="none"/>
              </w:rPr>
              <w:t>项目编号：</w:t>
            </w:r>
            <w:r>
              <w:rPr>
                <w:rFonts w:hint="default" w:ascii="Times New Roman" w:hAnsi="Times New Roman" w:eastAsia="仿宋_GB2312" w:cs="Times New Roman"/>
                <w:sz w:val="24"/>
                <w:szCs w:val="24"/>
                <w:highlight w:val="none"/>
              </w:rPr>
              <w:t>SCZD2023-JT-22</w:t>
            </w:r>
            <w:r>
              <w:rPr>
                <w:rFonts w:hint="eastAsia" w:ascii="Times New Roman" w:hAnsi="Times New Roman" w:eastAsia="仿宋_GB2312" w:cs="Times New Roman"/>
                <w:sz w:val="24"/>
                <w:szCs w:val="24"/>
                <w:highlight w:val="none"/>
                <w:lang w:val="en-US" w:eastAsia="zh-CN"/>
              </w:rPr>
              <w:t>96</w:t>
            </w:r>
            <w:r>
              <w:rPr>
                <w:rFonts w:hint="default" w:ascii="Times New Roman" w:hAnsi="Times New Roman" w:eastAsia="仿宋_GB2312" w:cs="Times New Roman"/>
                <w:sz w:val="24"/>
                <w:szCs w:val="24"/>
                <w:highlight w:val="none"/>
              </w:rPr>
              <w:t>/001</w:t>
            </w:r>
          </w:p>
          <w:p>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资金来源：</w:t>
            </w:r>
            <w:r>
              <w:rPr>
                <w:rFonts w:hint="eastAsia" w:ascii="Times New Roman" w:hAnsi="Times New Roman" w:eastAsia="仿宋_GB2312"/>
                <w:sz w:val="24"/>
                <w:szCs w:val="24"/>
                <w:highlight w:val="none"/>
                <w:lang w:eastAsia="zh-CN"/>
              </w:rPr>
              <w:t>自筹</w:t>
            </w:r>
            <w:r>
              <w:rPr>
                <w:rFonts w:ascii="Times New Roman" w:hAnsi="Times New Roman" w:eastAsia="仿宋_GB2312"/>
                <w:sz w:val="24"/>
                <w:szCs w:val="24"/>
                <w:highlight w:val="none"/>
              </w:rPr>
              <w:t>资金</w:t>
            </w:r>
          </w:p>
          <w:p>
            <w:pPr>
              <w:pStyle w:val="28"/>
              <w:adjustRightInd w:val="0"/>
              <w:snapToGrid w:val="0"/>
              <w:spacing w:line="240" w:lineRule="auto"/>
              <w:rPr>
                <w:rFonts w:hint="default" w:ascii="Times New Roman" w:hAnsi="Times New Roman" w:eastAsia="仿宋_GB2312"/>
                <w:sz w:val="24"/>
                <w:szCs w:val="24"/>
                <w:highlight w:val="none"/>
                <w:lang w:val="en-US" w:eastAsia="zh-CN"/>
              </w:rPr>
            </w:pPr>
            <w:r>
              <w:rPr>
                <w:rFonts w:ascii="Times New Roman" w:hAnsi="Times New Roman" w:eastAsia="仿宋_GB2312"/>
                <w:sz w:val="24"/>
                <w:szCs w:val="24"/>
                <w:highlight w:val="none"/>
              </w:rPr>
              <w:t>预算金额：</w:t>
            </w:r>
            <w:r>
              <w:rPr>
                <w:rFonts w:hint="eastAsia" w:ascii="Times New Roman" w:hAnsi="Times New Roman" w:eastAsia="仿宋_GB2312"/>
                <w:sz w:val="24"/>
                <w:szCs w:val="24"/>
                <w:highlight w:val="none"/>
                <w:lang w:val="en-US" w:eastAsia="zh-CN"/>
              </w:rPr>
              <w:t>330000.00元</w:t>
            </w:r>
          </w:p>
          <w:p>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采购方式：竞争性谈判</w:t>
            </w:r>
          </w:p>
          <w:p>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采购内容：详见本谈判文件第四章</w:t>
            </w:r>
          </w:p>
          <w:p>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cs="Times New Roman"/>
                <w:sz w:val="24"/>
                <w:szCs w:val="24"/>
                <w:highlight w:val="none"/>
              </w:rPr>
              <w:t>项目所属行业：</w:t>
            </w:r>
            <w:r>
              <w:rPr>
                <w:rFonts w:hint="eastAsia" w:ascii="Times New Roman" w:hAnsi="Times New Roman" w:eastAsia="仿宋_GB2312" w:cs="Times New Roman"/>
                <w:sz w:val="24"/>
                <w:szCs w:val="24"/>
                <w:highlight w:val="none"/>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2.1</w:t>
            </w:r>
          </w:p>
        </w:tc>
        <w:tc>
          <w:tcPr>
            <w:tcW w:w="7650" w:type="dxa"/>
            <w:vAlign w:val="center"/>
          </w:tcPr>
          <w:p>
            <w:pPr>
              <w:pStyle w:val="28"/>
              <w:adjustRightInd w:val="0"/>
              <w:snapToGrid w:val="0"/>
              <w:spacing w:line="240" w:lineRule="auto"/>
              <w:rPr>
                <w:rFonts w:hint="eastAsia" w:ascii="Times New Roman" w:hAnsi="Times New Roman" w:eastAsia="仿宋_GB2312" w:cs="Times New Roman"/>
                <w:sz w:val="24"/>
                <w:szCs w:val="24"/>
                <w:highlight w:val="none"/>
                <w:lang w:eastAsia="zh-CN"/>
              </w:rPr>
            </w:pPr>
            <w:r>
              <w:rPr>
                <w:rFonts w:ascii="Times New Roman" w:hAnsi="Times New Roman" w:eastAsia="仿宋_GB2312" w:cs="Times New Roman"/>
                <w:sz w:val="24"/>
                <w:szCs w:val="24"/>
                <w:highlight w:val="none"/>
              </w:rPr>
              <w:t>采购人：</w:t>
            </w:r>
            <w:r>
              <w:rPr>
                <w:rFonts w:hint="eastAsia" w:ascii="Times New Roman" w:hAnsi="Times New Roman" w:eastAsia="仿宋_GB2312" w:cs="Times New Roman"/>
                <w:sz w:val="24"/>
                <w:szCs w:val="24"/>
                <w:highlight w:val="none"/>
                <w:lang w:eastAsia="zh-CN"/>
              </w:rPr>
              <w:t>汉中市中医医院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2.2</w:t>
            </w:r>
          </w:p>
        </w:tc>
        <w:tc>
          <w:tcPr>
            <w:tcW w:w="7650" w:type="dxa"/>
            <w:vAlign w:val="center"/>
          </w:tcPr>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采购代理机构：陕西省采购招标有限责任公司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2.3</w:t>
            </w:r>
          </w:p>
        </w:tc>
        <w:tc>
          <w:tcPr>
            <w:tcW w:w="7650" w:type="dxa"/>
            <w:vAlign w:val="center"/>
          </w:tcPr>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邀请供应商的方式：</w:t>
            </w:r>
          </w:p>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 （1）发布邀请公告</w:t>
            </w:r>
          </w:p>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 （2）采购人和评审专家分别书面推荐的方式邀请不少于3 家</w:t>
            </w:r>
          </w:p>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符合相应资格条件的供应商</w:t>
            </w:r>
          </w:p>
          <w:p>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cs="Times New Roman"/>
                <w:sz w:val="24"/>
                <w:szCs w:val="24"/>
                <w:highlight w:val="none"/>
              </w:rPr>
              <w:t>□ （3）随机从省级财政部门建立的供应商库中抽取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3.1</w:t>
            </w:r>
          </w:p>
        </w:tc>
        <w:tc>
          <w:tcPr>
            <w:tcW w:w="7650" w:type="dxa"/>
            <w:vAlign w:val="center"/>
          </w:tcPr>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对供应商的资格要求：见谈判公告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5</w:t>
            </w:r>
          </w:p>
        </w:tc>
        <w:tc>
          <w:tcPr>
            <w:tcW w:w="7650" w:type="dxa"/>
            <w:vAlign w:val="center"/>
          </w:tcPr>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是否允许采购进口产品：</w:t>
            </w:r>
            <w:r>
              <w:rPr>
                <w:rFonts w:hint="eastAsia" w:ascii="Times New Roman" w:hAnsi="Times New Roman" w:eastAsia="仿宋_GB2312" w:cs="Times New Roman"/>
                <w:sz w:val="24"/>
                <w:szCs w:val="24"/>
                <w:highlight w:val="none"/>
                <w:u w:val="singl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6</w:t>
            </w:r>
          </w:p>
        </w:tc>
        <w:tc>
          <w:tcPr>
            <w:tcW w:w="7650" w:type="dxa"/>
            <w:vAlign w:val="center"/>
          </w:tcPr>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是否允许联合体</w:t>
            </w:r>
            <w:r>
              <w:rPr>
                <w:rFonts w:hint="eastAsia" w:ascii="Times New Roman" w:hAnsi="Times New Roman" w:eastAsia="仿宋_GB2312" w:cs="Times New Roman"/>
                <w:sz w:val="24"/>
                <w:szCs w:val="24"/>
                <w:highlight w:val="none"/>
              </w:rPr>
              <w:t>谈判</w:t>
            </w:r>
            <w:r>
              <w:rPr>
                <w:rFonts w:ascii="Times New Roman" w:hAnsi="Times New Roman" w:eastAsia="仿宋_GB2312" w:cs="Times New Roman"/>
                <w:sz w:val="24"/>
                <w:szCs w:val="24"/>
                <w:highlight w:val="none"/>
              </w:rPr>
              <w:t>：</w:t>
            </w:r>
            <w:r>
              <w:rPr>
                <w:rFonts w:ascii="Times New Roman" w:hAnsi="Times New Roman" w:eastAsia="仿宋_GB2312" w:cs="Times New Roman"/>
                <w:i w:val="0"/>
                <w:iCs w:val="0"/>
                <w:strike w:val="0"/>
                <w:dstrike w:val="0"/>
                <w:sz w:val="24"/>
                <w:szCs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3.</w:t>
            </w:r>
            <w:r>
              <w:rPr>
                <w:rFonts w:hint="eastAsia" w:ascii="Times New Roman" w:hAnsi="Times New Roman" w:eastAsia="仿宋_GB2312"/>
                <w:sz w:val="24"/>
                <w:szCs w:val="24"/>
                <w:highlight w:val="none"/>
              </w:rPr>
              <w:t>7</w:t>
            </w:r>
          </w:p>
        </w:tc>
        <w:tc>
          <w:tcPr>
            <w:tcW w:w="7650" w:type="dxa"/>
            <w:vAlign w:val="center"/>
          </w:tcPr>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是否为专门面向中小企业采购：</w:t>
            </w:r>
            <w:r>
              <w:rPr>
                <w:rFonts w:ascii="Times New Roman" w:hAnsi="Times New Roman" w:eastAsia="仿宋_GB2312" w:cs="Times New Roman"/>
                <w:sz w:val="24"/>
                <w:szCs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12.1</w:t>
            </w:r>
          </w:p>
        </w:tc>
        <w:tc>
          <w:tcPr>
            <w:tcW w:w="7650" w:type="dxa"/>
            <w:vAlign w:val="center"/>
          </w:tcPr>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货物响应报价为完成本项目并达到谈判文件要求所需要的全部费用。包括产品供货、安装调试、验收、培训售后服务、以及增值税等税费、运杂保险费等）。 服务响应报价为提供谈判文件要求服务的所有费用，包括但不限于提供项目实施费、自行测试费、培训费、人工费、材料费、管理费、供应商应缴纳的所有税费、规费、保险费（如果有）、安装费、集成费等全部费用。</w:t>
            </w:r>
          </w:p>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（1）报价货币：人民币；</w:t>
            </w:r>
          </w:p>
          <w:p>
            <w:pPr>
              <w:pStyle w:val="28"/>
              <w:adjustRightInd w:val="0"/>
              <w:snapToGrid w:val="0"/>
              <w:spacing w:line="240" w:lineRule="auto"/>
              <w:rPr>
                <w:rFonts w:ascii="Times New Roman" w:hAnsi="Times New Roman" w:eastAsia="仿宋_GB2312"/>
                <w:sz w:val="24"/>
                <w:highlight w:val="none"/>
              </w:rPr>
            </w:pPr>
            <w:r>
              <w:rPr>
                <w:rFonts w:ascii="Times New Roman" w:hAnsi="Times New Roman" w:eastAsia="仿宋_GB2312" w:cs="Times New Roman"/>
                <w:sz w:val="24"/>
                <w:szCs w:val="24"/>
                <w:highlight w:val="none"/>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p>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14.1</w:t>
            </w:r>
          </w:p>
          <w:p>
            <w:pPr>
              <w:pStyle w:val="28"/>
              <w:adjustRightInd w:val="0"/>
              <w:snapToGrid w:val="0"/>
              <w:spacing w:line="240" w:lineRule="auto"/>
              <w:rPr>
                <w:rFonts w:ascii="Times New Roman" w:hAnsi="Times New Roman" w:eastAsia="仿宋_GB2312"/>
                <w:sz w:val="24"/>
                <w:szCs w:val="24"/>
                <w:highlight w:val="none"/>
              </w:rPr>
            </w:pPr>
          </w:p>
        </w:tc>
        <w:tc>
          <w:tcPr>
            <w:tcW w:w="7650" w:type="dxa"/>
            <w:vAlign w:val="center"/>
          </w:tcPr>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本项目须提供谈判保证金人民币</w:t>
            </w:r>
            <w:r>
              <w:rPr>
                <w:rFonts w:hint="eastAsia" w:ascii="Times New Roman" w:hAnsi="Times New Roman" w:eastAsia="仿宋_GB2312" w:cs="Times New Roman"/>
                <w:sz w:val="24"/>
                <w:szCs w:val="24"/>
                <w:highlight w:val="none"/>
                <w:lang w:eastAsia="zh-CN"/>
              </w:rPr>
              <w:t>伍仟</w:t>
            </w:r>
            <w:r>
              <w:rPr>
                <w:rFonts w:ascii="Times New Roman" w:hAnsi="Times New Roman" w:eastAsia="仿宋_GB2312" w:cs="Times New Roman"/>
                <w:sz w:val="24"/>
                <w:szCs w:val="24"/>
                <w:highlight w:val="none"/>
              </w:rPr>
              <w:t>元整（人民币¥</w:t>
            </w:r>
            <w:r>
              <w:rPr>
                <w:rFonts w:hint="eastAsia" w:ascii="Times New Roman" w:hAnsi="Times New Roman" w:eastAsia="仿宋_GB2312" w:cs="Times New Roman"/>
                <w:sz w:val="24"/>
                <w:szCs w:val="24"/>
                <w:highlight w:val="none"/>
                <w:lang w:val="en-US" w:eastAsia="zh-CN"/>
              </w:rPr>
              <w:t>5000</w:t>
            </w:r>
            <w:r>
              <w:rPr>
                <w:rFonts w:ascii="Times New Roman" w:hAnsi="Times New Roman" w:eastAsia="仿宋_GB2312" w:cs="Times New Roman"/>
                <w:sz w:val="24"/>
                <w:szCs w:val="24"/>
                <w:highlight w:val="none"/>
              </w:rPr>
              <w:t>.00元）。（有分包的，按包号缴纳保证金）</w:t>
            </w:r>
          </w:p>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保证金可自主选择采用电汇、银行转账、支票、汇票、本票、金融机构或担保机构出具的保函等非现金形式。</w:t>
            </w:r>
          </w:p>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保证金户名：陕西省采购招标有限责任公司</w:t>
            </w:r>
          </w:p>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 xml:space="preserve">开户银行：中国银行西安南郊支行营业部 </w:t>
            </w:r>
          </w:p>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账    号：</w:t>
            </w:r>
            <w:r>
              <w:rPr>
                <w:rFonts w:hint="eastAsia" w:ascii="Times New Roman" w:hAnsi="Times New Roman" w:eastAsia="仿宋_GB2312" w:cs="Times New Roman"/>
                <w:sz w:val="24"/>
                <w:szCs w:val="24"/>
                <w:highlight w:val="none"/>
              </w:rPr>
              <w:t>103261192513</w:t>
            </w:r>
          </w:p>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联系人：</w:t>
            </w:r>
            <w:r>
              <w:rPr>
                <w:rFonts w:hint="eastAsia" w:ascii="Times New Roman" w:hAnsi="Times New Roman" w:eastAsia="仿宋_GB2312" w:cs="Times New Roman"/>
                <w:sz w:val="24"/>
                <w:szCs w:val="24"/>
                <w:highlight w:val="none"/>
                <w:lang w:val="en-US" w:eastAsia="zh-CN"/>
              </w:rPr>
              <w:t>财务部</w:t>
            </w:r>
            <w:r>
              <w:rPr>
                <w:rFonts w:ascii="Times New Roman" w:hAnsi="Times New Roman" w:eastAsia="仿宋_GB2312" w:cs="Times New Roman"/>
                <w:sz w:val="24"/>
                <w:szCs w:val="24"/>
                <w:highlight w:val="none"/>
              </w:rPr>
              <w:t xml:space="preserve">  电话：029-85256853</w:t>
            </w:r>
          </w:p>
          <w:p>
            <w:pPr>
              <w:pStyle w:val="28"/>
              <w:adjustRightInd w:val="0"/>
              <w:snapToGrid w:val="0"/>
              <w:spacing w:line="24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p>
          <w:p>
            <w:pPr>
              <w:pStyle w:val="28"/>
              <w:adjustRightInd w:val="0"/>
              <w:snapToGrid w:val="0"/>
              <w:spacing w:line="24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1、在汇款时务必注明所响应项目的项目编号，否则，因款项用途不明导致谈判无效等后果由供应商自行承担；</w:t>
            </w:r>
          </w:p>
          <w:p>
            <w:pPr>
              <w:pStyle w:val="28"/>
              <w:adjustRightInd w:val="0"/>
              <w:snapToGrid w:val="0"/>
              <w:spacing w:line="24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2、请各供应商在响应文件递交截止时间前，按文件的要求向采购代理机构递交谈判保证金；</w:t>
            </w:r>
          </w:p>
          <w:p>
            <w:pPr>
              <w:pStyle w:val="28"/>
              <w:adjustRightInd w:val="0"/>
              <w:snapToGrid w:val="0"/>
              <w:spacing w:line="240" w:lineRule="auto"/>
              <w:rPr>
                <w:rFonts w:ascii="Times New Roman" w:hAnsi="Times New Roman" w:eastAsia="仿宋_GB2312"/>
                <w:sz w:val="24"/>
                <w:highlight w:val="none"/>
              </w:rPr>
            </w:pPr>
            <w:r>
              <w:rPr>
                <w:rFonts w:hint="eastAsia" w:ascii="仿宋" w:hAnsi="仿宋" w:eastAsia="仿宋" w:cs="仿宋"/>
                <w:b/>
                <w:bCs/>
                <w:sz w:val="21"/>
                <w:szCs w:val="21"/>
                <w:highlight w:val="none"/>
              </w:rPr>
              <w:t>3、谈判保证金有效期同谈判有效期。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15.1</w:t>
            </w:r>
          </w:p>
        </w:tc>
        <w:tc>
          <w:tcPr>
            <w:tcW w:w="7650" w:type="dxa"/>
            <w:vAlign w:val="center"/>
          </w:tcPr>
          <w:p>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cs="Times New Roman"/>
                <w:sz w:val="24"/>
                <w:szCs w:val="24"/>
                <w:highlight w:val="none"/>
              </w:rPr>
              <w:t>谈判有效期：自响应文件递交之日起</w:t>
            </w:r>
            <w:r>
              <w:rPr>
                <w:rFonts w:hint="eastAsia" w:ascii="Times New Roman" w:hAnsi="Times New Roman" w:eastAsia="仿宋_GB2312" w:cs="Times New Roman"/>
                <w:sz w:val="24"/>
                <w:szCs w:val="24"/>
                <w:highlight w:val="none"/>
                <w:u w:val="single"/>
                <w:lang w:val="en-US" w:eastAsia="zh-CN"/>
              </w:rPr>
              <w:t>90</w:t>
            </w:r>
            <w:r>
              <w:rPr>
                <w:rFonts w:ascii="Times New Roman" w:hAnsi="Times New Roman" w:eastAsia="仿宋_GB2312" w:cs="Times New Roman"/>
                <w:sz w:val="24"/>
                <w:szCs w:val="24"/>
                <w:highlight w:val="none"/>
              </w:rPr>
              <w:t>日历天</w:t>
            </w: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16.1</w:t>
            </w:r>
          </w:p>
        </w:tc>
        <w:tc>
          <w:tcPr>
            <w:tcW w:w="7650" w:type="dxa"/>
            <w:vAlign w:val="center"/>
          </w:tcPr>
          <w:p>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响应文件的份数：正本1份，副本2份。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17.2</w:t>
            </w:r>
          </w:p>
        </w:tc>
        <w:tc>
          <w:tcPr>
            <w:tcW w:w="7650" w:type="dxa"/>
            <w:vAlign w:val="center"/>
          </w:tcPr>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密封袋（箱）上须标注：</w:t>
            </w:r>
          </w:p>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（l）采购编号</w:t>
            </w:r>
          </w:p>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（2）项目名称</w:t>
            </w:r>
          </w:p>
          <w:p>
            <w:pPr>
              <w:pStyle w:val="28"/>
              <w:adjustRightInd w:val="0"/>
              <w:snapToGrid w:val="0"/>
              <w:spacing w:line="240" w:lineRule="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（3）供应商的名称</w:t>
            </w:r>
          </w:p>
          <w:p>
            <w:pPr>
              <w:pStyle w:val="28"/>
              <w:adjustRightInd w:val="0"/>
              <w:snapToGrid w:val="0"/>
              <w:spacing w:line="240" w:lineRule="auto"/>
              <w:rPr>
                <w:rFonts w:ascii="Times New Roman" w:hAnsi="Times New Roman" w:eastAsia="仿宋_GB2312"/>
                <w:sz w:val="24"/>
                <w:szCs w:val="24"/>
                <w:highlight w:val="none"/>
              </w:rPr>
            </w:pPr>
            <w:r>
              <w:rPr>
                <w:rFonts w:ascii="Times New Roman" w:hAnsi="Times New Roman" w:eastAsia="仿宋_GB2312" w:cs="Times New Roman"/>
                <w:sz w:val="24"/>
                <w:szCs w:val="24"/>
                <w:highlight w:val="none"/>
              </w:rPr>
              <w:t>（4）在20</w:t>
            </w:r>
            <w:r>
              <w:rPr>
                <w:rFonts w:hint="eastAsia" w:ascii="Times New Roman" w:hAnsi="Times New Roman" w:eastAsia="仿宋_GB2312" w:cs="Times New Roman"/>
                <w:sz w:val="24"/>
                <w:szCs w:val="24"/>
                <w:highlight w:val="none"/>
                <w:lang w:val="en-US" w:eastAsia="zh-CN"/>
              </w:rPr>
              <w:t>23</w:t>
            </w:r>
            <w:r>
              <w:rPr>
                <w:rFonts w:ascii="Times New Roman" w:hAnsi="Times New Roman" w:eastAsia="仿宋_GB2312" w:cs="Times New Roman"/>
                <w:sz w:val="24"/>
                <w:szCs w:val="24"/>
                <w:highlight w:val="none"/>
              </w:rPr>
              <w:t>年</w:t>
            </w:r>
            <w:r>
              <w:rPr>
                <w:rFonts w:hint="eastAsia" w:ascii="Times New Roman" w:hAnsi="Times New Roman" w:eastAsia="仿宋_GB2312" w:cs="Times New Roman"/>
                <w:sz w:val="24"/>
                <w:szCs w:val="24"/>
                <w:highlight w:val="none"/>
                <w:lang w:val="en-US" w:eastAsia="zh-CN"/>
              </w:rPr>
              <w:t>11 月17</w:t>
            </w:r>
            <w:r>
              <w:rPr>
                <w:rFonts w:ascii="Times New Roman" w:hAnsi="Times New Roman" w:eastAsia="仿宋_GB2312" w:cs="Times New Roman"/>
                <w:sz w:val="24"/>
                <w:szCs w:val="24"/>
                <w:highlight w:val="none"/>
              </w:rPr>
              <w:t>日</w:t>
            </w:r>
            <w:r>
              <w:rPr>
                <w:rFonts w:hint="eastAsia" w:ascii="Times New Roman" w:hAnsi="Times New Roman" w:eastAsia="仿宋_GB2312" w:cs="Times New Roman"/>
                <w:sz w:val="24"/>
                <w:szCs w:val="24"/>
                <w:highlight w:val="none"/>
                <w:lang w:val="en-US" w:eastAsia="zh-CN"/>
              </w:rPr>
              <w:t>14</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30</w:t>
            </w:r>
            <w:r>
              <w:rPr>
                <w:rFonts w:ascii="Times New Roman" w:hAnsi="Times New Roman" w:eastAsia="仿宋_GB2312" w:cs="Times New Roman"/>
                <w:sz w:val="24"/>
                <w:szCs w:val="24"/>
                <w:highlight w:val="none"/>
              </w:rPr>
              <w:t>（北京时间）之前不得启封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17.3</w:t>
            </w:r>
          </w:p>
        </w:tc>
        <w:tc>
          <w:tcPr>
            <w:tcW w:w="7650" w:type="dxa"/>
            <w:vAlign w:val="center"/>
          </w:tcPr>
          <w:p>
            <w:pPr>
              <w:pStyle w:val="28"/>
              <w:adjustRightInd w:val="0"/>
              <w:snapToGrid w:val="0"/>
              <w:spacing w:line="240" w:lineRule="auto"/>
              <w:jc w:val="both"/>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 本项目不要求提交样品。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18.1</w:t>
            </w:r>
          </w:p>
        </w:tc>
        <w:tc>
          <w:tcPr>
            <w:tcW w:w="7650" w:type="dxa"/>
            <w:vAlign w:val="center"/>
          </w:tcPr>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响应文件递交截止时间：20</w:t>
            </w:r>
            <w:r>
              <w:rPr>
                <w:rFonts w:hint="eastAsia" w:ascii="Times New Roman" w:hAnsi="Times New Roman" w:eastAsia="仿宋_GB2312" w:cs="Times New Roman"/>
                <w:sz w:val="24"/>
                <w:szCs w:val="24"/>
                <w:highlight w:val="none"/>
                <w:lang w:val="en-US" w:eastAsia="zh-CN"/>
              </w:rPr>
              <w:t>23</w:t>
            </w:r>
            <w:r>
              <w:rPr>
                <w:rFonts w:ascii="Times New Roman" w:hAnsi="Times New Roman" w:eastAsia="仿宋_GB2312" w:cs="Times New Roman"/>
                <w:sz w:val="24"/>
                <w:szCs w:val="24"/>
                <w:highlight w:val="none"/>
              </w:rPr>
              <w:t>年</w:t>
            </w:r>
            <w:r>
              <w:rPr>
                <w:rFonts w:hint="eastAsia" w:ascii="Times New Roman" w:hAnsi="Times New Roman" w:eastAsia="仿宋_GB2312" w:cs="Times New Roman"/>
                <w:sz w:val="24"/>
                <w:szCs w:val="24"/>
                <w:highlight w:val="none"/>
                <w:lang w:val="en-US" w:eastAsia="zh-CN"/>
              </w:rPr>
              <w:t>11</w:t>
            </w:r>
            <w:r>
              <w:rPr>
                <w:rFonts w:ascii="Times New Roman" w:hAnsi="Times New Roman" w:eastAsia="仿宋_GB2312" w:cs="Times New Roman"/>
                <w:sz w:val="24"/>
                <w:szCs w:val="24"/>
                <w:highlight w:val="none"/>
              </w:rPr>
              <w:t>月</w:t>
            </w:r>
            <w:r>
              <w:rPr>
                <w:rFonts w:hint="eastAsia" w:ascii="Times New Roman" w:hAnsi="Times New Roman" w:eastAsia="仿宋_GB2312" w:cs="Times New Roman"/>
                <w:sz w:val="24"/>
                <w:szCs w:val="24"/>
                <w:highlight w:val="none"/>
                <w:lang w:val="en-US" w:eastAsia="zh-CN"/>
              </w:rPr>
              <w:t xml:space="preserve">17 </w:t>
            </w:r>
            <w:r>
              <w:rPr>
                <w:rFonts w:ascii="Times New Roman" w:hAnsi="Times New Roman" w:eastAsia="仿宋_GB2312" w:cs="Times New Roman"/>
                <w:sz w:val="24"/>
                <w:szCs w:val="24"/>
                <w:highlight w:val="none"/>
              </w:rPr>
              <w:t>日</w:t>
            </w:r>
            <w:r>
              <w:rPr>
                <w:rFonts w:hint="eastAsia" w:ascii="Times New Roman" w:hAnsi="Times New Roman" w:eastAsia="仿宋_GB2312" w:cs="Times New Roman"/>
                <w:sz w:val="24"/>
                <w:szCs w:val="24"/>
                <w:highlight w:val="none"/>
                <w:lang w:val="en-US" w:eastAsia="zh-CN"/>
              </w:rPr>
              <w:t>14</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30</w:t>
            </w:r>
            <w:r>
              <w:rPr>
                <w:rFonts w:ascii="Times New Roman" w:hAnsi="Times New Roman" w:eastAsia="仿宋_GB2312" w:cs="Times New Roman"/>
                <w:sz w:val="24"/>
                <w:szCs w:val="24"/>
                <w:highlight w:val="none"/>
              </w:rPr>
              <w:t>（北京时间）。</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响应文件递交地点：西安市高新二路2号山西证券大厦</w:t>
            </w:r>
            <w:r>
              <w:rPr>
                <w:rFonts w:hint="eastAsia" w:ascii="Times New Roman" w:hAnsi="Times New Roman" w:eastAsia="仿宋_GB2312" w:cs="Times New Roman"/>
                <w:sz w:val="24"/>
                <w:szCs w:val="24"/>
                <w:highlight w:val="none"/>
                <w:lang w:eastAsia="zh-CN"/>
              </w:rPr>
              <w:t>二十一</w:t>
            </w:r>
            <w:r>
              <w:rPr>
                <w:rFonts w:ascii="Times New Roman" w:hAnsi="Times New Roman" w:eastAsia="仿宋_GB2312" w:cs="Times New Roman"/>
                <w:sz w:val="24"/>
                <w:szCs w:val="24"/>
                <w:highlight w:val="none"/>
              </w:rPr>
              <w:t>层第</w:t>
            </w:r>
            <w:r>
              <w:rPr>
                <w:rFonts w:hint="eastAsia" w:ascii="Times New Roman" w:hAnsi="Times New Roman" w:eastAsia="仿宋_GB2312" w:cs="Times New Roman"/>
                <w:sz w:val="24"/>
                <w:szCs w:val="24"/>
                <w:highlight w:val="none"/>
                <w:lang w:eastAsia="zh-CN"/>
              </w:rPr>
              <w:t>五</w:t>
            </w:r>
            <w:r>
              <w:rPr>
                <w:rFonts w:ascii="Times New Roman" w:hAnsi="Times New Roman" w:eastAsia="仿宋_GB2312" w:cs="Times New Roman"/>
                <w:sz w:val="24"/>
                <w:szCs w:val="24"/>
                <w:highlight w:val="none"/>
              </w:rPr>
              <w:t>会议室 。</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adjustRightInd w:val="0"/>
              <w:snapToGrid w:val="0"/>
              <w:spacing w:line="400" w:lineRule="exact"/>
              <w:jc w:val="center"/>
              <w:rPr>
                <w:rFonts w:ascii="Times New Roman" w:hAnsi="Times New Roman" w:eastAsia="仿宋" w:cs="Times New Roman"/>
                <w:kern w:val="2"/>
                <w:sz w:val="24"/>
                <w:szCs w:val="24"/>
                <w:highlight w:val="none"/>
                <w:lang w:val="en-US" w:eastAsia="zh-CN" w:bidi="ar-SA"/>
              </w:rPr>
            </w:pPr>
            <w:r>
              <w:rPr>
                <w:rFonts w:eastAsia="仿宋"/>
                <w:sz w:val="24"/>
                <w:highlight w:val="none"/>
              </w:rPr>
              <w:t>19.2</w:t>
            </w:r>
          </w:p>
        </w:tc>
        <w:tc>
          <w:tcPr>
            <w:tcW w:w="7650" w:type="dxa"/>
            <w:vAlign w:val="center"/>
          </w:tcPr>
          <w:p>
            <w:pPr>
              <w:adjustRightInd w:val="0"/>
              <w:snapToGrid w:val="0"/>
              <w:spacing w:line="400" w:lineRule="exact"/>
              <w:rPr>
                <w:rFonts w:hint="eastAsia" w:ascii="Times New Roman" w:hAnsi="Times New Roman" w:eastAsia="仿宋" w:cs="Times New Roman"/>
                <w:kern w:val="2"/>
                <w:sz w:val="24"/>
                <w:szCs w:val="24"/>
                <w:highlight w:val="none"/>
                <w:lang w:val="en-US" w:eastAsia="zh-CN" w:bidi="ar-SA"/>
              </w:rPr>
            </w:pPr>
            <w:r>
              <w:rPr>
                <w:rFonts w:eastAsia="仿宋"/>
                <w:sz w:val="24"/>
                <w:highlight w:val="none"/>
              </w:rPr>
              <w:t>信用查询时间:为招标文件发售时间至资格审查工作结束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adjustRightInd w:val="0"/>
              <w:snapToGrid w:val="0"/>
              <w:spacing w:line="400" w:lineRule="exact"/>
              <w:jc w:val="center"/>
              <w:rPr>
                <w:rFonts w:ascii="Times New Roman" w:hAnsi="Times New Roman" w:eastAsia="仿宋" w:cs="Times New Roman"/>
                <w:kern w:val="2"/>
                <w:sz w:val="24"/>
                <w:szCs w:val="24"/>
                <w:highlight w:val="none"/>
                <w:lang w:val="en-US" w:eastAsia="zh-CN" w:bidi="ar-SA"/>
              </w:rPr>
            </w:pPr>
            <w:r>
              <w:rPr>
                <w:rFonts w:eastAsia="仿宋"/>
                <w:sz w:val="24"/>
                <w:highlight w:val="none"/>
              </w:rPr>
              <w:t>20.5</w:t>
            </w:r>
          </w:p>
        </w:tc>
        <w:tc>
          <w:tcPr>
            <w:tcW w:w="0" w:type="auto"/>
            <w:vAlign w:val="center"/>
          </w:tcPr>
          <w:p>
            <w:pPr>
              <w:adjustRightInd w:val="0"/>
              <w:snapToGrid w:val="0"/>
              <w:spacing w:line="400" w:lineRule="exact"/>
              <w:rPr>
                <w:rFonts w:hint="eastAsia" w:ascii="Times New Roman" w:hAnsi="Times New Roman" w:eastAsia="仿宋" w:cs="Times New Roman"/>
                <w:kern w:val="2"/>
                <w:sz w:val="24"/>
                <w:szCs w:val="24"/>
                <w:highlight w:val="none"/>
                <w:lang w:val="en-US" w:eastAsia="zh-CN" w:bidi="ar-SA"/>
              </w:rPr>
            </w:pPr>
            <w:r>
              <w:rPr>
                <w:rFonts w:eastAsia="仿宋"/>
                <w:sz w:val="24"/>
                <w:highlight w:val="none"/>
              </w:rPr>
              <w:t>核心产品：</w:t>
            </w:r>
            <w:r>
              <w:rPr>
                <w:rFonts w:hint="eastAsia" w:ascii="Times New Roman" w:hAnsi="Times New Roman" w:eastAsia="仿宋" w:cs="Times New Roman"/>
                <w:sz w:val="24"/>
                <w:highlight w:val="none"/>
              </w:rPr>
              <w:t>便携式肌电图诱发电位仪</w:t>
            </w:r>
            <w:r>
              <w:rPr>
                <w:rFonts w:eastAsia="仿宋"/>
                <w:sz w:val="24"/>
                <w:highlight w:val="none"/>
                <w:u w:val="single"/>
              </w:rPr>
              <w:t xml:space="preserve"> </w:t>
            </w:r>
            <w:r>
              <w:rPr>
                <w:rFonts w:eastAsia="仿宋"/>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pStyle w:val="28"/>
              <w:adjustRightInd w:val="0"/>
              <w:snapToGrid w:val="0"/>
              <w:spacing w:line="240" w:lineRule="auto"/>
              <w:jc w:val="center"/>
              <w:rPr>
                <w:rFonts w:ascii="Times New Roman" w:hAnsi="Times New Roman" w:eastAsia="仿宋_GB2312" w:cs="Times New Roman"/>
                <w:kern w:val="2"/>
                <w:sz w:val="24"/>
                <w:szCs w:val="24"/>
                <w:highlight w:val="none"/>
                <w:lang w:val="en-US" w:eastAsia="zh-CN" w:bidi="ar-SA"/>
              </w:rPr>
            </w:pPr>
            <w:r>
              <w:rPr>
                <w:rFonts w:ascii="Times New Roman" w:hAnsi="Times New Roman" w:eastAsia="仿宋_GB2312"/>
                <w:sz w:val="24"/>
                <w:szCs w:val="24"/>
                <w:highlight w:val="none"/>
              </w:rPr>
              <w:t>21.1</w:t>
            </w:r>
          </w:p>
        </w:tc>
        <w:tc>
          <w:tcPr>
            <w:tcW w:w="0" w:type="auto"/>
            <w:vAlign w:val="center"/>
          </w:tcPr>
          <w:p>
            <w:pPr>
              <w:spacing w:line="360" w:lineRule="exact"/>
              <w:rPr>
                <w:rFonts w:ascii="Times New Roman" w:hAnsi="Times New Roman" w:eastAsia="仿宋_GB2312" w:cs="Times New Roman"/>
                <w:kern w:val="2"/>
                <w:sz w:val="24"/>
                <w:szCs w:val="24"/>
                <w:highlight w:val="none"/>
                <w:lang w:val="en-US" w:eastAsia="zh-CN" w:bidi="ar-SA"/>
              </w:rPr>
            </w:pPr>
            <w:r>
              <w:rPr>
                <w:rFonts w:eastAsia="仿宋_GB2312"/>
                <w:sz w:val="24"/>
                <w:highlight w:val="none"/>
              </w:rPr>
              <w:t>谈判小组由</w:t>
            </w:r>
            <w:r>
              <w:rPr>
                <w:rFonts w:eastAsia="仿宋_GB2312"/>
                <w:sz w:val="24"/>
                <w:highlight w:val="none"/>
                <w:u w:val="single"/>
              </w:rPr>
              <w:t>（3 ）</w:t>
            </w:r>
            <w:r>
              <w:rPr>
                <w:rFonts w:eastAsia="仿宋_GB2312"/>
                <w:sz w:val="24"/>
                <w:highlight w:val="none"/>
              </w:rPr>
              <w:t>人组成，其中评审专家</w:t>
            </w:r>
            <w:r>
              <w:rPr>
                <w:rFonts w:hint="eastAsia" w:eastAsia="仿宋_GB2312"/>
                <w:sz w:val="24"/>
                <w:highlight w:val="none"/>
                <w:u w:val="single"/>
                <w:lang w:val="en-US" w:eastAsia="zh-CN"/>
              </w:rPr>
              <w:t>2</w:t>
            </w:r>
            <w:r>
              <w:rPr>
                <w:rFonts w:eastAsia="仿宋_GB2312"/>
                <w:sz w:val="24"/>
                <w:highlight w:val="none"/>
              </w:rPr>
              <w:t>人，采购人代表</w:t>
            </w:r>
            <w:r>
              <w:rPr>
                <w:rFonts w:hint="eastAsia" w:eastAsia="仿宋_GB2312"/>
                <w:sz w:val="24"/>
                <w:highlight w:val="none"/>
                <w:u w:val="single"/>
                <w:lang w:val="en-US" w:eastAsia="zh-CN"/>
              </w:rPr>
              <w:t>1</w:t>
            </w:r>
            <w:r>
              <w:rPr>
                <w:rFonts w:eastAsia="仿宋_GB2312"/>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adjustRightInd w:val="0"/>
              <w:snapToGrid w:val="0"/>
              <w:spacing w:line="400" w:lineRule="exact"/>
              <w:jc w:val="center"/>
              <w:rPr>
                <w:rFonts w:ascii="Times New Roman" w:hAnsi="Times New Roman" w:eastAsia="仿宋" w:cs="Times New Roman"/>
                <w:kern w:val="2"/>
                <w:sz w:val="24"/>
                <w:szCs w:val="24"/>
                <w:highlight w:val="none"/>
                <w:lang w:val="en-US" w:eastAsia="zh-CN" w:bidi="ar-SA"/>
              </w:rPr>
            </w:pPr>
            <w:r>
              <w:rPr>
                <w:rFonts w:eastAsia="仿宋"/>
                <w:sz w:val="24"/>
                <w:highlight w:val="none"/>
              </w:rPr>
              <w:t>23.2</w:t>
            </w:r>
          </w:p>
        </w:tc>
        <w:tc>
          <w:tcPr>
            <w:tcW w:w="0" w:type="auto"/>
            <w:vAlign w:val="center"/>
          </w:tcPr>
          <w:p>
            <w:pPr>
              <w:adjustRightInd w:val="0"/>
              <w:snapToGrid w:val="0"/>
              <w:spacing w:line="400" w:lineRule="exact"/>
              <w:rPr>
                <w:rFonts w:hint="eastAsia" w:ascii="Times New Roman" w:hAnsi="Times New Roman" w:eastAsia="仿宋" w:cs="Times New Roman"/>
                <w:kern w:val="2"/>
                <w:sz w:val="24"/>
                <w:szCs w:val="24"/>
                <w:highlight w:val="none"/>
                <w:lang w:val="en-US" w:eastAsia="zh-CN" w:bidi="ar-SA"/>
              </w:rPr>
            </w:pPr>
            <w:r>
              <w:rPr>
                <w:rFonts w:eastAsia="仿宋"/>
                <w:sz w:val="24"/>
                <w:highlight w:val="none"/>
              </w:rPr>
              <w:t>评标方法：最低评标价法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adjustRightInd w:val="0"/>
              <w:snapToGrid w:val="0"/>
              <w:spacing w:line="400" w:lineRule="exact"/>
              <w:jc w:val="center"/>
              <w:rPr>
                <w:rFonts w:ascii="Times New Roman" w:hAnsi="Times New Roman" w:eastAsia="仿宋" w:cs="Times New Roman"/>
                <w:kern w:val="2"/>
                <w:sz w:val="24"/>
                <w:szCs w:val="24"/>
                <w:highlight w:val="none"/>
                <w:lang w:val="en-US" w:eastAsia="zh-CN" w:bidi="ar-SA"/>
              </w:rPr>
            </w:pPr>
            <w:r>
              <w:rPr>
                <w:rFonts w:eastAsia="仿宋"/>
                <w:sz w:val="24"/>
                <w:highlight w:val="none"/>
              </w:rPr>
              <w:t>27.1</w:t>
            </w:r>
          </w:p>
        </w:tc>
        <w:tc>
          <w:tcPr>
            <w:tcW w:w="0" w:type="auto"/>
            <w:vAlign w:val="center"/>
          </w:tcPr>
          <w:p>
            <w:pPr>
              <w:adjustRightInd w:val="0"/>
              <w:snapToGrid w:val="0"/>
              <w:spacing w:line="400" w:lineRule="exact"/>
              <w:rPr>
                <w:rFonts w:hint="eastAsia" w:ascii="Times New Roman" w:hAnsi="Times New Roman" w:eastAsia="仿宋" w:cs="Times New Roman"/>
                <w:kern w:val="2"/>
                <w:sz w:val="24"/>
                <w:szCs w:val="24"/>
                <w:highlight w:val="none"/>
                <w:lang w:val="en-US" w:eastAsia="zh-CN" w:bidi="ar-SA"/>
              </w:rPr>
            </w:pPr>
            <w:r>
              <w:rPr>
                <w:rFonts w:eastAsia="仿宋"/>
                <w:sz w:val="24"/>
                <w:highlight w:val="none"/>
              </w:rPr>
              <w:t>推荐</w:t>
            </w:r>
            <w:r>
              <w:rPr>
                <w:rFonts w:hint="eastAsia" w:eastAsia="仿宋"/>
                <w:sz w:val="24"/>
                <w:highlight w:val="none"/>
                <w:lang w:eastAsia="zh-CN"/>
              </w:rPr>
              <w:t>成交</w:t>
            </w:r>
            <w:r>
              <w:rPr>
                <w:rFonts w:eastAsia="仿宋"/>
                <w:sz w:val="24"/>
                <w:highlight w:val="none"/>
              </w:rPr>
              <w:t>候选人的数量：</w:t>
            </w:r>
            <w:r>
              <w:rPr>
                <w:rFonts w:eastAsia="仿宋"/>
                <w:sz w:val="24"/>
                <w:highlight w:val="none"/>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adjustRightInd w:val="0"/>
              <w:snapToGrid w:val="0"/>
              <w:spacing w:line="400" w:lineRule="exact"/>
              <w:jc w:val="center"/>
              <w:rPr>
                <w:rFonts w:ascii="Times New Roman" w:hAnsi="Times New Roman" w:eastAsia="仿宋" w:cs="Times New Roman"/>
                <w:kern w:val="2"/>
                <w:sz w:val="24"/>
                <w:szCs w:val="24"/>
                <w:highlight w:val="none"/>
                <w:lang w:val="en-US" w:eastAsia="zh-CN" w:bidi="ar-SA"/>
              </w:rPr>
            </w:pPr>
            <w:r>
              <w:rPr>
                <w:rFonts w:eastAsia="仿宋"/>
                <w:sz w:val="24"/>
                <w:highlight w:val="none"/>
              </w:rPr>
              <w:t>27.2</w:t>
            </w:r>
          </w:p>
        </w:tc>
        <w:tc>
          <w:tcPr>
            <w:tcW w:w="0" w:type="auto"/>
            <w:vAlign w:val="center"/>
          </w:tcPr>
          <w:p>
            <w:pPr>
              <w:adjustRightInd w:val="0"/>
              <w:snapToGrid w:val="0"/>
              <w:spacing w:line="400" w:lineRule="exact"/>
              <w:rPr>
                <w:rFonts w:hint="eastAsia" w:ascii="Times New Roman" w:hAnsi="Times New Roman" w:eastAsia="仿宋" w:cs="Times New Roman"/>
                <w:kern w:val="2"/>
                <w:sz w:val="24"/>
                <w:szCs w:val="24"/>
                <w:highlight w:val="none"/>
                <w:lang w:val="en-US" w:eastAsia="zh-CN" w:bidi="ar-SA"/>
              </w:rPr>
            </w:pPr>
            <w:r>
              <w:rPr>
                <w:rFonts w:eastAsia="仿宋"/>
                <w:sz w:val="24"/>
                <w:highlight w:val="none"/>
              </w:rPr>
              <w:t>招标人是否委托评标委员会直接确定</w:t>
            </w:r>
            <w:r>
              <w:rPr>
                <w:rFonts w:hint="eastAsia" w:eastAsia="仿宋"/>
                <w:sz w:val="24"/>
                <w:highlight w:val="none"/>
                <w:lang w:eastAsia="zh-CN"/>
              </w:rPr>
              <w:t>成交</w:t>
            </w:r>
            <w:r>
              <w:rPr>
                <w:rFonts w:eastAsia="仿宋"/>
                <w:sz w:val="24"/>
                <w:highlight w:val="none"/>
              </w:rPr>
              <w:t>人：</w:t>
            </w:r>
            <w:r>
              <w:rPr>
                <w:rFonts w:hint="eastAsia" w:eastAsia="仿宋"/>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adjustRightInd w:val="0"/>
              <w:snapToGrid w:val="0"/>
              <w:spacing w:line="400" w:lineRule="exact"/>
              <w:jc w:val="center"/>
              <w:rPr>
                <w:rFonts w:ascii="Times New Roman" w:hAnsi="Times New Roman" w:eastAsia="仿宋" w:cs="Times New Roman"/>
                <w:kern w:val="2"/>
                <w:sz w:val="24"/>
                <w:szCs w:val="24"/>
                <w:highlight w:val="none"/>
                <w:lang w:val="en-US" w:eastAsia="zh-CN" w:bidi="ar-SA"/>
              </w:rPr>
            </w:pPr>
            <w:r>
              <w:rPr>
                <w:rFonts w:eastAsia="仿宋"/>
                <w:sz w:val="24"/>
                <w:highlight w:val="none"/>
              </w:rPr>
              <w:t>31.1</w:t>
            </w:r>
          </w:p>
        </w:tc>
        <w:tc>
          <w:tcPr>
            <w:tcW w:w="0" w:type="auto"/>
            <w:vAlign w:val="center"/>
          </w:tcPr>
          <w:p>
            <w:pPr>
              <w:adjustRightInd w:val="0"/>
              <w:snapToGrid w:val="0"/>
              <w:spacing w:line="400" w:lineRule="exact"/>
              <w:rPr>
                <w:rFonts w:hint="eastAsia" w:ascii="Times New Roman" w:hAnsi="Times New Roman" w:eastAsia="仿宋" w:cs="Times New Roman"/>
                <w:kern w:val="2"/>
                <w:sz w:val="24"/>
                <w:szCs w:val="24"/>
                <w:highlight w:val="none"/>
                <w:u w:val="single"/>
                <w:lang w:val="en-US" w:eastAsia="zh-CN" w:bidi="ar-SA"/>
              </w:rPr>
            </w:pPr>
            <w:r>
              <w:rPr>
                <w:rFonts w:eastAsia="仿宋"/>
                <w:sz w:val="24"/>
                <w:highlight w:val="none"/>
              </w:rPr>
              <w:t>是否提交履约保证金：</w:t>
            </w:r>
            <w:r>
              <w:rPr>
                <w:rFonts w:eastAsia="仿宋"/>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adjustRightInd w:val="0"/>
              <w:snapToGrid w:val="0"/>
              <w:spacing w:line="400" w:lineRule="exact"/>
              <w:jc w:val="center"/>
              <w:rPr>
                <w:rFonts w:ascii="Times New Roman" w:hAnsi="Times New Roman" w:eastAsia="仿宋" w:cs="Times New Roman"/>
                <w:kern w:val="2"/>
                <w:sz w:val="24"/>
                <w:szCs w:val="24"/>
                <w:highlight w:val="none"/>
                <w:lang w:val="en-US" w:eastAsia="zh-CN" w:bidi="ar-SA"/>
              </w:rPr>
            </w:pPr>
            <w:r>
              <w:rPr>
                <w:rFonts w:eastAsia="仿宋"/>
                <w:sz w:val="24"/>
                <w:highlight w:val="none"/>
              </w:rPr>
              <w:t>32.1</w:t>
            </w:r>
          </w:p>
        </w:tc>
        <w:tc>
          <w:tcPr>
            <w:tcW w:w="0" w:type="auto"/>
            <w:vAlign w:val="center"/>
          </w:tcPr>
          <w:p>
            <w:pPr>
              <w:adjustRightInd w:val="0"/>
              <w:snapToGrid w:val="0"/>
              <w:spacing w:line="400" w:lineRule="exact"/>
              <w:rPr>
                <w:rFonts w:hint="eastAsia" w:ascii="Times New Roman" w:hAnsi="Times New Roman" w:eastAsia="仿宋" w:cs="Times New Roman"/>
                <w:kern w:val="2"/>
                <w:sz w:val="24"/>
                <w:szCs w:val="24"/>
                <w:highlight w:val="none"/>
                <w:lang w:val="en-US" w:eastAsia="zh-CN" w:bidi="ar-SA"/>
              </w:rPr>
            </w:pPr>
            <w:r>
              <w:rPr>
                <w:rFonts w:eastAsia="仿宋"/>
                <w:sz w:val="24"/>
                <w:highlight w:val="none"/>
              </w:rPr>
              <w:t>预付款比例为：</w:t>
            </w:r>
            <w:r>
              <w:rPr>
                <w:rFonts w:hint="eastAsia" w:eastAsia="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adjustRightInd w:val="0"/>
              <w:snapToGrid w:val="0"/>
              <w:spacing w:line="400" w:lineRule="exact"/>
              <w:rPr>
                <w:rFonts w:ascii="Times New Roman" w:hAnsi="Times New Roman" w:eastAsia="仿宋" w:cs="Times New Roman"/>
                <w:kern w:val="2"/>
                <w:sz w:val="24"/>
                <w:szCs w:val="24"/>
                <w:highlight w:val="none"/>
                <w:lang w:val="en-US" w:eastAsia="zh-CN" w:bidi="ar-SA"/>
              </w:rPr>
            </w:pPr>
            <w:r>
              <w:rPr>
                <w:rFonts w:eastAsia="仿宋"/>
                <w:sz w:val="24"/>
                <w:highlight w:val="none"/>
              </w:rPr>
              <w:t>33</w:t>
            </w:r>
          </w:p>
        </w:tc>
        <w:tc>
          <w:tcPr>
            <w:tcW w:w="0" w:type="auto"/>
            <w:vAlign w:val="center"/>
          </w:tcPr>
          <w:p>
            <w:pPr>
              <w:pStyle w:val="28"/>
              <w:adjustRightInd w:val="0"/>
              <w:snapToGrid w:val="0"/>
              <w:spacing w:line="240" w:lineRule="auto"/>
              <w:jc w:val="left"/>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成交</w:t>
            </w:r>
            <w:r>
              <w:rPr>
                <w:rFonts w:ascii="Times New Roman" w:hAnsi="Times New Roman" w:eastAsia="仿宋_GB2312" w:cs="Times New Roman"/>
                <w:sz w:val="24"/>
                <w:szCs w:val="24"/>
                <w:highlight w:val="none"/>
              </w:rPr>
              <w:t>单位在领取</w:t>
            </w:r>
            <w:r>
              <w:rPr>
                <w:rFonts w:hint="eastAsia" w:ascii="Times New Roman" w:hAnsi="Times New Roman" w:eastAsia="仿宋_GB2312" w:cs="Times New Roman"/>
                <w:sz w:val="24"/>
                <w:szCs w:val="24"/>
                <w:highlight w:val="none"/>
                <w:lang w:eastAsia="zh-CN"/>
              </w:rPr>
              <w:t>成交</w:t>
            </w:r>
            <w:r>
              <w:rPr>
                <w:rFonts w:ascii="Times New Roman" w:hAnsi="Times New Roman" w:eastAsia="仿宋_GB2312" w:cs="Times New Roman"/>
                <w:sz w:val="24"/>
                <w:szCs w:val="24"/>
                <w:highlight w:val="none"/>
              </w:rPr>
              <w:t>通知书前，须向采购代理机构支付招标代理服务费，招标代理服务费由采购人与采购代理机构约定：</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参照原国家计委计价格〔2002〕1980号文和国家发改委发改办价格〔2003〕857号文的计算方法</w:t>
            </w:r>
            <w:r>
              <w:rPr>
                <w:rFonts w:hint="eastAsia" w:ascii="Times New Roman" w:hAnsi="Times New Roman" w:eastAsia="仿宋_GB2312" w:cs="Times New Roman"/>
                <w:sz w:val="24"/>
                <w:szCs w:val="24"/>
                <w:highlight w:val="none"/>
              </w:rPr>
              <w:t>标准</w:t>
            </w:r>
            <w:r>
              <w:rPr>
                <w:rFonts w:hint="eastAsia" w:ascii="Times New Roman" w:hAnsi="Times New Roman" w:eastAsia="仿宋_GB2312" w:cs="Times New Roman"/>
                <w:sz w:val="24"/>
                <w:szCs w:val="24"/>
                <w:highlight w:val="none"/>
                <w:lang w:eastAsia="zh-CN"/>
              </w:rPr>
              <w:t>下浮</w:t>
            </w:r>
            <w:r>
              <w:rPr>
                <w:rFonts w:hint="eastAsia" w:ascii="Times New Roman" w:hAnsi="Times New Roman" w:eastAsia="仿宋_GB2312" w:cs="Times New Roman"/>
                <w:sz w:val="24"/>
                <w:szCs w:val="24"/>
                <w:highlight w:val="none"/>
                <w:lang w:val="en-US" w:eastAsia="zh-CN"/>
              </w:rPr>
              <w:t>20</w:t>
            </w:r>
            <w:r>
              <w:rPr>
                <w:rFonts w:hint="eastAsia" w:ascii="Times New Roman" w:hAnsi="Times New Roman" w:eastAsia="仿宋_GB2312" w:cs="Times New Roman"/>
                <w:sz w:val="24"/>
                <w:szCs w:val="24"/>
                <w:highlight w:val="none"/>
                <w:lang w:eastAsia="zh-CN"/>
              </w:rPr>
              <w:t>％</w:t>
            </w:r>
            <w:r>
              <w:rPr>
                <w:rFonts w:ascii="Times New Roman" w:hAnsi="Times New Roman" w:eastAsia="仿宋_GB2312" w:cs="Times New Roman"/>
                <w:sz w:val="24"/>
                <w:szCs w:val="24"/>
                <w:highlight w:val="none"/>
              </w:rPr>
              <w:t>收取。</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成交</w:t>
            </w:r>
            <w:r>
              <w:rPr>
                <w:rFonts w:ascii="Times New Roman" w:hAnsi="Times New Roman" w:eastAsia="仿宋_GB2312" w:cs="Times New Roman"/>
                <w:sz w:val="24"/>
                <w:szCs w:val="24"/>
                <w:highlight w:val="none"/>
              </w:rPr>
              <w:t>单位的招标代理服务费交纳信息</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银行户名：陕西省采购招标有限责任公司</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开户银行：中国光大银行西安友谊路支行</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账    号：78560188000095264</w:t>
            </w:r>
          </w:p>
          <w:p>
            <w:pPr>
              <w:pStyle w:val="28"/>
              <w:adjustRightInd w:val="0"/>
              <w:snapToGrid w:val="0"/>
              <w:spacing w:line="240" w:lineRule="auto"/>
              <w:jc w:val="left"/>
              <w:rPr>
                <w:rFonts w:hint="eastAsia" w:ascii="Times New Roman" w:hAnsi="Times New Roman" w:eastAsia="仿宋_GB2312" w:cs="Times New Roman"/>
                <w:sz w:val="24"/>
                <w:szCs w:val="24"/>
                <w:highlight w:val="none"/>
                <w:lang w:val="en-US" w:eastAsia="zh-CN"/>
              </w:rPr>
            </w:pPr>
            <w:r>
              <w:rPr>
                <w:rFonts w:ascii="Times New Roman" w:hAnsi="Times New Roman" w:eastAsia="仿宋_GB2312" w:cs="Times New Roman"/>
                <w:sz w:val="24"/>
                <w:szCs w:val="24"/>
                <w:highlight w:val="none"/>
              </w:rPr>
              <w:t>联 系 人：财务部   联系电话：029-85263975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adjustRightInd w:val="0"/>
              <w:snapToGrid w:val="0"/>
              <w:spacing w:line="400" w:lineRule="exact"/>
              <w:rPr>
                <w:rFonts w:ascii="Times New Roman" w:hAnsi="Times New Roman" w:eastAsia="仿宋" w:cs="Times New Roman"/>
                <w:kern w:val="2"/>
                <w:sz w:val="24"/>
                <w:szCs w:val="24"/>
                <w:highlight w:val="none"/>
                <w:lang w:val="en-US" w:eastAsia="zh-CN" w:bidi="ar-SA"/>
              </w:rPr>
            </w:pPr>
            <w:r>
              <w:rPr>
                <w:rFonts w:eastAsia="仿宋"/>
                <w:sz w:val="24"/>
                <w:highlight w:val="none"/>
              </w:rPr>
              <w:t>37.2</w:t>
            </w:r>
          </w:p>
        </w:tc>
        <w:tc>
          <w:tcPr>
            <w:tcW w:w="0" w:type="auto"/>
            <w:vAlign w:val="center"/>
          </w:tcPr>
          <w:p>
            <w:pPr>
              <w:pStyle w:val="28"/>
              <w:adjustRightInd w:val="0"/>
              <w:snapToGrid w:val="0"/>
              <w:spacing w:line="240" w:lineRule="auto"/>
              <w:jc w:val="left"/>
              <w:rPr>
                <w:rFonts w:hint="eastAsia" w:ascii="Times New Roman" w:hAnsi="Times New Roman" w:eastAsia="仿宋_GB2312" w:cs="Times New Roman"/>
                <w:sz w:val="24"/>
                <w:szCs w:val="24"/>
                <w:highlight w:val="none"/>
                <w:lang w:val="en-US" w:eastAsia="zh-CN"/>
              </w:rPr>
            </w:pPr>
            <w:r>
              <w:rPr>
                <w:rFonts w:ascii="Times New Roman" w:hAnsi="Times New Roman" w:eastAsia="仿宋_GB2312" w:cs="Times New Roman"/>
                <w:sz w:val="24"/>
                <w:szCs w:val="24"/>
                <w:highlight w:val="none"/>
              </w:rPr>
              <w:t>针对同一采购程序环节的质疑次数：一次性提出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adjustRightInd w:val="0"/>
              <w:snapToGrid w:val="0"/>
              <w:spacing w:line="400" w:lineRule="exact"/>
              <w:rPr>
                <w:rFonts w:ascii="Times New Roman" w:hAnsi="Times New Roman" w:eastAsia="仿宋" w:cs="Times New Roman"/>
                <w:kern w:val="2"/>
                <w:sz w:val="24"/>
                <w:szCs w:val="24"/>
                <w:highlight w:val="none"/>
                <w:lang w:val="en-US" w:eastAsia="zh-CN" w:bidi="ar-SA"/>
              </w:rPr>
            </w:pPr>
            <w:r>
              <w:rPr>
                <w:rFonts w:eastAsia="仿宋"/>
                <w:sz w:val="24"/>
                <w:highlight w:val="none"/>
              </w:rPr>
              <w:t>37.4</w:t>
            </w:r>
          </w:p>
        </w:tc>
        <w:tc>
          <w:tcPr>
            <w:tcW w:w="0" w:type="auto"/>
            <w:vAlign w:val="center"/>
          </w:tcPr>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联系单位：陕西省采购招标有限责任公司</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联 系 人：综合办公室</w:t>
            </w:r>
          </w:p>
          <w:p>
            <w:pPr>
              <w:pStyle w:val="28"/>
              <w:adjustRightInd w:val="0"/>
              <w:snapToGrid w:val="0"/>
              <w:spacing w:line="240" w:lineRule="auto"/>
              <w:jc w:val="left"/>
              <w:rPr>
                <w:rFonts w:hint="eastAsia" w:ascii="Times New Roman" w:hAnsi="Times New Roman" w:eastAsia="仿宋_GB2312" w:cs="Times New Roman"/>
                <w:sz w:val="24"/>
                <w:szCs w:val="24"/>
                <w:highlight w:val="none"/>
                <w:lang w:val="en-US" w:eastAsia="zh-CN"/>
              </w:rPr>
            </w:pPr>
            <w:r>
              <w:rPr>
                <w:rFonts w:ascii="Times New Roman" w:hAnsi="Times New Roman" w:eastAsia="仿宋_GB2312" w:cs="Times New Roman"/>
                <w:sz w:val="24"/>
                <w:szCs w:val="24"/>
                <w:highlight w:val="none"/>
              </w:rPr>
              <w:t xml:space="preserve">联系电话： 029-85235014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0" w:type="dxa"/>
            <w:gridSpan w:val="2"/>
            <w:vAlign w:val="center"/>
          </w:tcPr>
          <w:p>
            <w:pPr>
              <w:jc w:val="left"/>
              <w:rPr>
                <w:rFonts w:hint="eastAsia" w:eastAsia="仿宋_GB2312"/>
                <w:sz w:val="24"/>
                <w:highlight w:val="none"/>
                <w:lang w:eastAsia="zh-CN"/>
              </w:rPr>
            </w:pPr>
            <w:r>
              <w:rPr>
                <w:rFonts w:eastAsia="仿宋"/>
                <w:sz w:val="24"/>
                <w:highlight w:val="none"/>
              </w:rPr>
              <w:t>适用于本</w:t>
            </w:r>
            <w:r>
              <w:rPr>
                <w:rFonts w:hint="eastAsia" w:eastAsia="仿宋"/>
                <w:sz w:val="24"/>
                <w:highlight w:val="none"/>
                <w:lang w:eastAsia="zh-CN"/>
              </w:rPr>
              <w:t>供应商</w:t>
            </w:r>
            <w:r>
              <w:rPr>
                <w:rFonts w:eastAsia="仿宋"/>
                <w:sz w:val="24"/>
                <w:highlight w:val="none"/>
              </w:rPr>
              <w:t>须知的额外增加的变动：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adjustRightInd w:val="0"/>
              <w:snapToGrid w:val="0"/>
              <w:spacing w:line="400" w:lineRule="exact"/>
              <w:jc w:val="center"/>
              <w:rPr>
                <w:rFonts w:ascii="Times New Roman" w:hAnsi="Times New Roman" w:eastAsia="仿宋" w:cs="Times New Roman"/>
                <w:kern w:val="2"/>
                <w:sz w:val="24"/>
                <w:szCs w:val="24"/>
                <w:highlight w:val="none"/>
                <w:lang w:val="en-US" w:eastAsia="zh-CN" w:bidi="ar-SA"/>
              </w:rPr>
            </w:pPr>
            <w:r>
              <w:rPr>
                <w:rFonts w:eastAsia="仿宋"/>
                <w:sz w:val="24"/>
                <w:highlight w:val="none"/>
              </w:rPr>
              <w:t>1</w:t>
            </w:r>
          </w:p>
        </w:tc>
        <w:tc>
          <w:tcPr>
            <w:tcW w:w="0" w:type="auto"/>
            <w:vAlign w:val="center"/>
          </w:tcPr>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根据本项目特点，</w:t>
            </w:r>
            <w:r>
              <w:rPr>
                <w:rFonts w:hint="eastAsia" w:ascii="Times New Roman" w:hAnsi="Times New Roman" w:eastAsia="仿宋_GB2312" w:cs="Times New Roman"/>
                <w:sz w:val="24"/>
                <w:szCs w:val="24"/>
                <w:highlight w:val="none"/>
                <w:lang w:eastAsia="zh-CN"/>
              </w:rPr>
              <w:t>供应商</w:t>
            </w:r>
            <w:r>
              <w:rPr>
                <w:rFonts w:ascii="Times New Roman" w:hAnsi="Times New Roman" w:eastAsia="仿宋_GB2312" w:cs="Times New Roman"/>
                <w:sz w:val="24"/>
                <w:szCs w:val="24"/>
                <w:highlight w:val="none"/>
              </w:rPr>
              <w:t>应提交的其他资格证明文件（特定资格条件）为：</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1</w:t>
            </w:r>
            <w:r>
              <w:rPr>
                <w:rFonts w:hint="eastAsia" w:ascii="Times New Roman" w:hAnsi="Times New Roman" w:eastAsia="仿宋_GB2312" w:cs="Times New Roman"/>
                <w:sz w:val="24"/>
                <w:szCs w:val="24"/>
                <w:highlight w:val="none"/>
                <w:lang w:eastAsia="zh-CN"/>
              </w:rPr>
              <w:t>供应商</w:t>
            </w:r>
            <w:r>
              <w:rPr>
                <w:rFonts w:ascii="Times New Roman" w:hAnsi="Times New Roman" w:eastAsia="仿宋_GB2312" w:cs="Times New Roman"/>
                <w:sz w:val="24"/>
                <w:szCs w:val="24"/>
                <w:highlight w:val="none"/>
              </w:rPr>
              <w:t>在递交</w:t>
            </w:r>
            <w:r>
              <w:rPr>
                <w:rFonts w:hint="eastAsia" w:ascii="Times New Roman" w:hAnsi="Times New Roman" w:eastAsia="仿宋_GB2312" w:cs="Times New Roman"/>
                <w:sz w:val="24"/>
                <w:szCs w:val="24"/>
                <w:highlight w:val="none"/>
                <w:lang w:eastAsia="zh-CN"/>
              </w:rPr>
              <w:t>谈判响应</w:t>
            </w:r>
            <w:r>
              <w:rPr>
                <w:rFonts w:ascii="Times New Roman" w:hAnsi="Times New Roman" w:eastAsia="仿宋_GB2312" w:cs="Times New Roman"/>
                <w:sz w:val="24"/>
                <w:szCs w:val="24"/>
                <w:highlight w:val="none"/>
              </w:rPr>
              <w:t>文件截止时间前被“信用中国”网站（www.creditchina.gov.cn）和中国政府采购网（www.ccgp.gov.cn）上被列入失信被执行人、重大税收违法失信主体、政府采购严重违法失信行为记录名单的，不得参加</w:t>
            </w:r>
            <w:r>
              <w:rPr>
                <w:rFonts w:hint="eastAsia" w:ascii="Times New Roman" w:hAnsi="Times New Roman" w:eastAsia="仿宋_GB2312" w:cs="Times New Roman"/>
                <w:sz w:val="24"/>
                <w:szCs w:val="24"/>
                <w:highlight w:val="none"/>
                <w:lang w:eastAsia="zh-CN"/>
              </w:rPr>
              <w:t>谈判</w:t>
            </w:r>
            <w:r>
              <w:rPr>
                <w:rFonts w:ascii="Times New Roman" w:hAnsi="Times New Roman" w:eastAsia="仿宋_GB2312" w:cs="Times New Roman"/>
                <w:sz w:val="24"/>
                <w:szCs w:val="24"/>
                <w:highlight w:val="none"/>
              </w:rPr>
              <w:t>；</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2</w:t>
            </w:r>
            <w:r>
              <w:rPr>
                <w:rFonts w:hint="eastAsia" w:ascii="Times New Roman" w:hAnsi="Times New Roman" w:eastAsia="仿宋_GB2312" w:cs="Times New Roman"/>
                <w:sz w:val="24"/>
                <w:szCs w:val="24"/>
                <w:highlight w:val="none"/>
                <w:lang w:eastAsia="zh-CN"/>
              </w:rPr>
              <w:t>供应商</w:t>
            </w:r>
            <w:r>
              <w:rPr>
                <w:rFonts w:ascii="Times New Roman" w:hAnsi="Times New Roman" w:eastAsia="仿宋_GB2312" w:cs="Times New Roman"/>
                <w:sz w:val="24"/>
                <w:szCs w:val="24"/>
                <w:highlight w:val="none"/>
              </w:rPr>
              <w:t xml:space="preserve">参加本项目的合法授权人授权委托书； </w:t>
            </w:r>
            <w:r>
              <w:rPr>
                <w:rFonts w:hint="eastAsia" w:ascii="Times New Roman" w:hAnsi="Times New Roman" w:eastAsia="仿宋_GB2312" w:cs="Times New Roman"/>
                <w:sz w:val="24"/>
                <w:szCs w:val="24"/>
                <w:highlight w:val="none"/>
                <w:lang w:eastAsia="zh-CN"/>
              </w:rPr>
              <w:t>供应商</w:t>
            </w:r>
            <w:r>
              <w:rPr>
                <w:rFonts w:ascii="Times New Roman" w:hAnsi="Times New Roman" w:eastAsia="仿宋_GB2312" w:cs="Times New Roman"/>
                <w:sz w:val="24"/>
                <w:szCs w:val="24"/>
                <w:highlight w:val="none"/>
              </w:rPr>
              <w:t>应授权合法的人员参加</w:t>
            </w:r>
            <w:r>
              <w:rPr>
                <w:rFonts w:hint="eastAsia" w:ascii="Times New Roman" w:hAnsi="Times New Roman" w:eastAsia="仿宋_GB2312" w:cs="Times New Roman"/>
                <w:sz w:val="24"/>
                <w:szCs w:val="24"/>
                <w:highlight w:val="none"/>
                <w:lang w:eastAsia="zh-CN"/>
              </w:rPr>
              <w:t>谈判</w:t>
            </w:r>
            <w:r>
              <w:rPr>
                <w:rFonts w:ascii="Times New Roman" w:hAnsi="Times New Roman" w:eastAsia="仿宋_GB2312" w:cs="Times New Roman"/>
                <w:sz w:val="24"/>
                <w:szCs w:val="24"/>
                <w:highlight w:val="none"/>
              </w:rPr>
              <w:t>全过程，其中法定代表人直接参加</w:t>
            </w:r>
            <w:r>
              <w:rPr>
                <w:rFonts w:hint="eastAsia" w:ascii="Times New Roman" w:hAnsi="Times New Roman" w:eastAsia="仿宋_GB2312" w:cs="Times New Roman"/>
                <w:sz w:val="24"/>
                <w:szCs w:val="24"/>
                <w:highlight w:val="none"/>
                <w:lang w:eastAsia="zh-CN"/>
              </w:rPr>
              <w:t>谈判</w:t>
            </w:r>
            <w:r>
              <w:rPr>
                <w:rFonts w:ascii="Times New Roman" w:hAnsi="Times New Roman" w:eastAsia="仿宋_GB2312" w:cs="Times New Roman"/>
                <w:sz w:val="24"/>
                <w:szCs w:val="24"/>
                <w:highlight w:val="none"/>
              </w:rPr>
              <w:t>的，须出具法人身份证，并与营业执照上信息一致。法定代表人授权代表参加</w:t>
            </w:r>
            <w:r>
              <w:rPr>
                <w:rFonts w:hint="eastAsia" w:ascii="Times New Roman" w:hAnsi="Times New Roman" w:eastAsia="仿宋_GB2312" w:cs="Times New Roman"/>
                <w:sz w:val="24"/>
                <w:szCs w:val="24"/>
                <w:highlight w:val="none"/>
                <w:lang w:eastAsia="zh-CN"/>
              </w:rPr>
              <w:t>谈判</w:t>
            </w:r>
            <w:r>
              <w:rPr>
                <w:rFonts w:ascii="Times New Roman" w:hAnsi="Times New Roman" w:eastAsia="仿宋_GB2312" w:cs="Times New Roman"/>
                <w:sz w:val="24"/>
                <w:szCs w:val="24"/>
                <w:highlight w:val="none"/>
              </w:rPr>
              <w:t>的，须出具法定代表人授权书及授权代表身份证、授权代表本单位证明（养老保险缴纳证明或劳动合同）；</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3</w:t>
            </w:r>
            <w:r>
              <w:rPr>
                <w:rFonts w:hint="eastAsia" w:ascii="Times New Roman" w:hAnsi="Times New Roman" w:eastAsia="仿宋_GB2312" w:cs="Times New Roman"/>
                <w:sz w:val="24"/>
                <w:szCs w:val="24"/>
                <w:highlight w:val="none"/>
                <w:lang w:eastAsia="zh-CN"/>
              </w:rPr>
              <w:t>供应商</w:t>
            </w:r>
            <w:r>
              <w:rPr>
                <w:rFonts w:ascii="Times New Roman" w:hAnsi="Times New Roman" w:eastAsia="仿宋_GB2312" w:cs="Times New Roman"/>
                <w:sz w:val="24"/>
                <w:szCs w:val="24"/>
                <w:highlight w:val="none"/>
              </w:rPr>
              <w:t>为经销商的应具有医疗器械经营许可证或经营备案凭证（</w:t>
            </w:r>
            <w:r>
              <w:rPr>
                <w:rFonts w:hint="eastAsia" w:ascii="Times New Roman" w:hAnsi="Times New Roman" w:eastAsia="仿宋_GB2312" w:cs="Times New Roman"/>
                <w:sz w:val="24"/>
                <w:szCs w:val="24"/>
                <w:highlight w:val="none"/>
                <w:lang w:eastAsia="zh-CN"/>
              </w:rPr>
              <w:t>谈判</w:t>
            </w:r>
            <w:r>
              <w:rPr>
                <w:rFonts w:ascii="Times New Roman" w:hAnsi="Times New Roman" w:eastAsia="仿宋_GB2312" w:cs="Times New Roman"/>
                <w:sz w:val="24"/>
                <w:szCs w:val="24"/>
                <w:highlight w:val="none"/>
              </w:rPr>
              <w:t>产品须在其经营范围内）；</w:t>
            </w:r>
            <w:r>
              <w:rPr>
                <w:rFonts w:hint="eastAsia" w:ascii="Times New Roman" w:hAnsi="Times New Roman" w:eastAsia="仿宋_GB2312" w:cs="Times New Roman"/>
                <w:sz w:val="24"/>
                <w:szCs w:val="24"/>
                <w:highlight w:val="none"/>
                <w:lang w:eastAsia="zh-CN"/>
              </w:rPr>
              <w:t>供应商</w:t>
            </w:r>
            <w:r>
              <w:rPr>
                <w:rFonts w:ascii="Times New Roman" w:hAnsi="Times New Roman" w:eastAsia="仿宋_GB2312" w:cs="Times New Roman"/>
                <w:sz w:val="24"/>
                <w:szCs w:val="24"/>
                <w:highlight w:val="none"/>
              </w:rPr>
              <w:t>为制造厂家应具有医疗器械经营许可证或经营备案凭证（</w:t>
            </w:r>
            <w:r>
              <w:rPr>
                <w:rFonts w:hint="eastAsia" w:ascii="Times New Roman" w:hAnsi="Times New Roman" w:eastAsia="仿宋_GB2312" w:cs="Times New Roman"/>
                <w:sz w:val="24"/>
                <w:szCs w:val="24"/>
                <w:highlight w:val="none"/>
                <w:lang w:eastAsia="zh-CN"/>
              </w:rPr>
              <w:t>谈判</w:t>
            </w:r>
            <w:r>
              <w:rPr>
                <w:rFonts w:ascii="Times New Roman" w:hAnsi="Times New Roman" w:eastAsia="仿宋_GB2312" w:cs="Times New Roman"/>
                <w:sz w:val="24"/>
                <w:szCs w:val="24"/>
                <w:highlight w:val="none"/>
              </w:rPr>
              <w:t>产品须在其经营范围内），并具有医疗器械生产许可证（</w:t>
            </w:r>
            <w:r>
              <w:rPr>
                <w:rFonts w:hint="eastAsia" w:ascii="Times New Roman" w:hAnsi="Times New Roman" w:eastAsia="仿宋_GB2312" w:cs="Times New Roman"/>
                <w:sz w:val="24"/>
                <w:szCs w:val="24"/>
                <w:highlight w:val="none"/>
                <w:lang w:eastAsia="zh-CN"/>
              </w:rPr>
              <w:t>谈判</w:t>
            </w:r>
            <w:r>
              <w:rPr>
                <w:rFonts w:ascii="Times New Roman" w:hAnsi="Times New Roman" w:eastAsia="仿宋_GB2312" w:cs="Times New Roman"/>
                <w:sz w:val="24"/>
                <w:szCs w:val="24"/>
                <w:highlight w:val="none"/>
              </w:rPr>
              <w:t>产品须在其生产范围内）；</w:t>
            </w:r>
          </w:p>
          <w:p>
            <w:pPr>
              <w:pStyle w:val="28"/>
              <w:adjustRightInd w:val="0"/>
              <w:snapToGrid w:val="0"/>
              <w:spacing w:line="240" w:lineRule="auto"/>
              <w:jc w:val="left"/>
              <w:rPr>
                <w:rFonts w:hint="eastAsia"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4</w:t>
            </w:r>
            <w:r>
              <w:rPr>
                <w:rFonts w:hint="eastAsia" w:ascii="Times New Roman" w:hAnsi="Times New Roman" w:eastAsia="仿宋_GB2312" w:cs="Times New Roman"/>
                <w:sz w:val="24"/>
                <w:szCs w:val="24"/>
                <w:highlight w:val="none"/>
                <w:lang w:eastAsia="zh-CN"/>
              </w:rPr>
              <w:t>谈判</w:t>
            </w:r>
            <w:r>
              <w:rPr>
                <w:rFonts w:ascii="Times New Roman" w:hAnsi="Times New Roman" w:eastAsia="仿宋_GB2312" w:cs="Times New Roman"/>
                <w:sz w:val="24"/>
                <w:szCs w:val="24"/>
                <w:highlight w:val="none"/>
              </w:rPr>
              <w:t>产品属于医疗器械管理的提供医疗器械注册证</w:t>
            </w:r>
            <w:r>
              <w:rPr>
                <w:rFonts w:hint="eastAsia" w:ascii="Times New Roman" w:hAnsi="Times New Roman" w:eastAsia="仿宋_GB2312" w:cs="Times New Roman"/>
                <w:sz w:val="24"/>
                <w:szCs w:val="24"/>
                <w:highlight w:val="none"/>
              </w:rPr>
              <w:t>。</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val="en-US" w:eastAsia="zh-CN"/>
              </w:rPr>
              <w:t>5</w:t>
            </w:r>
            <w:r>
              <w:rPr>
                <w:rFonts w:ascii="Times New Roman" w:hAnsi="Times New Roman" w:eastAsia="仿宋_GB2312" w:cs="Times New Roman"/>
                <w:sz w:val="24"/>
                <w:szCs w:val="24"/>
                <w:highlight w:val="none"/>
              </w:rPr>
              <w:t>供应商不得存在下列情形之一：</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（1）单位负责人为同一人或者存在直接控股、管理关系的不同供应商，不得参加本次采购活动；</w:t>
            </w:r>
          </w:p>
          <w:p>
            <w:pPr>
              <w:pStyle w:val="28"/>
              <w:adjustRightInd w:val="0"/>
              <w:snapToGrid w:val="0"/>
              <w:spacing w:line="240" w:lineRule="auto"/>
              <w:jc w:val="left"/>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（2）为本项目提供整体设计、规范编制或者项目管理、监理、检测等服务的供应商，不得再参加本项目的采购活动；</w:t>
            </w:r>
          </w:p>
          <w:p>
            <w:pPr>
              <w:pStyle w:val="28"/>
              <w:adjustRightInd w:val="0"/>
              <w:snapToGrid w:val="0"/>
              <w:spacing w:line="240" w:lineRule="auto"/>
              <w:jc w:val="left"/>
              <w:rPr>
                <w:rFonts w:hint="eastAsia" w:ascii="Times New Roman" w:hAnsi="Times New Roman" w:eastAsia="仿宋_GB2312" w:cs="Times New Roman"/>
                <w:sz w:val="24"/>
                <w:szCs w:val="24"/>
                <w:highlight w:val="none"/>
                <w:lang w:val="en-US" w:eastAsia="zh-CN"/>
              </w:rPr>
            </w:pPr>
            <w:r>
              <w:rPr>
                <w:rFonts w:ascii="Times New Roman" w:hAnsi="Times New Roman" w:eastAsia="仿宋_GB2312" w:cs="Times New Roman"/>
                <w:sz w:val="24"/>
                <w:szCs w:val="24"/>
                <w:highlight w:val="none"/>
              </w:rPr>
              <w:t>3.</w:t>
            </w:r>
            <w:r>
              <w:rPr>
                <w:rFonts w:hint="eastAsia" w:ascii="Times New Roman" w:hAnsi="Times New Roman" w:eastAsia="仿宋_GB2312" w:cs="Times New Roman"/>
                <w:sz w:val="24"/>
                <w:szCs w:val="24"/>
                <w:highlight w:val="none"/>
                <w:lang w:val="en-US" w:eastAsia="zh-CN"/>
              </w:rPr>
              <w:t>6</w:t>
            </w:r>
            <w:r>
              <w:rPr>
                <w:rFonts w:ascii="Times New Roman" w:hAnsi="Times New Roman" w:eastAsia="仿宋_GB2312" w:cs="Times New Roman"/>
                <w:sz w:val="24"/>
                <w:szCs w:val="24"/>
                <w:highlight w:val="none"/>
              </w:rPr>
              <w:t>需向采购代理机构</w:t>
            </w:r>
            <w:r>
              <w:rPr>
                <w:rFonts w:hint="eastAsia" w:ascii="Times New Roman" w:hAnsi="Times New Roman" w:eastAsia="仿宋_GB2312" w:cs="Times New Roman"/>
                <w:sz w:val="24"/>
                <w:szCs w:val="24"/>
                <w:highlight w:val="none"/>
                <w:lang w:eastAsia="zh-CN"/>
              </w:rPr>
              <w:t>获取谈判</w:t>
            </w:r>
            <w:r>
              <w:rPr>
                <w:rFonts w:ascii="Times New Roman" w:hAnsi="Times New Roman" w:eastAsia="仿宋_GB2312" w:cs="Times New Roman"/>
                <w:sz w:val="24"/>
                <w:szCs w:val="24"/>
                <w:highlight w:val="none"/>
              </w:rPr>
              <w:t>文件并登记备案，未向采购代理机构</w:t>
            </w:r>
            <w:r>
              <w:rPr>
                <w:rFonts w:hint="eastAsia" w:ascii="Times New Roman" w:hAnsi="Times New Roman" w:eastAsia="仿宋_GB2312" w:cs="Times New Roman"/>
                <w:sz w:val="24"/>
                <w:szCs w:val="24"/>
                <w:highlight w:val="none"/>
                <w:lang w:eastAsia="zh-CN"/>
              </w:rPr>
              <w:t>获取谈判</w:t>
            </w:r>
            <w:r>
              <w:rPr>
                <w:rFonts w:ascii="Times New Roman" w:hAnsi="Times New Roman" w:eastAsia="仿宋_GB2312" w:cs="Times New Roman"/>
                <w:sz w:val="24"/>
                <w:szCs w:val="24"/>
                <w:highlight w:val="none"/>
              </w:rPr>
              <w:t>文件并登记备案的供应商均无资格参加</w:t>
            </w:r>
            <w:r>
              <w:rPr>
                <w:rFonts w:hint="eastAsia" w:ascii="Times New Roman" w:hAnsi="Times New Roman" w:eastAsia="仿宋_GB2312" w:cs="Times New Roman"/>
                <w:sz w:val="24"/>
                <w:szCs w:val="24"/>
                <w:highlight w:val="none"/>
                <w:lang w:eastAsia="zh-CN"/>
              </w:rPr>
              <w:t>谈判</w:t>
            </w:r>
            <w:r>
              <w:rPr>
                <w:rFonts w:ascii="Times New Roman" w:hAnsi="Times New Roman" w:eastAsia="仿宋_GB2312" w:cs="Times New Roman"/>
                <w:sz w:val="24"/>
                <w:szCs w:val="24"/>
                <w:highlight w:val="none"/>
              </w:rPr>
              <w:t>。</w:t>
            </w:r>
            <w:r>
              <w:rPr>
                <w:rFonts w:hint="eastAsia" w:ascii="Times New Roman" w:hAnsi="Times New Roman" w:eastAsia="仿宋_GB2312"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adjustRightInd w:val="0"/>
              <w:snapToGrid w:val="0"/>
              <w:spacing w:line="400" w:lineRule="exact"/>
              <w:jc w:val="center"/>
              <w:rPr>
                <w:rFonts w:ascii="Times New Roman" w:hAnsi="Times New Roman" w:eastAsia="仿宋" w:cs="Times New Roman"/>
                <w:kern w:val="2"/>
                <w:sz w:val="24"/>
                <w:szCs w:val="24"/>
                <w:highlight w:val="none"/>
                <w:lang w:val="en-US" w:eastAsia="zh-CN" w:bidi="ar-SA"/>
              </w:rPr>
            </w:pPr>
            <w:r>
              <w:rPr>
                <w:rFonts w:eastAsia="仿宋"/>
                <w:sz w:val="24"/>
                <w:highlight w:val="none"/>
              </w:rPr>
              <w:t>2</w:t>
            </w:r>
          </w:p>
        </w:tc>
        <w:tc>
          <w:tcPr>
            <w:tcW w:w="0" w:type="auto"/>
            <w:vAlign w:val="center"/>
          </w:tcPr>
          <w:p>
            <w:pPr>
              <w:pStyle w:val="28"/>
              <w:adjustRightInd w:val="0"/>
              <w:snapToGrid w:val="0"/>
              <w:spacing w:line="240" w:lineRule="auto"/>
              <w:jc w:val="left"/>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eastAsia="zh-CN"/>
              </w:rPr>
              <w:t>供应商</w:t>
            </w:r>
            <w:r>
              <w:rPr>
                <w:rFonts w:ascii="Times New Roman" w:hAnsi="Times New Roman" w:eastAsia="仿宋_GB2312" w:cs="Times New Roman"/>
                <w:sz w:val="24"/>
                <w:szCs w:val="24"/>
                <w:highlight w:val="none"/>
              </w:rPr>
              <w:t>应提交的其他文件：满足评审需求即可</w:t>
            </w:r>
          </w:p>
        </w:tc>
      </w:tr>
    </w:tbl>
    <w:p>
      <w:pPr>
        <w:adjustRightInd w:val="0"/>
        <w:spacing w:before="240" w:beforeLines="100" w:line="360" w:lineRule="auto"/>
        <w:ind w:right="-22"/>
        <w:jc w:val="center"/>
        <w:textAlignment w:val="baseline"/>
        <w:rPr>
          <w:rFonts w:eastAsia="仿宋_GB2312"/>
          <w:highlight w:val="none"/>
        </w:rPr>
      </w:pPr>
      <w:r>
        <w:rPr>
          <w:rFonts w:eastAsia="仿宋_GB2312"/>
          <w:highlight w:val="none"/>
        </w:rPr>
        <w:br w:type="page"/>
      </w:r>
      <w:bookmarkStart w:id="70" w:name="_Toc58504662"/>
      <w:bookmarkStart w:id="71" w:name="_Toc232395213"/>
      <w:bookmarkStart w:id="72" w:name="_Toc249525160"/>
      <w:bookmarkStart w:id="73" w:name="_Toc177817335"/>
      <w:bookmarkStart w:id="74" w:name="_Toc176882543"/>
      <w:bookmarkStart w:id="75" w:name="_Toc249515391"/>
      <w:bookmarkStart w:id="76" w:name="_Toc232176273"/>
      <w:bookmarkStart w:id="77" w:name="_Toc256342144"/>
      <w:bookmarkStart w:id="78" w:name="_Toc177995474"/>
      <w:bookmarkStart w:id="79" w:name="_Toc53722841"/>
      <w:bookmarkStart w:id="80" w:name="_Toc249515279"/>
      <w:bookmarkStart w:id="81" w:name="_Toc230099798"/>
      <w:bookmarkStart w:id="82" w:name="_Toc184043013"/>
      <w:bookmarkStart w:id="83" w:name="_Toc177189236"/>
      <w:bookmarkStart w:id="84" w:name="_Toc230583542"/>
      <w:bookmarkStart w:id="85" w:name="_Toc70687140"/>
      <w:bookmarkStart w:id="86" w:name="_Toc230013633"/>
    </w:p>
    <w:p>
      <w:pPr>
        <w:keepNext w:val="0"/>
        <w:keepLines w:val="0"/>
        <w:pageBreakBefore w:val="0"/>
        <w:widowControl w:val="0"/>
        <w:kinsoku/>
        <w:wordWrap/>
        <w:overflowPunct/>
        <w:topLinePunct w:val="0"/>
        <w:autoSpaceDE/>
        <w:autoSpaceDN/>
        <w:bidi w:val="0"/>
        <w:adjustRightInd w:val="0"/>
        <w:snapToGrid/>
        <w:spacing w:before="240" w:beforeLines="100" w:line="320" w:lineRule="exact"/>
        <w:ind w:right="-23"/>
        <w:jc w:val="center"/>
        <w:textAlignment w:val="baseline"/>
        <w:outlineLvl w:val="0"/>
        <w:rPr>
          <w:rFonts w:eastAsia="仿宋_GB2312"/>
          <w:b/>
          <w:kern w:val="0"/>
          <w:sz w:val="28"/>
          <w:szCs w:val="28"/>
          <w:highlight w:val="none"/>
        </w:rPr>
      </w:pPr>
      <w:r>
        <w:rPr>
          <w:rFonts w:eastAsia="仿宋_GB2312"/>
          <w:b/>
          <w:kern w:val="0"/>
          <w:sz w:val="28"/>
          <w:szCs w:val="28"/>
          <w:highlight w:val="none"/>
        </w:rPr>
        <w:t>（二）供应商须知</w:t>
      </w:r>
    </w:p>
    <w:p>
      <w:pPr>
        <w:keepNext w:val="0"/>
        <w:keepLines w:val="0"/>
        <w:pageBreakBefore w:val="0"/>
        <w:widowControl w:val="0"/>
        <w:kinsoku/>
        <w:wordWrap/>
        <w:overflowPunct/>
        <w:topLinePunct w:val="0"/>
        <w:autoSpaceDE/>
        <w:autoSpaceDN/>
        <w:bidi w:val="0"/>
        <w:adjustRightInd w:val="0"/>
        <w:snapToGrid/>
        <w:spacing w:before="240" w:beforeLines="100" w:line="320" w:lineRule="exact"/>
        <w:ind w:right="-23"/>
        <w:jc w:val="center"/>
        <w:textAlignment w:val="baseline"/>
        <w:outlineLvl w:val="0"/>
        <w:rPr>
          <w:rFonts w:ascii="Times New Roman" w:hAnsi="Times New Roman" w:eastAsia="仿宋_GB2312" w:cs="Times New Roman"/>
          <w:b/>
          <w:kern w:val="0"/>
          <w:sz w:val="28"/>
          <w:szCs w:val="28"/>
          <w:highlight w:val="none"/>
        </w:rPr>
      </w:pPr>
      <w:r>
        <w:rPr>
          <w:rFonts w:ascii="Times New Roman" w:hAnsi="Times New Roman" w:eastAsia="仿宋_GB2312" w:cs="Times New Roman"/>
          <w:b/>
          <w:kern w:val="0"/>
          <w:sz w:val="28"/>
          <w:szCs w:val="28"/>
          <w:highlight w:val="none"/>
        </w:rPr>
        <w:t>一、总则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4"/>
        <w:rPr>
          <w:rFonts w:ascii="Times New Roman" w:hAnsi="Times New Roman" w:eastAsia="仿宋_GB2312"/>
          <w:b/>
          <w:sz w:val="24"/>
          <w:szCs w:val="21"/>
          <w:highlight w:val="none"/>
        </w:rPr>
      </w:pPr>
      <w:bookmarkStart w:id="87" w:name="_Hlt14560612"/>
      <w:bookmarkEnd w:id="87"/>
      <w:bookmarkStart w:id="88" w:name="_Toc249515392"/>
      <w:bookmarkStart w:id="89" w:name="_Toc249515280"/>
      <w:bookmarkStart w:id="90" w:name="_Toc249525161"/>
      <w:bookmarkStart w:id="91" w:name="_Toc25504"/>
      <w:bookmarkStart w:id="92" w:name="_Toc184043014"/>
      <w:r>
        <w:rPr>
          <w:rFonts w:ascii="Times New Roman" w:hAnsi="Times New Roman" w:eastAsia="仿宋_GB2312"/>
          <w:b/>
          <w:sz w:val="24"/>
          <w:szCs w:val="21"/>
          <w:highlight w:val="none"/>
        </w:rPr>
        <w:t>1.     项目说明</w:t>
      </w:r>
      <w:bookmarkEnd w:id="88"/>
      <w:bookmarkEnd w:id="89"/>
      <w:bookmarkEnd w:id="90"/>
      <w:bookmarkEnd w:id="91"/>
      <w:bookmarkEnd w:id="92"/>
    </w:p>
    <w:p>
      <w:pPr>
        <w:pStyle w:val="63"/>
        <w:widowControl w:val="0"/>
        <w:numPr>
          <w:ilvl w:val="1"/>
          <w:numId w:val="5"/>
        </w:numPr>
        <w:tabs>
          <w:tab w:val="left" w:pos="588"/>
        </w:tabs>
        <w:spacing w:before="0" w:beforeAutospacing="0" w:after="0" w:afterAutospacing="0"/>
        <w:textAlignment w:val="auto"/>
        <w:rPr>
          <w:rFonts w:eastAsia="仿宋_GB2312"/>
          <w:kern w:val="24"/>
          <w:szCs w:val="21"/>
          <w:highlight w:val="none"/>
        </w:rPr>
      </w:pPr>
      <w:r>
        <w:rPr>
          <w:rFonts w:eastAsia="仿宋_GB2312"/>
          <w:kern w:val="24"/>
          <w:szCs w:val="21"/>
          <w:highlight w:val="none"/>
        </w:rPr>
        <w:t xml:space="preserve">    项目说明：</w:t>
      </w:r>
      <w:r>
        <w:rPr>
          <w:rFonts w:eastAsia="仿宋_GB2312"/>
          <w:b/>
          <w:kern w:val="24"/>
          <w:szCs w:val="21"/>
          <w:highlight w:val="none"/>
        </w:rPr>
        <w:t>见供应商须知前附表</w:t>
      </w:r>
      <w:r>
        <w:rPr>
          <w:rFonts w:eastAsia="仿宋_GB2312"/>
          <w:kern w:val="24"/>
          <w:szCs w:val="21"/>
          <w:highlight w:val="none"/>
        </w:rPr>
        <w:t>。</w:t>
      </w:r>
    </w:p>
    <w:p>
      <w:pPr>
        <w:pStyle w:val="4"/>
        <w:rPr>
          <w:rFonts w:ascii="Times New Roman" w:hAnsi="Times New Roman" w:eastAsia="仿宋_GB2312"/>
          <w:b/>
          <w:sz w:val="24"/>
          <w:szCs w:val="21"/>
          <w:highlight w:val="none"/>
        </w:rPr>
      </w:pPr>
      <w:bookmarkStart w:id="93" w:name="_Toc70687142"/>
      <w:bookmarkStart w:id="94" w:name="_Toc31509"/>
      <w:bookmarkStart w:id="95" w:name="_Toc249525162"/>
      <w:bookmarkStart w:id="96" w:name="_Toc249515281"/>
      <w:bookmarkStart w:id="97" w:name="_Toc184043015"/>
      <w:bookmarkStart w:id="98" w:name="_Toc249515393"/>
      <w:r>
        <w:rPr>
          <w:rFonts w:ascii="Times New Roman" w:hAnsi="Times New Roman" w:eastAsia="仿宋_GB2312"/>
          <w:b/>
          <w:sz w:val="24"/>
          <w:szCs w:val="21"/>
          <w:highlight w:val="none"/>
        </w:rPr>
        <w:t>2.     定义</w:t>
      </w:r>
      <w:bookmarkEnd w:id="93"/>
      <w:bookmarkEnd w:id="94"/>
      <w:bookmarkEnd w:id="95"/>
      <w:bookmarkEnd w:id="96"/>
      <w:bookmarkEnd w:id="97"/>
      <w:bookmarkEnd w:id="98"/>
    </w:p>
    <w:p>
      <w:pPr>
        <w:tabs>
          <w:tab w:val="left" w:pos="588"/>
        </w:tabs>
        <w:spacing w:line="360" w:lineRule="auto"/>
        <w:rPr>
          <w:rFonts w:eastAsia="仿宋_GB2312"/>
          <w:sz w:val="24"/>
          <w:highlight w:val="none"/>
        </w:rPr>
      </w:pPr>
      <w:r>
        <w:rPr>
          <w:rFonts w:eastAsia="仿宋_GB2312"/>
          <w:sz w:val="24"/>
          <w:highlight w:val="none"/>
        </w:rPr>
        <w:t>2.1    采购人：</w:t>
      </w:r>
      <w:r>
        <w:rPr>
          <w:rFonts w:eastAsia="仿宋_GB2312"/>
          <w:b/>
          <w:sz w:val="24"/>
          <w:highlight w:val="none"/>
        </w:rPr>
        <w:t>见供应商须知前附表</w:t>
      </w:r>
      <w:r>
        <w:rPr>
          <w:rFonts w:eastAsia="仿宋_GB2312"/>
          <w:sz w:val="24"/>
          <w:highlight w:val="none"/>
        </w:rPr>
        <w:t>。</w:t>
      </w:r>
    </w:p>
    <w:p>
      <w:pPr>
        <w:pStyle w:val="22"/>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2.2    采购代理机构：</w:t>
      </w:r>
      <w:r>
        <w:rPr>
          <w:rFonts w:ascii="Times New Roman" w:hAnsi="Times New Roman" w:eastAsia="仿宋_GB2312"/>
          <w:b/>
          <w:kern w:val="24"/>
          <w:sz w:val="24"/>
          <w:szCs w:val="21"/>
          <w:highlight w:val="none"/>
        </w:rPr>
        <w:t>见供应商须知前附表</w:t>
      </w:r>
      <w:r>
        <w:rPr>
          <w:rFonts w:ascii="Times New Roman" w:hAnsi="Times New Roman" w:eastAsia="仿宋_GB2312"/>
          <w:kern w:val="24"/>
          <w:sz w:val="24"/>
          <w:szCs w:val="21"/>
          <w:highlight w:val="none"/>
        </w:rPr>
        <w:t>。</w:t>
      </w:r>
    </w:p>
    <w:p>
      <w:pPr>
        <w:pStyle w:val="22"/>
        <w:ind w:left="840" w:hanging="840" w:hangingChars="350"/>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2.3    供应商：指响应谈判文件要求、参加竞争性谈判采购的法人、其他组织或者自然人。本次政府采购项目邀请供应商方式</w:t>
      </w:r>
      <w:r>
        <w:rPr>
          <w:rFonts w:ascii="Times New Roman" w:hAnsi="Times New Roman" w:eastAsia="仿宋_GB2312"/>
          <w:b/>
          <w:bCs/>
          <w:kern w:val="24"/>
          <w:sz w:val="24"/>
          <w:szCs w:val="21"/>
          <w:highlight w:val="none"/>
        </w:rPr>
        <w:t>见供应商须知前附表</w:t>
      </w:r>
      <w:r>
        <w:rPr>
          <w:rFonts w:ascii="Times New Roman" w:hAnsi="Times New Roman" w:eastAsia="仿宋_GB2312"/>
          <w:kern w:val="24"/>
          <w:sz w:val="24"/>
          <w:szCs w:val="21"/>
          <w:highlight w:val="none"/>
        </w:rPr>
        <w:t>。</w:t>
      </w:r>
    </w:p>
    <w:p>
      <w:pPr>
        <w:pStyle w:val="22"/>
        <w:tabs>
          <w:tab w:val="left" w:pos="360"/>
        </w:tabs>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2.4    谈判小组：指依据《中华人民共和国政府采购法》和财政部《政府采购非招标采购方式管理办法》有关规定组建，依法依规履行其职责和义务的机构。</w:t>
      </w:r>
    </w:p>
    <w:p>
      <w:pPr>
        <w:pStyle w:val="4"/>
        <w:rPr>
          <w:rFonts w:ascii="Times New Roman" w:hAnsi="Times New Roman" w:eastAsia="仿宋_GB2312"/>
          <w:b/>
          <w:sz w:val="24"/>
          <w:szCs w:val="21"/>
          <w:highlight w:val="none"/>
        </w:rPr>
      </w:pPr>
      <w:bookmarkStart w:id="99" w:name="_Toc23705"/>
      <w:bookmarkStart w:id="100" w:name="_Toc385992329"/>
      <w:bookmarkStart w:id="101" w:name="_Toc249515394"/>
      <w:bookmarkStart w:id="102" w:name="_Toc389620168"/>
      <w:bookmarkStart w:id="103" w:name="_Toc70687143"/>
      <w:bookmarkStart w:id="104" w:name="_Toc184043016"/>
      <w:bookmarkStart w:id="105" w:name="_Toc249515282"/>
      <w:bookmarkStart w:id="106" w:name="_Toc249525163"/>
      <w:r>
        <w:rPr>
          <w:rFonts w:ascii="Times New Roman" w:hAnsi="Times New Roman" w:eastAsia="仿宋_GB2312"/>
          <w:b/>
          <w:sz w:val="24"/>
          <w:szCs w:val="21"/>
          <w:highlight w:val="none"/>
        </w:rPr>
        <w:t>3.     合格的供应商</w:t>
      </w:r>
      <w:bookmarkEnd w:id="99"/>
      <w:bookmarkEnd w:id="100"/>
      <w:bookmarkEnd w:id="101"/>
      <w:bookmarkEnd w:id="102"/>
      <w:bookmarkEnd w:id="103"/>
      <w:bookmarkEnd w:id="104"/>
      <w:bookmarkEnd w:id="105"/>
      <w:bookmarkEnd w:id="106"/>
    </w:p>
    <w:p>
      <w:pPr>
        <w:tabs>
          <w:tab w:val="left" w:pos="588"/>
        </w:tabs>
        <w:spacing w:line="360" w:lineRule="auto"/>
        <w:rPr>
          <w:rFonts w:eastAsia="仿宋_GB2312"/>
          <w:kern w:val="24"/>
          <w:sz w:val="24"/>
          <w:szCs w:val="21"/>
          <w:highlight w:val="none"/>
        </w:rPr>
      </w:pPr>
      <w:r>
        <w:rPr>
          <w:rFonts w:eastAsia="仿宋_GB2312"/>
          <w:kern w:val="24"/>
          <w:sz w:val="24"/>
          <w:szCs w:val="21"/>
          <w:highlight w:val="none"/>
        </w:rPr>
        <w:t>3.1    供应商基本资质要求详见</w:t>
      </w:r>
      <w:r>
        <w:rPr>
          <w:rFonts w:eastAsia="仿宋_GB2312"/>
          <w:b/>
          <w:kern w:val="24"/>
          <w:sz w:val="24"/>
          <w:szCs w:val="21"/>
          <w:highlight w:val="none"/>
        </w:rPr>
        <w:t>供应商须知前附表</w:t>
      </w:r>
      <w:r>
        <w:rPr>
          <w:rFonts w:eastAsia="仿宋_GB2312"/>
          <w:kern w:val="24"/>
          <w:sz w:val="24"/>
          <w:szCs w:val="21"/>
          <w:highlight w:val="none"/>
        </w:rPr>
        <w:t>。</w:t>
      </w:r>
    </w:p>
    <w:p>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    本项目将执行在政府采购活动中查询及使用信用记录的规定，具体要求为：</w:t>
      </w:r>
    </w:p>
    <w:p>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3.2.1  供应商应当未被列入失信被执行人、</w:t>
      </w:r>
      <w:r>
        <w:rPr>
          <w:rFonts w:hint="eastAsia" w:eastAsia="仿宋_GB2312"/>
          <w:kern w:val="24"/>
          <w:sz w:val="24"/>
          <w:szCs w:val="21"/>
          <w:highlight w:val="none"/>
        </w:rPr>
        <w:t>重大</w:t>
      </w:r>
      <w:r>
        <w:rPr>
          <w:rFonts w:eastAsia="仿宋_GB2312"/>
          <w:sz w:val="24"/>
          <w:highlight w:val="none"/>
        </w:rPr>
        <w:t>税收违法</w:t>
      </w:r>
      <w:r>
        <w:rPr>
          <w:rFonts w:hint="eastAsia" w:eastAsia="仿宋_GB2312"/>
          <w:sz w:val="24"/>
          <w:highlight w:val="none"/>
        </w:rPr>
        <w:t>失信主体</w:t>
      </w:r>
      <w:r>
        <w:rPr>
          <w:rFonts w:eastAsia="仿宋_GB2312"/>
          <w:kern w:val="24"/>
          <w:sz w:val="24"/>
          <w:szCs w:val="21"/>
          <w:highlight w:val="none"/>
        </w:rPr>
        <w:t>、政府采购严重违法失信行为记录名单，否则不得参与政府采购活动。</w:t>
      </w:r>
    </w:p>
    <w:p>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3.2.2  信用信息查询的时间：</w:t>
      </w:r>
      <w:r>
        <w:rPr>
          <w:rFonts w:hint="eastAsia" w:eastAsia="仿宋_GB2312"/>
          <w:kern w:val="24"/>
          <w:sz w:val="24"/>
          <w:szCs w:val="21"/>
          <w:highlight w:val="none"/>
        </w:rPr>
        <w:t>自</w:t>
      </w:r>
      <w:r>
        <w:rPr>
          <w:rFonts w:hint="eastAsia" w:eastAsia="仿宋_GB2312"/>
          <w:kern w:val="24"/>
          <w:sz w:val="24"/>
          <w:szCs w:val="21"/>
          <w:highlight w:val="none"/>
          <w:lang w:val="en-US" w:eastAsia="zh-CN"/>
        </w:rPr>
        <w:t>采购</w:t>
      </w:r>
      <w:r>
        <w:rPr>
          <w:rFonts w:hint="eastAsia" w:eastAsia="仿宋_GB2312"/>
          <w:kern w:val="24"/>
          <w:sz w:val="24"/>
          <w:szCs w:val="21"/>
          <w:highlight w:val="none"/>
        </w:rPr>
        <w:t>文件发售之日起至资格审查结束之前。</w:t>
      </w:r>
      <w:r>
        <w:rPr>
          <w:rFonts w:eastAsia="仿宋_GB2312"/>
          <w:kern w:val="24"/>
          <w:sz w:val="24"/>
          <w:szCs w:val="21"/>
          <w:highlight w:val="none"/>
        </w:rPr>
        <w:t xml:space="preserve"> </w:t>
      </w:r>
    </w:p>
    <w:p>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3.2.3  查询渠道：“信用中国”网站（www.creditchina.gov.cn）和中国政府采购网（www.ccgp.gov.cn）。</w:t>
      </w:r>
    </w:p>
    <w:p>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3.2.4  信用信息查询记录和证据留存具体方式：将经查询存在不良信用记录的潜在供应商的查询结果网页截图作为查询记录和证据，与其他采购文件一并保存。</w:t>
      </w:r>
    </w:p>
    <w:p>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2</w:t>
      </w:r>
      <w:r>
        <w:rPr>
          <w:rFonts w:eastAsia="仿宋_GB2312"/>
          <w:kern w:val="24"/>
          <w:sz w:val="24"/>
          <w:szCs w:val="21"/>
          <w:highlight w:val="none"/>
        </w:rPr>
        <w:t>.5  信用信息的使用规则：采购人或采购代理机构若发现参与本项目政府采购活动的供应商在存在不良信用记录的，将信用信息查询记录提交给谈判小组，作无效文件进行处理。</w:t>
      </w:r>
    </w:p>
    <w:p>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3.3    供应商必须向采购人</w:t>
      </w:r>
      <w:r>
        <w:rPr>
          <w:rFonts w:hint="eastAsia" w:eastAsia="仿宋_GB2312"/>
          <w:kern w:val="24"/>
          <w:sz w:val="24"/>
          <w:szCs w:val="21"/>
          <w:highlight w:val="none"/>
        </w:rPr>
        <w:t>或采购代理机构获取</w:t>
      </w:r>
      <w:r>
        <w:rPr>
          <w:rFonts w:eastAsia="仿宋_GB2312"/>
          <w:kern w:val="24"/>
          <w:sz w:val="24"/>
          <w:szCs w:val="21"/>
          <w:highlight w:val="none"/>
        </w:rPr>
        <w:t>谈判文件，未向采购人</w:t>
      </w:r>
      <w:r>
        <w:rPr>
          <w:rFonts w:hint="eastAsia" w:eastAsia="仿宋_GB2312"/>
          <w:kern w:val="24"/>
          <w:sz w:val="24"/>
          <w:szCs w:val="21"/>
          <w:highlight w:val="none"/>
        </w:rPr>
        <w:t>或采购代理机构获取</w:t>
      </w:r>
      <w:r>
        <w:rPr>
          <w:rFonts w:eastAsia="仿宋_GB2312"/>
          <w:kern w:val="24"/>
          <w:sz w:val="24"/>
          <w:szCs w:val="21"/>
          <w:highlight w:val="none"/>
        </w:rPr>
        <w:t>谈判文件的潜在供应商均无资格参加本次采购。</w:t>
      </w:r>
    </w:p>
    <w:p>
      <w:pPr>
        <w:tabs>
          <w:tab w:val="left" w:pos="588"/>
        </w:tabs>
        <w:spacing w:line="360" w:lineRule="auto"/>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4</w:t>
      </w:r>
      <w:r>
        <w:rPr>
          <w:rFonts w:eastAsia="仿宋_GB2312"/>
          <w:kern w:val="24"/>
          <w:sz w:val="24"/>
          <w:szCs w:val="21"/>
          <w:highlight w:val="none"/>
        </w:rPr>
        <w:t xml:space="preserve">    供应商应遵守《中华人民共和国政府采购法》及其它有关的中国法律和法规。</w:t>
      </w:r>
    </w:p>
    <w:p>
      <w:pPr>
        <w:pStyle w:val="22"/>
        <w:ind w:left="840" w:hanging="840" w:hangingChars="350"/>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5</w:t>
      </w:r>
      <w:r>
        <w:rPr>
          <w:rFonts w:ascii="Times New Roman" w:hAnsi="Times New Roman" w:eastAsia="仿宋_GB2312"/>
          <w:kern w:val="24"/>
          <w:sz w:val="24"/>
          <w:szCs w:val="21"/>
          <w:highlight w:val="none"/>
        </w:rPr>
        <w:t xml:space="preserve">    若前附表中写明允许采购进口产品，供应商应保证所投产品可履行合法报通关手续进入中国关境内。</w:t>
      </w:r>
    </w:p>
    <w:p>
      <w:pPr>
        <w:pStyle w:val="22"/>
        <w:ind w:left="838" w:leftChars="399"/>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若前附表中不允许采购进口产品，如供应商所投产品为进口产品，其响应文件将被认定为无效。</w:t>
      </w:r>
    </w:p>
    <w:p>
      <w:pPr>
        <w:pStyle w:val="22"/>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 xml:space="preserve">    如须知前附表中允许联合体</w:t>
      </w:r>
      <w:r>
        <w:rPr>
          <w:rFonts w:hint="eastAsia" w:ascii="Times New Roman" w:hAnsi="Times New Roman" w:eastAsia="仿宋_GB2312"/>
          <w:kern w:val="24"/>
          <w:sz w:val="24"/>
          <w:szCs w:val="21"/>
          <w:highlight w:val="none"/>
          <w:lang w:eastAsia="zh-CN"/>
        </w:rPr>
        <w:t>谈判</w:t>
      </w:r>
      <w:r>
        <w:rPr>
          <w:rFonts w:ascii="Times New Roman" w:hAnsi="Times New Roman" w:eastAsia="仿宋_GB2312"/>
          <w:kern w:val="24"/>
          <w:sz w:val="24"/>
          <w:szCs w:val="21"/>
          <w:highlight w:val="none"/>
        </w:rPr>
        <w:t>，对联合体规定如下：</w:t>
      </w:r>
    </w:p>
    <w:p>
      <w:pPr>
        <w:pStyle w:val="22"/>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.1  两个及以上供应商可以组成一个</w:t>
      </w:r>
      <w:r>
        <w:rPr>
          <w:rFonts w:hint="eastAsia" w:ascii="Times New Roman" w:hAnsi="Times New Roman" w:eastAsia="仿宋_GB2312"/>
          <w:kern w:val="24"/>
          <w:sz w:val="24"/>
          <w:szCs w:val="21"/>
          <w:highlight w:val="none"/>
          <w:lang w:eastAsia="zh-CN"/>
        </w:rPr>
        <w:t>谈判</w:t>
      </w:r>
      <w:r>
        <w:rPr>
          <w:rFonts w:ascii="Times New Roman" w:hAnsi="Times New Roman" w:eastAsia="仿宋_GB2312"/>
          <w:kern w:val="24"/>
          <w:sz w:val="24"/>
          <w:szCs w:val="21"/>
          <w:highlight w:val="none"/>
        </w:rPr>
        <w:t>联合体，以一个供应商的身份</w:t>
      </w:r>
      <w:r>
        <w:rPr>
          <w:rFonts w:hint="eastAsia" w:ascii="Times New Roman" w:hAnsi="Times New Roman" w:eastAsia="仿宋_GB2312"/>
          <w:kern w:val="24"/>
          <w:sz w:val="24"/>
          <w:szCs w:val="21"/>
          <w:highlight w:val="none"/>
          <w:lang w:eastAsia="zh-CN"/>
        </w:rPr>
        <w:t>谈判</w:t>
      </w:r>
      <w:r>
        <w:rPr>
          <w:rFonts w:ascii="Times New Roman" w:hAnsi="Times New Roman" w:eastAsia="仿宋_GB2312"/>
          <w:kern w:val="24"/>
          <w:sz w:val="24"/>
          <w:szCs w:val="21"/>
          <w:highlight w:val="none"/>
        </w:rPr>
        <w:t>。</w:t>
      </w:r>
    </w:p>
    <w:p>
      <w:pPr>
        <w:pStyle w:val="22"/>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.2  联合体各方均应符合本须知规定。</w:t>
      </w:r>
    </w:p>
    <w:p>
      <w:pPr>
        <w:pStyle w:val="22"/>
        <w:ind w:left="840" w:hanging="840" w:hangingChars="350"/>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.3  采购人根据采购项目对供应商的特殊要求，联合体中至少应当有一方符合相关规定。</w:t>
      </w:r>
    </w:p>
    <w:p>
      <w:pPr>
        <w:pStyle w:val="22"/>
        <w:ind w:left="840" w:hanging="840" w:hangingChars="350"/>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.4  联合体各方应签订共同</w:t>
      </w:r>
      <w:r>
        <w:rPr>
          <w:rFonts w:hint="eastAsia" w:ascii="Times New Roman" w:hAnsi="Times New Roman" w:eastAsia="仿宋_GB2312"/>
          <w:kern w:val="24"/>
          <w:sz w:val="24"/>
          <w:szCs w:val="21"/>
          <w:highlight w:val="none"/>
        </w:rPr>
        <w:t>谈判</w:t>
      </w:r>
      <w:r>
        <w:rPr>
          <w:rFonts w:ascii="Times New Roman" w:hAnsi="Times New Roman" w:eastAsia="仿宋_GB2312"/>
          <w:kern w:val="24"/>
          <w:sz w:val="24"/>
          <w:szCs w:val="21"/>
          <w:highlight w:val="none"/>
        </w:rPr>
        <w:t>响应协议，明确约定联合体各方承担的工作和相应的责任，并将共同响应协议作为响应文件的内容提交。</w:t>
      </w:r>
    </w:p>
    <w:p>
      <w:pPr>
        <w:pStyle w:val="22"/>
        <w:ind w:left="840" w:hanging="840" w:hangingChars="350"/>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.5  大中型企业、其他自然人、法人或者其他组织与小型、微型企业组成联合体共同参加</w:t>
      </w:r>
      <w:r>
        <w:rPr>
          <w:rFonts w:hint="eastAsia" w:ascii="Times New Roman" w:hAnsi="Times New Roman" w:eastAsia="仿宋_GB2312"/>
          <w:kern w:val="24"/>
          <w:sz w:val="24"/>
          <w:szCs w:val="21"/>
          <w:highlight w:val="none"/>
          <w:lang w:eastAsia="zh-CN"/>
        </w:rPr>
        <w:t>谈判</w:t>
      </w:r>
      <w:r>
        <w:rPr>
          <w:rFonts w:ascii="Times New Roman" w:hAnsi="Times New Roman" w:eastAsia="仿宋_GB2312"/>
          <w:kern w:val="24"/>
          <w:sz w:val="24"/>
          <w:szCs w:val="21"/>
          <w:highlight w:val="none"/>
        </w:rPr>
        <w:t>，共同响应协议中应写明小型、微型企业的协议合同金额占到共同响应协议报价总金额的比例。</w:t>
      </w:r>
    </w:p>
    <w:p>
      <w:pPr>
        <w:pStyle w:val="22"/>
        <w:ind w:left="840" w:hanging="840" w:hangingChars="350"/>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.6  以联合体形式参加政府采购活动的，联合体各方不得再单独参加或者与其他供应商另外组成联合体参加本项目同一合同项下的</w:t>
      </w:r>
      <w:r>
        <w:rPr>
          <w:rFonts w:hint="eastAsia" w:ascii="Times New Roman" w:hAnsi="Times New Roman" w:eastAsia="仿宋_GB2312"/>
          <w:kern w:val="24"/>
          <w:sz w:val="24"/>
          <w:szCs w:val="21"/>
          <w:highlight w:val="none"/>
        </w:rPr>
        <w:t>谈判</w:t>
      </w:r>
      <w:r>
        <w:rPr>
          <w:rFonts w:ascii="Times New Roman" w:hAnsi="Times New Roman" w:eastAsia="仿宋_GB2312"/>
          <w:kern w:val="24"/>
          <w:sz w:val="24"/>
          <w:szCs w:val="21"/>
          <w:highlight w:val="none"/>
        </w:rPr>
        <w:t>，否则相关响应文件将被认定为无效。</w:t>
      </w:r>
    </w:p>
    <w:p>
      <w:pPr>
        <w:pStyle w:val="22"/>
        <w:rPr>
          <w:rFonts w:ascii="Times New Roman" w:hAnsi="Times New Roman" w:eastAsia="仿宋_GB2312"/>
          <w:kern w:val="24"/>
          <w:sz w:val="24"/>
          <w:szCs w:val="21"/>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6</w:t>
      </w:r>
      <w:r>
        <w:rPr>
          <w:rFonts w:ascii="Times New Roman" w:hAnsi="Times New Roman" w:eastAsia="仿宋_GB2312"/>
          <w:kern w:val="24"/>
          <w:sz w:val="24"/>
          <w:szCs w:val="21"/>
          <w:highlight w:val="none"/>
        </w:rPr>
        <w:t>.7  对联合体</w:t>
      </w:r>
      <w:r>
        <w:rPr>
          <w:rFonts w:hint="eastAsia" w:ascii="Times New Roman" w:hAnsi="Times New Roman" w:eastAsia="仿宋_GB2312"/>
          <w:kern w:val="24"/>
          <w:sz w:val="24"/>
          <w:szCs w:val="21"/>
          <w:highlight w:val="none"/>
        </w:rPr>
        <w:t>谈判</w:t>
      </w:r>
      <w:r>
        <w:rPr>
          <w:rFonts w:ascii="Times New Roman" w:hAnsi="Times New Roman" w:eastAsia="仿宋_GB2312"/>
          <w:kern w:val="24"/>
          <w:sz w:val="24"/>
          <w:szCs w:val="21"/>
          <w:highlight w:val="none"/>
        </w:rPr>
        <w:t>的其他资格要求见须知前附表。</w:t>
      </w:r>
    </w:p>
    <w:p>
      <w:pPr>
        <w:pStyle w:val="22"/>
        <w:ind w:left="840" w:hanging="840" w:hangingChars="350"/>
        <w:rPr>
          <w:highlight w:val="none"/>
        </w:rPr>
      </w:pPr>
      <w:r>
        <w:rPr>
          <w:rFonts w:ascii="Times New Roman" w:hAnsi="Times New Roman" w:eastAsia="仿宋_GB2312"/>
          <w:kern w:val="24"/>
          <w:sz w:val="24"/>
          <w:szCs w:val="21"/>
          <w:highlight w:val="none"/>
        </w:rPr>
        <w:t>3.</w:t>
      </w:r>
      <w:r>
        <w:rPr>
          <w:rFonts w:hint="eastAsia" w:ascii="Times New Roman" w:hAnsi="Times New Roman" w:eastAsia="仿宋_GB2312"/>
          <w:kern w:val="24"/>
          <w:sz w:val="24"/>
          <w:szCs w:val="21"/>
          <w:highlight w:val="none"/>
        </w:rPr>
        <w:t>7</w:t>
      </w:r>
      <w:r>
        <w:rPr>
          <w:rFonts w:ascii="Times New Roman" w:hAnsi="Times New Roman" w:eastAsia="仿宋_GB2312"/>
          <w:kern w:val="24"/>
          <w:sz w:val="24"/>
          <w:szCs w:val="21"/>
          <w:highlight w:val="none"/>
        </w:rPr>
        <w:t xml:space="preserve">    </w:t>
      </w:r>
      <w:r>
        <w:rPr>
          <w:rFonts w:ascii="Times New Roman" w:hAnsi="Times New Roman" w:eastAsia="仿宋_GB2312"/>
          <w:sz w:val="24"/>
          <w:highlight w:val="none"/>
        </w:rPr>
        <w:t>若前附表中写明专门面向中小企业采购的，如供应商为非中小企业或所投产品为非中小企业产品，其响应文件将被认定为无效。</w:t>
      </w:r>
    </w:p>
    <w:p>
      <w:pPr>
        <w:pStyle w:val="4"/>
        <w:rPr>
          <w:rFonts w:ascii="Times New Roman" w:hAnsi="Times New Roman" w:eastAsia="仿宋_GB2312"/>
          <w:b/>
          <w:sz w:val="24"/>
          <w:szCs w:val="21"/>
          <w:highlight w:val="none"/>
        </w:rPr>
      </w:pPr>
      <w:bookmarkStart w:id="107" w:name="_Toc389620169"/>
      <w:bookmarkStart w:id="108" w:name="_Toc249525164"/>
      <w:bookmarkStart w:id="109" w:name="_Toc249515395"/>
      <w:bookmarkStart w:id="110" w:name="_Toc70687144"/>
      <w:bookmarkStart w:id="111" w:name="_Toc249515283"/>
      <w:bookmarkStart w:id="112" w:name="_Toc385992330"/>
      <w:bookmarkStart w:id="113" w:name="_Toc26580"/>
      <w:bookmarkStart w:id="114" w:name="_Toc184043017"/>
      <w:r>
        <w:rPr>
          <w:rFonts w:ascii="Times New Roman" w:hAnsi="Times New Roman" w:eastAsia="仿宋_GB2312"/>
          <w:b/>
          <w:sz w:val="24"/>
          <w:szCs w:val="21"/>
          <w:highlight w:val="none"/>
        </w:rPr>
        <w:t>4.     响应费用</w:t>
      </w:r>
      <w:bookmarkEnd w:id="107"/>
      <w:bookmarkEnd w:id="108"/>
      <w:bookmarkEnd w:id="109"/>
      <w:bookmarkEnd w:id="110"/>
      <w:bookmarkEnd w:id="111"/>
      <w:bookmarkEnd w:id="112"/>
      <w:bookmarkEnd w:id="113"/>
      <w:bookmarkEnd w:id="114"/>
    </w:p>
    <w:p>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4.1    供应商应承担所有与编写和提交响应文件有关的费用，无论响应过程和结果如何，采购人在任何情况下均无义务和责任承担这些费用。</w:t>
      </w:r>
    </w:p>
    <w:p>
      <w:pPr>
        <w:tabs>
          <w:tab w:val="left" w:pos="588"/>
        </w:tabs>
        <w:spacing w:line="360" w:lineRule="auto"/>
        <w:ind w:left="840" w:hanging="984" w:hangingChars="350"/>
        <w:jc w:val="center"/>
        <w:rPr>
          <w:rFonts w:ascii="Times New Roman" w:hAnsi="Times New Roman" w:eastAsia="仿宋_GB2312" w:cs="Times New Roman"/>
          <w:b/>
          <w:bCs/>
          <w:kern w:val="24"/>
          <w:sz w:val="28"/>
          <w:szCs w:val="28"/>
          <w:highlight w:val="none"/>
        </w:rPr>
      </w:pPr>
      <w:bookmarkStart w:id="115" w:name="_Toc53722842"/>
      <w:bookmarkStart w:id="116" w:name="_Toc177189237"/>
      <w:bookmarkStart w:id="117" w:name="_Toc503063424"/>
      <w:bookmarkStart w:id="118" w:name="_Toc230099799"/>
      <w:bookmarkStart w:id="119" w:name="_Toc249525165"/>
      <w:bookmarkStart w:id="120" w:name="_Toc232395214"/>
      <w:bookmarkStart w:id="121" w:name="_Toc496324581"/>
      <w:bookmarkStart w:id="122" w:name="_Toc389620170"/>
      <w:bookmarkStart w:id="123" w:name="_Toc177995475"/>
      <w:bookmarkStart w:id="124" w:name="_Toc500747191"/>
      <w:bookmarkStart w:id="125" w:name="_Toc492955417"/>
      <w:bookmarkStart w:id="126" w:name="_Toc385992331"/>
      <w:bookmarkStart w:id="127" w:name="_Toc177817336"/>
      <w:bookmarkStart w:id="128" w:name="_Toc184043018"/>
      <w:bookmarkStart w:id="129" w:name="_Toc232176274"/>
      <w:bookmarkStart w:id="130" w:name="_Toc256342145"/>
      <w:bookmarkStart w:id="131" w:name="_Toc230013634"/>
      <w:bookmarkStart w:id="132" w:name="_Toc70687145"/>
      <w:bookmarkStart w:id="133" w:name="_Toc176882544"/>
      <w:bookmarkStart w:id="134" w:name="_Toc500747064"/>
      <w:bookmarkStart w:id="135" w:name="_Toc249515396"/>
      <w:bookmarkStart w:id="136" w:name="_Toc230583543"/>
      <w:bookmarkStart w:id="137" w:name="_Toc499711045"/>
      <w:bookmarkStart w:id="138" w:name="_Toc499711886"/>
      <w:bookmarkStart w:id="139" w:name="_Toc249515284"/>
      <w:bookmarkStart w:id="140" w:name="_Toc500746968"/>
      <w:bookmarkStart w:id="141" w:name="_Toc58504663"/>
      <w:r>
        <w:rPr>
          <w:rFonts w:ascii="Times New Roman" w:hAnsi="Times New Roman" w:eastAsia="仿宋_GB2312" w:cs="Times New Roman"/>
          <w:b/>
          <w:bCs/>
          <w:kern w:val="24"/>
          <w:sz w:val="28"/>
          <w:szCs w:val="28"/>
          <w:highlight w:val="none"/>
        </w:rPr>
        <w:t>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ascii="Times New Roman" w:hAnsi="Times New Roman" w:eastAsia="仿宋_GB2312" w:cs="Times New Roman"/>
          <w:b/>
          <w:bCs/>
          <w:kern w:val="24"/>
          <w:sz w:val="28"/>
          <w:szCs w:val="28"/>
          <w:highlight w:val="none"/>
        </w:rPr>
        <w:t>谈判文件说明</w:t>
      </w:r>
      <w:bookmarkEnd w:id="141"/>
    </w:p>
    <w:p>
      <w:pPr>
        <w:pStyle w:val="4"/>
        <w:rPr>
          <w:rFonts w:ascii="Times New Roman" w:hAnsi="Times New Roman" w:eastAsia="仿宋_GB2312"/>
          <w:b/>
          <w:sz w:val="24"/>
          <w:szCs w:val="21"/>
          <w:highlight w:val="none"/>
        </w:rPr>
      </w:pPr>
      <w:bookmarkStart w:id="142" w:name="_Toc128"/>
      <w:bookmarkStart w:id="143" w:name="_Toc385992332"/>
      <w:bookmarkStart w:id="144" w:name="_Toc184043019"/>
      <w:bookmarkStart w:id="145" w:name="_Toc70687146"/>
      <w:bookmarkStart w:id="146" w:name="_Toc389620171"/>
      <w:bookmarkStart w:id="147" w:name="_Toc249515397"/>
      <w:bookmarkStart w:id="148" w:name="_Toc249515285"/>
      <w:bookmarkStart w:id="149" w:name="_Toc249525166"/>
      <w:r>
        <w:rPr>
          <w:rFonts w:ascii="Times New Roman" w:hAnsi="Times New Roman" w:eastAsia="仿宋_GB2312"/>
          <w:b/>
          <w:sz w:val="24"/>
          <w:szCs w:val="21"/>
          <w:highlight w:val="none"/>
        </w:rPr>
        <w:t>5.     通知</w:t>
      </w:r>
      <w:bookmarkEnd w:id="142"/>
    </w:p>
    <w:p>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5.1    对与本项目有关的通知，采购人或采购代理机构将以书面（包括书面材料、信函、传真、电子邮件等，下同）的形式，送达所有与通知有关的已</w:t>
      </w:r>
      <w:r>
        <w:rPr>
          <w:rFonts w:hint="eastAsia" w:eastAsia="仿宋_GB2312"/>
          <w:kern w:val="24"/>
          <w:sz w:val="24"/>
          <w:szCs w:val="21"/>
          <w:highlight w:val="none"/>
        </w:rPr>
        <w:t>获取</w:t>
      </w:r>
      <w:r>
        <w:rPr>
          <w:rFonts w:eastAsia="仿宋_GB2312"/>
          <w:kern w:val="24"/>
          <w:sz w:val="24"/>
          <w:szCs w:val="21"/>
          <w:highlight w:val="none"/>
        </w:rPr>
        <w:t>了谈判文件的供应商（潜在供应商）。供应商应于收到通知后按规定时间以书面方式予以回复确认。因登记有误或传真线路故障导致通知延迟送达或无法送达，采购人或采购代理机构不承担责任。</w:t>
      </w:r>
    </w:p>
    <w:p>
      <w:pPr>
        <w:pStyle w:val="4"/>
        <w:rPr>
          <w:rFonts w:ascii="Times New Roman" w:hAnsi="Times New Roman" w:eastAsia="仿宋_GB2312"/>
          <w:b/>
          <w:sz w:val="24"/>
          <w:szCs w:val="21"/>
          <w:highlight w:val="none"/>
        </w:rPr>
      </w:pPr>
      <w:bookmarkStart w:id="150" w:name="_Toc27223"/>
      <w:r>
        <w:rPr>
          <w:rFonts w:ascii="Times New Roman" w:hAnsi="Times New Roman" w:eastAsia="仿宋_GB2312"/>
          <w:b/>
          <w:sz w:val="24"/>
          <w:szCs w:val="21"/>
          <w:highlight w:val="none"/>
        </w:rPr>
        <w:t>6.     谈判文件的构成</w:t>
      </w:r>
      <w:bookmarkEnd w:id="143"/>
      <w:bookmarkEnd w:id="144"/>
      <w:bookmarkEnd w:id="145"/>
      <w:bookmarkEnd w:id="146"/>
      <w:bookmarkEnd w:id="147"/>
      <w:bookmarkEnd w:id="148"/>
      <w:bookmarkEnd w:id="149"/>
      <w:bookmarkEnd w:id="150"/>
    </w:p>
    <w:p>
      <w:pPr>
        <w:tabs>
          <w:tab w:val="left" w:pos="588"/>
        </w:tabs>
        <w:spacing w:line="360" w:lineRule="auto"/>
        <w:ind w:left="840" w:hanging="840" w:hangingChars="350"/>
        <w:rPr>
          <w:rFonts w:eastAsia="仿宋_GB2312"/>
          <w:sz w:val="24"/>
          <w:highlight w:val="none"/>
        </w:rPr>
      </w:pPr>
      <w:r>
        <w:rPr>
          <w:rFonts w:eastAsia="仿宋_GB2312"/>
          <w:sz w:val="24"/>
          <w:highlight w:val="none"/>
        </w:rPr>
        <w:t>6.1    谈判文件用以阐明供应商所需提供的服务以及其它类似的义务、采购响应程序和合同条款。谈判文件包括如下五章内容：</w:t>
      </w:r>
    </w:p>
    <w:p>
      <w:pPr>
        <w:pStyle w:val="22"/>
        <w:ind w:left="838" w:leftChars="399"/>
        <w:rPr>
          <w:rFonts w:hint="eastAsia" w:ascii="Times New Roman" w:hAnsi="Times New Roman" w:eastAsia="仿宋_GB2312"/>
          <w:sz w:val="24"/>
          <w:highlight w:val="none"/>
          <w:lang w:eastAsia="zh-CN"/>
        </w:rPr>
      </w:pPr>
      <w:r>
        <w:rPr>
          <w:rFonts w:ascii="Times New Roman" w:hAnsi="Times New Roman" w:eastAsia="仿宋_GB2312"/>
          <w:sz w:val="24"/>
          <w:highlight w:val="none"/>
        </w:rPr>
        <w:t>第一章 谈判</w:t>
      </w:r>
      <w:r>
        <w:rPr>
          <w:rFonts w:hint="eastAsia" w:ascii="Times New Roman" w:hAnsi="Times New Roman" w:eastAsia="仿宋_GB2312"/>
          <w:sz w:val="24"/>
          <w:highlight w:val="none"/>
          <w:lang w:eastAsia="zh-CN"/>
        </w:rPr>
        <w:t>公告</w:t>
      </w:r>
    </w:p>
    <w:p>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第二章 供应商须知</w:t>
      </w:r>
    </w:p>
    <w:p>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第三章 合同草案条款</w:t>
      </w:r>
    </w:p>
    <w:p>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第四章 采购内容及要求</w:t>
      </w:r>
    </w:p>
    <w:p>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第五章 谈判响应文件格式</w:t>
      </w:r>
    </w:p>
    <w:p>
      <w:pPr>
        <w:tabs>
          <w:tab w:val="left" w:pos="588"/>
        </w:tabs>
        <w:spacing w:line="360" w:lineRule="auto"/>
        <w:ind w:left="840" w:hanging="840" w:hangingChars="350"/>
        <w:rPr>
          <w:rFonts w:eastAsia="仿宋_GB2312"/>
          <w:sz w:val="24"/>
          <w:highlight w:val="none"/>
        </w:rPr>
      </w:pPr>
      <w:r>
        <w:rPr>
          <w:rFonts w:eastAsia="仿宋_GB2312"/>
          <w:sz w:val="24"/>
          <w:highlight w:val="none"/>
        </w:rPr>
        <w:t>6.2    供应商应认真阅读谈判文件中所有的事项、格式条款和规范要求等。供应商没有对谈判文件做出全面的实质性响应是供应商的风险。采购人有权拒绝没有对谈判文件要求做出实质性响应的响应文件。</w:t>
      </w:r>
    </w:p>
    <w:p>
      <w:pPr>
        <w:pStyle w:val="4"/>
        <w:rPr>
          <w:rFonts w:ascii="Times New Roman" w:hAnsi="Times New Roman" w:eastAsia="仿宋_GB2312"/>
          <w:b/>
          <w:sz w:val="24"/>
          <w:szCs w:val="21"/>
          <w:highlight w:val="none"/>
        </w:rPr>
      </w:pPr>
      <w:bookmarkStart w:id="151" w:name="_Toc184043020"/>
      <w:bookmarkStart w:id="152" w:name="_Toc70687147"/>
      <w:bookmarkStart w:id="153" w:name="_Toc249525167"/>
      <w:bookmarkStart w:id="154" w:name="_Toc249515286"/>
      <w:bookmarkStart w:id="155" w:name="_Toc385992333"/>
      <w:bookmarkStart w:id="156" w:name="_Toc249515398"/>
      <w:bookmarkStart w:id="157" w:name="_Toc389620172"/>
      <w:bookmarkStart w:id="158" w:name="_Toc10350"/>
      <w:r>
        <w:rPr>
          <w:rFonts w:ascii="Times New Roman" w:hAnsi="Times New Roman" w:eastAsia="仿宋_GB2312"/>
          <w:b/>
          <w:sz w:val="24"/>
          <w:szCs w:val="21"/>
          <w:highlight w:val="none"/>
        </w:rPr>
        <w:t>7.     谈判文件的澄清</w:t>
      </w:r>
      <w:bookmarkEnd w:id="151"/>
      <w:bookmarkEnd w:id="152"/>
      <w:bookmarkEnd w:id="153"/>
      <w:bookmarkEnd w:id="154"/>
      <w:bookmarkEnd w:id="155"/>
      <w:bookmarkEnd w:id="156"/>
      <w:bookmarkEnd w:id="157"/>
      <w:r>
        <w:rPr>
          <w:rFonts w:ascii="Times New Roman" w:hAnsi="Times New Roman" w:eastAsia="仿宋_GB2312"/>
          <w:b/>
          <w:sz w:val="24"/>
          <w:szCs w:val="21"/>
          <w:highlight w:val="none"/>
        </w:rPr>
        <w:t>和修改</w:t>
      </w:r>
      <w:bookmarkEnd w:id="158"/>
    </w:p>
    <w:p>
      <w:pPr>
        <w:tabs>
          <w:tab w:val="left" w:pos="588"/>
        </w:tabs>
        <w:spacing w:line="360" w:lineRule="auto"/>
        <w:ind w:left="840" w:hanging="840" w:hangingChars="350"/>
        <w:rPr>
          <w:rFonts w:eastAsia="仿宋_GB2312"/>
          <w:sz w:val="24"/>
          <w:highlight w:val="none"/>
        </w:rPr>
      </w:pPr>
      <w:bookmarkStart w:id="159" w:name="_Toc385992334"/>
      <w:bookmarkStart w:id="160" w:name="_Toc70687148"/>
      <w:bookmarkStart w:id="161" w:name="_Toc389620173"/>
      <w:r>
        <w:rPr>
          <w:rFonts w:eastAsia="仿宋_GB2312"/>
          <w:sz w:val="24"/>
          <w:highlight w:val="none"/>
        </w:rPr>
        <w:t xml:space="preserve">7.1   </w:t>
      </w:r>
      <w:bookmarkEnd w:id="159"/>
      <w:bookmarkEnd w:id="160"/>
      <w:bookmarkEnd w:id="161"/>
      <w:bookmarkStart w:id="162" w:name="_Hlt491765710"/>
      <w:bookmarkEnd w:id="162"/>
      <w:bookmarkStart w:id="163" w:name="_Hlt497729436"/>
      <w:bookmarkEnd w:id="163"/>
      <w:bookmarkStart w:id="164" w:name="_Toc499711887"/>
      <w:bookmarkStart w:id="165" w:name="_Toc53722843"/>
      <w:bookmarkStart w:id="166" w:name="_Toc503063425"/>
      <w:bookmarkStart w:id="167" w:name="_Toc500747192"/>
      <w:bookmarkStart w:id="168" w:name="_Toc499711046"/>
      <w:bookmarkStart w:id="169" w:name="_Toc389620174"/>
      <w:bookmarkStart w:id="170" w:name="_Toc496324582"/>
      <w:bookmarkStart w:id="171" w:name="_Toc500746969"/>
      <w:bookmarkStart w:id="172" w:name="_Toc385992335"/>
      <w:bookmarkStart w:id="173" w:name="_Toc500747065"/>
      <w:bookmarkStart w:id="174" w:name="_Toc70687149"/>
      <w:bookmarkStart w:id="175" w:name="_Toc492955418"/>
      <w:r>
        <w:rPr>
          <w:rFonts w:eastAsia="仿宋_GB2312"/>
          <w:sz w:val="24"/>
          <w:highlight w:val="none"/>
        </w:rPr>
        <w:t xml:space="preserve"> 在首次响应文件递交截止时间前，采购人或采购代理机构可主动地或在解答供应商提出的澄清问题时对谈判文件进行必要的澄清或修改，澄清或修改的内容为谈判文件的组成部分。</w:t>
      </w:r>
    </w:p>
    <w:p>
      <w:pPr>
        <w:tabs>
          <w:tab w:val="left" w:pos="588"/>
        </w:tabs>
        <w:spacing w:line="360" w:lineRule="auto"/>
        <w:ind w:left="840" w:hanging="840" w:hangingChars="350"/>
        <w:rPr>
          <w:rFonts w:eastAsia="仿宋_GB2312"/>
          <w:sz w:val="24"/>
          <w:highlight w:val="none"/>
        </w:rPr>
      </w:pPr>
      <w:r>
        <w:rPr>
          <w:rFonts w:eastAsia="仿宋_GB2312"/>
          <w:sz w:val="24"/>
          <w:highlight w:val="none"/>
        </w:rPr>
        <w:t>7.2    谈判文件的修改将以书面形式通知所有</w:t>
      </w:r>
      <w:r>
        <w:rPr>
          <w:rFonts w:hint="eastAsia" w:eastAsia="仿宋_GB2312"/>
          <w:sz w:val="24"/>
          <w:highlight w:val="none"/>
        </w:rPr>
        <w:t>获取</w:t>
      </w:r>
      <w:r>
        <w:rPr>
          <w:rFonts w:eastAsia="仿宋_GB2312"/>
          <w:sz w:val="24"/>
          <w:highlight w:val="none"/>
        </w:rPr>
        <w:t>谈判文件的供应商，并对其具有约束力。供应商在收到上述通知后，应立即向采购人回函确认。</w:t>
      </w:r>
    </w:p>
    <w:p>
      <w:pPr>
        <w:tabs>
          <w:tab w:val="left" w:pos="588"/>
        </w:tabs>
        <w:spacing w:line="360" w:lineRule="auto"/>
        <w:ind w:left="840" w:hanging="840" w:hangingChars="350"/>
        <w:rPr>
          <w:rFonts w:eastAsia="仿宋_GB2312"/>
          <w:highlight w:val="none"/>
        </w:rPr>
      </w:pPr>
      <w:r>
        <w:rPr>
          <w:rFonts w:eastAsia="仿宋_GB2312"/>
          <w:sz w:val="24"/>
          <w:highlight w:val="none"/>
        </w:rPr>
        <w:t>7.3    澄清或修改的内容可能影响响应文件编制的，采购人或采购代理机构可适当延长首次响应文件递交截止时间，并以书面形式通知所有</w:t>
      </w:r>
      <w:r>
        <w:rPr>
          <w:rFonts w:hint="eastAsia" w:eastAsia="仿宋_GB2312"/>
          <w:sz w:val="24"/>
          <w:highlight w:val="none"/>
        </w:rPr>
        <w:t>获取</w:t>
      </w:r>
      <w:r>
        <w:rPr>
          <w:rFonts w:eastAsia="仿宋_GB2312"/>
          <w:sz w:val="24"/>
          <w:highlight w:val="none"/>
        </w:rPr>
        <w:t>谈判文件的供应商。</w:t>
      </w:r>
    </w:p>
    <w:p>
      <w:pPr>
        <w:tabs>
          <w:tab w:val="left" w:pos="588"/>
        </w:tabs>
        <w:spacing w:line="360" w:lineRule="auto"/>
        <w:ind w:left="840" w:hanging="984" w:hangingChars="350"/>
        <w:jc w:val="center"/>
        <w:rPr>
          <w:rFonts w:ascii="Times New Roman" w:hAnsi="Times New Roman" w:eastAsia="仿宋_GB2312" w:cs="Times New Roman"/>
          <w:b/>
          <w:bCs/>
          <w:kern w:val="24"/>
          <w:sz w:val="28"/>
          <w:szCs w:val="28"/>
          <w:highlight w:val="none"/>
        </w:rPr>
      </w:pPr>
      <w:bookmarkStart w:id="176" w:name="_Toc249525169"/>
      <w:bookmarkStart w:id="177" w:name="_Toc249515400"/>
      <w:bookmarkStart w:id="178" w:name="_Toc177189238"/>
      <w:bookmarkStart w:id="179" w:name="_Toc256342146"/>
      <w:bookmarkStart w:id="180" w:name="_Toc232395215"/>
      <w:bookmarkStart w:id="181" w:name="_Toc184043022"/>
      <w:bookmarkStart w:id="182" w:name="_Toc230099800"/>
      <w:bookmarkStart w:id="183" w:name="_Toc232176275"/>
      <w:bookmarkStart w:id="184" w:name="_Toc177817337"/>
      <w:bookmarkStart w:id="185" w:name="_Toc230583544"/>
      <w:bookmarkStart w:id="186" w:name="_Toc177995476"/>
      <w:bookmarkStart w:id="187" w:name="_Toc249515288"/>
      <w:bookmarkStart w:id="188" w:name="_Toc230013635"/>
      <w:bookmarkStart w:id="189" w:name="_Toc176882545"/>
      <w:bookmarkStart w:id="190" w:name="_Toc58504664"/>
      <w:r>
        <w:rPr>
          <w:rFonts w:ascii="Times New Roman" w:hAnsi="Times New Roman" w:eastAsia="仿宋_GB2312" w:cs="Times New Roman"/>
          <w:b/>
          <w:bCs/>
          <w:kern w:val="24"/>
          <w:sz w:val="28"/>
          <w:szCs w:val="28"/>
          <w:highlight w:val="none"/>
        </w:rPr>
        <w:t>三、响应文件的编写</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4"/>
        <w:tabs>
          <w:tab w:val="left" w:pos="360"/>
        </w:tabs>
        <w:rPr>
          <w:rFonts w:ascii="Times New Roman" w:hAnsi="Times New Roman" w:eastAsia="仿宋_GB2312"/>
          <w:b/>
          <w:sz w:val="24"/>
          <w:szCs w:val="21"/>
          <w:highlight w:val="none"/>
        </w:rPr>
      </w:pPr>
      <w:bookmarkStart w:id="191" w:name="_Toc249525170"/>
      <w:bookmarkStart w:id="192" w:name="_Toc184043023"/>
      <w:bookmarkStart w:id="193" w:name="_Toc249515289"/>
      <w:bookmarkStart w:id="194" w:name="_Toc70687150"/>
      <w:bookmarkStart w:id="195" w:name="_Toc249515401"/>
      <w:bookmarkStart w:id="196" w:name="_Toc30150"/>
      <w:bookmarkStart w:id="197" w:name="_Toc385992337"/>
      <w:bookmarkStart w:id="198" w:name="_Toc389620176"/>
      <w:r>
        <w:rPr>
          <w:rFonts w:ascii="Times New Roman" w:hAnsi="Times New Roman" w:eastAsia="仿宋_GB2312"/>
          <w:b/>
          <w:sz w:val="24"/>
          <w:szCs w:val="21"/>
          <w:highlight w:val="none"/>
        </w:rPr>
        <w:t>8.     响应文件语言</w:t>
      </w:r>
      <w:bookmarkEnd w:id="191"/>
      <w:bookmarkEnd w:id="192"/>
      <w:bookmarkEnd w:id="193"/>
      <w:bookmarkEnd w:id="194"/>
      <w:bookmarkEnd w:id="195"/>
      <w:bookmarkEnd w:id="196"/>
    </w:p>
    <w:p>
      <w:pPr>
        <w:tabs>
          <w:tab w:val="left" w:pos="588"/>
        </w:tabs>
        <w:spacing w:line="360" w:lineRule="auto"/>
        <w:rPr>
          <w:rFonts w:eastAsia="仿宋_GB2312"/>
          <w:sz w:val="24"/>
          <w:highlight w:val="none"/>
        </w:rPr>
      </w:pPr>
      <w:r>
        <w:rPr>
          <w:rFonts w:eastAsia="仿宋_GB2312"/>
          <w:sz w:val="24"/>
          <w:highlight w:val="none"/>
        </w:rPr>
        <w:t>8.1    响应文件及与响应相关的所有文件均应以中文书写。</w:t>
      </w:r>
    </w:p>
    <w:p>
      <w:pPr>
        <w:pStyle w:val="4"/>
        <w:tabs>
          <w:tab w:val="left" w:pos="360"/>
        </w:tabs>
        <w:rPr>
          <w:rFonts w:ascii="Times New Roman" w:hAnsi="Times New Roman" w:eastAsia="仿宋_GB2312"/>
          <w:b/>
          <w:sz w:val="24"/>
          <w:szCs w:val="21"/>
          <w:highlight w:val="none"/>
        </w:rPr>
      </w:pPr>
      <w:bookmarkStart w:id="199" w:name="_Toc249525171"/>
      <w:bookmarkStart w:id="200" w:name="_Toc249515290"/>
      <w:bookmarkStart w:id="201" w:name="_Toc249515402"/>
      <w:bookmarkStart w:id="202" w:name="_Toc70687151"/>
      <w:bookmarkStart w:id="203" w:name="_Toc184043024"/>
      <w:bookmarkStart w:id="204" w:name="_Toc18327"/>
      <w:r>
        <w:rPr>
          <w:rFonts w:ascii="Times New Roman" w:hAnsi="Times New Roman" w:eastAsia="仿宋_GB2312"/>
          <w:b/>
          <w:sz w:val="24"/>
          <w:szCs w:val="21"/>
          <w:highlight w:val="none"/>
        </w:rPr>
        <w:t>9.     计量单位</w:t>
      </w:r>
      <w:bookmarkEnd w:id="197"/>
      <w:bookmarkEnd w:id="198"/>
      <w:bookmarkEnd w:id="199"/>
      <w:bookmarkEnd w:id="200"/>
      <w:bookmarkEnd w:id="201"/>
      <w:bookmarkEnd w:id="202"/>
      <w:bookmarkEnd w:id="203"/>
      <w:bookmarkEnd w:id="204"/>
    </w:p>
    <w:p>
      <w:pPr>
        <w:tabs>
          <w:tab w:val="left" w:pos="588"/>
        </w:tabs>
        <w:spacing w:line="360" w:lineRule="auto"/>
        <w:ind w:left="840" w:hanging="840" w:hangingChars="350"/>
        <w:rPr>
          <w:rFonts w:eastAsia="仿宋_GB2312"/>
          <w:sz w:val="24"/>
          <w:highlight w:val="none"/>
        </w:rPr>
      </w:pPr>
      <w:r>
        <w:rPr>
          <w:rFonts w:eastAsia="仿宋_GB2312"/>
          <w:sz w:val="24"/>
          <w:highlight w:val="none"/>
        </w:rPr>
        <w:t>9.1    除在谈判文件的技术规格中另有规定外，计量单位应使用中华人民共和国法定计量单位。</w:t>
      </w:r>
    </w:p>
    <w:p>
      <w:pPr>
        <w:pStyle w:val="4"/>
        <w:tabs>
          <w:tab w:val="left" w:pos="360"/>
        </w:tabs>
        <w:rPr>
          <w:rFonts w:ascii="Times New Roman" w:hAnsi="Times New Roman" w:eastAsia="仿宋_GB2312"/>
          <w:b/>
          <w:sz w:val="24"/>
          <w:szCs w:val="21"/>
          <w:highlight w:val="none"/>
        </w:rPr>
      </w:pPr>
      <w:bookmarkStart w:id="205" w:name="_Toc184043025"/>
      <w:bookmarkStart w:id="206" w:name="_Toc249515291"/>
      <w:bookmarkStart w:id="207" w:name="_Toc249515403"/>
      <w:bookmarkStart w:id="208" w:name="_Toc389620177"/>
      <w:bookmarkStart w:id="209" w:name="_Toc29318"/>
      <w:bookmarkStart w:id="210" w:name="_Toc249525172"/>
      <w:bookmarkStart w:id="211" w:name="_Toc385992338"/>
      <w:bookmarkStart w:id="212" w:name="_Toc70687152"/>
      <w:r>
        <w:rPr>
          <w:rFonts w:ascii="Times New Roman" w:hAnsi="Times New Roman" w:eastAsia="仿宋_GB2312"/>
          <w:b/>
          <w:sz w:val="24"/>
          <w:szCs w:val="21"/>
          <w:highlight w:val="none"/>
        </w:rPr>
        <w:t>10.    响应文件的组成</w:t>
      </w:r>
      <w:bookmarkEnd w:id="205"/>
      <w:bookmarkEnd w:id="206"/>
      <w:bookmarkEnd w:id="207"/>
      <w:bookmarkEnd w:id="208"/>
      <w:bookmarkEnd w:id="209"/>
      <w:bookmarkEnd w:id="210"/>
      <w:bookmarkEnd w:id="211"/>
      <w:bookmarkEnd w:id="212"/>
    </w:p>
    <w:p>
      <w:pPr>
        <w:tabs>
          <w:tab w:val="left" w:pos="588"/>
        </w:tabs>
        <w:spacing w:line="360" w:lineRule="auto"/>
        <w:ind w:left="840" w:hanging="840" w:hangingChars="350"/>
        <w:rPr>
          <w:rFonts w:eastAsia="仿宋_GB2312"/>
          <w:sz w:val="24"/>
          <w:highlight w:val="none"/>
        </w:rPr>
      </w:pPr>
      <w:r>
        <w:rPr>
          <w:rFonts w:eastAsia="仿宋_GB2312"/>
          <w:sz w:val="24"/>
          <w:highlight w:val="none"/>
        </w:rPr>
        <w:t>10.1   供应商编写的响应文件</w:t>
      </w:r>
      <w:r>
        <w:rPr>
          <w:rFonts w:eastAsia="仿宋_GB2312"/>
          <w:b/>
          <w:sz w:val="24"/>
          <w:highlight w:val="none"/>
        </w:rPr>
        <w:t>由《资格证明文件》、《商务及技术文件》两部分</w:t>
      </w:r>
      <w:r>
        <w:rPr>
          <w:rFonts w:eastAsia="仿宋_GB2312"/>
          <w:sz w:val="24"/>
          <w:highlight w:val="none"/>
        </w:rPr>
        <w:t>组成。供应商应完整地按照</w:t>
      </w:r>
      <w:r>
        <w:rPr>
          <w:rFonts w:hint="eastAsia" w:eastAsia="仿宋_GB2312"/>
          <w:sz w:val="24"/>
          <w:highlight w:val="none"/>
          <w:lang w:eastAsia="zh-CN"/>
        </w:rPr>
        <w:t>谈判</w:t>
      </w:r>
      <w:r>
        <w:rPr>
          <w:rFonts w:eastAsia="仿宋_GB2312"/>
          <w:sz w:val="24"/>
          <w:highlight w:val="none"/>
        </w:rPr>
        <w:t>文件提供的响应文件格式及要求编写响应文件。响应文件中资格审查和符合性审查涉及的事项不满足要求的，其响应文件将被认定为无效。</w:t>
      </w:r>
    </w:p>
    <w:p>
      <w:pPr>
        <w:tabs>
          <w:tab w:val="left" w:pos="360"/>
          <w:tab w:val="left" w:pos="502"/>
          <w:tab w:val="left" w:pos="588"/>
        </w:tabs>
        <w:spacing w:line="360" w:lineRule="auto"/>
        <w:rPr>
          <w:rFonts w:eastAsia="仿宋_GB2312"/>
          <w:sz w:val="24"/>
          <w:highlight w:val="none"/>
        </w:rPr>
      </w:pPr>
      <w:r>
        <w:rPr>
          <w:rFonts w:hint="eastAsia" w:eastAsia="仿宋_GB2312"/>
          <w:sz w:val="24"/>
          <w:highlight w:val="none"/>
        </w:rPr>
        <w:t xml:space="preserve">10.2    </w:t>
      </w:r>
      <w:r>
        <w:rPr>
          <w:rFonts w:eastAsia="仿宋_GB2312"/>
          <w:sz w:val="24"/>
          <w:highlight w:val="none"/>
        </w:rPr>
        <w:t>供应商编写的响应文件由以下五部分组成，应包括但不限于以下内容：</w:t>
      </w:r>
    </w:p>
    <w:p>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第一部分  谈判响应函</w:t>
      </w:r>
    </w:p>
    <w:p>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 xml:space="preserve">第二部分  谈判响应报价表 </w:t>
      </w:r>
    </w:p>
    <w:p>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第三部分  偏离表</w:t>
      </w:r>
    </w:p>
    <w:p>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第四部分  响应方案说明</w:t>
      </w:r>
    </w:p>
    <w:p>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第五部分  授权委托书及法定代表人证明</w:t>
      </w:r>
    </w:p>
    <w:p>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第六部分  资格证明文件</w:t>
      </w:r>
    </w:p>
    <w:p>
      <w:pPr>
        <w:pStyle w:val="22"/>
        <w:ind w:left="838" w:leftChars="399"/>
        <w:rPr>
          <w:rFonts w:ascii="Times New Roman" w:hAnsi="Times New Roman" w:eastAsia="仿宋_GB2312"/>
          <w:sz w:val="24"/>
          <w:highlight w:val="none"/>
        </w:rPr>
      </w:pPr>
      <w:r>
        <w:rPr>
          <w:rFonts w:ascii="Times New Roman" w:hAnsi="Times New Roman" w:eastAsia="仿宋_GB2312"/>
          <w:sz w:val="24"/>
          <w:highlight w:val="none"/>
        </w:rPr>
        <w:t>第七部分  小微企业、监狱企业、残疾人福利单位声明函或证明</w:t>
      </w:r>
    </w:p>
    <w:p>
      <w:pPr>
        <w:tabs>
          <w:tab w:val="left" w:pos="360"/>
          <w:tab w:val="left" w:pos="502"/>
          <w:tab w:val="left" w:pos="588"/>
        </w:tabs>
        <w:spacing w:line="360" w:lineRule="auto"/>
        <w:rPr>
          <w:rFonts w:eastAsia="仿宋_GB2312"/>
          <w:sz w:val="24"/>
          <w:highlight w:val="none"/>
        </w:rPr>
      </w:pPr>
      <w:r>
        <w:rPr>
          <w:rFonts w:eastAsia="仿宋_GB2312"/>
          <w:sz w:val="24"/>
          <w:highlight w:val="none"/>
        </w:rPr>
        <w:t>10.</w:t>
      </w:r>
      <w:r>
        <w:rPr>
          <w:rFonts w:hint="eastAsia" w:eastAsia="仿宋_GB2312"/>
          <w:sz w:val="24"/>
          <w:highlight w:val="none"/>
        </w:rPr>
        <w:t>3</w:t>
      </w:r>
      <w:r>
        <w:rPr>
          <w:rFonts w:eastAsia="仿宋_GB2312"/>
          <w:sz w:val="24"/>
          <w:highlight w:val="none"/>
        </w:rPr>
        <w:t xml:space="preserve">   供应商提供的以上材料必须真实有效，任何一项的虚假将导致其响应被拒绝。</w:t>
      </w:r>
    </w:p>
    <w:p>
      <w:pPr>
        <w:pStyle w:val="4"/>
        <w:tabs>
          <w:tab w:val="left" w:pos="360"/>
        </w:tabs>
        <w:rPr>
          <w:rFonts w:ascii="Times New Roman" w:hAnsi="Times New Roman" w:eastAsia="仿宋_GB2312"/>
          <w:b/>
          <w:sz w:val="24"/>
          <w:szCs w:val="21"/>
          <w:highlight w:val="none"/>
        </w:rPr>
      </w:pPr>
      <w:bookmarkStart w:id="213" w:name="_Toc385992339"/>
      <w:bookmarkStart w:id="214" w:name="_Toc249515404"/>
      <w:bookmarkStart w:id="215" w:name="_Toc389620178"/>
      <w:bookmarkStart w:id="216" w:name="_Toc26312"/>
      <w:bookmarkStart w:id="217" w:name="_Toc184043026"/>
      <w:bookmarkStart w:id="218" w:name="_Toc70687153"/>
      <w:bookmarkStart w:id="219" w:name="_Toc249515292"/>
      <w:bookmarkStart w:id="220" w:name="_Toc249525173"/>
      <w:r>
        <w:rPr>
          <w:rFonts w:ascii="Times New Roman" w:hAnsi="Times New Roman" w:eastAsia="仿宋_GB2312"/>
          <w:b/>
          <w:sz w:val="24"/>
          <w:highlight w:val="none"/>
        </w:rPr>
        <w:t>11.    响应文件格式</w:t>
      </w:r>
      <w:bookmarkEnd w:id="213"/>
      <w:bookmarkEnd w:id="214"/>
      <w:bookmarkEnd w:id="215"/>
      <w:bookmarkEnd w:id="216"/>
      <w:bookmarkEnd w:id="217"/>
      <w:bookmarkEnd w:id="218"/>
      <w:bookmarkEnd w:id="219"/>
      <w:bookmarkEnd w:id="220"/>
    </w:p>
    <w:p>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11.1   对于谈判文件第五章中已经提供了格式的响应文件内容，供应商必须按提供的响应文件格式进行填写和编制，没有提供格式的可自行设计。</w:t>
      </w:r>
    </w:p>
    <w:p>
      <w:pPr>
        <w:pStyle w:val="4"/>
        <w:tabs>
          <w:tab w:val="left" w:pos="360"/>
        </w:tabs>
        <w:rPr>
          <w:rFonts w:ascii="Times New Roman" w:hAnsi="Times New Roman" w:eastAsia="仿宋_GB2312"/>
          <w:b/>
          <w:sz w:val="24"/>
          <w:szCs w:val="21"/>
          <w:highlight w:val="none"/>
        </w:rPr>
      </w:pPr>
      <w:bookmarkStart w:id="221" w:name="_Toc26688"/>
      <w:r>
        <w:rPr>
          <w:rFonts w:ascii="Times New Roman" w:hAnsi="Times New Roman" w:eastAsia="仿宋_GB2312"/>
          <w:b/>
          <w:sz w:val="24"/>
          <w:szCs w:val="21"/>
          <w:highlight w:val="none"/>
        </w:rPr>
        <w:t>12.    响应报价</w:t>
      </w:r>
      <w:bookmarkEnd w:id="221"/>
    </w:p>
    <w:p>
      <w:pPr>
        <w:tabs>
          <w:tab w:val="left" w:pos="540"/>
          <w:tab w:val="left" w:pos="720"/>
        </w:tabs>
        <w:spacing w:line="360" w:lineRule="auto"/>
        <w:ind w:left="840" w:hanging="840" w:hangingChars="350"/>
        <w:rPr>
          <w:rFonts w:eastAsia="仿宋_GB2312"/>
          <w:highlight w:val="none"/>
        </w:rPr>
      </w:pPr>
      <w:r>
        <w:rPr>
          <w:rFonts w:eastAsia="仿宋_GB2312"/>
          <w:kern w:val="24"/>
          <w:sz w:val="24"/>
          <w:szCs w:val="21"/>
          <w:highlight w:val="none"/>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eastAsia="仿宋_GB2312"/>
          <w:b/>
          <w:kern w:val="24"/>
          <w:sz w:val="24"/>
          <w:szCs w:val="21"/>
          <w:highlight w:val="none"/>
        </w:rPr>
        <w:t>供应商须知前附表。</w:t>
      </w:r>
    </w:p>
    <w:p>
      <w:pPr>
        <w:tabs>
          <w:tab w:val="left" w:pos="540"/>
          <w:tab w:val="left" w:pos="840"/>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12.2   供应商应在响应分项报价表中详细列出所报货物和</w:t>
      </w:r>
      <w:r>
        <w:rPr>
          <w:rFonts w:eastAsia="仿宋_GB2312"/>
          <w:sz w:val="24"/>
          <w:highlight w:val="none"/>
        </w:rPr>
        <w:t>服务</w:t>
      </w:r>
      <w:r>
        <w:rPr>
          <w:rFonts w:eastAsia="仿宋_GB2312"/>
          <w:kern w:val="24"/>
          <w:sz w:val="24"/>
          <w:szCs w:val="21"/>
          <w:highlight w:val="none"/>
        </w:rPr>
        <w:t>的单价（如适用）和总价，并由法定代表人或其授权代表签署并加盖公章。响应分项报价表上的价格应按谈判文件第五章的格式填写。</w:t>
      </w:r>
    </w:p>
    <w:p>
      <w:pPr>
        <w:tabs>
          <w:tab w:val="left" w:pos="180"/>
          <w:tab w:val="left" w:pos="540"/>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12.5   供应商每次对每种</w:t>
      </w:r>
      <w:r>
        <w:rPr>
          <w:rFonts w:eastAsia="仿宋_GB2312"/>
          <w:kern w:val="24"/>
          <w:sz w:val="24"/>
          <w:szCs w:val="21"/>
          <w:highlight w:val="none"/>
          <w:u w:val="single"/>
        </w:rPr>
        <w:t>产品</w:t>
      </w:r>
      <w:r>
        <w:rPr>
          <w:rFonts w:eastAsia="仿宋_GB2312"/>
          <w:kern w:val="24"/>
          <w:sz w:val="24"/>
          <w:szCs w:val="21"/>
          <w:highlight w:val="none"/>
        </w:rPr>
        <w:t>只允许有一个报价，采购人不接受有任何选择的报价。</w:t>
      </w:r>
    </w:p>
    <w:p>
      <w:pPr>
        <w:tabs>
          <w:tab w:val="left" w:pos="180"/>
          <w:tab w:val="left" w:pos="540"/>
        </w:tabs>
        <w:spacing w:line="360" w:lineRule="auto"/>
        <w:ind w:left="840" w:hanging="840" w:hangingChars="350"/>
        <w:rPr>
          <w:rFonts w:eastAsia="仿宋_GB2312"/>
          <w:kern w:val="24"/>
          <w:sz w:val="24"/>
          <w:szCs w:val="21"/>
          <w:highlight w:val="none"/>
        </w:rPr>
      </w:pPr>
      <w:r>
        <w:rPr>
          <w:rFonts w:eastAsia="仿宋_GB2312"/>
          <w:sz w:val="24"/>
          <w:highlight w:val="none"/>
        </w:rPr>
        <w:t>12.6   供应商根据本须知12.2条规定将响应报价分成几部分并按</w:t>
      </w:r>
      <w:r>
        <w:rPr>
          <w:rFonts w:eastAsia="仿宋_GB2312"/>
          <w:kern w:val="24"/>
          <w:sz w:val="24"/>
          <w:szCs w:val="21"/>
          <w:highlight w:val="none"/>
        </w:rPr>
        <w:t>谈判文件第五章提供的格式填写“响应分项报价表”，只是为了方便采购人对响应文件进行比较，并不限制采购人以其它方式签订合同的权力。</w:t>
      </w:r>
    </w:p>
    <w:p>
      <w:pPr>
        <w:pStyle w:val="4"/>
        <w:tabs>
          <w:tab w:val="left" w:pos="360"/>
        </w:tabs>
        <w:rPr>
          <w:rFonts w:ascii="Times New Roman" w:hAnsi="Times New Roman" w:eastAsia="仿宋_GB2312"/>
          <w:b/>
          <w:sz w:val="24"/>
          <w:szCs w:val="21"/>
          <w:highlight w:val="none"/>
        </w:rPr>
      </w:pPr>
      <w:bookmarkStart w:id="222" w:name="_Toc385992341"/>
      <w:bookmarkStart w:id="223" w:name="_Toc184043028"/>
      <w:bookmarkStart w:id="224" w:name="_Toc249515294"/>
      <w:bookmarkStart w:id="225" w:name="_Toc249515406"/>
      <w:bookmarkStart w:id="226" w:name="_Toc249525175"/>
      <w:bookmarkStart w:id="227" w:name="_Toc20687"/>
      <w:bookmarkStart w:id="228" w:name="_Toc70687155"/>
      <w:bookmarkStart w:id="229" w:name="_Toc389620180"/>
      <w:r>
        <w:rPr>
          <w:rFonts w:ascii="Times New Roman" w:hAnsi="Times New Roman" w:eastAsia="仿宋_GB2312"/>
          <w:b/>
          <w:sz w:val="24"/>
          <w:szCs w:val="21"/>
          <w:highlight w:val="none"/>
        </w:rPr>
        <w:t>13.    报价货币</w:t>
      </w:r>
      <w:bookmarkEnd w:id="222"/>
      <w:bookmarkEnd w:id="223"/>
      <w:bookmarkEnd w:id="224"/>
      <w:bookmarkEnd w:id="225"/>
      <w:bookmarkEnd w:id="226"/>
      <w:bookmarkEnd w:id="227"/>
      <w:bookmarkEnd w:id="228"/>
      <w:bookmarkEnd w:id="229"/>
    </w:p>
    <w:p>
      <w:pPr>
        <w:tabs>
          <w:tab w:val="left" w:pos="180"/>
          <w:tab w:val="left" w:pos="540"/>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13.1   谈判响应函、响应报价一览表、响应分项报价表、最后报价表等所有报价一律用人民币填报。采购人不接受任何非人民币币种的报价。</w:t>
      </w:r>
      <w:bookmarkStart w:id="230" w:name="_Toc389620181"/>
      <w:bookmarkStart w:id="231" w:name="_Toc385992342"/>
    </w:p>
    <w:bookmarkEnd w:id="230"/>
    <w:bookmarkEnd w:id="231"/>
    <w:p>
      <w:pPr>
        <w:pStyle w:val="4"/>
        <w:tabs>
          <w:tab w:val="left" w:pos="360"/>
        </w:tabs>
        <w:rPr>
          <w:rFonts w:ascii="Times New Roman" w:hAnsi="Times New Roman" w:eastAsia="仿宋_GB2312"/>
          <w:b/>
          <w:kern w:val="24"/>
          <w:sz w:val="24"/>
          <w:szCs w:val="21"/>
          <w:highlight w:val="none"/>
        </w:rPr>
      </w:pPr>
      <w:bookmarkStart w:id="232" w:name="止观"/>
      <w:bookmarkEnd w:id="232"/>
      <w:r>
        <w:rPr>
          <w:rFonts w:ascii="Times New Roman" w:hAnsi="Times New Roman" w:eastAsia="仿宋_GB2312"/>
          <w:b/>
          <w:sz w:val="24"/>
          <w:szCs w:val="21"/>
          <w:highlight w:val="none"/>
        </w:rPr>
        <w:t>14.    谈判保证金</w:t>
      </w:r>
    </w:p>
    <w:p>
      <w:pPr>
        <w:tabs>
          <w:tab w:val="left" w:pos="360"/>
          <w:tab w:val="left" w:pos="502"/>
          <w:tab w:val="left" w:pos="588"/>
        </w:tabs>
        <w:spacing w:line="360" w:lineRule="auto"/>
        <w:ind w:left="840" w:hanging="840" w:hangingChars="350"/>
        <w:rPr>
          <w:rFonts w:eastAsia="仿宋_GB2312"/>
          <w:kern w:val="24"/>
          <w:sz w:val="24"/>
          <w:szCs w:val="21"/>
          <w:highlight w:val="none"/>
        </w:rPr>
      </w:pPr>
      <w:r>
        <w:rPr>
          <w:rFonts w:eastAsia="仿宋_GB2312"/>
          <w:sz w:val="24"/>
          <w:szCs w:val="21"/>
          <w:highlight w:val="none"/>
        </w:rPr>
        <w:t>14.1   本项目须在谈判前向采购代理机构提供</w:t>
      </w:r>
      <w:r>
        <w:rPr>
          <w:rFonts w:eastAsia="仿宋_GB2312"/>
          <w:b/>
          <w:sz w:val="24"/>
          <w:szCs w:val="21"/>
          <w:highlight w:val="none"/>
        </w:rPr>
        <w:t>供应商须知前附表</w:t>
      </w:r>
      <w:r>
        <w:rPr>
          <w:rFonts w:eastAsia="仿宋_GB2312"/>
          <w:sz w:val="24"/>
          <w:szCs w:val="21"/>
          <w:highlight w:val="none"/>
        </w:rPr>
        <w:t>规定金额的保证金，并作为其响应文件的一部分。</w:t>
      </w:r>
    </w:p>
    <w:p>
      <w:pPr>
        <w:tabs>
          <w:tab w:val="left" w:pos="360"/>
          <w:tab w:val="left" w:pos="502"/>
          <w:tab w:val="left" w:pos="588"/>
        </w:tabs>
        <w:spacing w:line="360" w:lineRule="auto"/>
        <w:rPr>
          <w:rFonts w:eastAsia="仿宋_GB2312"/>
          <w:kern w:val="24"/>
          <w:sz w:val="24"/>
          <w:szCs w:val="21"/>
          <w:highlight w:val="none"/>
        </w:rPr>
      </w:pPr>
      <w:r>
        <w:rPr>
          <w:rFonts w:eastAsia="仿宋_GB2312"/>
          <w:kern w:val="24"/>
          <w:sz w:val="24"/>
          <w:szCs w:val="21"/>
          <w:highlight w:val="none"/>
        </w:rPr>
        <w:t>14.2   保证金的货币为人民币，并采用下列任何一种非现金形式向采购代理机构递交：</w:t>
      </w:r>
    </w:p>
    <w:p>
      <w:pPr>
        <w:numPr>
          <w:ilvl w:val="0"/>
          <w:numId w:val="6"/>
        </w:numPr>
        <w:tabs>
          <w:tab w:val="left" w:pos="425"/>
          <w:tab w:val="left" w:pos="588"/>
          <w:tab w:val="clear" w:pos="420"/>
        </w:tabs>
        <w:spacing w:line="360" w:lineRule="auto"/>
        <w:ind w:hanging="5"/>
        <w:rPr>
          <w:rFonts w:eastAsia="仿宋_GB2312"/>
          <w:kern w:val="24"/>
          <w:sz w:val="24"/>
          <w:szCs w:val="21"/>
          <w:highlight w:val="none"/>
        </w:rPr>
      </w:pPr>
      <w:r>
        <w:rPr>
          <w:rFonts w:eastAsia="仿宋_GB2312"/>
          <w:kern w:val="24"/>
          <w:sz w:val="24"/>
          <w:szCs w:val="21"/>
          <w:highlight w:val="none"/>
        </w:rPr>
        <w:t>电汇；</w:t>
      </w:r>
    </w:p>
    <w:p>
      <w:pPr>
        <w:numPr>
          <w:ilvl w:val="0"/>
          <w:numId w:val="6"/>
        </w:numPr>
        <w:tabs>
          <w:tab w:val="left" w:pos="425"/>
          <w:tab w:val="left" w:pos="588"/>
          <w:tab w:val="clear" w:pos="420"/>
        </w:tabs>
        <w:spacing w:line="360" w:lineRule="auto"/>
        <w:ind w:hanging="5"/>
        <w:rPr>
          <w:rFonts w:eastAsia="仿宋_GB2312"/>
          <w:kern w:val="24"/>
          <w:sz w:val="24"/>
          <w:szCs w:val="21"/>
          <w:highlight w:val="none"/>
        </w:rPr>
      </w:pPr>
      <w:r>
        <w:rPr>
          <w:rFonts w:eastAsia="仿宋_GB2312"/>
          <w:kern w:val="24"/>
          <w:sz w:val="24"/>
          <w:szCs w:val="21"/>
          <w:highlight w:val="none"/>
        </w:rPr>
        <w:t>银行转账；</w:t>
      </w:r>
    </w:p>
    <w:p>
      <w:pPr>
        <w:numPr>
          <w:ilvl w:val="0"/>
          <w:numId w:val="6"/>
        </w:numPr>
        <w:tabs>
          <w:tab w:val="left" w:pos="425"/>
          <w:tab w:val="left" w:pos="588"/>
          <w:tab w:val="clear" w:pos="420"/>
        </w:tabs>
        <w:spacing w:line="360" w:lineRule="auto"/>
        <w:ind w:hanging="5"/>
        <w:rPr>
          <w:rFonts w:eastAsia="仿宋_GB2312"/>
          <w:kern w:val="24"/>
          <w:sz w:val="24"/>
          <w:szCs w:val="21"/>
          <w:highlight w:val="none"/>
        </w:rPr>
      </w:pPr>
      <w:r>
        <w:rPr>
          <w:rFonts w:eastAsia="仿宋_GB2312"/>
          <w:kern w:val="24"/>
          <w:sz w:val="24"/>
          <w:szCs w:val="21"/>
          <w:highlight w:val="none"/>
        </w:rPr>
        <w:t>支票、汇票、本票、金融机构或担保机构出具的保函等非现金形式。</w:t>
      </w:r>
    </w:p>
    <w:p>
      <w:pPr>
        <w:tabs>
          <w:tab w:val="left" w:pos="360"/>
          <w:tab w:val="left" w:pos="502"/>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14.3   保证金以保函形式交纳的，供应商须按谈判文件附件1格式和内容开具保函，并将保函原件附在谈判响应文件中或随谈判响应文件同时递交，否则视为无效文件。联合体参加谈判的，可以由联合体中的一方或者共同提交保证金，以一方提交保证金的，对联合体各方均具有约束力。</w:t>
      </w:r>
    </w:p>
    <w:p>
      <w:pPr>
        <w:tabs>
          <w:tab w:val="left" w:pos="360"/>
          <w:tab w:val="left" w:pos="502"/>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14.4   凡没有根据本须知第14.1条的规定随附保证金的响应文件，将被视为非响应予以拒绝。</w:t>
      </w:r>
    </w:p>
    <w:p>
      <w:pPr>
        <w:tabs>
          <w:tab w:val="left" w:pos="360"/>
          <w:tab w:val="left" w:pos="502"/>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14.5   未成交供应商的保证金, 采购代理机构将在成交通知书发出后5个工作日内退还。</w:t>
      </w:r>
    </w:p>
    <w:p>
      <w:pPr>
        <w:tabs>
          <w:tab w:val="left" w:pos="360"/>
          <w:tab w:val="left" w:pos="502"/>
          <w:tab w:val="left" w:pos="588"/>
        </w:tabs>
        <w:spacing w:line="360" w:lineRule="auto"/>
        <w:rPr>
          <w:rFonts w:eastAsia="仿宋_GB2312"/>
          <w:kern w:val="24"/>
          <w:sz w:val="24"/>
          <w:szCs w:val="21"/>
          <w:highlight w:val="none"/>
        </w:rPr>
      </w:pPr>
      <w:r>
        <w:rPr>
          <w:rFonts w:eastAsia="仿宋_GB2312"/>
          <w:kern w:val="24"/>
          <w:sz w:val="24"/>
          <w:szCs w:val="21"/>
          <w:highlight w:val="none"/>
        </w:rPr>
        <w:t>14.6   成交供应商的保证金在按本须知第26条规定签订合同后5个工作日退还。</w:t>
      </w:r>
    </w:p>
    <w:p>
      <w:pPr>
        <w:tabs>
          <w:tab w:val="left" w:pos="360"/>
          <w:tab w:val="left" w:pos="502"/>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pPr>
        <w:numPr>
          <w:ilvl w:val="0"/>
          <w:numId w:val="7"/>
        </w:numPr>
        <w:tabs>
          <w:tab w:val="left" w:pos="425"/>
          <w:tab w:val="left" w:pos="588"/>
          <w:tab w:val="clear" w:pos="420"/>
        </w:tabs>
        <w:spacing w:line="360" w:lineRule="auto"/>
        <w:ind w:hanging="5"/>
        <w:rPr>
          <w:rFonts w:eastAsia="仿宋_GB2312"/>
          <w:kern w:val="24"/>
          <w:sz w:val="24"/>
          <w:szCs w:val="21"/>
          <w:highlight w:val="none"/>
        </w:rPr>
      </w:pPr>
      <w:r>
        <w:rPr>
          <w:rFonts w:eastAsia="仿宋_GB2312"/>
          <w:kern w:val="24"/>
          <w:sz w:val="24"/>
          <w:szCs w:val="21"/>
          <w:highlight w:val="none"/>
        </w:rPr>
        <w:t>供应商在提交响应文件截止时间后撤回响应文件的；</w:t>
      </w:r>
    </w:p>
    <w:p>
      <w:pPr>
        <w:numPr>
          <w:ilvl w:val="0"/>
          <w:numId w:val="7"/>
        </w:numPr>
        <w:tabs>
          <w:tab w:val="left" w:pos="425"/>
          <w:tab w:val="left" w:pos="588"/>
          <w:tab w:val="clear" w:pos="420"/>
        </w:tabs>
        <w:spacing w:line="360" w:lineRule="auto"/>
        <w:ind w:hanging="5"/>
        <w:rPr>
          <w:rFonts w:eastAsia="仿宋_GB2312"/>
          <w:kern w:val="24"/>
          <w:sz w:val="24"/>
          <w:szCs w:val="21"/>
          <w:highlight w:val="none"/>
        </w:rPr>
      </w:pPr>
      <w:r>
        <w:rPr>
          <w:rFonts w:eastAsia="仿宋_GB2312"/>
          <w:kern w:val="24"/>
          <w:sz w:val="24"/>
          <w:szCs w:val="21"/>
          <w:highlight w:val="none"/>
        </w:rPr>
        <w:t>供应商在响应文件中提供虚假材料的；</w:t>
      </w:r>
    </w:p>
    <w:p>
      <w:pPr>
        <w:numPr>
          <w:ilvl w:val="0"/>
          <w:numId w:val="7"/>
        </w:numPr>
        <w:tabs>
          <w:tab w:val="left" w:pos="425"/>
          <w:tab w:val="left" w:pos="588"/>
          <w:tab w:val="clear" w:pos="420"/>
        </w:tabs>
        <w:spacing w:line="360" w:lineRule="auto"/>
        <w:ind w:hanging="5"/>
        <w:rPr>
          <w:rFonts w:eastAsia="仿宋_GB2312"/>
          <w:kern w:val="24"/>
          <w:sz w:val="24"/>
          <w:szCs w:val="21"/>
          <w:highlight w:val="none"/>
        </w:rPr>
      </w:pPr>
      <w:r>
        <w:rPr>
          <w:rFonts w:eastAsia="仿宋_GB2312"/>
          <w:kern w:val="24"/>
          <w:sz w:val="24"/>
          <w:szCs w:val="21"/>
          <w:highlight w:val="none"/>
        </w:rPr>
        <w:t xml:space="preserve">除因不可抗力外，成交供应商在规定期限内未能根据本须知第26条规定签订合同； </w:t>
      </w:r>
    </w:p>
    <w:p>
      <w:pPr>
        <w:numPr>
          <w:ilvl w:val="0"/>
          <w:numId w:val="7"/>
        </w:numPr>
        <w:tabs>
          <w:tab w:val="left" w:pos="425"/>
          <w:tab w:val="left" w:pos="588"/>
          <w:tab w:val="clear" w:pos="420"/>
        </w:tabs>
        <w:spacing w:line="360" w:lineRule="auto"/>
        <w:ind w:hanging="5"/>
        <w:rPr>
          <w:rFonts w:eastAsia="仿宋_GB2312"/>
          <w:kern w:val="24"/>
          <w:sz w:val="24"/>
          <w:szCs w:val="21"/>
          <w:highlight w:val="none"/>
        </w:rPr>
      </w:pPr>
      <w:r>
        <w:rPr>
          <w:rFonts w:eastAsia="仿宋_GB2312"/>
          <w:kern w:val="24"/>
          <w:sz w:val="24"/>
          <w:szCs w:val="21"/>
          <w:highlight w:val="none"/>
        </w:rPr>
        <w:t>供应商与采购人、其他供应商或者采购代理机构恶意串通的；</w:t>
      </w:r>
    </w:p>
    <w:p>
      <w:pPr>
        <w:numPr>
          <w:ilvl w:val="0"/>
          <w:numId w:val="7"/>
        </w:numPr>
        <w:tabs>
          <w:tab w:val="left" w:pos="425"/>
          <w:tab w:val="left" w:pos="588"/>
          <w:tab w:val="clear" w:pos="420"/>
        </w:tabs>
        <w:spacing w:line="360" w:lineRule="auto"/>
        <w:ind w:hanging="5"/>
        <w:rPr>
          <w:rFonts w:eastAsia="仿宋_GB2312"/>
          <w:kern w:val="24"/>
          <w:sz w:val="24"/>
          <w:szCs w:val="21"/>
          <w:highlight w:val="none"/>
        </w:rPr>
      </w:pPr>
      <w:r>
        <w:rPr>
          <w:rFonts w:eastAsia="仿宋_GB2312"/>
          <w:kern w:val="24"/>
          <w:sz w:val="24"/>
          <w:szCs w:val="21"/>
          <w:highlight w:val="none"/>
        </w:rPr>
        <w:t>成交供应商未按本须知第29条规定缴纳服务费。</w:t>
      </w:r>
    </w:p>
    <w:p>
      <w:pPr>
        <w:pStyle w:val="4"/>
        <w:numPr>
          <w:ilvl w:val="0"/>
          <w:numId w:val="8"/>
        </w:numPr>
        <w:tabs>
          <w:tab w:val="left" w:pos="360"/>
        </w:tabs>
        <w:rPr>
          <w:rFonts w:ascii="Times New Roman" w:hAnsi="Times New Roman" w:eastAsia="仿宋_GB2312"/>
          <w:b/>
          <w:sz w:val="24"/>
          <w:szCs w:val="21"/>
          <w:highlight w:val="none"/>
        </w:rPr>
      </w:pPr>
      <w:bookmarkStart w:id="233" w:name="_Toc249515408"/>
      <w:bookmarkStart w:id="234" w:name="_Toc7949"/>
      <w:bookmarkStart w:id="235" w:name="_Toc249525177"/>
      <w:bookmarkStart w:id="236" w:name="_Toc249515296"/>
      <w:r>
        <w:rPr>
          <w:rFonts w:ascii="Times New Roman" w:hAnsi="Times New Roman" w:eastAsia="仿宋_GB2312"/>
          <w:b/>
          <w:sz w:val="24"/>
          <w:szCs w:val="21"/>
          <w:highlight w:val="none"/>
        </w:rPr>
        <w:t xml:space="preserve">   谈判有效期</w:t>
      </w:r>
      <w:bookmarkEnd w:id="233"/>
      <w:bookmarkEnd w:id="234"/>
      <w:bookmarkEnd w:id="235"/>
      <w:bookmarkEnd w:id="236"/>
    </w:p>
    <w:p>
      <w:pPr>
        <w:tabs>
          <w:tab w:val="left" w:pos="360"/>
          <w:tab w:val="left" w:pos="502"/>
          <w:tab w:val="left" w:pos="588"/>
        </w:tabs>
        <w:spacing w:line="360" w:lineRule="auto"/>
        <w:ind w:left="840" w:hanging="840" w:hangingChars="350"/>
        <w:rPr>
          <w:rFonts w:eastAsia="仿宋_GB2312"/>
          <w:sz w:val="24"/>
          <w:highlight w:val="none"/>
        </w:rPr>
      </w:pPr>
      <w:r>
        <w:rPr>
          <w:rFonts w:eastAsia="仿宋_GB2312"/>
          <w:sz w:val="24"/>
          <w:highlight w:val="none"/>
        </w:rPr>
        <w:t>15.1   谈判有效期见</w:t>
      </w:r>
      <w:r>
        <w:rPr>
          <w:rFonts w:eastAsia="仿宋_GB2312"/>
          <w:b/>
          <w:sz w:val="24"/>
          <w:highlight w:val="none"/>
        </w:rPr>
        <w:t>本须知前附表</w:t>
      </w:r>
      <w:r>
        <w:rPr>
          <w:rFonts w:eastAsia="仿宋_GB2312"/>
          <w:sz w:val="24"/>
          <w:highlight w:val="none"/>
        </w:rPr>
        <w:t>。在谈判有效期内，所有响应文件均保持有效。响应文件的有效期比本须知规定的有效期短的，将被视为非实质响应，采购人有权拒绝。</w:t>
      </w:r>
    </w:p>
    <w:p>
      <w:pPr>
        <w:tabs>
          <w:tab w:val="left" w:pos="360"/>
          <w:tab w:val="left" w:pos="502"/>
          <w:tab w:val="left" w:pos="588"/>
        </w:tabs>
        <w:spacing w:line="360" w:lineRule="auto"/>
        <w:ind w:left="840" w:hanging="840" w:hangingChars="350"/>
        <w:rPr>
          <w:rFonts w:eastAsia="仿宋_GB2312"/>
          <w:sz w:val="24"/>
          <w:highlight w:val="none"/>
        </w:rPr>
      </w:pPr>
      <w:r>
        <w:rPr>
          <w:rFonts w:eastAsia="仿宋_GB2312"/>
          <w:sz w:val="24"/>
          <w:highlight w:val="none"/>
        </w:rPr>
        <w:t>15.2   特殊情况下，采购人可于原谈判有效期满之前要求供应商同意延长有效期，要求与答复均应为书面形式。供应商可以拒绝上述要求，其</w:t>
      </w:r>
      <w:r>
        <w:rPr>
          <w:rFonts w:hint="eastAsia" w:eastAsia="仿宋_GB2312"/>
          <w:sz w:val="24"/>
          <w:highlight w:val="none"/>
          <w:lang w:val="en-US" w:eastAsia="zh-CN"/>
        </w:rPr>
        <w:t>谈判</w:t>
      </w:r>
      <w:r>
        <w:rPr>
          <w:rFonts w:eastAsia="仿宋_GB2312"/>
          <w:sz w:val="24"/>
          <w:highlight w:val="none"/>
        </w:rPr>
        <w:t>保证金不被没收。对于同意该要求的供应商，既不要求也不允许其修改响应文件，但将要求其相应延长</w:t>
      </w:r>
      <w:r>
        <w:rPr>
          <w:rFonts w:hint="eastAsia" w:eastAsia="仿宋_GB2312"/>
          <w:sz w:val="24"/>
          <w:highlight w:val="none"/>
          <w:lang w:eastAsia="zh-CN"/>
        </w:rPr>
        <w:t>谈判</w:t>
      </w:r>
      <w:r>
        <w:rPr>
          <w:rFonts w:eastAsia="仿宋_GB2312"/>
          <w:sz w:val="24"/>
          <w:highlight w:val="none"/>
        </w:rPr>
        <w:t>保证金的有效期，有关退还和没收</w:t>
      </w:r>
      <w:r>
        <w:rPr>
          <w:rFonts w:hint="eastAsia" w:eastAsia="仿宋_GB2312"/>
          <w:sz w:val="24"/>
          <w:highlight w:val="none"/>
          <w:lang w:eastAsia="zh-CN"/>
        </w:rPr>
        <w:t>谈判</w:t>
      </w:r>
      <w:r>
        <w:rPr>
          <w:rFonts w:eastAsia="仿宋_GB2312"/>
          <w:sz w:val="24"/>
          <w:highlight w:val="none"/>
        </w:rPr>
        <w:t>保证金的规定在谈判有效期的延长期内继续有效。</w:t>
      </w:r>
    </w:p>
    <w:p>
      <w:pPr>
        <w:pStyle w:val="4"/>
        <w:tabs>
          <w:tab w:val="left" w:pos="360"/>
        </w:tabs>
        <w:rPr>
          <w:rFonts w:ascii="Times New Roman" w:hAnsi="Times New Roman" w:eastAsia="仿宋_GB2312"/>
          <w:b/>
          <w:sz w:val="24"/>
          <w:szCs w:val="21"/>
          <w:highlight w:val="none"/>
        </w:rPr>
      </w:pPr>
      <w:bookmarkStart w:id="237" w:name="_Toc249525178"/>
      <w:bookmarkStart w:id="238" w:name="_Toc389620185"/>
      <w:bookmarkStart w:id="239" w:name="_Toc184043033"/>
      <w:bookmarkStart w:id="240" w:name="_Toc70687160"/>
      <w:bookmarkStart w:id="241" w:name="_Toc249515409"/>
      <w:bookmarkStart w:id="242" w:name="_Toc385992346"/>
      <w:bookmarkStart w:id="243" w:name="_Toc16612"/>
      <w:bookmarkStart w:id="244" w:name="_Toc249515297"/>
      <w:r>
        <w:rPr>
          <w:rFonts w:ascii="Times New Roman" w:hAnsi="Times New Roman" w:eastAsia="仿宋_GB2312"/>
          <w:b/>
          <w:sz w:val="24"/>
          <w:szCs w:val="21"/>
          <w:highlight w:val="none"/>
        </w:rPr>
        <w:t>16.    响应文件的制作和签署</w:t>
      </w:r>
      <w:bookmarkEnd w:id="237"/>
      <w:bookmarkEnd w:id="238"/>
      <w:bookmarkEnd w:id="239"/>
      <w:bookmarkEnd w:id="240"/>
      <w:bookmarkEnd w:id="241"/>
      <w:bookmarkEnd w:id="242"/>
      <w:bookmarkEnd w:id="243"/>
      <w:bookmarkEnd w:id="244"/>
    </w:p>
    <w:p>
      <w:pPr>
        <w:tabs>
          <w:tab w:val="left" w:pos="360"/>
          <w:tab w:val="left" w:pos="502"/>
          <w:tab w:val="left" w:pos="588"/>
        </w:tabs>
        <w:spacing w:line="360" w:lineRule="auto"/>
        <w:ind w:left="840" w:hanging="840" w:hangingChars="350"/>
        <w:rPr>
          <w:rFonts w:eastAsia="仿宋_GB2312"/>
          <w:sz w:val="24"/>
          <w:highlight w:val="none"/>
        </w:rPr>
      </w:pPr>
      <w:r>
        <w:rPr>
          <w:rFonts w:eastAsia="仿宋_GB2312"/>
          <w:sz w:val="24"/>
          <w:highlight w:val="none"/>
        </w:rPr>
        <w:t>16.1   供应商应准备一份响应文件正本和“</w:t>
      </w:r>
      <w:r>
        <w:rPr>
          <w:rFonts w:eastAsia="仿宋_GB2312"/>
          <w:b/>
          <w:sz w:val="24"/>
          <w:highlight w:val="none"/>
        </w:rPr>
        <w:t>供应商须知前附表</w:t>
      </w:r>
      <w:r>
        <w:rPr>
          <w:rFonts w:eastAsia="仿宋_GB2312"/>
          <w:sz w:val="24"/>
          <w:highlight w:val="none"/>
        </w:rPr>
        <w:t>”中规定数目的副本，每套响应文件须清楚地标明“正本”、“副本”。若正本和副本不符，以正本为准。</w:t>
      </w:r>
    </w:p>
    <w:p>
      <w:pPr>
        <w:tabs>
          <w:tab w:val="left" w:pos="360"/>
          <w:tab w:val="left" w:pos="502"/>
          <w:tab w:val="left" w:pos="588"/>
        </w:tabs>
        <w:spacing w:line="360" w:lineRule="auto"/>
        <w:ind w:left="840" w:hanging="840" w:hangingChars="350"/>
        <w:rPr>
          <w:rFonts w:eastAsia="仿宋_GB2312"/>
          <w:sz w:val="24"/>
          <w:highlight w:val="none"/>
        </w:rPr>
      </w:pPr>
      <w:r>
        <w:rPr>
          <w:rFonts w:eastAsia="仿宋_GB2312"/>
          <w:sz w:val="24"/>
          <w:highlight w:val="none"/>
        </w:rPr>
        <w:t>16.2   响应文件须用中文编写，并采用A4纸张装订成册。装订须牢固，不易拆散和换页，采用软胶装，不得采用活页方式装订，封面不建议硬装。</w:t>
      </w:r>
    </w:p>
    <w:p>
      <w:pPr>
        <w:tabs>
          <w:tab w:val="left" w:pos="360"/>
          <w:tab w:val="left" w:pos="502"/>
          <w:tab w:val="left" w:pos="588"/>
        </w:tabs>
        <w:spacing w:line="360" w:lineRule="auto"/>
        <w:ind w:left="840" w:hanging="840" w:hangingChars="350"/>
        <w:rPr>
          <w:rFonts w:eastAsia="仿宋_GB2312"/>
          <w:sz w:val="24"/>
          <w:highlight w:val="none"/>
        </w:rPr>
      </w:pPr>
      <w:r>
        <w:rPr>
          <w:rFonts w:eastAsia="仿宋_GB2312"/>
          <w:sz w:val="24"/>
          <w:highlight w:val="none"/>
        </w:rPr>
        <w:t>16.3   响应文件的正本，一律用不褪色的墨水书写或打印，签字页加盖供应商单位公章，并由供应商的法定代表人或其授权的代理人签署。响应文件的副本可采用正本的复印件。</w:t>
      </w:r>
    </w:p>
    <w:p>
      <w:pPr>
        <w:tabs>
          <w:tab w:val="left" w:pos="360"/>
          <w:tab w:val="left" w:pos="502"/>
          <w:tab w:val="left" w:pos="588"/>
        </w:tabs>
        <w:spacing w:line="360" w:lineRule="auto"/>
        <w:ind w:left="840" w:hanging="840" w:hangingChars="350"/>
        <w:rPr>
          <w:rFonts w:eastAsia="仿宋_GB2312"/>
          <w:sz w:val="24"/>
          <w:highlight w:val="none"/>
        </w:rPr>
      </w:pPr>
      <w:r>
        <w:rPr>
          <w:rFonts w:eastAsia="仿宋_GB2312"/>
          <w:sz w:val="24"/>
          <w:highlight w:val="none"/>
        </w:rPr>
        <w:t>16.4   任何行间插字、涂改或增删，必须由响应文件签字人将姓或首字母在旁边签字才有效。</w:t>
      </w:r>
    </w:p>
    <w:p>
      <w:pPr>
        <w:tabs>
          <w:tab w:val="left" w:pos="360"/>
          <w:tab w:val="left" w:pos="502"/>
          <w:tab w:val="left" w:pos="588"/>
        </w:tabs>
        <w:spacing w:line="360" w:lineRule="auto"/>
        <w:rPr>
          <w:rFonts w:eastAsia="仿宋_GB2312"/>
          <w:sz w:val="24"/>
          <w:highlight w:val="none"/>
        </w:rPr>
      </w:pPr>
      <w:r>
        <w:rPr>
          <w:rFonts w:eastAsia="仿宋_GB2312"/>
          <w:sz w:val="24"/>
          <w:highlight w:val="none"/>
        </w:rPr>
        <w:t>16.5   采购人不接受以电报、电话、传真、电子邮件形式递交的响应文件。</w:t>
      </w:r>
    </w:p>
    <w:p>
      <w:pPr>
        <w:tabs>
          <w:tab w:val="left" w:pos="360"/>
          <w:tab w:val="left" w:pos="502"/>
          <w:tab w:val="left" w:pos="588"/>
        </w:tabs>
        <w:spacing w:line="360" w:lineRule="auto"/>
        <w:ind w:left="840" w:hanging="840" w:hangingChars="350"/>
        <w:rPr>
          <w:rFonts w:eastAsia="仿宋_GB2312"/>
          <w:sz w:val="24"/>
          <w:highlight w:val="none"/>
        </w:rPr>
      </w:pPr>
      <w:r>
        <w:rPr>
          <w:rFonts w:eastAsia="仿宋_GB2312"/>
          <w:sz w:val="24"/>
          <w:highlight w:val="none"/>
        </w:rPr>
        <w:t>16.6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tabs>
          <w:tab w:val="left" w:pos="588"/>
        </w:tabs>
        <w:spacing w:line="360" w:lineRule="auto"/>
        <w:ind w:left="840" w:hanging="840" w:hangingChars="350"/>
        <w:rPr>
          <w:rFonts w:eastAsia="仿宋_GB2312"/>
          <w:sz w:val="24"/>
          <w:highlight w:val="none"/>
        </w:rPr>
      </w:pPr>
      <w:r>
        <w:rPr>
          <w:rFonts w:eastAsia="仿宋_GB2312"/>
          <w:sz w:val="24"/>
          <w:highlight w:val="none"/>
        </w:rPr>
        <w:t>16.7   响应文件应按照“资格证明文件”和“商务及技术文件”分成两部分，并用不可拆装的方式分别装订成册。</w:t>
      </w:r>
    </w:p>
    <w:p>
      <w:pPr>
        <w:tabs>
          <w:tab w:val="left" w:pos="588"/>
        </w:tabs>
        <w:spacing w:line="360" w:lineRule="auto"/>
        <w:ind w:left="840" w:hanging="984" w:hangingChars="350"/>
        <w:jc w:val="center"/>
        <w:rPr>
          <w:rFonts w:ascii="Times New Roman" w:hAnsi="Times New Roman" w:eastAsia="仿宋_GB2312" w:cs="Times New Roman"/>
          <w:b/>
          <w:bCs/>
          <w:kern w:val="24"/>
          <w:sz w:val="28"/>
          <w:szCs w:val="28"/>
          <w:highlight w:val="none"/>
        </w:rPr>
      </w:pPr>
      <w:bookmarkStart w:id="245" w:name="_Hlt491765640"/>
      <w:bookmarkEnd w:id="245"/>
      <w:bookmarkStart w:id="246" w:name="_Toc492955419"/>
      <w:bookmarkStart w:id="247" w:name="_Toc389620186"/>
      <w:bookmarkStart w:id="248" w:name="_Toc385992347"/>
      <w:bookmarkStart w:id="249" w:name="_Toc499711047"/>
      <w:bookmarkStart w:id="250" w:name="_Toc232176276"/>
      <w:bookmarkStart w:id="251" w:name="_Toc503063426"/>
      <w:bookmarkStart w:id="252" w:name="_Toc70687161"/>
      <w:bookmarkStart w:id="253" w:name="_Toc58504665"/>
      <w:bookmarkStart w:id="254" w:name="_Toc230099801"/>
      <w:bookmarkStart w:id="255" w:name="_Toc500747066"/>
      <w:bookmarkStart w:id="256" w:name="_Toc177189239"/>
      <w:bookmarkStart w:id="257" w:name="_Toc232395216"/>
      <w:bookmarkStart w:id="258" w:name="_Toc499711888"/>
      <w:bookmarkStart w:id="259" w:name="_Toc249515298"/>
      <w:bookmarkStart w:id="260" w:name="_Toc500747193"/>
      <w:bookmarkStart w:id="261" w:name="_Toc184043034"/>
      <w:bookmarkStart w:id="262" w:name="_Toc230013636"/>
      <w:bookmarkStart w:id="263" w:name="_Toc496324583"/>
      <w:bookmarkStart w:id="264" w:name="_Toc256342147"/>
      <w:bookmarkStart w:id="265" w:name="_Toc249515410"/>
      <w:bookmarkStart w:id="266" w:name="_Toc176882546"/>
      <w:bookmarkStart w:id="267" w:name="_Toc500746970"/>
      <w:bookmarkStart w:id="268" w:name="_Toc249525179"/>
      <w:bookmarkStart w:id="269" w:name="_Toc177995477"/>
      <w:bookmarkStart w:id="270" w:name="_Toc177817338"/>
      <w:bookmarkStart w:id="271" w:name="_Toc230583545"/>
      <w:bookmarkStart w:id="272" w:name="_Toc53722844"/>
      <w:r>
        <w:rPr>
          <w:rFonts w:ascii="Times New Roman" w:hAnsi="Times New Roman" w:eastAsia="仿宋_GB2312" w:cs="Times New Roman"/>
          <w:b/>
          <w:bCs/>
          <w:kern w:val="24"/>
          <w:sz w:val="28"/>
          <w:szCs w:val="28"/>
          <w:highlight w:val="none"/>
        </w:rPr>
        <w:t>四、响应文件的密封和递交</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4"/>
        <w:tabs>
          <w:tab w:val="left" w:pos="360"/>
        </w:tabs>
        <w:rPr>
          <w:rFonts w:ascii="Times New Roman" w:hAnsi="Times New Roman" w:eastAsia="仿宋_GB2312"/>
          <w:b/>
          <w:sz w:val="24"/>
          <w:szCs w:val="21"/>
          <w:highlight w:val="none"/>
        </w:rPr>
      </w:pPr>
      <w:bookmarkStart w:id="273" w:name="_Toc4042"/>
      <w:bookmarkStart w:id="274" w:name="_Toc389620187"/>
      <w:bookmarkStart w:id="275" w:name="_Toc249515299"/>
      <w:bookmarkStart w:id="276" w:name="_Toc70687162"/>
      <w:bookmarkStart w:id="277" w:name="_Toc184043035"/>
      <w:bookmarkStart w:id="278" w:name="_Toc385992348"/>
      <w:bookmarkStart w:id="279" w:name="_Toc249515411"/>
      <w:bookmarkStart w:id="280" w:name="_Toc249525180"/>
      <w:r>
        <w:rPr>
          <w:rFonts w:ascii="Times New Roman" w:hAnsi="Times New Roman" w:eastAsia="仿宋_GB2312"/>
          <w:b/>
          <w:sz w:val="24"/>
          <w:szCs w:val="21"/>
          <w:highlight w:val="none"/>
        </w:rPr>
        <w:t>17.    响应文件的密封和标记</w:t>
      </w:r>
      <w:bookmarkEnd w:id="273"/>
      <w:bookmarkEnd w:id="274"/>
      <w:bookmarkEnd w:id="275"/>
      <w:bookmarkEnd w:id="276"/>
      <w:bookmarkEnd w:id="277"/>
      <w:bookmarkEnd w:id="278"/>
      <w:bookmarkEnd w:id="279"/>
      <w:bookmarkEnd w:id="280"/>
    </w:p>
    <w:p>
      <w:pPr>
        <w:tabs>
          <w:tab w:val="left" w:pos="360"/>
          <w:tab w:val="left" w:pos="502"/>
          <w:tab w:val="left" w:pos="588"/>
        </w:tabs>
        <w:spacing w:line="360" w:lineRule="auto"/>
        <w:ind w:left="840" w:hanging="840" w:hangingChars="350"/>
        <w:rPr>
          <w:rFonts w:eastAsia="仿宋_GB2312"/>
          <w:sz w:val="24"/>
          <w:highlight w:val="none"/>
        </w:rPr>
      </w:pPr>
      <w:bookmarkStart w:id="281" w:name="_Toc389620188"/>
      <w:bookmarkStart w:id="282" w:name="_Toc385992349"/>
      <w:bookmarkStart w:id="283" w:name="_Toc70687163"/>
      <w:bookmarkStart w:id="284" w:name="_Toc184043036"/>
      <w:r>
        <w:rPr>
          <w:rFonts w:eastAsia="仿宋_GB2312"/>
          <w:kern w:val="0"/>
          <w:sz w:val="24"/>
          <w:szCs w:val="21"/>
          <w:highlight w:val="none"/>
        </w:rPr>
        <w:t>17.1   供应商应将响应文件的两个部分分开单独密封，并在封皮正面标明“资格证明文件”或“商务及技术文件”字样。供应商应承担封装失误产生的任何后果。供应商应将响应文件正本和所有副本分别密封在两个密封袋（箱）中（正本一包，副本一包），并在密封袋（箱）上标明“正本”、“副本”字样，封口处应加盖公章或授权代表签字。</w:t>
      </w:r>
    </w:p>
    <w:p>
      <w:pPr>
        <w:tabs>
          <w:tab w:val="left" w:pos="360"/>
          <w:tab w:val="left" w:pos="502"/>
          <w:tab w:val="left" w:pos="588"/>
        </w:tabs>
        <w:autoSpaceDE w:val="0"/>
        <w:autoSpaceDN w:val="0"/>
        <w:adjustRightInd w:val="0"/>
        <w:spacing w:line="360" w:lineRule="auto"/>
        <w:ind w:left="840" w:hanging="840" w:hangingChars="350"/>
        <w:rPr>
          <w:rFonts w:eastAsia="仿宋_GB2312"/>
          <w:sz w:val="24"/>
          <w:szCs w:val="21"/>
          <w:highlight w:val="none"/>
        </w:rPr>
      </w:pPr>
      <w:r>
        <w:rPr>
          <w:rFonts w:eastAsia="仿宋_GB2312"/>
          <w:kern w:val="0"/>
          <w:sz w:val="24"/>
          <w:szCs w:val="21"/>
          <w:highlight w:val="none"/>
        </w:rPr>
        <w:t>17.2   密封袋（箱）上标识的内容见</w:t>
      </w:r>
      <w:r>
        <w:rPr>
          <w:rFonts w:eastAsia="仿宋_GB2312"/>
          <w:b/>
          <w:sz w:val="24"/>
          <w:highlight w:val="none"/>
        </w:rPr>
        <w:t>供应商须知前附表。</w:t>
      </w:r>
      <w:r>
        <w:rPr>
          <w:rFonts w:eastAsia="仿宋_GB2312"/>
          <w:sz w:val="24"/>
          <w:szCs w:val="21"/>
          <w:highlight w:val="none"/>
        </w:rPr>
        <w:t>响应文件</w:t>
      </w:r>
      <w:r>
        <w:rPr>
          <w:rFonts w:eastAsia="仿宋_GB2312"/>
          <w:kern w:val="0"/>
          <w:sz w:val="24"/>
          <w:szCs w:val="21"/>
          <w:highlight w:val="none"/>
        </w:rPr>
        <w:t>如果</w:t>
      </w:r>
      <w:r>
        <w:rPr>
          <w:rFonts w:eastAsia="仿宋_GB2312"/>
          <w:sz w:val="24"/>
          <w:szCs w:val="21"/>
          <w:highlight w:val="none"/>
        </w:rPr>
        <w:t>未按上述规定密封和标记，采购代理机构应当拒绝接收。</w:t>
      </w:r>
    </w:p>
    <w:p>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sz w:val="24"/>
          <w:highlight w:val="none"/>
        </w:rPr>
        <w:t>供应商须知前附表</w:t>
      </w:r>
      <w:r>
        <w:rPr>
          <w:rFonts w:ascii="Times New Roman" w:hAnsi="Times New Roman" w:eastAsia="仿宋_GB2312"/>
          <w:sz w:val="24"/>
          <w:highlight w:val="none"/>
        </w:rPr>
        <w:t>。</w:t>
      </w:r>
    </w:p>
    <w:bookmarkEnd w:id="281"/>
    <w:bookmarkEnd w:id="282"/>
    <w:p>
      <w:pPr>
        <w:pStyle w:val="4"/>
        <w:tabs>
          <w:tab w:val="left" w:pos="360"/>
        </w:tabs>
        <w:rPr>
          <w:rFonts w:ascii="Times New Roman" w:hAnsi="Times New Roman" w:eastAsia="仿宋_GB2312"/>
          <w:b/>
          <w:sz w:val="24"/>
          <w:szCs w:val="21"/>
          <w:highlight w:val="none"/>
        </w:rPr>
      </w:pPr>
      <w:bookmarkStart w:id="285" w:name="_Toc249515300"/>
      <w:bookmarkStart w:id="286" w:name="_Toc31171"/>
      <w:bookmarkStart w:id="287" w:name="_Toc249525181"/>
      <w:bookmarkStart w:id="288" w:name="_Toc249515412"/>
      <w:r>
        <w:rPr>
          <w:rFonts w:ascii="Times New Roman" w:hAnsi="Times New Roman" w:eastAsia="仿宋_GB2312"/>
          <w:b/>
          <w:sz w:val="24"/>
          <w:szCs w:val="21"/>
          <w:highlight w:val="none"/>
        </w:rPr>
        <w:t>18.    响应文件递交截止时间</w:t>
      </w:r>
      <w:bookmarkEnd w:id="283"/>
      <w:bookmarkEnd w:id="284"/>
      <w:bookmarkEnd w:id="285"/>
      <w:bookmarkEnd w:id="286"/>
      <w:bookmarkEnd w:id="287"/>
      <w:bookmarkEnd w:id="288"/>
    </w:p>
    <w:p>
      <w:pPr>
        <w:tabs>
          <w:tab w:val="left" w:pos="360"/>
          <w:tab w:val="left" w:pos="502"/>
          <w:tab w:val="left" w:pos="588"/>
        </w:tabs>
        <w:spacing w:line="360" w:lineRule="auto"/>
        <w:rPr>
          <w:rFonts w:eastAsia="仿宋_GB2312"/>
          <w:sz w:val="24"/>
          <w:highlight w:val="none"/>
        </w:rPr>
      </w:pPr>
      <w:bookmarkStart w:id="289" w:name="_Toc70687164"/>
      <w:bookmarkStart w:id="290" w:name="_Toc184043037"/>
      <w:bookmarkStart w:id="291" w:name="_Toc389620189"/>
      <w:bookmarkStart w:id="292" w:name="_Toc385992350"/>
      <w:r>
        <w:rPr>
          <w:rFonts w:eastAsia="仿宋_GB2312"/>
          <w:sz w:val="24"/>
          <w:highlight w:val="none"/>
        </w:rPr>
        <w:t>18.1   响应文件递交截止时间和地点见</w:t>
      </w:r>
      <w:r>
        <w:rPr>
          <w:rFonts w:eastAsia="仿宋_GB2312"/>
          <w:b/>
          <w:sz w:val="24"/>
          <w:highlight w:val="none"/>
        </w:rPr>
        <w:t>供应商须知前附表</w:t>
      </w:r>
      <w:r>
        <w:rPr>
          <w:rFonts w:eastAsia="仿宋_GB2312"/>
          <w:sz w:val="24"/>
          <w:highlight w:val="none"/>
        </w:rPr>
        <w:t>。</w:t>
      </w:r>
    </w:p>
    <w:p>
      <w:pPr>
        <w:tabs>
          <w:tab w:val="left" w:pos="360"/>
          <w:tab w:val="left" w:pos="502"/>
          <w:tab w:val="left" w:pos="588"/>
        </w:tabs>
        <w:spacing w:line="360" w:lineRule="auto"/>
        <w:ind w:left="840" w:hanging="840" w:hangingChars="350"/>
        <w:rPr>
          <w:rFonts w:eastAsia="仿宋_GB2312"/>
          <w:sz w:val="24"/>
          <w:highlight w:val="none"/>
        </w:rPr>
      </w:pPr>
      <w:r>
        <w:rPr>
          <w:rFonts w:eastAsia="仿宋_GB2312"/>
          <w:sz w:val="24"/>
          <w:highlight w:val="none"/>
        </w:rPr>
        <w:t>18.2   供应商须由其合法的授权人在响应文件递交截止时间之前将响应文件在响应文件递交地点送达采购人并签字确认。供应商须承担因未送达并签字所造成的一切责任。</w:t>
      </w:r>
    </w:p>
    <w:p>
      <w:pPr>
        <w:tabs>
          <w:tab w:val="left" w:pos="360"/>
          <w:tab w:val="left" w:pos="502"/>
          <w:tab w:val="left" w:pos="588"/>
        </w:tabs>
        <w:spacing w:line="360" w:lineRule="auto"/>
        <w:ind w:left="854" w:hanging="854"/>
        <w:rPr>
          <w:rFonts w:eastAsia="仿宋_GB2312"/>
          <w:sz w:val="24"/>
          <w:highlight w:val="none"/>
        </w:rPr>
      </w:pPr>
      <w:r>
        <w:rPr>
          <w:rFonts w:eastAsia="仿宋_GB2312"/>
          <w:sz w:val="24"/>
          <w:highlight w:val="none"/>
        </w:rPr>
        <w:t>18.3   采购人可以按本须知第7条规定，通知修改谈判文件，适当延长响应文件递交截止时间。在此情况下，采购人和供应商受响应文件递交截止时间制约的所有权利和义务均应延长至新的截止期。</w:t>
      </w:r>
    </w:p>
    <w:p>
      <w:pPr>
        <w:pStyle w:val="4"/>
        <w:tabs>
          <w:tab w:val="left" w:pos="360"/>
        </w:tabs>
        <w:rPr>
          <w:rFonts w:ascii="Times New Roman" w:hAnsi="Times New Roman" w:eastAsia="仿宋_GB2312"/>
          <w:b/>
          <w:sz w:val="24"/>
          <w:szCs w:val="21"/>
          <w:highlight w:val="none"/>
        </w:rPr>
      </w:pPr>
      <w:bookmarkStart w:id="293" w:name="_Toc249515301"/>
      <w:bookmarkStart w:id="294" w:name="_Toc249515413"/>
      <w:bookmarkStart w:id="295" w:name="_Toc7175"/>
      <w:bookmarkStart w:id="296" w:name="_Toc249525182"/>
      <w:r>
        <w:rPr>
          <w:rFonts w:ascii="Times New Roman" w:hAnsi="Times New Roman" w:eastAsia="仿宋_GB2312"/>
          <w:b/>
          <w:sz w:val="24"/>
          <w:szCs w:val="21"/>
          <w:highlight w:val="none"/>
        </w:rPr>
        <w:t>19.    迟交的响应文件</w:t>
      </w:r>
      <w:bookmarkEnd w:id="289"/>
      <w:bookmarkEnd w:id="290"/>
      <w:bookmarkEnd w:id="291"/>
      <w:bookmarkEnd w:id="292"/>
      <w:bookmarkEnd w:id="293"/>
      <w:bookmarkEnd w:id="294"/>
      <w:bookmarkEnd w:id="295"/>
      <w:bookmarkEnd w:id="296"/>
    </w:p>
    <w:p>
      <w:pPr>
        <w:tabs>
          <w:tab w:val="left" w:pos="360"/>
          <w:tab w:val="left" w:pos="502"/>
          <w:tab w:val="left" w:pos="588"/>
        </w:tabs>
        <w:spacing w:line="360" w:lineRule="auto"/>
        <w:ind w:left="840" w:hanging="840" w:hangingChars="350"/>
        <w:rPr>
          <w:rFonts w:eastAsia="仿宋_GB2312"/>
          <w:sz w:val="24"/>
          <w:highlight w:val="none"/>
        </w:rPr>
      </w:pPr>
      <w:r>
        <w:rPr>
          <w:rFonts w:eastAsia="仿宋_GB2312"/>
          <w:sz w:val="24"/>
          <w:highlight w:val="none"/>
        </w:rPr>
        <w:t>19.1   采购人将拒绝接收第18条规定的响应文件递交截止时间后递交的任何响应文件。</w:t>
      </w:r>
    </w:p>
    <w:p>
      <w:pPr>
        <w:pStyle w:val="4"/>
        <w:tabs>
          <w:tab w:val="left" w:pos="360"/>
        </w:tabs>
        <w:rPr>
          <w:rFonts w:ascii="Times New Roman" w:hAnsi="Times New Roman" w:eastAsia="仿宋_GB2312"/>
          <w:b/>
          <w:sz w:val="24"/>
          <w:szCs w:val="21"/>
          <w:highlight w:val="none"/>
        </w:rPr>
      </w:pPr>
      <w:bookmarkStart w:id="297" w:name="_Toc385992351"/>
      <w:bookmarkStart w:id="298" w:name="_Toc249515302"/>
      <w:bookmarkStart w:id="299" w:name="_Toc389620190"/>
      <w:bookmarkStart w:id="300" w:name="_Toc10272"/>
      <w:bookmarkStart w:id="301" w:name="_Toc249515414"/>
      <w:bookmarkStart w:id="302" w:name="_Toc70687165"/>
      <w:bookmarkStart w:id="303" w:name="_Toc184043038"/>
      <w:bookmarkStart w:id="304" w:name="_Toc249525183"/>
      <w:r>
        <w:rPr>
          <w:rFonts w:ascii="Times New Roman" w:hAnsi="Times New Roman" w:eastAsia="仿宋_GB2312"/>
          <w:b/>
          <w:sz w:val="24"/>
          <w:szCs w:val="21"/>
          <w:highlight w:val="none"/>
        </w:rPr>
        <w:t>20.    响应文件的修改和撤</w:t>
      </w:r>
      <w:bookmarkEnd w:id="297"/>
      <w:bookmarkEnd w:id="298"/>
      <w:bookmarkEnd w:id="299"/>
      <w:bookmarkEnd w:id="300"/>
      <w:bookmarkEnd w:id="301"/>
      <w:bookmarkEnd w:id="302"/>
      <w:bookmarkEnd w:id="303"/>
      <w:bookmarkEnd w:id="304"/>
      <w:r>
        <w:rPr>
          <w:rFonts w:ascii="Times New Roman" w:hAnsi="Times New Roman" w:eastAsia="仿宋_GB2312"/>
          <w:b/>
          <w:sz w:val="24"/>
          <w:szCs w:val="21"/>
          <w:highlight w:val="none"/>
        </w:rPr>
        <w:t>回</w:t>
      </w:r>
    </w:p>
    <w:p>
      <w:pPr>
        <w:tabs>
          <w:tab w:val="left" w:pos="360"/>
          <w:tab w:val="left" w:pos="502"/>
          <w:tab w:val="left" w:pos="588"/>
        </w:tabs>
        <w:spacing w:line="360" w:lineRule="auto"/>
        <w:ind w:left="840" w:hanging="840" w:hangingChars="350"/>
        <w:rPr>
          <w:rFonts w:eastAsia="仿宋_GB2312"/>
          <w:sz w:val="24"/>
          <w:highlight w:val="none"/>
        </w:rPr>
      </w:pPr>
      <w:r>
        <w:rPr>
          <w:rFonts w:eastAsia="仿宋_GB2312"/>
          <w:sz w:val="24"/>
          <w:highlight w:val="none"/>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360"/>
          <w:tab w:val="left" w:pos="502"/>
          <w:tab w:val="left" w:pos="588"/>
        </w:tabs>
        <w:spacing w:line="360" w:lineRule="auto"/>
        <w:ind w:left="840" w:hanging="840" w:hangingChars="350"/>
        <w:rPr>
          <w:rFonts w:eastAsia="仿宋_GB2312"/>
          <w:sz w:val="24"/>
          <w:highlight w:val="none"/>
        </w:rPr>
      </w:pPr>
      <w:r>
        <w:rPr>
          <w:rFonts w:eastAsia="仿宋_GB2312"/>
          <w:sz w:val="24"/>
          <w:highlight w:val="none"/>
        </w:rPr>
        <w:t>20.2   供应商对响应文件修改的书面材料或撤回的通知应按第16和17条规定进行编写、密封、标注和递送，并注明“修改响应文件”或“撤回响应文件”字样。</w:t>
      </w:r>
    </w:p>
    <w:p>
      <w:pPr>
        <w:tabs>
          <w:tab w:val="left" w:pos="360"/>
          <w:tab w:val="left" w:pos="502"/>
          <w:tab w:val="left" w:pos="588"/>
        </w:tabs>
        <w:spacing w:line="360" w:lineRule="auto"/>
        <w:rPr>
          <w:rFonts w:eastAsia="仿宋_GB2312"/>
          <w:sz w:val="24"/>
          <w:highlight w:val="none"/>
        </w:rPr>
      </w:pPr>
      <w:r>
        <w:rPr>
          <w:rFonts w:eastAsia="仿宋_GB2312"/>
          <w:sz w:val="24"/>
          <w:highlight w:val="none"/>
        </w:rPr>
        <w:t>20.3   在响应文件递交截止时间之后，供应商不得对其响应文件做任何修改。</w:t>
      </w:r>
    </w:p>
    <w:p>
      <w:pPr>
        <w:tabs>
          <w:tab w:val="left" w:pos="360"/>
          <w:tab w:val="left" w:pos="502"/>
          <w:tab w:val="left" w:pos="588"/>
        </w:tabs>
        <w:spacing w:line="360" w:lineRule="auto"/>
        <w:ind w:left="840" w:hanging="840" w:hangingChars="350"/>
        <w:rPr>
          <w:rFonts w:eastAsia="仿宋_GB2312"/>
          <w:sz w:val="24"/>
          <w:highlight w:val="none"/>
        </w:rPr>
      </w:pPr>
      <w:r>
        <w:rPr>
          <w:rFonts w:eastAsia="仿宋_GB2312"/>
          <w:sz w:val="24"/>
          <w:highlight w:val="none"/>
        </w:rPr>
        <w:t>20.4   供应商不得在响应文件递交截止时间起至响应文件有效期期满前撤销其响应文件。</w:t>
      </w:r>
    </w:p>
    <w:p>
      <w:pPr>
        <w:tabs>
          <w:tab w:val="left" w:pos="588"/>
        </w:tabs>
        <w:spacing w:line="360" w:lineRule="auto"/>
        <w:ind w:left="840" w:hanging="984" w:hangingChars="350"/>
        <w:jc w:val="center"/>
        <w:rPr>
          <w:rFonts w:ascii="Times New Roman" w:hAnsi="Times New Roman" w:eastAsia="仿宋_GB2312" w:cs="Times New Roman"/>
          <w:b/>
          <w:bCs/>
          <w:kern w:val="24"/>
          <w:sz w:val="28"/>
          <w:szCs w:val="28"/>
          <w:highlight w:val="none"/>
        </w:rPr>
      </w:pPr>
      <w:bookmarkStart w:id="305" w:name="_Hlt497729441"/>
      <w:bookmarkEnd w:id="305"/>
      <w:bookmarkStart w:id="306" w:name="_Hlt491765712"/>
      <w:bookmarkEnd w:id="306"/>
      <w:bookmarkStart w:id="307" w:name="_Toc214357452"/>
      <w:bookmarkStart w:id="308" w:name="_Toc232395217"/>
      <w:bookmarkStart w:id="309" w:name="_Toc232176277"/>
      <w:bookmarkStart w:id="310" w:name="_Toc249515415"/>
      <w:bookmarkStart w:id="311" w:name="_Toc249525184"/>
      <w:bookmarkStart w:id="312" w:name="_Toc256342148"/>
      <w:bookmarkStart w:id="313" w:name="_Toc249515303"/>
      <w:bookmarkStart w:id="314" w:name="_Toc58504666"/>
      <w:bookmarkStart w:id="315" w:name="_Toc500747067"/>
      <w:bookmarkStart w:id="316" w:name="_Toc385992352"/>
      <w:bookmarkStart w:id="317" w:name="_Toc500747194"/>
      <w:bookmarkStart w:id="318" w:name="_Toc70687166"/>
      <w:bookmarkStart w:id="319" w:name="_Toc177189240"/>
      <w:bookmarkStart w:id="320" w:name="_Toc53722845"/>
      <w:bookmarkStart w:id="321" w:name="_Toc499711048"/>
      <w:bookmarkStart w:id="322" w:name="_Toc500746971"/>
      <w:bookmarkStart w:id="323" w:name="_Toc184043039"/>
      <w:bookmarkStart w:id="324" w:name="_Toc177995478"/>
      <w:bookmarkStart w:id="325" w:name="_Toc389620191"/>
      <w:bookmarkStart w:id="326" w:name="_Toc503063427"/>
      <w:bookmarkStart w:id="327" w:name="_Toc176882547"/>
      <w:bookmarkStart w:id="328" w:name="_Toc492955420"/>
      <w:bookmarkStart w:id="329" w:name="_Toc499711889"/>
      <w:bookmarkStart w:id="330" w:name="_Toc177817339"/>
      <w:bookmarkStart w:id="331" w:name="_Toc496324584"/>
      <w:r>
        <w:rPr>
          <w:rFonts w:ascii="Times New Roman" w:hAnsi="Times New Roman" w:eastAsia="仿宋_GB2312" w:cs="Times New Roman"/>
          <w:b/>
          <w:bCs/>
          <w:kern w:val="24"/>
          <w:sz w:val="28"/>
          <w:szCs w:val="28"/>
          <w:highlight w:val="none"/>
        </w:rPr>
        <w:t>五、</w:t>
      </w:r>
      <w:bookmarkEnd w:id="307"/>
      <w:bookmarkEnd w:id="308"/>
      <w:bookmarkEnd w:id="309"/>
      <w:r>
        <w:rPr>
          <w:rFonts w:ascii="Times New Roman" w:hAnsi="Times New Roman" w:eastAsia="仿宋_GB2312" w:cs="Times New Roman"/>
          <w:b/>
          <w:bCs/>
          <w:kern w:val="24"/>
          <w:sz w:val="28"/>
          <w:szCs w:val="28"/>
          <w:highlight w:val="none"/>
        </w:rPr>
        <w:t>评审与</w:t>
      </w:r>
      <w:bookmarkEnd w:id="310"/>
      <w:bookmarkEnd w:id="311"/>
      <w:bookmarkEnd w:id="312"/>
      <w:bookmarkEnd w:id="313"/>
      <w:r>
        <w:rPr>
          <w:rFonts w:ascii="Times New Roman" w:hAnsi="Times New Roman" w:eastAsia="仿宋_GB2312" w:cs="Times New Roman"/>
          <w:b/>
          <w:bCs/>
          <w:kern w:val="24"/>
          <w:sz w:val="28"/>
          <w:szCs w:val="28"/>
          <w:highlight w:val="none"/>
        </w:rPr>
        <w:t>谈判</w:t>
      </w:r>
      <w:bookmarkEnd w:id="314"/>
    </w:p>
    <w:p>
      <w:pPr>
        <w:pStyle w:val="4"/>
        <w:tabs>
          <w:tab w:val="left" w:pos="360"/>
        </w:tabs>
        <w:rPr>
          <w:rFonts w:ascii="Times New Roman" w:hAnsi="Times New Roman" w:eastAsia="仿宋_GB2312"/>
          <w:b/>
          <w:sz w:val="24"/>
          <w:szCs w:val="21"/>
          <w:highlight w:val="none"/>
        </w:rPr>
      </w:pPr>
      <w:r>
        <w:rPr>
          <w:rFonts w:ascii="Times New Roman" w:hAnsi="Times New Roman" w:eastAsia="仿宋_GB2312"/>
          <w:b/>
          <w:sz w:val="24"/>
          <w:szCs w:val="21"/>
          <w:highlight w:val="none"/>
        </w:rPr>
        <w:t>21.    谈判小组</w:t>
      </w:r>
    </w:p>
    <w:p>
      <w:pPr>
        <w:pStyle w:val="28"/>
        <w:adjustRightInd w:val="0"/>
        <w:snapToGrid w:val="0"/>
        <w:ind w:left="840" w:hanging="840" w:hangingChars="350"/>
        <w:rPr>
          <w:rFonts w:ascii="Times New Roman" w:hAnsi="Times New Roman" w:eastAsia="仿宋_GB2312"/>
          <w:sz w:val="24"/>
          <w:szCs w:val="24"/>
          <w:highlight w:val="none"/>
        </w:rPr>
      </w:pPr>
      <w:r>
        <w:rPr>
          <w:rFonts w:ascii="Times New Roman" w:hAnsi="Times New Roman" w:eastAsia="仿宋_GB2312"/>
          <w:sz w:val="24"/>
          <w:szCs w:val="24"/>
          <w:highlight w:val="none"/>
        </w:rPr>
        <w:t>21.1   在谈判开始前组建谈判小组，谈判小组由采购人代表及有关专家组成。专家从政府采购评审专家库相关专业中随机抽取。谈判小组组成见</w:t>
      </w:r>
      <w:r>
        <w:rPr>
          <w:rFonts w:ascii="Times New Roman" w:hAnsi="Times New Roman" w:eastAsia="仿宋_GB2312"/>
          <w:b/>
          <w:sz w:val="24"/>
          <w:highlight w:val="none"/>
        </w:rPr>
        <w:t>供应商须知前附表。</w:t>
      </w:r>
    </w:p>
    <w:p>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21.2   谈判小组职责</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（1）确认竞争性谈判文件。审阅谈判文件，无修改进行签字确认。有修改，修改内容经采购人确认后，谈判小组以书面形式通知所有供应商。</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（2）确定符合要求的供应商参加谈判；</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（3）审查供应商的响应文件并做出评价；</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（4）要求供应商解释或者澄清其响应文件；</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（5）编写评审报告；</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（6）告知采购人、采购代理机构在评审过程中发现的供应商的违法违规行为。</w:t>
      </w:r>
    </w:p>
    <w:p>
      <w:pPr>
        <w:pStyle w:val="28"/>
        <w:adjustRightInd w:val="0"/>
        <w:snapToGrid w:val="0"/>
        <w:rPr>
          <w:rFonts w:ascii="Times New Roman" w:hAnsi="Times New Roman" w:eastAsia="仿宋_GB2312"/>
          <w:sz w:val="24"/>
          <w:szCs w:val="24"/>
          <w:highlight w:val="none"/>
        </w:rPr>
      </w:pPr>
      <w:r>
        <w:rPr>
          <w:rFonts w:ascii="Times New Roman" w:hAnsi="Times New Roman" w:eastAsia="仿宋_GB2312"/>
          <w:sz w:val="24"/>
          <w:szCs w:val="24"/>
          <w:highlight w:val="none"/>
        </w:rPr>
        <w:t>21.3   谈判小组义务</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（1）遵纪守法、客观、公正、廉洁地履行职责；</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（2）根据谈判文件的规定独立进行评审，对个人的评审意见承担法律责任；</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（3）参与评审报告的起草；</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（4）配合采购人、采购代理机构答复供应商提出的质疑；</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（5）配合财政部门的投诉处理和监督检查工作。</w:t>
      </w:r>
    </w:p>
    <w:p>
      <w:pPr>
        <w:pStyle w:val="28"/>
        <w:adjustRightInd w:val="0"/>
        <w:snapToGrid w:val="0"/>
        <w:rPr>
          <w:rFonts w:ascii="Times New Roman" w:hAnsi="Times New Roman" w:eastAsia="仿宋_GB2312"/>
          <w:sz w:val="24"/>
          <w:szCs w:val="24"/>
          <w:highlight w:val="none"/>
        </w:rPr>
      </w:pPr>
      <w:bookmarkStart w:id="332" w:name="_Toc83547667"/>
      <w:r>
        <w:rPr>
          <w:rFonts w:ascii="Times New Roman" w:hAnsi="Times New Roman" w:eastAsia="仿宋_GB2312"/>
          <w:sz w:val="24"/>
          <w:szCs w:val="24"/>
          <w:highlight w:val="none"/>
        </w:rPr>
        <w:t>21.4   谈判小组成员有下列情形之一的，应当回避：</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（1）参加采购活动前3年内与供应商存在劳动关系；</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（2）参加采购活动前3年内担任供应商的董事、监事；</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（3）参加采购活动前3年内是供应商的控股股东或者实际控制人；</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（4）与供应商的法定代表人或者负责人有夫妻、直系血亲、三代以内旁系血亲或者近姻亲关系；</w:t>
      </w:r>
    </w:p>
    <w:p>
      <w:pPr>
        <w:pStyle w:val="28"/>
        <w:adjustRightInd w:val="0"/>
        <w:snapToGrid w:val="0"/>
        <w:ind w:left="840" w:leftChars="400"/>
        <w:rPr>
          <w:rFonts w:ascii="Times New Roman" w:hAnsi="Times New Roman" w:eastAsia="仿宋_GB2312"/>
          <w:sz w:val="24"/>
          <w:szCs w:val="24"/>
          <w:highlight w:val="none"/>
        </w:rPr>
      </w:pPr>
      <w:r>
        <w:rPr>
          <w:rFonts w:ascii="Times New Roman" w:hAnsi="Times New Roman" w:eastAsia="仿宋_GB2312"/>
          <w:sz w:val="24"/>
          <w:szCs w:val="24"/>
          <w:highlight w:val="none"/>
        </w:rPr>
        <w:t>（5）与供应商有其他可能影响政府采购活动公平、公正进行的关系。</w:t>
      </w:r>
    </w:p>
    <w:p>
      <w:pPr>
        <w:pStyle w:val="4"/>
        <w:tabs>
          <w:tab w:val="left" w:pos="360"/>
        </w:tabs>
        <w:rPr>
          <w:rFonts w:ascii="Times New Roman" w:hAnsi="Times New Roman" w:eastAsia="仿宋_GB2312"/>
          <w:b/>
          <w:sz w:val="24"/>
          <w:szCs w:val="21"/>
          <w:highlight w:val="none"/>
        </w:rPr>
      </w:pPr>
      <w:bookmarkStart w:id="333" w:name="_Toc20608"/>
      <w:bookmarkStart w:id="334" w:name="_Toc249525187"/>
      <w:bookmarkStart w:id="335" w:name="_Toc249515418"/>
      <w:bookmarkStart w:id="336" w:name="_Toc249515306"/>
      <w:r>
        <w:rPr>
          <w:rFonts w:ascii="Times New Roman" w:hAnsi="Times New Roman" w:eastAsia="仿宋_GB2312"/>
          <w:b/>
          <w:sz w:val="24"/>
          <w:szCs w:val="21"/>
          <w:highlight w:val="none"/>
        </w:rPr>
        <w:t>22.    谈判程序</w:t>
      </w:r>
    </w:p>
    <w:p>
      <w:pPr>
        <w:pStyle w:val="4"/>
        <w:tabs>
          <w:tab w:val="left" w:pos="360"/>
        </w:tabs>
        <w:rPr>
          <w:rFonts w:ascii="Times New Roman" w:hAnsi="Times New Roman" w:eastAsia="仿宋_GB2312"/>
          <w:b/>
          <w:sz w:val="24"/>
          <w:szCs w:val="21"/>
          <w:highlight w:val="none"/>
        </w:rPr>
      </w:pPr>
      <w:bookmarkStart w:id="337" w:name="_Toc58504507"/>
      <w:r>
        <w:rPr>
          <w:rFonts w:ascii="Times New Roman" w:hAnsi="Times New Roman" w:eastAsia="仿宋_GB2312"/>
          <w:b/>
          <w:sz w:val="24"/>
          <w:szCs w:val="21"/>
          <w:highlight w:val="none"/>
        </w:rPr>
        <w:t>22.1   谈判会议</w:t>
      </w:r>
      <w:bookmarkEnd w:id="337"/>
    </w:p>
    <w:p>
      <w:pPr>
        <w:pStyle w:val="22"/>
        <w:ind w:left="840" w:leftChars="400"/>
        <w:rPr>
          <w:rFonts w:ascii="Times New Roman" w:hAnsi="Times New Roman" w:eastAsia="仿宋_GB2312"/>
          <w:sz w:val="24"/>
          <w:highlight w:val="none"/>
        </w:rPr>
      </w:pPr>
      <w:bookmarkStart w:id="338" w:name="_Toc58504508"/>
      <w:r>
        <w:rPr>
          <w:rFonts w:ascii="Times New Roman" w:hAnsi="Times New Roman" w:eastAsia="仿宋_GB2312"/>
          <w:sz w:val="24"/>
          <w:highlight w:val="none"/>
        </w:rPr>
        <w:t>（1）在谈判文件规定的时间和地点，由采购代理机构组织谈判工作，供应商须委派代表参加，签名以证明其出席。</w:t>
      </w:r>
      <w:bookmarkEnd w:id="338"/>
    </w:p>
    <w:p>
      <w:pPr>
        <w:pStyle w:val="22"/>
        <w:ind w:left="840" w:leftChars="400"/>
        <w:rPr>
          <w:rFonts w:ascii="Times New Roman" w:hAnsi="Times New Roman" w:eastAsia="仿宋_GB2312"/>
          <w:sz w:val="24"/>
          <w:highlight w:val="none"/>
        </w:rPr>
      </w:pPr>
      <w:bookmarkStart w:id="339" w:name="_Toc58504509"/>
      <w:r>
        <w:rPr>
          <w:rFonts w:ascii="Times New Roman" w:hAnsi="Times New Roman" w:eastAsia="仿宋_GB2312"/>
          <w:sz w:val="24"/>
          <w:highlight w:val="none"/>
        </w:rPr>
        <w:t>（2）各供应商或其推荐的代表与采购监督人共同检查响应文件的密封情况，经检查无误后，签字确认。</w:t>
      </w:r>
      <w:bookmarkEnd w:id="339"/>
    </w:p>
    <w:p>
      <w:pPr>
        <w:pStyle w:val="22"/>
        <w:ind w:left="840" w:leftChars="400"/>
        <w:rPr>
          <w:rFonts w:ascii="Times New Roman" w:hAnsi="Times New Roman" w:eastAsia="仿宋_GB2312"/>
          <w:sz w:val="24"/>
          <w:highlight w:val="none"/>
        </w:rPr>
      </w:pPr>
      <w:bookmarkStart w:id="340" w:name="_Toc58504510"/>
      <w:r>
        <w:rPr>
          <w:rFonts w:ascii="Times New Roman" w:hAnsi="Times New Roman" w:eastAsia="仿宋_GB2312"/>
          <w:sz w:val="24"/>
          <w:highlight w:val="none"/>
        </w:rPr>
        <w:t>（3）采购代理机构工作人员按照顺序，将各供应商首次响应文件的份数等内容公布，无异议后，由供应商法定代表人（或授权代表人）和监督人签字确认。</w:t>
      </w:r>
      <w:bookmarkEnd w:id="340"/>
    </w:p>
    <w:p>
      <w:pPr>
        <w:pStyle w:val="4"/>
        <w:tabs>
          <w:tab w:val="left" w:pos="360"/>
        </w:tabs>
        <w:rPr>
          <w:rFonts w:ascii="Times New Roman" w:hAnsi="Times New Roman" w:eastAsia="仿宋_GB2312"/>
          <w:b/>
          <w:sz w:val="24"/>
          <w:szCs w:val="21"/>
          <w:highlight w:val="none"/>
        </w:rPr>
      </w:pPr>
      <w:bookmarkStart w:id="341" w:name="_Toc58504511"/>
      <w:r>
        <w:rPr>
          <w:rFonts w:ascii="Times New Roman" w:hAnsi="Times New Roman" w:eastAsia="仿宋_GB2312"/>
          <w:b/>
          <w:sz w:val="24"/>
          <w:szCs w:val="21"/>
          <w:highlight w:val="none"/>
        </w:rPr>
        <w:t>22.2   响应文件</w:t>
      </w:r>
      <w:bookmarkEnd w:id="332"/>
      <w:bookmarkEnd w:id="333"/>
      <w:bookmarkEnd w:id="334"/>
      <w:bookmarkEnd w:id="335"/>
      <w:bookmarkEnd w:id="336"/>
      <w:r>
        <w:rPr>
          <w:rFonts w:ascii="Times New Roman" w:hAnsi="Times New Roman" w:eastAsia="仿宋_GB2312"/>
          <w:b/>
          <w:sz w:val="24"/>
          <w:szCs w:val="21"/>
          <w:highlight w:val="none"/>
        </w:rPr>
        <w:t>评审</w:t>
      </w:r>
      <w:bookmarkEnd w:id="341"/>
    </w:p>
    <w:p>
      <w:pPr>
        <w:tabs>
          <w:tab w:val="left" w:pos="360"/>
          <w:tab w:val="left" w:pos="588"/>
        </w:tabs>
        <w:spacing w:line="360" w:lineRule="auto"/>
        <w:ind w:left="843" w:hanging="843" w:hangingChars="350"/>
        <w:rPr>
          <w:rFonts w:eastAsia="仿宋_GB2312"/>
          <w:sz w:val="24"/>
          <w:highlight w:val="none"/>
        </w:rPr>
      </w:pPr>
      <w:bookmarkStart w:id="342" w:name="_Toc83547671"/>
      <w:r>
        <w:rPr>
          <w:rFonts w:eastAsia="仿宋_GB2312"/>
          <w:b/>
          <w:sz w:val="24"/>
          <w:highlight w:val="none"/>
        </w:rPr>
        <w:t>22.2.1 响应文件的资格性审查</w:t>
      </w:r>
      <w:r>
        <w:rPr>
          <w:rFonts w:eastAsia="仿宋_GB2312"/>
          <w:sz w:val="24"/>
          <w:highlight w:val="none"/>
        </w:rPr>
        <w:t>。依据《政府采购法》第二十三条和谈判文件的规定，</w:t>
      </w:r>
      <w:r>
        <w:rPr>
          <w:rFonts w:eastAsia="仿宋_GB2312"/>
          <w:b/>
          <w:sz w:val="24"/>
          <w:highlight w:val="none"/>
        </w:rPr>
        <w:t>采购人或采购代理机构</w:t>
      </w:r>
      <w:r>
        <w:rPr>
          <w:rFonts w:eastAsia="仿宋_GB2312"/>
          <w:sz w:val="24"/>
          <w:highlight w:val="none"/>
        </w:rPr>
        <w:t>负责对响应文件中的资格证明文件、信用查询记录等进行审查，以确认供应商具备相应资格。资格性审查出现下列情况者（但不限于），按无效文件处理：</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（1）供应商资格不符合《中华人民共和国政府采购法》第二十二条的规定和特定资格条件要求的。</w:t>
      </w:r>
    </w:p>
    <w:p>
      <w:pPr>
        <w:pStyle w:val="22"/>
        <w:ind w:left="840" w:leftChars="400"/>
        <w:rPr>
          <w:rFonts w:ascii="Times New Roman" w:hAnsi="Times New Roman" w:eastAsia="仿宋_GB2312"/>
          <w:sz w:val="24"/>
          <w:szCs w:val="32"/>
          <w:highlight w:val="none"/>
        </w:rPr>
      </w:pPr>
      <w:r>
        <w:rPr>
          <w:rFonts w:ascii="Times New Roman" w:hAnsi="Times New Roman" w:eastAsia="仿宋_GB2312"/>
          <w:sz w:val="24"/>
          <w:szCs w:val="32"/>
          <w:highlight w:val="none"/>
        </w:rPr>
        <w:t>（2）供应商没有经过正常渠道购买或免费领取谈判文件或供应商的名称与</w:t>
      </w:r>
      <w:r>
        <w:rPr>
          <w:rFonts w:hint="eastAsia" w:ascii="Times New Roman" w:hAnsi="Times New Roman" w:eastAsia="仿宋_GB2312"/>
          <w:sz w:val="24"/>
          <w:szCs w:val="32"/>
          <w:highlight w:val="none"/>
        </w:rPr>
        <w:t>获取</w:t>
      </w:r>
      <w:r>
        <w:rPr>
          <w:rFonts w:ascii="Times New Roman" w:hAnsi="Times New Roman" w:eastAsia="仿宋_GB2312"/>
          <w:sz w:val="24"/>
          <w:szCs w:val="32"/>
          <w:highlight w:val="none"/>
        </w:rPr>
        <w:t>谈判文件单位的名称不符。</w:t>
      </w:r>
    </w:p>
    <w:p>
      <w:pPr>
        <w:pStyle w:val="22"/>
        <w:ind w:left="840" w:leftChars="400"/>
        <w:rPr>
          <w:rFonts w:ascii="Times New Roman" w:hAnsi="Times New Roman" w:eastAsia="仿宋_GB2312"/>
          <w:sz w:val="24"/>
          <w:szCs w:val="32"/>
          <w:highlight w:val="none"/>
        </w:rPr>
      </w:pPr>
      <w:r>
        <w:rPr>
          <w:rFonts w:ascii="Times New Roman" w:hAnsi="Times New Roman" w:eastAsia="仿宋_GB2312"/>
          <w:sz w:val="24"/>
          <w:szCs w:val="32"/>
          <w:highlight w:val="none"/>
        </w:rPr>
        <w:t>（3）谈判响应文件中未提交法定代表人授权书（法定代表人直接参加谈判未按要求提交其有效身份证）或授权书的合法性或有效性不符合谈判文件规定。授权代表本单位证明的有效性或符合性不符合要求的。</w:t>
      </w:r>
    </w:p>
    <w:p>
      <w:pPr>
        <w:pStyle w:val="22"/>
        <w:ind w:left="840" w:leftChars="400"/>
        <w:rPr>
          <w:rFonts w:ascii="Times New Roman" w:hAnsi="Times New Roman" w:eastAsia="仿宋_GB2312"/>
          <w:sz w:val="24"/>
          <w:szCs w:val="32"/>
          <w:highlight w:val="none"/>
        </w:rPr>
      </w:pPr>
      <w:r>
        <w:rPr>
          <w:rFonts w:ascii="Times New Roman" w:hAnsi="Times New Roman" w:eastAsia="仿宋_GB2312"/>
          <w:sz w:val="24"/>
          <w:szCs w:val="32"/>
          <w:highlight w:val="none"/>
        </w:rPr>
        <w:t>（4）保证金未提交或未提交至指定账户、或提交保证金不符合谈判文件要求的。</w:t>
      </w:r>
    </w:p>
    <w:p>
      <w:pPr>
        <w:pStyle w:val="22"/>
        <w:ind w:left="840" w:leftChars="400"/>
        <w:rPr>
          <w:rFonts w:ascii="Times New Roman" w:hAnsi="Times New Roman" w:eastAsia="仿宋_GB2312"/>
          <w:sz w:val="24"/>
          <w:szCs w:val="32"/>
          <w:highlight w:val="none"/>
        </w:rPr>
      </w:pPr>
      <w:r>
        <w:rPr>
          <w:rFonts w:ascii="Times New Roman" w:hAnsi="Times New Roman" w:eastAsia="仿宋_GB2312"/>
          <w:sz w:val="24"/>
          <w:szCs w:val="32"/>
          <w:highlight w:val="none"/>
        </w:rPr>
        <w:t>（5）信用查询中列入失信被执行人、重大税收违法</w:t>
      </w:r>
      <w:r>
        <w:rPr>
          <w:rFonts w:hint="eastAsia" w:ascii="Times New Roman" w:hAnsi="Times New Roman" w:eastAsia="仿宋_GB2312"/>
          <w:sz w:val="24"/>
          <w:szCs w:val="32"/>
          <w:highlight w:val="none"/>
        </w:rPr>
        <w:t>失信主体</w:t>
      </w:r>
      <w:r>
        <w:rPr>
          <w:rFonts w:ascii="Times New Roman" w:hAnsi="Times New Roman" w:eastAsia="仿宋_GB2312"/>
          <w:sz w:val="24"/>
          <w:szCs w:val="32"/>
          <w:highlight w:val="none"/>
        </w:rPr>
        <w:t>、政府采购严重违法失信行为记录名单及其他不符合《中华人民共和国政府采购法》第二十二条规定条件的供应商，拒绝参与政府采购活动。</w:t>
      </w:r>
    </w:p>
    <w:p>
      <w:pPr>
        <w:pStyle w:val="22"/>
        <w:ind w:left="840" w:leftChars="400"/>
        <w:rPr>
          <w:rFonts w:ascii="Times New Roman" w:hAnsi="Times New Roman" w:eastAsia="仿宋_GB2312"/>
          <w:sz w:val="24"/>
          <w:szCs w:val="32"/>
          <w:highlight w:val="none"/>
        </w:rPr>
      </w:pPr>
      <w:r>
        <w:rPr>
          <w:rFonts w:ascii="Times New Roman" w:hAnsi="Times New Roman" w:eastAsia="仿宋_GB2312"/>
          <w:sz w:val="24"/>
          <w:szCs w:val="32"/>
          <w:highlight w:val="none"/>
        </w:rPr>
        <w:t>（6）采购人或采购代理机构通过“信用中国”网站</w:t>
      </w:r>
      <w:r>
        <w:rPr>
          <w:rFonts w:hint="eastAsia" w:ascii="Times New Roman" w:hAnsi="Times New Roman" w:eastAsia="仿宋_GB2312"/>
          <w:sz w:val="24"/>
          <w:szCs w:val="32"/>
          <w:highlight w:val="none"/>
          <w:lang w:eastAsia="zh-CN"/>
        </w:rPr>
        <w:t>（</w:t>
      </w:r>
      <w:r>
        <w:rPr>
          <w:rFonts w:ascii="Times New Roman" w:hAnsi="Times New Roman" w:eastAsia="仿宋_GB2312"/>
          <w:sz w:val="24"/>
          <w:szCs w:val="32"/>
          <w:highlight w:val="none"/>
        </w:rPr>
        <w:t>www.creditchina.gov.cn</w:t>
      </w:r>
      <w:r>
        <w:rPr>
          <w:rFonts w:hint="eastAsia" w:ascii="Times New Roman" w:hAnsi="Times New Roman" w:eastAsia="仿宋_GB2312"/>
          <w:sz w:val="24"/>
          <w:szCs w:val="32"/>
          <w:highlight w:val="none"/>
          <w:lang w:eastAsia="zh-CN"/>
        </w:rPr>
        <w:t>）</w:t>
      </w:r>
      <w:r>
        <w:rPr>
          <w:rFonts w:ascii="Times New Roman" w:hAnsi="Times New Roman" w:eastAsia="仿宋_GB2312"/>
          <w:sz w:val="24"/>
          <w:szCs w:val="32"/>
          <w:highlight w:val="none"/>
        </w:rPr>
        <w:t>、中国政府采购网</w:t>
      </w:r>
      <w:r>
        <w:rPr>
          <w:rFonts w:hint="eastAsia" w:ascii="Times New Roman" w:hAnsi="Times New Roman" w:eastAsia="仿宋_GB2312"/>
          <w:sz w:val="24"/>
          <w:szCs w:val="32"/>
          <w:highlight w:val="none"/>
          <w:lang w:eastAsia="zh-CN"/>
        </w:rPr>
        <w:t>（</w:t>
      </w:r>
      <w:r>
        <w:rPr>
          <w:rFonts w:ascii="Times New Roman" w:hAnsi="Times New Roman" w:eastAsia="仿宋_GB2312"/>
          <w:sz w:val="24"/>
          <w:szCs w:val="32"/>
          <w:highlight w:val="none"/>
        </w:rPr>
        <w:t>www.ccgp.gov.cn</w:t>
      </w:r>
      <w:r>
        <w:rPr>
          <w:rFonts w:hint="eastAsia" w:ascii="Times New Roman" w:hAnsi="Times New Roman" w:eastAsia="仿宋_GB2312"/>
          <w:sz w:val="24"/>
          <w:szCs w:val="32"/>
          <w:highlight w:val="none"/>
          <w:lang w:eastAsia="zh-CN"/>
        </w:rPr>
        <w:t>）</w:t>
      </w:r>
      <w:r>
        <w:rPr>
          <w:rFonts w:ascii="Times New Roman" w:hAnsi="Times New Roman" w:eastAsia="仿宋_GB2312"/>
          <w:sz w:val="24"/>
          <w:szCs w:val="32"/>
          <w:highlight w:val="none"/>
        </w:rPr>
        <w:t xml:space="preserve"> 等查询相关主体信用记录，并将查询网页打印、存档备查。</w:t>
      </w:r>
    </w:p>
    <w:p>
      <w:pPr>
        <w:pStyle w:val="22"/>
        <w:ind w:left="840" w:leftChars="400"/>
        <w:rPr>
          <w:rFonts w:ascii="Times New Roman" w:hAnsi="Times New Roman" w:eastAsia="仿宋_GB2312"/>
          <w:sz w:val="24"/>
          <w:szCs w:val="32"/>
          <w:highlight w:val="none"/>
        </w:rPr>
      </w:pPr>
      <w:r>
        <w:rPr>
          <w:rFonts w:ascii="Times New Roman" w:hAnsi="Times New Roman" w:eastAsia="仿宋_GB2312"/>
          <w:sz w:val="24"/>
          <w:szCs w:val="32"/>
          <w:highlight w:val="none"/>
        </w:rPr>
        <w:t>（7）查询时间为</w:t>
      </w:r>
      <w:r>
        <w:rPr>
          <w:rFonts w:hint="eastAsia" w:eastAsia="仿宋_GB2312"/>
          <w:kern w:val="24"/>
          <w:sz w:val="24"/>
          <w:szCs w:val="21"/>
          <w:highlight w:val="none"/>
        </w:rPr>
        <w:t>自</w:t>
      </w:r>
      <w:r>
        <w:rPr>
          <w:rFonts w:hint="eastAsia" w:eastAsia="仿宋_GB2312"/>
          <w:kern w:val="24"/>
          <w:sz w:val="24"/>
          <w:szCs w:val="21"/>
          <w:highlight w:val="none"/>
          <w:lang w:val="en-US" w:eastAsia="zh-CN"/>
        </w:rPr>
        <w:t>采购</w:t>
      </w:r>
      <w:r>
        <w:rPr>
          <w:rFonts w:hint="eastAsia" w:eastAsia="仿宋_GB2312"/>
          <w:kern w:val="24"/>
          <w:sz w:val="24"/>
          <w:szCs w:val="21"/>
          <w:highlight w:val="none"/>
        </w:rPr>
        <w:t>文件发售之日起至资格审查结束之前</w:t>
      </w:r>
      <w:r>
        <w:rPr>
          <w:rFonts w:ascii="Times New Roman" w:hAnsi="Times New Roman" w:eastAsia="仿宋_GB2312"/>
          <w:sz w:val="24"/>
          <w:szCs w:val="32"/>
          <w:highlight w:val="none"/>
        </w:rPr>
        <w:t>，此段时间段外，网站信息发生的任何变更均不作为资格审查依据。</w:t>
      </w:r>
    </w:p>
    <w:p>
      <w:pPr>
        <w:pStyle w:val="22"/>
        <w:ind w:left="840" w:leftChars="400"/>
        <w:rPr>
          <w:rFonts w:ascii="Times New Roman" w:hAnsi="Times New Roman" w:eastAsia="仿宋_GB2312"/>
          <w:sz w:val="24"/>
          <w:szCs w:val="32"/>
          <w:highlight w:val="none"/>
        </w:rPr>
      </w:pPr>
      <w:r>
        <w:rPr>
          <w:rFonts w:ascii="Times New Roman" w:hAnsi="Times New Roman" w:eastAsia="仿宋_GB2312"/>
          <w:sz w:val="24"/>
          <w:szCs w:val="32"/>
          <w:highlight w:val="none"/>
        </w:rPr>
        <w:t>供应商不良信用记录以采购人或采购代理机构查询结果为准。供应商自行提供的与网站信息不一致的其他证明材料亦不作为资格审查依据。</w:t>
      </w:r>
    </w:p>
    <w:p>
      <w:pPr>
        <w:pStyle w:val="22"/>
        <w:ind w:left="840" w:leftChars="400"/>
        <w:rPr>
          <w:rFonts w:hint="eastAsia" w:ascii="Times New Roman" w:hAnsi="Times New Roman" w:eastAsia="仿宋_GB2312"/>
          <w:sz w:val="24"/>
          <w:szCs w:val="32"/>
          <w:highlight w:val="none"/>
          <w:lang w:eastAsia="zh-CN"/>
        </w:rPr>
      </w:pPr>
      <w:r>
        <w:rPr>
          <w:rFonts w:ascii="Times New Roman" w:hAnsi="Times New Roman" w:eastAsia="仿宋_GB2312"/>
          <w:sz w:val="24"/>
          <w:szCs w:val="32"/>
          <w:highlight w:val="none"/>
        </w:rPr>
        <w:t>（8）</w:t>
      </w:r>
      <w:r>
        <w:rPr>
          <w:rFonts w:hint="eastAsia" w:ascii="Times New Roman" w:hAnsi="Times New Roman" w:eastAsia="仿宋_GB2312"/>
          <w:sz w:val="24"/>
          <w:szCs w:val="32"/>
          <w:highlight w:val="none"/>
          <w:lang w:eastAsia="zh-CN"/>
        </w:rPr>
        <w:t>（</w:t>
      </w:r>
      <w:r>
        <w:rPr>
          <w:rFonts w:ascii="Times New Roman" w:hAnsi="Times New Roman" w:eastAsia="仿宋_GB2312"/>
          <w:sz w:val="24"/>
          <w:szCs w:val="32"/>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imes New Roman" w:hAnsi="Times New Roman" w:eastAsia="仿宋_GB2312"/>
          <w:sz w:val="24"/>
          <w:szCs w:val="32"/>
          <w:highlight w:val="none"/>
          <w:lang w:eastAsia="zh-CN"/>
        </w:rPr>
        <w:t>）</w:t>
      </w:r>
    </w:p>
    <w:p>
      <w:pPr>
        <w:pStyle w:val="22"/>
        <w:ind w:left="843" w:hanging="843" w:hangingChars="350"/>
        <w:rPr>
          <w:rFonts w:ascii="Times New Roman" w:hAnsi="Times New Roman" w:eastAsia="仿宋_GB2312"/>
          <w:sz w:val="24"/>
          <w:highlight w:val="none"/>
        </w:rPr>
      </w:pPr>
      <w:r>
        <w:rPr>
          <w:rFonts w:ascii="Times New Roman" w:hAnsi="Times New Roman" w:eastAsia="仿宋_GB2312"/>
          <w:b/>
          <w:sz w:val="24"/>
          <w:highlight w:val="none"/>
        </w:rPr>
        <w:t>22.2.2 谈判响应文件有效性、完整性和响应程度审查：谈判小组</w:t>
      </w:r>
      <w:r>
        <w:rPr>
          <w:rFonts w:ascii="Times New Roman" w:hAnsi="Times New Roman" w:eastAsia="仿宋_GB2312"/>
          <w:sz w:val="24"/>
          <w:highlight w:val="none"/>
        </w:rPr>
        <w:t>依据谈判文件的规定，对响应文件的有效性、完整性和响应性进行审查，以确定是否满足谈判文件要求，出现下列情况者（但不限于），按无效文件处理。</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（1）供应商未按谈判文件要求加盖单位公章；</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（2）谈判响应文件未按谈判文件要求法定代表人或其授权代表签字；</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（3）无有效期或有效期达不到谈判文件的要求；</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（4）供应商首次谈判报价出现选择性报价；</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（5）首次谈判报价超出采购预算</w:t>
      </w:r>
      <w:r>
        <w:rPr>
          <w:rFonts w:hint="eastAsia" w:ascii="Times New Roman" w:hAnsi="Times New Roman" w:eastAsia="仿宋_GB2312"/>
          <w:sz w:val="24"/>
          <w:highlight w:val="none"/>
          <w:lang w:val="en-US" w:eastAsia="zh-CN"/>
        </w:rPr>
        <w:t>及单项预算</w:t>
      </w:r>
      <w:r>
        <w:rPr>
          <w:rFonts w:ascii="Times New Roman" w:hAnsi="Times New Roman" w:eastAsia="仿宋_GB2312"/>
          <w:sz w:val="24"/>
          <w:highlight w:val="none"/>
        </w:rPr>
        <w:t>；</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（6）响应文件中对合同草案条款附加了采购人难以接受的条件；</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（7）谈判内容出现漏项或数量与要求不符，出现重大负偏差；</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（8）响应文件中技术指标达不到采购要求，降低了产品档次或影响产品性能、功能；</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（9）响应报价与市场价偏离较大，低于成本，形成不正当竞争；</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（10）供应商提供虚假证明，开具虚假资质，出现虚假应答或故意隐瞒行为；</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（11）未按文件要求缴纳谈判保证金。</w:t>
      </w:r>
    </w:p>
    <w:p>
      <w:pPr>
        <w:pStyle w:val="4"/>
        <w:tabs>
          <w:tab w:val="left" w:pos="360"/>
        </w:tabs>
        <w:rPr>
          <w:rFonts w:ascii="Times New Roman" w:hAnsi="Times New Roman" w:eastAsia="仿宋_GB2312"/>
          <w:b/>
          <w:sz w:val="24"/>
          <w:szCs w:val="21"/>
          <w:highlight w:val="none"/>
        </w:rPr>
      </w:pPr>
      <w:bookmarkStart w:id="343" w:name="_Toc58504512"/>
      <w:r>
        <w:rPr>
          <w:rFonts w:ascii="Times New Roman" w:hAnsi="Times New Roman" w:eastAsia="仿宋_GB2312"/>
          <w:b/>
          <w:sz w:val="24"/>
          <w:szCs w:val="21"/>
          <w:highlight w:val="none"/>
        </w:rPr>
        <w:t>23.    谈判</w:t>
      </w:r>
      <w:bookmarkEnd w:id="343"/>
    </w:p>
    <w:p>
      <w:pPr>
        <w:pStyle w:val="22"/>
        <w:ind w:left="840" w:hanging="840" w:hangingChars="350"/>
        <w:rPr>
          <w:rFonts w:ascii="Times New Roman" w:hAnsi="Times New Roman" w:eastAsia="仿宋_GB2312"/>
          <w:sz w:val="24"/>
          <w:highlight w:val="none"/>
        </w:rPr>
      </w:pPr>
      <w:bookmarkStart w:id="344" w:name="_Toc58504513"/>
      <w:r>
        <w:rPr>
          <w:rFonts w:ascii="Times New Roman" w:hAnsi="Times New Roman" w:eastAsia="仿宋_GB2312"/>
          <w:sz w:val="24"/>
          <w:highlight w:val="none"/>
        </w:rPr>
        <w:t>23.3.1 谈判小组集中与各供应商分别进行谈判，并给所有参加谈判供应商平等的谈判机会。</w:t>
      </w:r>
      <w:bookmarkEnd w:id="344"/>
    </w:p>
    <w:p>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pPr>
        <w:pStyle w:val="22"/>
        <w:rPr>
          <w:rFonts w:ascii="Times New Roman" w:hAnsi="Times New Roman" w:eastAsia="仿宋_GB2312"/>
          <w:sz w:val="24"/>
          <w:highlight w:val="none"/>
        </w:rPr>
      </w:pPr>
      <w:r>
        <w:rPr>
          <w:rFonts w:ascii="Times New Roman" w:hAnsi="Times New Roman" w:eastAsia="仿宋_GB2312"/>
          <w:sz w:val="24"/>
          <w:highlight w:val="none"/>
        </w:rPr>
        <w:t>23.3.4 如出现下述情形之一的，视为供应商主动退出谈判，其响应将被拒绝：</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（1）供应商未按要求确认谈判小组确定的本项目最终技术需求的；</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（2）最后报价未实质性响应谈判小组确定的本项目最终技术需求的，或附有采购人无法接受的条件的。</w:t>
      </w:r>
    </w:p>
    <w:p>
      <w:pPr>
        <w:pStyle w:val="22"/>
        <w:rPr>
          <w:rFonts w:ascii="Times New Roman" w:hAnsi="Times New Roman" w:eastAsia="仿宋_GB2312"/>
          <w:b/>
          <w:sz w:val="24"/>
          <w:szCs w:val="21"/>
          <w:highlight w:val="none"/>
        </w:rPr>
      </w:pPr>
      <w:r>
        <w:rPr>
          <w:rFonts w:ascii="Times New Roman" w:hAnsi="Times New Roman" w:eastAsia="仿宋_GB2312"/>
          <w:b/>
          <w:sz w:val="24"/>
          <w:szCs w:val="21"/>
          <w:highlight w:val="none"/>
        </w:rPr>
        <w:t>23.4   最后报价</w:t>
      </w:r>
    </w:p>
    <w:p>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23.4.1 谈判结束后，有效响应供应商不少于3家。谈判小组要求供应商在规定时间内提交最后报价，最后报价是供应商响应文件的有效组成部分。</w:t>
      </w:r>
    </w:p>
    <w:p>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23.4.2 最后报价应按附件中报价的格式内容填写，并且同时提交最后响应报价表、最后报价明细表、最后节能、环境标志产品明细表等内容。各供应商在提交响应文件时，应对最后报价加盖供应商红色公章，且由法定代表人（或授权代表人）签字。</w:t>
      </w:r>
    </w:p>
    <w:p>
      <w:pPr>
        <w:pStyle w:val="4"/>
        <w:tabs>
          <w:tab w:val="left" w:pos="360"/>
        </w:tabs>
        <w:rPr>
          <w:rFonts w:ascii="Times New Roman" w:hAnsi="Times New Roman" w:eastAsia="仿宋_GB2312"/>
          <w:b/>
          <w:bCs/>
          <w:sz w:val="24"/>
          <w:szCs w:val="21"/>
          <w:highlight w:val="none"/>
        </w:rPr>
      </w:pPr>
      <w:bookmarkStart w:id="345" w:name="_Toc149720839"/>
      <w:bookmarkStart w:id="346" w:name="_Toc13753"/>
      <w:bookmarkStart w:id="347" w:name="_Toc151193644"/>
      <w:bookmarkStart w:id="348" w:name="_Toc164608815"/>
      <w:bookmarkStart w:id="349" w:name="_Toc195842911"/>
      <w:bookmarkStart w:id="350" w:name="_Toc150774646"/>
      <w:bookmarkStart w:id="351" w:name="_Toc151193788"/>
      <w:bookmarkStart w:id="352" w:name="_Toc249525191"/>
      <w:bookmarkStart w:id="353" w:name="_Toc164351640"/>
      <w:bookmarkStart w:id="354" w:name="_Toc127151546"/>
      <w:bookmarkStart w:id="355" w:name="_Toc150774751"/>
      <w:bookmarkStart w:id="356" w:name="_Ref467307010"/>
      <w:bookmarkStart w:id="357" w:name="_Toc164229387"/>
      <w:bookmarkStart w:id="358" w:name="_Toc127161460"/>
      <w:bookmarkStart w:id="359" w:name="_Toc151193860"/>
      <w:bookmarkStart w:id="360" w:name="_Toc150480784"/>
      <w:bookmarkStart w:id="361" w:name="_Toc151190173"/>
      <w:bookmarkStart w:id="362" w:name="_Toc151193934"/>
      <w:bookmarkStart w:id="363" w:name="_Toc142311048"/>
      <w:bookmarkStart w:id="364" w:name="_Toc520356170"/>
      <w:bookmarkStart w:id="365" w:name="_Toc127151747"/>
      <w:bookmarkStart w:id="366" w:name="_Toc249515310"/>
      <w:bookmarkStart w:id="367" w:name="_Toc164608660"/>
      <w:bookmarkStart w:id="368" w:name="_Toc164229241"/>
      <w:bookmarkStart w:id="369" w:name="_Toc150509297"/>
      <w:bookmarkStart w:id="370" w:name="_Toc151193716"/>
      <w:bookmarkStart w:id="371" w:name="_Toc249515422"/>
      <w:r>
        <w:rPr>
          <w:rFonts w:ascii="Times New Roman" w:hAnsi="Times New Roman" w:eastAsia="仿宋_GB2312"/>
          <w:b/>
          <w:bCs/>
          <w:sz w:val="24"/>
          <w:szCs w:val="21"/>
          <w:highlight w:val="none"/>
        </w:rPr>
        <w:t>24.    评审办法及</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ascii="Times New Roman" w:hAnsi="Times New Roman" w:eastAsia="仿宋_GB2312"/>
          <w:b/>
          <w:bCs/>
          <w:sz w:val="24"/>
          <w:szCs w:val="21"/>
          <w:highlight w:val="none"/>
        </w:rPr>
        <w:t>落实政府采购政策</w:t>
      </w:r>
    </w:p>
    <w:bookmarkEnd w:id="342"/>
    <w:p>
      <w:pPr>
        <w:tabs>
          <w:tab w:val="left" w:pos="360"/>
          <w:tab w:val="left" w:pos="502"/>
          <w:tab w:val="left" w:pos="588"/>
        </w:tabs>
        <w:spacing w:line="360" w:lineRule="auto"/>
        <w:ind w:left="840" w:hanging="840" w:hangingChars="350"/>
        <w:rPr>
          <w:rFonts w:eastAsia="仿宋_GB2312"/>
          <w:sz w:val="24"/>
          <w:highlight w:val="none"/>
        </w:rPr>
      </w:pPr>
      <w:r>
        <w:rPr>
          <w:rFonts w:eastAsia="仿宋_GB2312"/>
          <w:sz w:val="24"/>
          <w:highlight w:val="none"/>
        </w:rPr>
        <w:t>24.1   谈判小组按照谈判文件规定的评审方法和标准，对审查合格的文件进行商务和技术评审，比较和评价。</w:t>
      </w:r>
    </w:p>
    <w:p>
      <w:pPr>
        <w:pStyle w:val="67"/>
        <w:tabs>
          <w:tab w:val="left" w:pos="360"/>
          <w:tab w:val="left" w:pos="502"/>
          <w:tab w:val="left" w:pos="588"/>
        </w:tabs>
        <w:spacing w:line="360" w:lineRule="auto"/>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24.2   评审办法：比照最低评标价法，在质量和服务均能满足谈判文件实质性响应要求的供应商中，按照最后报价由低到高的顺序提出3名以上成交候选人，并编写评审报告。</w:t>
      </w:r>
    </w:p>
    <w:p>
      <w:pPr>
        <w:tabs>
          <w:tab w:val="left" w:pos="588"/>
        </w:tabs>
        <w:spacing w:line="360" w:lineRule="auto"/>
        <w:ind w:left="840" w:hanging="840" w:hangingChars="350"/>
        <w:rPr>
          <w:rFonts w:eastAsia="仿宋_GB2312"/>
          <w:sz w:val="24"/>
          <w:highlight w:val="none"/>
        </w:rPr>
      </w:pPr>
      <w:r>
        <w:rPr>
          <w:rFonts w:eastAsia="仿宋_GB2312"/>
          <w:sz w:val="24"/>
          <w:highlight w:val="none"/>
        </w:rPr>
        <w:t xml:space="preserve">24.3   </w:t>
      </w:r>
      <w:r>
        <w:rPr>
          <w:rFonts w:hint="eastAsia" w:eastAsia="仿宋_GB2312"/>
          <w:sz w:val="24"/>
          <w:highlight w:val="none"/>
          <w:lang w:val="en-US" w:eastAsia="zh-CN"/>
        </w:rPr>
        <w:t>若</w:t>
      </w:r>
      <w:r>
        <w:rPr>
          <w:rFonts w:eastAsia="仿宋_GB2312"/>
          <w:sz w:val="24"/>
          <w:highlight w:val="none"/>
        </w:rPr>
        <w:t>项目</w:t>
      </w:r>
      <w:r>
        <w:rPr>
          <w:rFonts w:hint="eastAsia" w:eastAsia="仿宋_GB2312"/>
          <w:sz w:val="24"/>
          <w:highlight w:val="none"/>
          <w:lang w:val="en-US" w:eastAsia="zh-CN"/>
        </w:rPr>
        <w:t>未专门面向中小企业采购，</w:t>
      </w:r>
      <w:r>
        <w:rPr>
          <w:rFonts w:eastAsia="仿宋_GB2312"/>
          <w:sz w:val="24"/>
          <w:highlight w:val="none"/>
        </w:rPr>
        <w:t>对小微型企业、监狱企业、残疾人福利性单位产品的价格给予</w:t>
      </w:r>
      <w:r>
        <w:rPr>
          <w:rFonts w:hint="eastAsia" w:eastAsia="仿宋_GB2312"/>
          <w:b/>
          <w:bCs/>
          <w:sz w:val="24"/>
          <w:highlight w:val="none"/>
          <w:lang w:val="en-US" w:eastAsia="zh-CN"/>
        </w:rPr>
        <w:t>10%</w:t>
      </w:r>
      <w:r>
        <w:rPr>
          <w:rFonts w:eastAsia="仿宋_GB2312"/>
          <w:sz w:val="24"/>
          <w:highlight w:val="none"/>
        </w:rPr>
        <w:t>的扣除，用扣除后的价格参与评审。</w:t>
      </w:r>
      <w:r>
        <w:rPr>
          <w:rFonts w:hint="eastAsia" w:eastAsia="仿宋_GB2312"/>
          <w:sz w:val="24"/>
          <w:highlight w:val="none"/>
          <w:lang w:val="en-US" w:eastAsia="zh-CN"/>
        </w:rPr>
        <w:t>若</w:t>
      </w:r>
      <w:r>
        <w:rPr>
          <w:rFonts w:hint="eastAsia" w:eastAsia="仿宋_GB2312"/>
          <w:sz w:val="24"/>
          <w:highlight w:val="none"/>
        </w:rPr>
        <w:t>项目专门面向中小企业采购，则不再进行价格扣除。</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（1）根据</w:t>
      </w:r>
      <w:r>
        <w:rPr>
          <w:rFonts w:ascii="Times New Roman" w:hAnsi="Times New Roman" w:eastAsia="仿宋_GB2312" w:cs="Times New Roman"/>
          <w:sz w:val="24"/>
          <w:highlight w:val="none"/>
        </w:rPr>
        <w:t>《关于进一步加大政府采购支持中小企业力度的通知》（财库〔2022〕19号）、</w:t>
      </w:r>
      <w:r>
        <w:rPr>
          <w:rFonts w:ascii="Times New Roman" w:hAnsi="Times New Roman" w:eastAsia="仿宋_GB2312"/>
          <w:sz w:val="24"/>
          <w:highlight w:val="none"/>
        </w:rPr>
        <w:t>《政府采购促进中小企业发展管理办法》（财库〔2020〕46号），中小企业应出具《中小企业声明函》，符合工信部联企业〔2011〕300号文件规定；监狱和戒毒企业应符合《财政部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sz w:val="24"/>
          <w:highlight w:val="none"/>
          <w:lang w:eastAsia="zh-CN"/>
        </w:rPr>
        <w:t>（</w:t>
      </w:r>
      <w:r>
        <w:rPr>
          <w:rFonts w:ascii="Times New Roman" w:hAnsi="Times New Roman" w:eastAsia="仿宋_GB2312"/>
          <w:sz w:val="24"/>
          <w:highlight w:val="none"/>
        </w:rPr>
        <w:t>含新疆生产建设兵团</w:t>
      </w:r>
      <w:r>
        <w:rPr>
          <w:rFonts w:hint="eastAsia" w:ascii="Times New Roman" w:hAnsi="Times New Roman" w:eastAsia="仿宋_GB2312"/>
          <w:sz w:val="24"/>
          <w:highlight w:val="none"/>
          <w:lang w:eastAsia="zh-CN"/>
        </w:rPr>
        <w:t>）</w:t>
      </w:r>
      <w:r>
        <w:rPr>
          <w:rFonts w:ascii="Times New Roman" w:hAnsi="Times New Roman" w:eastAsia="仿宋_GB2312"/>
          <w:sz w:val="24"/>
          <w:highlight w:val="none"/>
        </w:rPr>
        <w:t>出具的属于监狱企业的证明；残疾人福利性单位应符合《财政部、民政部、中国残疾人联合会关于促进残疾人就业政府采购政策的通知》（财库〔2017〕141号）文件规定，并提供《残疾人福利性单位声明函》。</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（2）对于同时属于小微企业、监狱企业或残疾人福利性单位的，不重复进行价格扣除。</w:t>
      </w:r>
    </w:p>
    <w:p>
      <w:pPr>
        <w:pStyle w:val="22"/>
        <w:ind w:left="840" w:leftChars="400"/>
        <w:rPr>
          <w:rFonts w:ascii="Times New Roman" w:hAnsi="Times New Roman" w:eastAsia="仿宋_GB2312"/>
          <w:sz w:val="24"/>
          <w:highlight w:val="none"/>
        </w:rPr>
      </w:pPr>
      <w:r>
        <w:rPr>
          <w:rFonts w:ascii="Times New Roman" w:hAnsi="Times New Roman" w:eastAsia="仿宋_GB2312"/>
          <w:sz w:val="24"/>
          <w:highlight w:val="none"/>
        </w:rPr>
        <w:t>（3）如允许与小微企业组成联合体或向其分包的，且合同额占总金额30%以上的，给予</w:t>
      </w:r>
      <w:r>
        <w:rPr>
          <w:rFonts w:hint="eastAsia" w:ascii="Times New Roman" w:hAnsi="Times New Roman" w:eastAsia="仿宋_GB2312" w:cs="Times New Roman"/>
          <w:b/>
          <w:bCs/>
          <w:kern w:val="2"/>
          <w:sz w:val="24"/>
          <w:szCs w:val="24"/>
          <w:highlight w:val="none"/>
          <w:lang w:val="en-US" w:eastAsia="zh-CN" w:bidi="ar-SA"/>
        </w:rPr>
        <w:t>4%</w:t>
      </w:r>
      <w:r>
        <w:rPr>
          <w:rFonts w:ascii="Times New Roman" w:hAnsi="Times New Roman" w:eastAsia="仿宋_GB2312"/>
          <w:sz w:val="24"/>
          <w:highlight w:val="none"/>
        </w:rPr>
        <w:t>的扣除。联合体各方均为小型、微型企业和监狱企业的，联合体视同为小型、微型企业和监狱企业。</w:t>
      </w:r>
    </w:p>
    <w:p>
      <w:pPr>
        <w:tabs>
          <w:tab w:val="left" w:pos="588"/>
        </w:tabs>
        <w:spacing w:line="360" w:lineRule="auto"/>
        <w:ind w:left="840" w:hanging="840" w:hangingChars="350"/>
        <w:rPr>
          <w:rFonts w:eastAsia="仿宋_GB2312"/>
          <w:sz w:val="24"/>
          <w:highlight w:val="none"/>
        </w:rPr>
      </w:pPr>
      <w:r>
        <w:rPr>
          <w:rFonts w:eastAsia="仿宋_GB2312"/>
          <w:sz w:val="24"/>
          <w:highlight w:val="none"/>
        </w:rPr>
        <w:t>24.4   谈判产品为节能、环境标志产品，符合谈判文件要求的，可优先采购，价格扣除百分比计算公式为：节能、环境标志产品清单中的产品价格占谈判响应总价的</w:t>
      </w:r>
      <w:r>
        <w:rPr>
          <w:rFonts w:eastAsia="仿宋_GB2312"/>
          <w:b/>
          <w:sz w:val="24"/>
          <w:highlight w:val="none"/>
        </w:rPr>
        <w:t>百分比×5%</w:t>
      </w:r>
      <w:r>
        <w:rPr>
          <w:rFonts w:eastAsia="仿宋_GB2312"/>
          <w:sz w:val="24"/>
          <w:highlight w:val="none"/>
        </w:rPr>
        <w:t>，用扣除后的价格参与评审。</w:t>
      </w:r>
    </w:p>
    <w:p>
      <w:pPr>
        <w:tabs>
          <w:tab w:val="left" w:pos="588"/>
        </w:tabs>
        <w:spacing w:line="360" w:lineRule="auto"/>
        <w:ind w:left="840" w:leftChars="400"/>
        <w:rPr>
          <w:rFonts w:eastAsia="仿宋_GB2312"/>
          <w:sz w:val="24"/>
          <w:highlight w:val="none"/>
        </w:rPr>
      </w:pPr>
      <w:r>
        <w:rPr>
          <w:rFonts w:eastAsia="仿宋_GB2312"/>
          <w:sz w:val="24"/>
          <w:highlight w:val="none"/>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pPr>
        <w:tabs>
          <w:tab w:val="left" w:pos="588"/>
        </w:tabs>
        <w:spacing w:line="360" w:lineRule="auto"/>
        <w:ind w:left="840" w:leftChars="400"/>
        <w:rPr>
          <w:rFonts w:eastAsia="仿宋_GB2312"/>
          <w:sz w:val="24"/>
          <w:highlight w:val="none"/>
        </w:rPr>
      </w:pPr>
      <w:r>
        <w:rPr>
          <w:rFonts w:eastAsia="仿宋_GB2312"/>
          <w:sz w:val="24"/>
          <w:highlight w:val="none"/>
        </w:rPr>
        <w:t>（2）以在有效期之内的，国家确定的认证机构出具的节能产品、环境标志产品认证证书为依据，复印件须加盖供应商公章，否则不予扣除。</w:t>
      </w:r>
    </w:p>
    <w:p>
      <w:pPr>
        <w:tabs>
          <w:tab w:val="left" w:pos="588"/>
        </w:tabs>
        <w:spacing w:line="360" w:lineRule="auto"/>
        <w:ind w:left="840" w:leftChars="400"/>
        <w:rPr>
          <w:rFonts w:eastAsia="仿宋_GB2312"/>
          <w:sz w:val="24"/>
          <w:highlight w:val="none"/>
        </w:rPr>
      </w:pPr>
      <w:r>
        <w:rPr>
          <w:rFonts w:eastAsia="仿宋_GB2312"/>
          <w:sz w:val="24"/>
          <w:highlight w:val="none"/>
        </w:rPr>
        <w:t>（3）供应商在响应文件中对所响应产品为节能、环境标志品目清单中的产品，在谈判报价时必须对此类产品单独分项报价，未提供节能、环境标志产品计分明细表不予扣除。 </w:t>
      </w:r>
    </w:p>
    <w:p>
      <w:pPr>
        <w:tabs>
          <w:tab w:val="left" w:pos="588"/>
        </w:tabs>
        <w:spacing w:line="360" w:lineRule="auto"/>
        <w:ind w:left="840" w:leftChars="400"/>
        <w:rPr>
          <w:rFonts w:eastAsia="仿宋_GB2312"/>
          <w:sz w:val="24"/>
          <w:highlight w:val="none"/>
        </w:rPr>
      </w:pPr>
      <w:r>
        <w:rPr>
          <w:rFonts w:eastAsia="仿宋_GB2312"/>
          <w:sz w:val="24"/>
          <w:highlight w:val="none"/>
        </w:rPr>
        <w:t>（4）若节能、环境标志清单内的产品仅是构成响应产品的部件、组件或零件的，则该产品不享受鼓励优惠政策。</w:t>
      </w:r>
    </w:p>
    <w:p>
      <w:pPr>
        <w:tabs>
          <w:tab w:val="left" w:pos="588"/>
        </w:tabs>
        <w:spacing w:line="360" w:lineRule="auto"/>
        <w:ind w:left="840" w:leftChars="400"/>
        <w:rPr>
          <w:rFonts w:eastAsia="仿宋_GB2312"/>
          <w:sz w:val="24"/>
          <w:highlight w:val="none"/>
        </w:rPr>
      </w:pPr>
      <w:r>
        <w:rPr>
          <w:rFonts w:eastAsia="仿宋_GB2312"/>
          <w:sz w:val="24"/>
          <w:highlight w:val="none"/>
        </w:rPr>
        <w:t>（5）同一包内的节能、环境标志产品部分计分只对属于清单内的非强制类产品进行计分，强制类产品不给予扣除。 </w:t>
      </w:r>
    </w:p>
    <w:p>
      <w:pPr>
        <w:tabs>
          <w:tab w:val="left" w:pos="588"/>
        </w:tabs>
        <w:spacing w:line="360" w:lineRule="auto"/>
        <w:ind w:left="840" w:leftChars="400"/>
        <w:rPr>
          <w:rFonts w:eastAsia="仿宋_GB2312"/>
          <w:sz w:val="24"/>
          <w:highlight w:val="none"/>
        </w:rPr>
      </w:pPr>
      <w:r>
        <w:rPr>
          <w:rFonts w:eastAsia="仿宋_GB2312"/>
          <w:sz w:val="24"/>
          <w:highlight w:val="none"/>
        </w:rPr>
        <w:t>（6）节能、环境标志产品不重复扣除；同时列入国家级清单和省级清单的产品不重复扣除。</w:t>
      </w:r>
    </w:p>
    <w:p>
      <w:pPr>
        <w:tabs>
          <w:tab w:val="left" w:pos="588"/>
        </w:tabs>
        <w:spacing w:line="360" w:lineRule="auto"/>
        <w:rPr>
          <w:rFonts w:eastAsia="仿宋_GB2312"/>
          <w:sz w:val="24"/>
          <w:highlight w:val="none"/>
        </w:rPr>
      </w:pPr>
      <w:r>
        <w:rPr>
          <w:rFonts w:eastAsia="仿宋_GB2312"/>
          <w:sz w:val="24"/>
          <w:highlight w:val="none"/>
        </w:rPr>
        <w:t>24.5   响应文件出现下列情况之一者，谈判小组在评审过程中按以下原则修正：</w:t>
      </w:r>
    </w:p>
    <w:p>
      <w:pPr>
        <w:tabs>
          <w:tab w:val="left" w:pos="588"/>
        </w:tabs>
        <w:spacing w:line="360" w:lineRule="auto"/>
        <w:ind w:left="840" w:leftChars="400"/>
        <w:rPr>
          <w:rFonts w:eastAsia="仿宋_GB2312"/>
          <w:sz w:val="24"/>
          <w:highlight w:val="none"/>
        </w:rPr>
      </w:pPr>
      <w:r>
        <w:rPr>
          <w:rFonts w:eastAsia="仿宋_GB2312"/>
          <w:sz w:val="24"/>
          <w:highlight w:val="none"/>
        </w:rPr>
        <w:t>（1）大写金额与小写金额不一致的，以大写金额为准；</w:t>
      </w:r>
    </w:p>
    <w:p>
      <w:pPr>
        <w:tabs>
          <w:tab w:val="left" w:pos="588"/>
        </w:tabs>
        <w:spacing w:line="360" w:lineRule="auto"/>
        <w:ind w:left="840" w:leftChars="400"/>
        <w:rPr>
          <w:rFonts w:eastAsia="仿宋_GB2312"/>
          <w:sz w:val="24"/>
          <w:highlight w:val="none"/>
        </w:rPr>
      </w:pPr>
      <w:r>
        <w:rPr>
          <w:rFonts w:eastAsia="仿宋_GB2312"/>
          <w:sz w:val="24"/>
          <w:highlight w:val="none"/>
        </w:rPr>
        <w:t>（2）总价金额与按单价汇总金额不一致的，以单价金额计算结果为准；</w:t>
      </w:r>
    </w:p>
    <w:p>
      <w:pPr>
        <w:tabs>
          <w:tab w:val="left" w:pos="588"/>
        </w:tabs>
        <w:spacing w:line="360" w:lineRule="auto"/>
        <w:ind w:left="840" w:leftChars="400"/>
        <w:rPr>
          <w:rFonts w:eastAsia="仿宋_GB2312"/>
          <w:sz w:val="24"/>
          <w:highlight w:val="none"/>
        </w:rPr>
      </w:pPr>
      <w:r>
        <w:rPr>
          <w:rFonts w:eastAsia="仿宋_GB2312"/>
          <w:sz w:val="24"/>
          <w:highlight w:val="none"/>
        </w:rPr>
        <w:t>（3）单价金额小数点有明显错位的，应以总价为准，并修改单价；</w:t>
      </w:r>
    </w:p>
    <w:p>
      <w:pPr>
        <w:tabs>
          <w:tab w:val="left" w:pos="588"/>
        </w:tabs>
        <w:spacing w:line="360" w:lineRule="auto"/>
        <w:ind w:left="840" w:leftChars="400"/>
        <w:rPr>
          <w:rFonts w:eastAsia="仿宋_GB2312"/>
          <w:sz w:val="24"/>
          <w:highlight w:val="none"/>
        </w:rPr>
      </w:pPr>
      <w:r>
        <w:rPr>
          <w:rFonts w:eastAsia="仿宋_GB2312"/>
          <w:sz w:val="24"/>
          <w:highlight w:val="none"/>
        </w:rPr>
        <w:t>（4）对不同文字文本响应文件的解释发生异议的，以中文文本为准；</w:t>
      </w:r>
    </w:p>
    <w:p>
      <w:pPr>
        <w:tabs>
          <w:tab w:val="left" w:pos="588"/>
        </w:tabs>
        <w:spacing w:line="360" w:lineRule="auto"/>
        <w:ind w:left="840" w:leftChars="400"/>
        <w:rPr>
          <w:rFonts w:eastAsia="仿宋_GB2312"/>
          <w:sz w:val="24"/>
          <w:highlight w:val="none"/>
        </w:rPr>
      </w:pPr>
      <w:r>
        <w:rPr>
          <w:rFonts w:eastAsia="仿宋_GB2312"/>
          <w:sz w:val="24"/>
          <w:highlight w:val="none"/>
        </w:rPr>
        <w:t>（5）文字与图表不一致的，以文字为准；</w:t>
      </w:r>
    </w:p>
    <w:p>
      <w:pPr>
        <w:tabs>
          <w:tab w:val="left" w:pos="588"/>
        </w:tabs>
        <w:spacing w:line="360" w:lineRule="auto"/>
        <w:ind w:left="840" w:leftChars="400"/>
        <w:rPr>
          <w:rFonts w:eastAsia="仿宋_GB2312"/>
          <w:sz w:val="24"/>
          <w:highlight w:val="none"/>
        </w:rPr>
      </w:pPr>
      <w:r>
        <w:rPr>
          <w:rFonts w:eastAsia="仿宋_GB2312"/>
          <w:sz w:val="24"/>
          <w:highlight w:val="none"/>
        </w:rPr>
        <w:t>（6）正本与副本不一致的，以正本为准；</w:t>
      </w:r>
    </w:p>
    <w:p>
      <w:pPr>
        <w:tabs>
          <w:tab w:val="left" w:pos="588"/>
        </w:tabs>
        <w:spacing w:line="360" w:lineRule="auto"/>
        <w:ind w:left="840" w:leftChars="400"/>
        <w:rPr>
          <w:rFonts w:eastAsia="仿宋_GB2312"/>
          <w:sz w:val="24"/>
          <w:highlight w:val="none"/>
        </w:rPr>
      </w:pPr>
      <w:r>
        <w:rPr>
          <w:rFonts w:eastAsia="仿宋_GB2312"/>
          <w:sz w:val="24"/>
          <w:highlight w:val="none"/>
        </w:rPr>
        <w:t>（7）响应文件的文字叙述与制造厂商的产品样本/检测报告不符时，以产品样本/检测报告为准。</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tabs>
          <w:tab w:val="left" w:pos="588"/>
        </w:tabs>
        <w:spacing w:line="360" w:lineRule="auto"/>
        <w:ind w:left="840" w:hanging="984" w:hangingChars="350"/>
        <w:jc w:val="center"/>
        <w:rPr>
          <w:rFonts w:ascii="Times New Roman" w:hAnsi="Times New Roman" w:eastAsia="仿宋_GB2312" w:cs="Times New Roman"/>
          <w:b/>
          <w:bCs/>
          <w:kern w:val="24"/>
          <w:sz w:val="28"/>
          <w:szCs w:val="28"/>
          <w:highlight w:val="none"/>
        </w:rPr>
      </w:pPr>
      <w:bookmarkStart w:id="372" w:name="_Hlt491765714"/>
      <w:bookmarkEnd w:id="372"/>
      <w:bookmarkStart w:id="373" w:name="_Hlt497729446"/>
      <w:bookmarkEnd w:id="373"/>
      <w:bookmarkStart w:id="374" w:name="_Toc256342149"/>
      <w:bookmarkStart w:id="375" w:name="_Toc232395218"/>
      <w:bookmarkStart w:id="376" w:name="_Toc58504667"/>
      <w:bookmarkStart w:id="377" w:name="_Toc249525192"/>
      <w:bookmarkStart w:id="378" w:name="_Toc249515423"/>
      <w:bookmarkStart w:id="379" w:name="_Toc249515311"/>
      <w:bookmarkStart w:id="380" w:name="_Toc232176278"/>
      <w:bookmarkStart w:id="381" w:name="_Toc177817340"/>
      <w:bookmarkStart w:id="382" w:name="_Toc500747195"/>
      <w:bookmarkStart w:id="383" w:name="_Toc499711049"/>
      <w:bookmarkStart w:id="384" w:name="_Toc499711890"/>
      <w:bookmarkStart w:id="385" w:name="_Toc496324585"/>
      <w:bookmarkStart w:id="386" w:name="_Toc53722846"/>
      <w:bookmarkStart w:id="387" w:name="_Toc177189241"/>
      <w:bookmarkStart w:id="388" w:name="_Toc184043047"/>
      <w:bookmarkStart w:id="389" w:name="_Toc385992360"/>
      <w:bookmarkStart w:id="390" w:name="_Toc176882548"/>
      <w:bookmarkStart w:id="391" w:name="_Toc70687174"/>
      <w:bookmarkStart w:id="392" w:name="_Toc492955421"/>
      <w:bookmarkStart w:id="393" w:name="_Toc500746972"/>
      <w:bookmarkStart w:id="394" w:name="_Toc389620199"/>
      <w:bookmarkStart w:id="395" w:name="_Toc503063428"/>
      <w:bookmarkStart w:id="396" w:name="_Toc500747068"/>
      <w:bookmarkStart w:id="397" w:name="_Toc177995479"/>
      <w:r>
        <w:rPr>
          <w:rFonts w:ascii="Times New Roman" w:hAnsi="Times New Roman" w:eastAsia="仿宋_GB2312" w:cs="Times New Roman"/>
          <w:b/>
          <w:bCs/>
          <w:kern w:val="24"/>
          <w:sz w:val="28"/>
          <w:szCs w:val="28"/>
          <w:highlight w:val="none"/>
        </w:rPr>
        <w:t>六、确定成交单位、授予合同</w:t>
      </w:r>
      <w:bookmarkEnd w:id="374"/>
      <w:bookmarkEnd w:id="375"/>
      <w:bookmarkEnd w:id="376"/>
      <w:bookmarkEnd w:id="377"/>
      <w:bookmarkEnd w:id="378"/>
      <w:bookmarkEnd w:id="379"/>
      <w:bookmarkEnd w:id="380"/>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Pr>
        <w:pStyle w:val="4"/>
        <w:tabs>
          <w:tab w:val="left" w:pos="360"/>
        </w:tabs>
        <w:rPr>
          <w:rFonts w:ascii="Times New Roman" w:hAnsi="Times New Roman" w:eastAsia="仿宋_GB2312"/>
          <w:b/>
          <w:bCs/>
          <w:sz w:val="24"/>
          <w:szCs w:val="21"/>
          <w:highlight w:val="none"/>
        </w:rPr>
      </w:pPr>
      <w:bookmarkStart w:id="398" w:name="_Toc249525193"/>
      <w:bookmarkStart w:id="399" w:name="_Toc389620200"/>
      <w:bookmarkStart w:id="400" w:name="_Toc27151"/>
      <w:bookmarkStart w:id="401" w:name="_Toc184043048"/>
      <w:bookmarkStart w:id="402" w:name="_Toc385992361"/>
      <w:bookmarkStart w:id="403" w:name="_Toc70687175"/>
      <w:bookmarkStart w:id="404" w:name="_Toc249515424"/>
      <w:bookmarkStart w:id="405" w:name="_Toc249515312"/>
      <w:r>
        <w:rPr>
          <w:rFonts w:ascii="Times New Roman" w:hAnsi="Times New Roman" w:eastAsia="仿宋_GB2312"/>
          <w:b/>
          <w:bCs/>
          <w:sz w:val="24"/>
          <w:szCs w:val="21"/>
          <w:highlight w:val="none"/>
        </w:rPr>
        <w:t>25.    确定成交</w:t>
      </w:r>
      <w:bookmarkEnd w:id="398"/>
      <w:bookmarkEnd w:id="399"/>
      <w:bookmarkEnd w:id="400"/>
      <w:bookmarkEnd w:id="401"/>
      <w:bookmarkEnd w:id="402"/>
      <w:bookmarkEnd w:id="403"/>
      <w:bookmarkEnd w:id="404"/>
      <w:bookmarkEnd w:id="405"/>
      <w:r>
        <w:rPr>
          <w:rFonts w:ascii="Times New Roman" w:hAnsi="Times New Roman" w:eastAsia="仿宋_GB2312"/>
          <w:b/>
          <w:bCs/>
          <w:sz w:val="24"/>
          <w:szCs w:val="21"/>
          <w:highlight w:val="none"/>
        </w:rPr>
        <w:t>单位</w:t>
      </w:r>
    </w:p>
    <w:p>
      <w:pPr>
        <w:tabs>
          <w:tab w:val="left" w:pos="360"/>
          <w:tab w:val="left" w:pos="588"/>
        </w:tabs>
        <w:spacing w:line="360" w:lineRule="auto"/>
        <w:rPr>
          <w:rFonts w:eastAsia="仿宋_GB2312"/>
          <w:sz w:val="24"/>
          <w:highlight w:val="none"/>
        </w:rPr>
      </w:pPr>
      <w:r>
        <w:rPr>
          <w:rFonts w:eastAsia="仿宋_GB2312"/>
          <w:sz w:val="24"/>
          <w:highlight w:val="none"/>
        </w:rPr>
        <w:t>25.1   采购代理机构应在评审结束后两个工作日内，将评审报告送采购人。</w:t>
      </w:r>
    </w:p>
    <w:p>
      <w:pPr>
        <w:tabs>
          <w:tab w:val="left" w:pos="360"/>
          <w:tab w:val="left" w:pos="588"/>
        </w:tabs>
        <w:spacing w:line="360" w:lineRule="auto"/>
        <w:ind w:left="840" w:hanging="840" w:hangingChars="350"/>
        <w:rPr>
          <w:rFonts w:eastAsia="仿宋_GB2312"/>
          <w:sz w:val="24"/>
          <w:highlight w:val="none"/>
        </w:rPr>
      </w:pPr>
      <w:r>
        <w:rPr>
          <w:rFonts w:eastAsia="仿宋_GB2312"/>
          <w:sz w:val="24"/>
          <w:highlight w:val="none"/>
        </w:rPr>
        <w:t>25.2   采购人在收到评审报告后五个工作日内，根据评审报告对评审过程及结果进行严格审核后确定成交供应商，复函采购代理机构。</w:t>
      </w:r>
    </w:p>
    <w:p>
      <w:pPr>
        <w:tabs>
          <w:tab w:val="left" w:pos="360"/>
          <w:tab w:val="left" w:pos="588"/>
        </w:tabs>
        <w:spacing w:line="360" w:lineRule="auto"/>
        <w:ind w:left="840" w:hanging="840" w:hangingChars="350"/>
        <w:rPr>
          <w:rFonts w:eastAsia="仿宋_GB2312"/>
          <w:sz w:val="24"/>
          <w:highlight w:val="none"/>
        </w:rPr>
      </w:pPr>
      <w:r>
        <w:rPr>
          <w:rFonts w:eastAsia="仿宋_GB2312"/>
          <w:sz w:val="24"/>
          <w:highlight w:val="none"/>
        </w:rPr>
        <w:t>25.3   采购代理机构在接到采购人的成交复函后，</w:t>
      </w:r>
      <w:r>
        <w:rPr>
          <w:rFonts w:hint="eastAsia" w:eastAsia="仿宋_GB2312"/>
          <w:sz w:val="24"/>
          <w:highlight w:val="none"/>
        </w:rPr>
        <w:t>两个工作日内</w:t>
      </w:r>
      <w:r>
        <w:rPr>
          <w:rFonts w:eastAsia="仿宋_GB2312"/>
          <w:sz w:val="24"/>
          <w:highlight w:val="none"/>
        </w:rPr>
        <w:t>在财政部门指定的政府采购信息发布媒体上公告，公告期限为一个工作日，并向成交供应商发出“成交通知书”。《成交通知书》是合同文件的组成部分。</w:t>
      </w:r>
    </w:p>
    <w:p>
      <w:pPr>
        <w:tabs>
          <w:tab w:val="left" w:pos="360"/>
          <w:tab w:val="left" w:pos="588"/>
        </w:tabs>
        <w:spacing w:line="360" w:lineRule="auto"/>
        <w:rPr>
          <w:rFonts w:eastAsia="仿宋_GB2312"/>
          <w:sz w:val="24"/>
          <w:highlight w:val="none"/>
        </w:rPr>
      </w:pPr>
      <w:r>
        <w:rPr>
          <w:rFonts w:eastAsia="仿宋_GB2312"/>
          <w:sz w:val="24"/>
          <w:highlight w:val="none"/>
        </w:rPr>
        <w:t>25.4   采购代理机构将评审过程及成交供应商情况书面报监督机构备案。</w:t>
      </w:r>
      <w:bookmarkStart w:id="406" w:name="_Toc389620203"/>
      <w:bookmarkStart w:id="407" w:name="_Toc385992364"/>
    </w:p>
    <w:bookmarkEnd w:id="406"/>
    <w:bookmarkEnd w:id="407"/>
    <w:p>
      <w:pPr>
        <w:pStyle w:val="4"/>
        <w:tabs>
          <w:tab w:val="left" w:pos="360"/>
        </w:tabs>
        <w:rPr>
          <w:rFonts w:ascii="Times New Roman" w:hAnsi="Times New Roman" w:eastAsia="仿宋_GB2312"/>
          <w:b/>
          <w:bCs/>
          <w:sz w:val="24"/>
          <w:szCs w:val="21"/>
          <w:highlight w:val="none"/>
        </w:rPr>
      </w:pPr>
      <w:bookmarkStart w:id="408" w:name="_Toc389620204"/>
      <w:bookmarkStart w:id="409" w:name="_Toc385992365"/>
      <w:r>
        <w:rPr>
          <w:rFonts w:ascii="Times New Roman" w:hAnsi="Times New Roman" w:eastAsia="仿宋_GB2312"/>
          <w:b/>
          <w:bCs/>
          <w:sz w:val="24"/>
          <w:szCs w:val="21"/>
          <w:highlight w:val="none"/>
        </w:rPr>
        <w:t>26.    合同</w:t>
      </w:r>
    </w:p>
    <w:p>
      <w:pPr>
        <w:tabs>
          <w:tab w:val="left" w:pos="360"/>
          <w:tab w:val="left" w:pos="588"/>
        </w:tabs>
        <w:spacing w:line="360" w:lineRule="auto"/>
        <w:ind w:left="840" w:hanging="840" w:hangingChars="350"/>
        <w:rPr>
          <w:rFonts w:eastAsia="仿宋_GB2312"/>
          <w:sz w:val="24"/>
          <w:highlight w:val="none"/>
        </w:rPr>
      </w:pPr>
      <w:r>
        <w:rPr>
          <w:rFonts w:eastAsia="仿宋_GB2312"/>
          <w:sz w:val="24"/>
          <w:highlight w:val="none"/>
        </w:rPr>
        <w:t>26.1   自成交通知书发出后</w:t>
      </w:r>
      <w:r>
        <w:rPr>
          <w:rFonts w:hint="eastAsia" w:eastAsia="仿宋_GB2312"/>
          <w:sz w:val="24"/>
          <w:highlight w:val="none"/>
          <w:lang w:eastAsia="zh-CN"/>
        </w:rPr>
        <w:t>二十五</w:t>
      </w:r>
      <w:r>
        <w:rPr>
          <w:rFonts w:eastAsia="仿宋_GB2312"/>
          <w:sz w:val="24"/>
          <w:highlight w:val="none"/>
        </w:rPr>
        <w:t>日内，按照谈判文件和成交供应商响应文件的约定，采购人与成交供应商洽谈合同条款，并签订合同。谈判文件及成交供应商的响应文件均作为合同的组成部分。</w:t>
      </w:r>
    </w:p>
    <w:p>
      <w:pPr>
        <w:tabs>
          <w:tab w:val="left" w:pos="360"/>
          <w:tab w:val="left" w:pos="588"/>
        </w:tabs>
        <w:spacing w:line="360" w:lineRule="auto"/>
        <w:ind w:left="840" w:hanging="840" w:hangingChars="350"/>
        <w:rPr>
          <w:rFonts w:eastAsia="仿宋_GB2312"/>
          <w:sz w:val="24"/>
          <w:highlight w:val="none"/>
        </w:rPr>
      </w:pPr>
      <w:r>
        <w:rPr>
          <w:rFonts w:eastAsia="仿宋_GB2312"/>
          <w:sz w:val="24"/>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tabs>
          <w:tab w:val="left" w:pos="360"/>
          <w:tab w:val="left" w:pos="588"/>
        </w:tabs>
        <w:spacing w:line="360" w:lineRule="auto"/>
        <w:ind w:left="840" w:hanging="840" w:hangingChars="350"/>
        <w:rPr>
          <w:highlight w:val="none"/>
        </w:rPr>
      </w:pPr>
      <w:r>
        <w:rPr>
          <w:rFonts w:eastAsia="仿宋_GB2312"/>
          <w:sz w:val="24"/>
          <w:highlight w:val="none"/>
        </w:rPr>
        <w:t>26.3   成交供应商签订合同后，持合同原件到采购代理机构，或采购代理机构根据陕西省政府采购网合同备案结果办理保证金退还手续。</w:t>
      </w:r>
    </w:p>
    <w:p>
      <w:pPr>
        <w:pStyle w:val="4"/>
        <w:tabs>
          <w:tab w:val="left" w:pos="360"/>
        </w:tabs>
        <w:rPr>
          <w:rFonts w:ascii="Times New Roman" w:hAnsi="Times New Roman" w:eastAsia="仿宋_GB2312"/>
          <w:b/>
          <w:bCs/>
          <w:sz w:val="24"/>
          <w:szCs w:val="21"/>
          <w:highlight w:val="none"/>
        </w:rPr>
      </w:pPr>
      <w:r>
        <w:rPr>
          <w:rFonts w:ascii="Times New Roman" w:hAnsi="Times New Roman" w:eastAsia="仿宋_GB2312"/>
          <w:b/>
          <w:bCs/>
          <w:sz w:val="24"/>
          <w:szCs w:val="21"/>
          <w:highlight w:val="none"/>
        </w:rPr>
        <w:t>27.    询问与质疑</w:t>
      </w:r>
    </w:p>
    <w:p>
      <w:pPr>
        <w:tabs>
          <w:tab w:val="left" w:pos="360"/>
          <w:tab w:val="left" w:pos="588"/>
        </w:tabs>
        <w:spacing w:line="360" w:lineRule="auto"/>
        <w:rPr>
          <w:rFonts w:eastAsia="仿宋_GB2312"/>
          <w:sz w:val="24"/>
          <w:highlight w:val="none"/>
        </w:rPr>
      </w:pPr>
      <w:r>
        <w:rPr>
          <w:rFonts w:eastAsia="仿宋_GB2312"/>
          <w:sz w:val="24"/>
          <w:highlight w:val="none"/>
        </w:rPr>
        <w:t>27.1   供应商对政府采购活动事项有疑问的，可以向采购人提出询问。</w:t>
      </w:r>
    </w:p>
    <w:p>
      <w:pPr>
        <w:tabs>
          <w:tab w:val="left" w:pos="360"/>
          <w:tab w:val="left" w:pos="588"/>
        </w:tabs>
        <w:spacing w:line="360" w:lineRule="auto"/>
        <w:ind w:left="840" w:hanging="840" w:hangingChars="350"/>
        <w:rPr>
          <w:rFonts w:eastAsia="仿宋_GB2312"/>
          <w:sz w:val="24"/>
          <w:highlight w:val="none"/>
        </w:rPr>
      </w:pPr>
      <w:r>
        <w:rPr>
          <w:rFonts w:eastAsia="仿宋_GB2312"/>
          <w:sz w:val="24"/>
          <w:highlight w:val="none"/>
        </w:rPr>
        <w:t>27.2   供应商认为采购文件、采购过程和</w:t>
      </w:r>
      <w:r>
        <w:rPr>
          <w:rFonts w:hint="eastAsia" w:eastAsia="仿宋_GB2312"/>
          <w:sz w:val="24"/>
          <w:highlight w:val="none"/>
          <w:lang w:eastAsia="zh-CN"/>
        </w:rPr>
        <w:t>成交</w:t>
      </w:r>
      <w:r>
        <w:rPr>
          <w:rFonts w:eastAsia="仿宋_GB2312"/>
          <w:sz w:val="24"/>
          <w:highlight w:val="none"/>
        </w:rPr>
        <w:t>、成交结果使自己的权益受到损害的，可以在知道或者应知其权益受到损害之日起七个工作日内，以书面形式向采购人提出质疑。</w:t>
      </w:r>
    </w:p>
    <w:p>
      <w:pPr>
        <w:tabs>
          <w:tab w:val="left" w:pos="360"/>
          <w:tab w:val="left" w:pos="588"/>
        </w:tabs>
        <w:spacing w:line="360" w:lineRule="auto"/>
        <w:rPr>
          <w:rFonts w:eastAsia="仿宋_GB2312"/>
          <w:sz w:val="24"/>
          <w:highlight w:val="none"/>
        </w:rPr>
      </w:pPr>
      <w:r>
        <w:rPr>
          <w:rFonts w:eastAsia="仿宋_GB2312"/>
          <w:sz w:val="24"/>
          <w:highlight w:val="none"/>
        </w:rPr>
        <w:t>27.3   质疑供应商在法定质疑期内须一次性提出针对同一采购程序环节的质疑。</w:t>
      </w:r>
    </w:p>
    <w:p>
      <w:pPr>
        <w:tabs>
          <w:tab w:val="left" w:pos="360"/>
          <w:tab w:val="left" w:pos="588"/>
        </w:tabs>
        <w:spacing w:line="360" w:lineRule="auto"/>
        <w:rPr>
          <w:rFonts w:eastAsia="仿宋_GB2312"/>
          <w:sz w:val="24"/>
          <w:highlight w:val="none"/>
        </w:rPr>
      </w:pPr>
      <w:r>
        <w:rPr>
          <w:rFonts w:eastAsia="仿宋_GB2312"/>
          <w:sz w:val="24"/>
          <w:highlight w:val="none"/>
        </w:rPr>
        <w:t>27.4   供应商提出质疑应当提交质疑函和必要的证明材料。质疑函应当包括下列内容：</w:t>
      </w:r>
    </w:p>
    <w:p>
      <w:pPr>
        <w:pStyle w:val="67"/>
        <w:numPr>
          <w:ilvl w:val="0"/>
          <w:numId w:val="9"/>
        </w:numPr>
        <w:tabs>
          <w:tab w:val="left" w:pos="588"/>
        </w:tabs>
        <w:spacing w:line="360" w:lineRule="auto"/>
        <w:ind w:left="846" w:hanging="6" w:firstLineChars="0"/>
        <w:jc w:val="left"/>
        <w:rPr>
          <w:rFonts w:ascii="Times New Roman" w:hAnsi="Times New Roman" w:eastAsia="仿宋_GB2312"/>
          <w:sz w:val="24"/>
          <w:highlight w:val="none"/>
        </w:rPr>
      </w:pPr>
      <w:r>
        <w:rPr>
          <w:rFonts w:ascii="Times New Roman" w:hAnsi="Times New Roman" w:eastAsia="仿宋_GB2312"/>
          <w:sz w:val="24"/>
          <w:highlight w:val="none"/>
        </w:rPr>
        <w:t>供应商的姓名或者名称、地址、邮编、联系人及联系电话；</w:t>
      </w:r>
    </w:p>
    <w:p>
      <w:pPr>
        <w:pStyle w:val="67"/>
        <w:numPr>
          <w:ilvl w:val="0"/>
          <w:numId w:val="9"/>
        </w:numPr>
        <w:tabs>
          <w:tab w:val="left" w:pos="588"/>
        </w:tabs>
        <w:spacing w:line="360" w:lineRule="auto"/>
        <w:ind w:left="846" w:hanging="6" w:firstLineChars="0"/>
        <w:rPr>
          <w:rFonts w:ascii="Times New Roman" w:hAnsi="Times New Roman" w:eastAsia="仿宋_GB2312"/>
          <w:sz w:val="24"/>
          <w:szCs w:val="24"/>
          <w:highlight w:val="none"/>
        </w:rPr>
      </w:pPr>
      <w:r>
        <w:rPr>
          <w:rFonts w:ascii="Times New Roman" w:hAnsi="Times New Roman" w:eastAsia="仿宋_GB2312"/>
          <w:sz w:val="24"/>
          <w:szCs w:val="24"/>
          <w:highlight w:val="none"/>
        </w:rPr>
        <w:t>质疑项目的名称、编号；</w:t>
      </w:r>
    </w:p>
    <w:p>
      <w:pPr>
        <w:pStyle w:val="67"/>
        <w:numPr>
          <w:ilvl w:val="0"/>
          <w:numId w:val="9"/>
        </w:numPr>
        <w:tabs>
          <w:tab w:val="left" w:pos="588"/>
        </w:tabs>
        <w:spacing w:line="360" w:lineRule="auto"/>
        <w:ind w:left="846" w:hanging="6" w:firstLineChars="0"/>
        <w:rPr>
          <w:rFonts w:ascii="Times New Roman" w:hAnsi="Times New Roman" w:eastAsia="仿宋_GB2312"/>
          <w:sz w:val="24"/>
          <w:highlight w:val="none"/>
        </w:rPr>
      </w:pPr>
      <w:r>
        <w:rPr>
          <w:rFonts w:ascii="Times New Roman" w:hAnsi="Times New Roman" w:eastAsia="仿宋_GB2312"/>
          <w:sz w:val="24"/>
          <w:highlight w:val="none"/>
        </w:rPr>
        <w:t>具体、明确的质疑事项和与质疑事项相关的请求；</w:t>
      </w:r>
    </w:p>
    <w:p>
      <w:pPr>
        <w:pStyle w:val="67"/>
        <w:numPr>
          <w:ilvl w:val="0"/>
          <w:numId w:val="9"/>
        </w:numPr>
        <w:tabs>
          <w:tab w:val="left" w:pos="588"/>
        </w:tabs>
        <w:spacing w:line="360" w:lineRule="auto"/>
        <w:ind w:left="846" w:hanging="6" w:firstLineChars="0"/>
        <w:rPr>
          <w:rFonts w:ascii="Times New Roman" w:hAnsi="Times New Roman" w:eastAsia="仿宋_GB2312"/>
          <w:sz w:val="24"/>
          <w:highlight w:val="none"/>
        </w:rPr>
      </w:pPr>
      <w:r>
        <w:rPr>
          <w:rFonts w:ascii="Times New Roman" w:hAnsi="Times New Roman" w:eastAsia="仿宋_GB2312"/>
          <w:sz w:val="24"/>
          <w:highlight w:val="none"/>
        </w:rPr>
        <w:t>事实依据；</w:t>
      </w:r>
    </w:p>
    <w:p>
      <w:pPr>
        <w:pStyle w:val="67"/>
        <w:numPr>
          <w:ilvl w:val="0"/>
          <w:numId w:val="9"/>
        </w:numPr>
        <w:tabs>
          <w:tab w:val="left" w:pos="588"/>
        </w:tabs>
        <w:spacing w:line="360" w:lineRule="auto"/>
        <w:ind w:left="846" w:hanging="6" w:firstLineChars="0"/>
        <w:rPr>
          <w:rFonts w:ascii="Times New Roman" w:hAnsi="Times New Roman" w:eastAsia="仿宋_GB2312"/>
          <w:sz w:val="24"/>
          <w:highlight w:val="none"/>
        </w:rPr>
      </w:pPr>
      <w:r>
        <w:rPr>
          <w:rFonts w:ascii="Times New Roman" w:hAnsi="Times New Roman" w:eastAsia="仿宋_GB2312"/>
          <w:sz w:val="24"/>
          <w:highlight w:val="none"/>
        </w:rPr>
        <w:t>必要的法律依据；</w:t>
      </w:r>
    </w:p>
    <w:p>
      <w:pPr>
        <w:pStyle w:val="67"/>
        <w:numPr>
          <w:ilvl w:val="0"/>
          <w:numId w:val="9"/>
        </w:numPr>
        <w:tabs>
          <w:tab w:val="left" w:pos="588"/>
        </w:tabs>
        <w:spacing w:line="360" w:lineRule="auto"/>
        <w:ind w:left="846" w:hanging="6" w:firstLineChars="0"/>
        <w:rPr>
          <w:rFonts w:ascii="Times New Roman" w:hAnsi="Times New Roman" w:eastAsia="仿宋_GB2312"/>
          <w:sz w:val="24"/>
          <w:highlight w:val="none"/>
        </w:rPr>
      </w:pPr>
      <w:r>
        <w:rPr>
          <w:rFonts w:ascii="Times New Roman" w:hAnsi="Times New Roman" w:eastAsia="仿宋_GB2312"/>
          <w:sz w:val="24"/>
          <w:highlight w:val="none"/>
        </w:rPr>
        <w:t>提出质疑的日期。</w:t>
      </w:r>
    </w:p>
    <w:p>
      <w:pPr>
        <w:pStyle w:val="67"/>
        <w:tabs>
          <w:tab w:val="left" w:pos="840"/>
        </w:tabs>
        <w:spacing w:line="360" w:lineRule="auto"/>
        <w:ind w:left="838" w:leftChars="399" w:firstLine="0" w:firstLineChars="0"/>
        <w:rPr>
          <w:rFonts w:ascii="Times New Roman" w:hAnsi="Times New Roman" w:eastAsia="仿宋_GB2312"/>
          <w:sz w:val="24"/>
          <w:highlight w:val="none"/>
        </w:rPr>
      </w:pPr>
      <w:r>
        <w:rPr>
          <w:rFonts w:ascii="Times New Roman" w:hAnsi="Times New Roman" w:eastAsia="仿宋_GB2312"/>
          <w:sz w:val="24"/>
          <w:highlight w:val="none"/>
        </w:rPr>
        <w:t>供应商为自然人的，应当由本人签字；供应商为法人或者其他组织的，应当由法定代表人或负责人签字或盖章，同时其授权代表签字，并加盖公章。</w:t>
      </w:r>
    </w:p>
    <w:p>
      <w:pPr>
        <w:tabs>
          <w:tab w:val="left" w:pos="588"/>
        </w:tabs>
        <w:spacing w:line="360" w:lineRule="auto"/>
        <w:ind w:left="840" w:hanging="840" w:hangingChars="350"/>
        <w:rPr>
          <w:rFonts w:hint="eastAsia" w:eastAsia="仿宋_GB2312"/>
          <w:sz w:val="24"/>
          <w:highlight w:val="none"/>
          <w:lang w:eastAsia="zh-CN"/>
        </w:rPr>
      </w:pPr>
      <w:r>
        <w:rPr>
          <w:rFonts w:eastAsia="仿宋_GB2312"/>
          <w:sz w:val="24"/>
          <w:highlight w:val="none"/>
        </w:rPr>
        <w:t>27.5   符合要求的质疑，采购代理机构将予以受理并答复。联系人：</w:t>
      </w:r>
      <w:r>
        <w:rPr>
          <w:rFonts w:hint="eastAsia" w:eastAsia="仿宋_GB2312"/>
          <w:sz w:val="24"/>
          <w:highlight w:val="none"/>
          <w:lang w:val="en-US" w:eastAsia="zh-CN"/>
        </w:rPr>
        <w:t>综合办公室，</w:t>
      </w:r>
      <w:r>
        <w:rPr>
          <w:rFonts w:eastAsia="仿宋_GB2312"/>
          <w:sz w:val="24"/>
          <w:highlight w:val="none"/>
        </w:rPr>
        <w:t>联系电话：029-85235014</w:t>
      </w:r>
      <w:r>
        <w:rPr>
          <w:rFonts w:hint="eastAsia" w:eastAsia="仿宋_GB2312"/>
          <w:sz w:val="24"/>
          <w:highlight w:val="none"/>
          <w:lang w:eastAsia="zh-CN"/>
        </w:rPr>
        <w:t>。</w:t>
      </w:r>
    </w:p>
    <w:p>
      <w:pPr>
        <w:tabs>
          <w:tab w:val="left" w:pos="588"/>
        </w:tabs>
        <w:spacing w:line="360" w:lineRule="auto"/>
        <w:ind w:left="840" w:hanging="840" w:hangingChars="350"/>
        <w:rPr>
          <w:rFonts w:eastAsia="仿宋_GB2312"/>
          <w:sz w:val="24"/>
          <w:highlight w:val="none"/>
        </w:rPr>
      </w:pPr>
      <w:r>
        <w:rPr>
          <w:rFonts w:eastAsia="仿宋_GB2312"/>
          <w:sz w:val="24"/>
          <w:highlight w:val="none"/>
        </w:rPr>
        <w:t>27.6   供应商进行虚假和恶意质疑的，采购代理机构将提供相关资料报监督机构，按其情况进行相应处理。</w:t>
      </w:r>
    </w:p>
    <w:bookmarkEnd w:id="408"/>
    <w:bookmarkEnd w:id="409"/>
    <w:p>
      <w:pPr>
        <w:pStyle w:val="4"/>
        <w:tabs>
          <w:tab w:val="left" w:pos="360"/>
        </w:tabs>
        <w:rPr>
          <w:rFonts w:ascii="Times New Roman" w:hAnsi="Times New Roman" w:eastAsia="仿宋_GB2312"/>
          <w:b/>
          <w:bCs/>
          <w:sz w:val="24"/>
          <w:szCs w:val="21"/>
          <w:highlight w:val="none"/>
        </w:rPr>
      </w:pPr>
      <w:bookmarkStart w:id="410" w:name="_Toc25547"/>
      <w:r>
        <w:rPr>
          <w:rFonts w:hint="eastAsia" w:ascii="Times New Roman" w:hAnsi="Times New Roman" w:eastAsia="仿宋_GB2312"/>
          <w:b/>
          <w:bCs/>
          <w:sz w:val="24"/>
          <w:szCs w:val="21"/>
          <w:highlight w:val="none"/>
          <w:lang w:val="en-US" w:eastAsia="zh-CN"/>
        </w:rPr>
        <w:t>28</w:t>
      </w:r>
      <w:r>
        <w:rPr>
          <w:rFonts w:ascii="Times New Roman" w:hAnsi="Times New Roman" w:eastAsia="仿宋_GB2312"/>
          <w:b/>
          <w:bCs/>
          <w:sz w:val="24"/>
          <w:szCs w:val="21"/>
          <w:highlight w:val="none"/>
        </w:rPr>
        <w:t>.    成交服务费</w:t>
      </w:r>
      <w:bookmarkEnd w:id="410"/>
    </w:p>
    <w:p>
      <w:pPr>
        <w:tabs>
          <w:tab w:val="left" w:pos="360"/>
          <w:tab w:val="left" w:pos="588"/>
        </w:tabs>
        <w:spacing w:line="360" w:lineRule="auto"/>
        <w:ind w:left="840" w:hanging="840" w:hangingChars="350"/>
        <w:rPr>
          <w:rFonts w:eastAsia="仿宋_GB2312"/>
          <w:sz w:val="24"/>
          <w:highlight w:val="none"/>
        </w:rPr>
      </w:pPr>
      <w:r>
        <w:rPr>
          <w:rFonts w:eastAsia="仿宋_GB2312"/>
          <w:sz w:val="24"/>
          <w:highlight w:val="none"/>
        </w:rPr>
        <w:t>2</w:t>
      </w:r>
      <w:r>
        <w:rPr>
          <w:rFonts w:hint="eastAsia" w:eastAsia="仿宋_GB2312"/>
          <w:sz w:val="24"/>
          <w:highlight w:val="none"/>
          <w:lang w:val="en-US" w:eastAsia="zh-CN"/>
        </w:rPr>
        <w:t>8</w:t>
      </w:r>
      <w:r>
        <w:rPr>
          <w:rFonts w:eastAsia="仿宋_GB2312"/>
          <w:sz w:val="24"/>
          <w:highlight w:val="none"/>
        </w:rPr>
        <w:t>.1   成交供应商在领取成交通知书前，须向采购代理机构支付代理服务费，代理服务费由采购人与采购代理机构约定：</w:t>
      </w:r>
    </w:p>
    <w:p>
      <w:pPr>
        <w:snapToGrid w:val="0"/>
        <w:spacing w:line="360" w:lineRule="auto"/>
        <w:ind w:left="840" w:leftChars="400"/>
        <w:rPr>
          <w:rFonts w:eastAsia="仿宋_GB2312"/>
          <w:sz w:val="24"/>
          <w:highlight w:val="none"/>
        </w:rPr>
      </w:pPr>
      <w:r>
        <w:rPr>
          <w:rFonts w:hint="eastAsia" w:eastAsia="仿宋_GB2312"/>
          <w:sz w:val="24"/>
          <w:highlight w:val="none"/>
          <w:lang w:eastAsia="zh-CN"/>
        </w:rPr>
        <w:t>（</w:t>
      </w:r>
      <w:r>
        <w:rPr>
          <w:rFonts w:eastAsia="仿宋_GB2312"/>
          <w:sz w:val="24"/>
          <w:highlight w:val="none"/>
        </w:rPr>
        <w:t>参照原国家计委计价格〔2002〕1980号文和国家发改委发改办价格〔2003〕857号文的计算方法（按标段）收取（按标准下浮</w:t>
      </w:r>
      <w:r>
        <w:rPr>
          <w:rFonts w:hint="eastAsia" w:eastAsia="仿宋_GB2312"/>
          <w:sz w:val="24"/>
          <w:highlight w:val="none"/>
          <w:u w:val="single"/>
          <w:lang w:val="en-US" w:eastAsia="zh-CN"/>
        </w:rPr>
        <w:t>20</w:t>
      </w:r>
      <w:r>
        <w:rPr>
          <w:rFonts w:eastAsia="仿宋_GB2312"/>
          <w:sz w:val="24"/>
          <w:highlight w:val="none"/>
        </w:rPr>
        <w:t>%）。</w:t>
      </w:r>
    </w:p>
    <w:p>
      <w:pPr>
        <w:snapToGrid w:val="0"/>
        <w:spacing w:line="360" w:lineRule="auto"/>
        <w:rPr>
          <w:rFonts w:eastAsia="仿宋_GB2312"/>
          <w:sz w:val="24"/>
          <w:highlight w:val="none"/>
        </w:rPr>
      </w:pPr>
      <w:r>
        <w:rPr>
          <w:rFonts w:eastAsia="仿宋_GB2312"/>
          <w:sz w:val="24"/>
          <w:highlight w:val="none"/>
        </w:rPr>
        <w:t>2</w:t>
      </w:r>
      <w:r>
        <w:rPr>
          <w:rFonts w:hint="eastAsia" w:eastAsia="仿宋_GB2312"/>
          <w:sz w:val="24"/>
          <w:highlight w:val="none"/>
          <w:lang w:val="en-US" w:eastAsia="zh-CN"/>
        </w:rPr>
        <w:t>8</w:t>
      </w:r>
      <w:r>
        <w:rPr>
          <w:rFonts w:eastAsia="仿宋_GB2312"/>
          <w:sz w:val="24"/>
          <w:highlight w:val="none"/>
        </w:rPr>
        <w:t>.2   成交单位的代理服务费交纳信息</w:t>
      </w:r>
    </w:p>
    <w:p>
      <w:pPr>
        <w:snapToGrid w:val="0"/>
        <w:spacing w:line="360" w:lineRule="auto"/>
        <w:ind w:left="838" w:leftChars="399"/>
        <w:rPr>
          <w:rFonts w:eastAsia="仿宋_GB2312"/>
          <w:sz w:val="24"/>
          <w:highlight w:val="none"/>
        </w:rPr>
      </w:pPr>
      <w:r>
        <w:rPr>
          <w:rFonts w:eastAsia="仿宋_GB2312"/>
          <w:sz w:val="24"/>
          <w:highlight w:val="none"/>
        </w:rPr>
        <w:t>银行户名：陕西省采购招标有限责任公司</w:t>
      </w:r>
    </w:p>
    <w:p>
      <w:pPr>
        <w:snapToGrid w:val="0"/>
        <w:spacing w:line="360" w:lineRule="auto"/>
        <w:ind w:left="838" w:leftChars="399"/>
        <w:rPr>
          <w:rFonts w:eastAsia="仿宋_GB2312"/>
          <w:sz w:val="24"/>
          <w:highlight w:val="none"/>
        </w:rPr>
      </w:pPr>
      <w:r>
        <w:rPr>
          <w:rFonts w:eastAsia="仿宋_GB2312"/>
          <w:sz w:val="24"/>
          <w:highlight w:val="none"/>
        </w:rPr>
        <w:t>开户银行：中国光大银行西安友谊路支行</w:t>
      </w:r>
    </w:p>
    <w:p>
      <w:pPr>
        <w:snapToGrid w:val="0"/>
        <w:spacing w:line="360" w:lineRule="auto"/>
        <w:ind w:left="838" w:leftChars="399"/>
        <w:rPr>
          <w:rFonts w:eastAsia="仿宋_GB2312"/>
          <w:sz w:val="24"/>
          <w:highlight w:val="none"/>
        </w:rPr>
      </w:pPr>
      <w:r>
        <w:rPr>
          <w:rFonts w:eastAsia="仿宋_GB2312"/>
          <w:sz w:val="24"/>
          <w:highlight w:val="none"/>
        </w:rPr>
        <w:t>账    号：78560188000095264</w:t>
      </w:r>
    </w:p>
    <w:p>
      <w:pPr>
        <w:snapToGrid w:val="0"/>
        <w:spacing w:line="360" w:lineRule="auto"/>
        <w:ind w:left="838" w:leftChars="399"/>
        <w:rPr>
          <w:rFonts w:eastAsia="仿宋_GB2312"/>
          <w:sz w:val="24"/>
          <w:highlight w:val="none"/>
        </w:rPr>
      </w:pPr>
      <w:r>
        <w:rPr>
          <w:rFonts w:eastAsia="仿宋_GB2312"/>
          <w:sz w:val="24"/>
          <w:highlight w:val="none"/>
        </w:rPr>
        <w:t>联系人：</w:t>
      </w:r>
      <w:r>
        <w:rPr>
          <w:rFonts w:hint="eastAsia" w:eastAsia="仿宋_GB2312"/>
          <w:sz w:val="24"/>
          <w:highlight w:val="none"/>
          <w:lang w:val="en-US" w:eastAsia="zh-CN"/>
        </w:rPr>
        <w:t>财务部</w:t>
      </w:r>
      <w:r>
        <w:rPr>
          <w:rFonts w:eastAsia="仿宋_GB2312"/>
          <w:sz w:val="24"/>
          <w:highlight w:val="none"/>
        </w:rPr>
        <w:t xml:space="preserve">   联系电话：029-85263975</w:t>
      </w:r>
    </w:p>
    <w:p>
      <w:pPr>
        <w:snapToGrid w:val="0"/>
        <w:spacing w:line="360" w:lineRule="auto"/>
        <w:rPr>
          <w:highlight w:val="none"/>
        </w:rPr>
      </w:pPr>
      <w:r>
        <w:rPr>
          <w:rFonts w:hint="eastAsia" w:ascii="Times New Roman" w:hAnsi="Times New Roman" w:eastAsia="仿宋_GB2312" w:cs="Times New Roman"/>
          <w:sz w:val="24"/>
          <w:highlight w:val="none"/>
          <w:lang w:val="en-US" w:eastAsia="zh-CN"/>
        </w:rPr>
        <w:t>2</w:t>
      </w:r>
      <w:r>
        <w:rPr>
          <w:rFonts w:hint="eastAsia" w:eastAsia="仿宋_GB2312" w:cs="Times New Roman"/>
          <w:sz w:val="24"/>
          <w:highlight w:val="none"/>
          <w:lang w:val="en-US" w:eastAsia="zh-CN"/>
        </w:rPr>
        <w:t>8</w:t>
      </w:r>
      <w:r>
        <w:rPr>
          <w:rFonts w:hint="eastAsia" w:ascii="Times New Roman" w:hAnsi="Times New Roman" w:eastAsia="仿宋_GB2312" w:cs="Times New Roman"/>
          <w:sz w:val="24"/>
          <w:highlight w:val="none"/>
          <w:lang w:val="en-US" w:eastAsia="zh-CN"/>
        </w:rPr>
        <w:t>.3   成交服务费已包含在供应商的响应报价中，不在响应分项报价表中单独列项。</w:t>
      </w:r>
    </w:p>
    <w:p>
      <w:pPr>
        <w:pStyle w:val="4"/>
        <w:numPr>
          <w:ilvl w:val="0"/>
          <w:numId w:val="0"/>
        </w:numPr>
        <w:tabs>
          <w:tab w:val="left" w:pos="360"/>
        </w:tabs>
        <w:rPr>
          <w:rFonts w:ascii="Times New Roman" w:hAnsi="Times New Roman" w:eastAsia="仿宋_GB2312"/>
          <w:b/>
          <w:bCs/>
          <w:sz w:val="24"/>
          <w:szCs w:val="21"/>
          <w:highlight w:val="none"/>
        </w:rPr>
      </w:pPr>
      <w:bookmarkStart w:id="411" w:name="_Toc1585"/>
      <w:r>
        <w:rPr>
          <w:rFonts w:hint="eastAsia" w:ascii="Times New Roman" w:hAnsi="Times New Roman" w:eastAsia="仿宋_GB2312"/>
          <w:b/>
          <w:bCs/>
          <w:sz w:val="24"/>
          <w:szCs w:val="21"/>
          <w:highlight w:val="none"/>
          <w:lang w:val="en-US" w:eastAsia="zh-CN"/>
        </w:rPr>
        <w:t>29.</w:t>
      </w:r>
      <w:r>
        <w:rPr>
          <w:rFonts w:ascii="Times New Roman" w:hAnsi="Times New Roman" w:eastAsia="仿宋_GB2312"/>
          <w:b/>
          <w:bCs/>
          <w:sz w:val="24"/>
          <w:szCs w:val="21"/>
          <w:highlight w:val="none"/>
        </w:rPr>
        <w:t xml:space="preserve"> </w:t>
      </w:r>
      <w:r>
        <w:rPr>
          <w:rFonts w:hint="eastAsia" w:ascii="Times New Roman" w:hAnsi="Times New Roman" w:eastAsia="仿宋_GB2312"/>
          <w:b/>
          <w:bCs/>
          <w:sz w:val="24"/>
          <w:szCs w:val="21"/>
          <w:highlight w:val="none"/>
          <w:lang w:val="en-US" w:eastAsia="zh-CN"/>
        </w:rPr>
        <w:t xml:space="preserve">   </w:t>
      </w:r>
      <w:r>
        <w:rPr>
          <w:rFonts w:ascii="Times New Roman" w:hAnsi="Times New Roman" w:eastAsia="仿宋_GB2312"/>
          <w:b/>
          <w:bCs/>
          <w:sz w:val="24"/>
          <w:szCs w:val="21"/>
          <w:highlight w:val="none"/>
        </w:rPr>
        <w:t>采购人追加采购数量的权力</w:t>
      </w:r>
      <w:bookmarkEnd w:id="411"/>
    </w:p>
    <w:p>
      <w:pPr>
        <w:tabs>
          <w:tab w:val="left" w:pos="588"/>
        </w:tabs>
        <w:spacing w:line="360" w:lineRule="auto"/>
        <w:ind w:left="840" w:leftChars="400"/>
        <w:rPr>
          <w:rFonts w:eastAsia="仿宋_GB2312"/>
          <w:sz w:val="24"/>
          <w:highlight w:val="none"/>
        </w:rPr>
      </w:pPr>
      <w:bookmarkStart w:id="412" w:name="_Toc389620205"/>
      <w:bookmarkStart w:id="413" w:name="_Toc385992366"/>
      <w:r>
        <w:rPr>
          <w:rFonts w:eastAsia="仿宋_GB2312"/>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pPr>
        <w:pStyle w:val="22"/>
        <w:numPr>
          <w:ilvl w:val="0"/>
          <w:numId w:val="10"/>
        </w:numPr>
        <w:tabs>
          <w:tab w:val="left" w:pos="360"/>
        </w:tabs>
        <w:rPr>
          <w:rFonts w:ascii="Times New Roman" w:hAnsi="Times New Roman" w:eastAsia="仿宋_GB2312"/>
          <w:b/>
          <w:bCs/>
          <w:sz w:val="24"/>
          <w:szCs w:val="21"/>
          <w:highlight w:val="none"/>
        </w:rPr>
      </w:pPr>
      <w:r>
        <w:rPr>
          <w:rFonts w:hint="eastAsia" w:ascii="Times New Roman" w:hAnsi="Times New Roman" w:eastAsia="仿宋_GB2312"/>
          <w:b/>
          <w:bCs/>
          <w:sz w:val="24"/>
          <w:szCs w:val="21"/>
          <w:highlight w:val="none"/>
          <w:lang w:val="en-US" w:eastAsia="zh-CN"/>
        </w:rPr>
        <w:t xml:space="preserve">   </w:t>
      </w:r>
      <w:r>
        <w:rPr>
          <w:rFonts w:ascii="Times New Roman" w:hAnsi="Times New Roman" w:eastAsia="仿宋_GB2312"/>
          <w:b/>
          <w:bCs/>
          <w:sz w:val="24"/>
          <w:szCs w:val="21"/>
          <w:highlight w:val="none"/>
        </w:rPr>
        <w:t>其他情况</w:t>
      </w:r>
    </w:p>
    <w:p>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3</w:t>
      </w:r>
      <w:r>
        <w:rPr>
          <w:rFonts w:hint="eastAsia" w:ascii="Times New Roman" w:hAnsi="Times New Roman" w:eastAsia="仿宋_GB2312"/>
          <w:sz w:val="24"/>
          <w:highlight w:val="none"/>
          <w:lang w:val="en-US" w:eastAsia="zh-CN"/>
        </w:rPr>
        <w:t>0</w:t>
      </w:r>
      <w:r>
        <w:rPr>
          <w:rFonts w:ascii="Times New Roman" w:hAnsi="Times New Roman" w:eastAsia="仿宋_GB2312"/>
          <w:sz w:val="24"/>
          <w:highlight w:val="none"/>
        </w:rPr>
        <w:t>.1   谈判截止时间结束后，递交响应文件或者经评审的实质性响应谈判文件的供应商不足三家，采购代理机构应当终止竞争性谈判活动，发布项目终止公告并说明原因，重新开展采购活动。</w:t>
      </w:r>
    </w:p>
    <w:p>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3</w:t>
      </w:r>
      <w:r>
        <w:rPr>
          <w:rFonts w:hint="eastAsia" w:ascii="Times New Roman" w:hAnsi="Times New Roman" w:eastAsia="仿宋_GB2312"/>
          <w:sz w:val="24"/>
          <w:highlight w:val="none"/>
          <w:lang w:val="en-US" w:eastAsia="zh-CN"/>
        </w:rPr>
        <w:t>0</w:t>
      </w:r>
      <w:r>
        <w:rPr>
          <w:rFonts w:ascii="Times New Roman" w:hAnsi="Times New Roman" w:eastAsia="仿宋_GB2312"/>
          <w:sz w:val="24"/>
          <w:highlight w:val="none"/>
        </w:rPr>
        <w:t xml:space="preserve">.2   连续两次进行竞争性谈判活动，因符合谈判要求供应商不足3家，经请示政府采购管理部门同意后，可继续进行竞争性谈判活动。 </w:t>
      </w:r>
    </w:p>
    <w:p>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3</w:t>
      </w:r>
      <w:r>
        <w:rPr>
          <w:rFonts w:hint="eastAsia" w:ascii="Times New Roman" w:hAnsi="Times New Roman" w:eastAsia="仿宋_GB2312"/>
          <w:sz w:val="24"/>
          <w:highlight w:val="none"/>
          <w:lang w:val="en-US" w:eastAsia="zh-CN"/>
        </w:rPr>
        <w:t>0</w:t>
      </w:r>
      <w:r>
        <w:rPr>
          <w:rFonts w:ascii="Times New Roman" w:hAnsi="Times New Roman" w:eastAsia="仿宋_GB2312"/>
          <w:sz w:val="24"/>
          <w:highlight w:val="none"/>
        </w:rPr>
        <w:t>.3   政府采购信用担保</w:t>
      </w:r>
    </w:p>
    <w:p>
      <w:pPr>
        <w:pStyle w:val="22"/>
        <w:rPr>
          <w:rFonts w:ascii="Times New Roman" w:hAnsi="Times New Roman" w:eastAsia="仿宋_GB2312"/>
          <w:sz w:val="24"/>
          <w:highlight w:val="none"/>
        </w:rPr>
      </w:pPr>
      <w:r>
        <w:rPr>
          <w:rFonts w:ascii="Times New Roman" w:hAnsi="Times New Roman" w:eastAsia="仿宋_GB2312"/>
          <w:sz w:val="24"/>
          <w:highlight w:val="none"/>
        </w:rPr>
        <w:t>3</w:t>
      </w:r>
      <w:r>
        <w:rPr>
          <w:rFonts w:hint="eastAsia" w:ascii="Times New Roman" w:hAnsi="Times New Roman" w:eastAsia="仿宋_GB2312"/>
          <w:sz w:val="24"/>
          <w:highlight w:val="none"/>
          <w:lang w:val="en-US" w:eastAsia="zh-CN"/>
        </w:rPr>
        <w:t>0</w:t>
      </w:r>
      <w:r>
        <w:rPr>
          <w:rFonts w:ascii="Times New Roman" w:hAnsi="Times New Roman" w:eastAsia="仿宋_GB2312"/>
          <w:sz w:val="24"/>
          <w:highlight w:val="none"/>
        </w:rPr>
        <w:t>.3.1 供应商递交的履约担保函应符合本谈判文件的规定。</w:t>
      </w:r>
    </w:p>
    <w:p>
      <w:pPr>
        <w:spacing w:line="360" w:lineRule="auto"/>
        <w:ind w:left="850" w:hanging="849" w:hangingChars="354"/>
        <w:rPr>
          <w:rFonts w:eastAsia="仿宋_GB2312"/>
          <w:sz w:val="24"/>
          <w:highlight w:val="none"/>
        </w:rPr>
      </w:pPr>
      <w:r>
        <w:rPr>
          <w:rFonts w:eastAsia="仿宋_GB2312"/>
          <w:sz w:val="24"/>
          <w:highlight w:val="none"/>
        </w:rPr>
        <w:t>3</w:t>
      </w:r>
      <w:r>
        <w:rPr>
          <w:rFonts w:hint="eastAsia" w:eastAsia="仿宋_GB2312"/>
          <w:sz w:val="24"/>
          <w:highlight w:val="none"/>
          <w:lang w:val="en-US" w:eastAsia="zh-CN"/>
        </w:rPr>
        <w:t>0</w:t>
      </w:r>
      <w:r>
        <w:rPr>
          <w:rFonts w:eastAsia="仿宋_GB2312"/>
          <w:sz w:val="24"/>
          <w:highlight w:val="none"/>
        </w:rPr>
        <w:t>.3.2 为缓解中小企业融资困难，陕西省财政厅出台了《陕西省中小企业政府采购信用融资办法》（陕财办采﹝2018﹞23号），</w:t>
      </w:r>
      <w:r>
        <w:rPr>
          <w:rFonts w:hint="eastAsia" w:eastAsia="仿宋_GB2312"/>
          <w:sz w:val="24"/>
          <w:highlight w:val="none"/>
          <w:lang w:eastAsia="zh-CN"/>
        </w:rPr>
        <w:t>成交</w:t>
      </w:r>
      <w:r>
        <w:rPr>
          <w:rFonts w:eastAsia="仿宋_GB2312"/>
          <w:sz w:val="24"/>
          <w:highlight w:val="none"/>
        </w:rPr>
        <w:t>供应商如有融资需求，可登录“陕西省政府采购网-陕西省政府采购信用融资平台</w:t>
      </w:r>
      <w:r>
        <w:rPr>
          <w:rFonts w:hint="eastAsia" w:eastAsia="仿宋_GB2312"/>
          <w:sz w:val="24"/>
          <w:highlight w:val="none"/>
        </w:rPr>
        <w:t>（http</w:t>
      </w:r>
      <w:r>
        <w:rPr>
          <w:rFonts w:hint="eastAsia" w:eastAsia="仿宋_GB2312"/>
          <w:sz w:val="24"/>
          <w:highlight w:val="none"/>
          <w:lang w:eastAsia="zh-CN"/>
        </w:rPr>
        <w:t>：</w:t>
      </w:r>
      <w:r>
        <w:rPr>
          <w:rFonts w:hint="eastAsia" w:eastAsia="仿宋_GB2312"/>
          <w:sz w:val="24"/>
          <w:highlight w:val="none"/>
        </w:rPr>
        <w:t>//www.ccgp-shaanxi.gov.cn/zcdservice/zcd/shanxi/）</w:t>
      </w:r>
      <w:r>
        <w:rPr>
          <w:rFonts w:eastAsia="仿宋_GB2312"/>
          <w:sz w:val="24"/>
          <w:highlight w:val="none"/>
        </w:rPr>
        <w:t>”了解详情。</w:t>
      </w:r>
    </w:p>
    <w:p>
      <w:pPr>
        <w:pStyle w:val="22"/>
        <w:tabs>
          <w:tab w:val="left" w:pos="567"/>
        </w:tabs>
        <w:ind w:left="840" w:leftChars="400"/>
        <w:rPr>
          <w:rFonts w:ascii="Times New Roman" w:hAnsi="Times New Roman" w:eastAsia="仿宋_GB2312"/>
          <w:sz w:val="24"/>
          <w:highlight w:val="none"/>
        </w:rPr>
      </w:pPr>
      <w:r>
        <w:rPr>
          <w:rFonts w:hint="eastAsia" w:ascii="Times New Roman" w:hAnsi="Times New Roman" w:eastAsia="仿宋_GB2312"/>
          <w:sz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2"/>
        <w:tabs>
          <w:tab w:val="left" w:pos="567"/>
        </w:tabs>
        <w:ind w:left="840" w:leftChars="400"/>
        <w:rPr>
          <w:rFonts w:ascii="Times New Roman" w:hAnsi="Times New Roman" w:eastAsia="仿宋_GB2312"/>
          <w:sz w:val="24"/>
          <w:highlight w:val="none"/>
        </w:rPr>
      </w:pPr>
      <w:r>
        <w:rPr>
          <w:rFonts w:ascii="Times New Roman" w:hAnsi="Times New Roman" w:eastAsia="仿宋_GB2312"/>
          <w:sz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2"/>
        <w:tabs>
          <w:tab w:val="left" w:pos="567"/>
        </w:tabs>
        <w:ind w:left="840" w:leftChars="400"/>
        <w:rPr>
          <w:rFonts w:ascii="Times New Roman" w:hAnsi="Times New Roman" w:eastAsia="仿宋_GB2312"/>
          <w:sz w:val="24"/>
          <w:highlight w:val="none"/>
        </w:rPr>
      </w:pPr>
      <w:r>
        <w:rPr>
          <w:rFonts w:ascii="Times New Roman" w:hAnsi="Times New Roman" w:eastAsia="仿宋_GB2312"/>
          <w:sz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2"/>
        <w:tabs>
          <w:tab w:val="left" w:pos="567"/>
        </w:tabs>
        <w:ind w:left="840" w:leftChars="400"/>
        <w:rPr>
          <w:rFonts w:ascii="Times New Roman" w:hAnsi="Times New Roman" w:eastAsia="仿宋_GB2312"/>
          <w:sz w:val="24"/>
          <w:highlight w:val="none"/>
        </w:rPr>
      </w:pPr>
      <w:r>
        <w:rPr>
          <w:rFonts w:ascii="Times New Roman" w:hAnsi="Times New Roman" w:eastAsia="仿宋_GB2312"/>
          <w:sz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2"/>
        <w:tabs>
          <w:tab w:val="left" w:pos="567"/>
        </w:tabs>
        <w:ind w:left="840" w:leftChars="400"/>
        <w:rPr>
          <w:rFonts w:ascii="Times New Roman" w:hAnsi="Times New Roman" w:eastAsia="仿宋_GB2312"/>
          <w:sz w:val="24"/>
          <w:highlight w:val="none"/>
        </w:rPr>
      </w:pPr>
      <w:r>
        <w:rPr>
          <w:rFonts w:ascii="Times New Roman" w:hAnsi="Times New Roman" w:eastAsia="仿宋_GB2312"/>
          <w:sz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2"/>
        <w:tabs>
          <w:tab w:val="left" w:pos="567"/>
        </w:tabs>
        <w:ind w:left="840" w:leftChars="400"/>
        <w:rPr>
          <w:rFonts w:ascii="Times New Roman" w:hAnsi="Times New Roman" w:eastAsia="仿宋_GB2312"/>
          <w:sz w:val="24"/>
          <w:highlight w:val="none"/>
        </w:rPr>
      </w:pPr>
      <w:r>
        <w:rPr>
          <w:rFonts w:hint="eastAsia" w:ascii="Times New Roman" w:hAnsi="Times New Roman" w:eastAsia="仿宋_GB2312"/>
          <w:sz w:val="24"/>
          <w:highlight w:val="none"/>
        </w:rPr>
        <w:t>业务流程简图如下：</w:t>
      </w:r>
    </w:p>
    <w:p>
      <w:pPr>
        <w:pStyle w:val="22"/>
        <w:tabs>
          <w:tab w:val="left" w:pos="567"/>
        </w:tabs>
        <w:rPr>
          <w:highlight w:val="none"/>
        </w:rPr>
      </w:pPr>
      <w:r>
        <w:rPr>
          <w:highlight w:val="none"/>
        </w:rPr>
        <w:drawing>
          <wp:inline distT="0" distB="0" distL="114300" distR="114300">
            <wp:extent cx="5756275" cy="3310255"/>
            <wp:effectExtent l="0" t="0" r="158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756275" cy="3310255"/>
                    </a:xfrm>
                    <a:prstGeom prst="rect">
                      <a:avLst/>
                    </a:prstGeom>
                    <a:noFill/>
                    <a:ln>
                      <a:noFill/>
                    </a:ln>
                  </pic:spPr>
                </pic:pic>
              </a:graphicData>
            </a:graphic>
          </wp:inline>
        </w:drawing>
      </w:r>
    </w:p>
    <w:p>
      <w:pPr>
        <w:pStyle w:val="22"/>
        <w:ind w:left="735" w:hanging="735" w:hangingChars="350"/>
        <w:rPr>
          <w:rFonts w:ascii="Times New Roman" w:hAnsi="Times New Roman" w:eastAsia="仿宋_GB2312"/>
          <w:sz w:val="24"/>
          <w:highlight w:val="none"/>
        </w:rPr>
      </w:pPr>
      <w:r>
        <w:rPr>
          <w:rFonts w:hint="eastAsia"/>
          <w:highlight w:val="none"/>
          <w:lang w:val="en-US" w:eastAsia="zh-CN"/>
        </w:rPr>
        <w:t xml:space="preserve"> </w:t>
      </w:r>
      <w:r>
        <w:rPr>
          <w:highlight w:val="none"/>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758815" cy="3242310"/>
                    </a:xfrm>
                    <a:prstGeom prst="rect">
                      <a:avLst/>
                    </a:prstGeom>
                    <a:noFill/>
                    <a:ln>
                      <a:noFill/>
                    </a:ln>
                  </pic:spPr>
                </pic:pic>
              </a:graphicData>
            </a:graphic>
          </wp:inline>
        </w:drawing>
      </w:r>
    </w:p>
    <w:p>
      <w:pPr>
        <w:ind w:firstLine="420" w:firstLineChars="200"/>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省级政府采购项目贷款银行信息：</w:t>
      </w:r>
    </w:p>
    <w:p>
      <w:pPr>
        <w:rPr>
          <w:rFonts w:eastAsia="仿宋_GB2312"/>
          <w:b/>
          <w:szCs w:val="21"/>
          <w:highlight w:val="none"/>
        </w:rPr>
      </w:pPr>
      <w:r>
        <w:rPr>
          <w:rFonts w:eastAsia="仿宋_GB2312"/>
          <w:highlight w:val="none"/>
        </w:rPr>
        <w:t xml:space="preserve"> </w:t>
      </w:r>
      <w:r>
        <w:rPr>
          <w:rFonts w:eastAsia="仿宋_GB2312"/>
          <w:b/>
          <w:szCs w:val="21"/>
          <w:highlight w:val="none"/>
        </w:rPr>
        <w:t>一、陕西建行（E政通）</w:t>
      </w:r>
    </w:p>
    <w:p>
      <w:pPr>
        <w:ind w:firstLine="420" w:firstLineChars="200"/>
        <w:rPr>
          <w:rFonts w:eastAsia="仿宋_GB2312"/>
          <w:szCs w:val="21"/>
          <w:highlight w:val="none"/>
        </w:rPr>
      </w:pPr>
      <w:r>
        <w:rPr>
          <w:rFonts w:eastAsia="仿宋_GB2312"/>
          <w:szCs w:val="21"/>
          <w:highlight w:val="none"/>
        </w:rPr>
        <w:t>陕西省分行营业部</w:t>
      </w:r>
      <w:r>
        <w:rPr>
          <w:rFonts w:eastAsia="仿宋_GB2312"/>
          <w:szCs w:val="21"/>
          <w:highlight w:val="none"/>
        </w:rPr>
        <w:tab/>
      </w:r>
      <w:r>
        <w:rPr>
          <w:rFonts w:eastAsia="仿宋_GB2312"/>
          <w:szCs w:val="21"/>
          <w:highlight w:val="none"/>
        </w:rPr>
        <w:t>西安市南广济街38号</w:t>
      </w:r>
      <w:r>
        <w:rPr>
          <w:rFonts w:eastAsia="仿宋_GB2312"/>
          <w:szCs w:val="21"/>
          <w:highlight w:val="none"/>
        </w:rPr>
        <w:tab/>
      </w:r>
      <w:r>
        <w:rPr>
          <w:rFonts w:eastAsia="仿宋_GB2312"/>
          <w:szCs w:val="21"/>
          <w:highlight w:val="none"/>
        </w:rPr>
        <w:t>白玉皓</w:t>
      </w:r>
      <w:r>
        <w:rPr>
          <w:rFonts w:eastAsia="仿宋_GB2312"/>
          <w:szCs w:val="21"/>
          <w:highlight w:val="none"/>
        </w:rPr>
        <w:tab/>
      </w:r>
      <w:r>
        <w:rPr>
          <w:rFonts w:eastAsia="仿宋_GB2312"/>
          <w:szCs w:val="21"/>
          <w:highlight w:val="none"/>
        </w:rPr>
        <w:t>13201603166</w:t>
      </w:r>
    </w:p>
    <w:p>
      <w:pPr>
        <w:rPr>
          <w:rFonts w:eastAsia="仿宋_GB2312"/>
          <w:szCs w:val="21"/>
          <w:highlight w:val="none"/>
        </w:rPr>
      </w:pPr>
      <w:r>
        <w:rPr>
          <w:rFonts w:hint="eastAsia" w:eastAsia="仿宋_GB2312"/>
          <w:szCs w:val="21"/>
          <w:highlight w:val="none"/>
        </w:rPr>
        <w:t xml:space="preserve">    </w:t>
      </w:r>
      <w:r>
        <w:rPr>
          <w:rFonts w:eastAsia="仿宋_GB2312"/>
          <w:szCs w:val="21"/>
          <w:highlight w:val="none"/>
        </w:rPr>
        <w:t>西安莲湖路支行</w:t>
      </w:r>
      <w:r>
        <w:rPr>
          <w:rFonts w:eastAsia="仿宋_GB2312"/>
          <w:szCs w:val="21"/>
          <w:highlight w:val="none"/>
        </w:rPr>
        <w:tab/>
      </w:r>
      <w:r>
        <w:rPr>
          <w:rFonts w:eastAsia="仿宋_GB2312"/>
          <w:szCs w:val="21"/>
          <w:highlight w:val="none"/>
        </w:rPr>
        <w:t>西安市莲湖路35号</w:t>
      </w:r>
      <w:r>
        <w:rPr>
          <w:rFonts w:eastAsia="仿宋_GB2312"/>
          <w:szCs w:val="21"/>
          <w:highlight w:val="none"/>
        </w:rPr>
        <w:tab/>
      </w:r>
      <w:r>
        <w:rPr>
          <w:rFonts w:eastAsia="仿宋_GB2312"/>
          <w:szCs w:val="21"/>
          <w:highlight w:val="none"/>
        </w:rPr>
        <w:t>刘  冲</w:t>
      </w:r>
      <w:r>
        <w:rPr>
          <w:rFonts w:eastAsia="仿宋_GB2312"/>
          <w:szCs w:val="21"/>
          <w:highlight w:val="none"/>
        </w:rPr>
        <w:tab/>
      </w:r>
      <w:r>
        <w:rPr>
          <w:rFonts w:eastAsia="仿宋_GB2312"/>
          <w:szCs w:val="21"/>
          <w:highlight w:val="none"/>
        </w:rPr>
        <w:t>17702902131</w:t>
      </w:r>
    </w:p>
    <w:p>
      <w:pPr>
        <w:rPr>
          <w:rFonts w:eastAsia="仿宋_GB2312"/>
          <w:szCs w:val="21"/>
          <w:highlight w:val="none"/>
        </w:rPr>
      </w:pPr>
      <w:r>
        <w:rPr>
          <w:rFonts w:hint="eastAsia" w:eastAsia="仿宋_GB2312"/>
          <w:szCs w:val="21"/>
          <w:highlight w:val="none"/>
        </w:rPr>
        <w:t xml:space="preserve">    </w:t>
      </w:r>
      <w:r>
        <w:rPr>
          <w:rFonts w:eastAsia="仿宋_GB2312"/>
          <w:szCs w:val="21"/>
          <w:highlight w:val="none"/>
        </w:rPr>
        <w:t>西安曲江支行</w:t>
      </w:r>
      <w:r>
        <w:rPr>
          <w:rFonts w:eastAsia="仿宋_GB2312"/>
          <w:szCs w:val="21"/>
          <w:highlight w:val="none"/>
        </w:rPr>
        <w:tab/>
      </w:r>
      <w:r>
        <w:rPr>
          <w:rFonts w:eastAsia="仿宋_GB2312"/>
          <w:szCs w:val="21"/>
          <w:highlight w:val="none"/>
        </w:rPr>
        <w:t>西安市雁塔南路2216号</w:t>
      </w:r>
      <w:r>
        <w:rPr>
          <w:rFonts w:eastAsia="仿宋_GB2312"/>
          <w:szCs w:val="21"/>
          <w:highlight w:val="none"/>
        </w:rPr>
        <w:tab/>
      </w:r>
      <w:r>
        <w:rPr>
          <w:rFonts w:eastAsia="仿宋_GB2312"/>
          <w:szCs w:val="21"/>
          <w:highlight w:val="none"/>
        </w:rPr>
        <w:t>樊理君</w:t>
      </w:r>
      <w:r>
        <w:rPr>
          <w:rFonts w:eastAsia="仿宋_GB2312"/>
          <w:szCs w:val="21"/>
          <w:highlight w:val="none"/>
        </w:rPr>
        <w:tab/>
      </w:r>
      <w:r>
        <w:rPr>
          <w:rFonts w:eastAsia="仿宋_GB2312"/>
          <w:szCs w:val="21"/>
          <w:highlight w:val="none"/>
        </w:rPr>
        <w:t>18691568151</w:t>
      </w:r>
    </w:p>
    <w:p>
      <w:pPr>
        <w:rPr>
          <w:rFonts w:eastAsia="仿宋_GB2312"/>
          <w:szCs w:val="21"/>
          <w:highlight w:val="none"/>
        </w:rPr>
      </w:pPr>
      <w:r>
        <w:rPr>
          <w:rFonts w:hint="eastAsia" w:eastAsia="仿宋_GB2312"/>
          <w:szCs w:val="21"/>
          <w:highlight w:val="none"/>
        </w:rPr>
        <w:t xml:space="preserve">    </w:t>
      </w:r>
      <w:r>
        <w:rPr>
          <w:rFonts w:eastAsia="仿宋_GB2312"/>
          <w:szCs w:val="21"/>
          <w:highlight w:val="none"/>
        </w:rPr>
        <w:t>西安高新区支行</w:t>
      </w:r>
      <w:r>
        <w:rPr>
          <w:rFonts w:eastAsia="仿宋_GB2312"/>
          <w:szCs w:val="21"/>
          <w:highlight w:val="none"/>
        </w:rPr>
        <w:tab/>
      </w:r>
      <w:r>
        <w:rPr>
          <w:rFonts w:eastAsia="仿宋_GB2312"/>
          <w:szCs w:val="21"/>
          <w:highlight w:val="none"/>
        </w:rPr>
        <w:t>西安市高新路42号</w:t>
      </w:r>
      <w:r>
        <w:rPr>
          <w:rFonts w:eastAsia="仿宋_GB2312"/>
          <w:szCs w:val="21"/>
          <w:highlight w:val="none"/>
        </w:rPr>
        <w:tab/>
      </w:r>
      <w:r>
        <w:rPr>
          <w:rFonts w:eastAsia="仿宋_GB2312"/>
          <w:szCs w:val="21"/>
          <w:highlight w:val="none"/>
        </w:rPr>
        <w:t>卞斯超</w:t>
      </w:r>
      <w:r>
        <w:rPr>
          <w:rFonts w:eastAsia="仿宋_GB2312"/>
          <w:szCs w:val="21"/>
          <w:highlight w:val="none"/>
        </w:rPr>
        <w:tab/>
      </w:r>
      <w:r>
        <w:rPr>
          <w:rFonts w:eastAsia="仿宋_GB2312"/>
          <w:szCs w:val="21"/>
          <w:highlight w:val="none"/>
        </w:rPr>
        <w:t>15191075651</w:t>
      </w:r>
    </w:p>
    <w:p>
      <w:pPr>
        <w:rPr>
          <w:rFonts w:eastAsia="仿宋_GB2312"/>
          <w:szCs w:val="21"/>
          <w:highlight w:val="none"/>
        </w:rPr>
      </w:pPr>
      <w:r>
        <w:rPr>
          <w:rFonts w:hint="eastAsia" w:eastAsia="仿宋_GB2312"/>
          <w:szCs w:val="21"/>
          <w:highlight w:val="none"/>
        </w:rPr>
        <w:t xml:space="preserve">    </w:t>
      </w:r>
      <w:r>
        <w:rPr>
          <w:rFonts w:eastAsia="仿宋_GB2312"/>
          <w:szCs w:val="21"/>
          <w:highlight w:val="none"/>
        </w:rPr>
        <w:t>西安经开区支行</w:t>
      </w:r>
      <w:r>
        <w:rPr>
          <w:rFonts w:eastAsia="仿宋_GB2312"/>
          <w:szCs w:val="21"/>
          <w:highlight w:val="none"/>
        </w:rPr>
        <w:tab/>
      </w:r>
      <w:r>
        <w:rPr>
          <w:rFonts w:eastAsia="仿宋_GB2312"/>
          <w:szCs w:val="21"/>
          <w:highlight w:val="none"/>
        </w:rPr>
        <w:t>西安市未央路125号</w:t>
      </w:r>
      <w:r>
        <w:rPr>
          <w:rFonts w:eastAsia="仿宋_GB2312"/>
          <w:szCs w:val="21"/>
          <w:highlight w:val="none"/>
        </w:rPr>
        <w:tab/>
      </w:r>
      <w:r>
        <w:rPr>
          <w:rFonts w:eastAsia="仿宋_GB2312"/>
          <w:szCs w:val="21"/>
          <w:highlight w:val="none"/>
        </w:rPr>
        <w:t>惠  媛</w:t>
      </w:r>
      <w:r>
        <w:rPr>
          <w:rFonts w:eastAsia="仿宋_GB2312"/>
          <w:szCs w:val="21"/>
          <w:highlight w:val="none"/>
        </w:rPr>
        <w:tab/>
      </w:r>
      <w:r>
        <w:rPr>
          <w:rFonts w:eastAsia="仿宋_GB2312"/>
          <w:szCs w:val="21"/>
          <w:highlight w:val="none"/>
        </w:rPr>
        <w:t>17792256100</w:t>
      </w:r>
    </w:p>
    <w:p>
      <w:pPr>
        <w:rPr>
          <w:rFonts w:eastAsia="仿宋_GB2312"/>
          <w:szCs w:val="21"/>
          <w:highlight w:val="none"/>
        </w:rPr>
      </w:pPr>
      <w:r>
        <w:rPr>
          <w:rFonts w:hint="eastAsia" w:eastAsia="仿宋_GB2312"/>
          <w:szCs w:val="21"/>
          <w:highlight w:val="none"/>
        </w:rPr>
        <w:t xml:space="preserve">    </w:t>
      </w:r>
      <w:r>
        <w:rPr>
          <w:rFonts w:eastAsia="仿宋_GB2312"/>
          <w:szCs w:val="21"/>
          <w:highlight w:val="none"/>
        </w:rPr>
        <w:t>西安南大街支行</w:t>
      </w:r>
      <w:r>
        <w:rPr>
          <w:rFonts w:eastAsia="仿宋_GB2312"/>
          <w:szCs w:val="21"/>
          <w:highlight w:val="none"/>
        </w:rPr>
        <w:tab/>
      </w:r>
      <w:r>
        <w:rPr>
          <w:rFonts w:eastAsia="仿宋_GB2312"/>
          <w:szCs w:val="21"/>
          <w:highlight w:val="none"/>
        </w:rPr>
        <w:t>西安市南大街15号</w:t>
      </w:r>
      <w:r>
        <w:rPr>
          <w:rFonts w:eastAsia="仿宋_GB2312"/>
          <w:szCs w:val="21"/>
          <w:highlight w:val="none"/>
        </w:rPr>
        <w:tab/>
      </w:r>
      <w:r>
        <w:rPr>
          <w:rFonts w:eastAsia="仿宋_GB2312"/>
          <w:szCs w:val="21"/>
          <w:highlight w:val="none"/>
        </w:rPr>
        <w:t>乔  鉴</w:t>
      </w:r>
      <w:r>
        <w:rPr>
          <w:rFonts w:eastAsia="仿宋_GB2312"/>
          <w:szCs w:val="21"/>
          <w:highlight w:val="none"/>
        </w:rPr>
        <w:tab/>
      </w:r>
      <w:r>
        <w:rPr>
          <w:rFonts w:eastAsia="仿宋_GB2312"/>
          <w:szCs w:val="21"/>
          <w:highlight w:val="none"/>
        </w:rPr>
        <w:t>18089136919</w:t>
      </w:r>
    </w:p>
    <w:p>
      <w:pPr>
        <w:ind w:firstLine="420"/>
        <w:rPr>
          <w:rFonts w:eastAsia="仿宋_GB2312"/>
          <w:szCs w:val="21"/>
          <w:highlight w:val="none"/>
        </w:rPr>
      </w:pPr>
      <w:r>
        <w:rPr>
          <w:rFonts w:eastAsia="仿宋_GB2312"/>
          <w:szCs w:val="21"/>
          <w:highlight w:val="none"/>
        </w:rPr>
        <w:t>西安和平路支行</w:t>
      </w:r>
      <w:r>
        <w:rPr>
          <w:rFonts w:eastAsia="仿宋_GB2312"/>
          <w:szCs w:val="21"/>
          <w:highlight w:val="none"/>
        </w:rPr>
        <w:tab/>
      </w:r>
      <w:r>
        <w:rPr>
          <w:rFonts w:eastAsia="仿宋_GB2312"/>
          <w:szCs w:val="21"/>
          <w:highlight w:val="none"/>
        </w:rPr>
        <w:t>西安市和平路101号</w:t>
      </w:r>
      <w:r>
        <w:rPr>
          <w:rFonts w:eastAsia="仿宋_GB2312"/>
          <w:szCs w:val="21"/>
          <w:highlight w:val="none"/>
        </w:rPr>
        <w:tab/>
      </w:r>
      <w:r>
        <w:rPr>
          <w:rFonts w:eastAsia="仿宋_GB2312"/>
          <w:szCs w:val="21"/>
          <w:highlight w:val="none"/>
        </w:rPr>
        <w:t>陈  歆</w:t>
      </w:r>
      <w:r>
        <w:rPr>
          <w:rFonts w:eastAsia="仿宋_GB2312"/>
          <w:szCs w:val="21"/>
          <w:highlight w:val="none"/>
        </w:rPr>
        <w:tab/>
      </w:r>
      <w:r>
        <w:rPr>
          <w:rFonts w:eastAsia="仿宋_GB2312"/>
          <w:szCs w:val="21"/>
          <w:highlight w:val="none"/>
        </w:rPr>
        <w:t>18691816821</w:t>
      </w:r>
    </w:p>
    <w:p>
      <w:pPr>
        <w:ind w:firstLine="420"/>
        <w:rPr>
          <w:rFonts w:eastAsia="仿宋_GB2312"/>
          <w:szCs w:val="21"/>
          <w:highlight w:val="none"/>
        </w:rPr>
      </w:pPr>
      <w:r>
        <w:rPr>
          <w:rFonts w:eastAsia="仿宋_GB2312"/>
          <w:szCs w:val="21"/>
          <w:highlight w:val="none"/>
        </w:rPr>
        <w:t>西安兴庆路支行</w:t>
      </w:r>
      <w:r>
        <w:rPr>
          <w:rFonts w:eastAsia="仿宋_GB2312"/>
          <w:szCs w:val="21"/>
          <w:highlight w:val="none"/>
        </w:rPr>
        <w:tab/>
      </w:r>
      <w:r>
        <w:rPr>
          <w:rFonts w:eastAsia="仿宋_GB2312"/>
          <w:szCs w:val="21"/>
          <w:highlight w:val="none"/>
        </w:rPr>
        <w:t>西安市兴庆路61号</w:t>
      </w:r>
      <w:r>
        <w:rPr>
          <w:rFonts w:eastAsia="仿宋_GB2312"/>
          <w:szCs w:val="21"/>
          <w:highlight w:val="none"/>
        </w:rPr>
        <w:tab/>
      </w:r>
      <w:r>
        <w:rPr>
          <w:rFonts w:eastAsia="仿宋_GB2312"/>
          <w:szCs w:val="21"/>
          <w:highlight w:val="none"/>
        </w:rPr>
        <w:t>李  妍</w:t>
      </w:r>
      <w:r>
        <w:rPr>
          <w:rFonts w:eastAsia="仿宋_GB2312"/>
          <w:szCs w:val="21"/>
          <w:highlight w:val="none"/>
        </w:rPr>
        <w:tab/>
      </w:r>
      <w:r>
        <w:rPr>
          <w:rFonts w:eastAsia="仿宋_GB2312"/>
          <w:szCs w:val="21"/>
          <w:highlight w:val="none"/>
        </w:rPr>
        <w:t>13892880386</w:t>
      </w:r>
    </w:p>
    <w:p>
      <w:pPr>
        <w:ind w:firstLine="420"/>
        <w:rPr>
          <w:rFonts w:eastAsia="仿宋_GB2312"/>
          <w:szCs w:val="21"/>
          <w:highlight w:val="none"/>
        </w:rPr>
      </w:pPr>
      <w:r>
        <w:rPr>
          <w:rFonts w:eastAsia="仿宋_GB2312"/>
          <w:szCs w:val="21"/>
          <w:highlight w:val="none"/>
        </w:rPr>
        <w:t>西安新城支行</w:t>
      </w:r>
      <w:r>
        <w:rPr>
          <w:rFonts w:eastAsia="仿宋_GB2312"/>
          <w:szCs w:val="21"/>
          <w:highlight w:val="none"/>
        </w:rPr>
        <w:tab/>
      </w:r>
      <w:r>
        <w:rPr>
          <w:rFonts w:eastAsia="仿宋_GB2312"/>
          <w:szCs w:val="21"/>
          <w:highlight w:val="none"/>
        </w:rPr>
        <w:t>西安市南新街29号</w:t>
      </w:r>
      <w:r>
        <w:rPr>
          <w:rFonts w:eastAsia="仿宋_GB2312"/>
          <w:szCs w:val="21"/>
          <w:highlight w:val="none"/>
        </w:rPr>
        <w:tab/>
      </w:r>
      <w:r>
        <w:rPr>
          <w:rFonts w:eastAsia="仿宋_GB2312"/>
          <w:szCs w:val="21"/>
          <w:highlight w:val="none"/>
        </w:rPr>
        <w:t>朱子君</w:t>
      </w:r>
      <w:r>
        <w:rPr>
          <w:rFonts w:eastAsia="仿宋_GB2312"/>
          <w:szCs w:val="21"/>
          <w:highlight w:val="none"/>
        </w:rPr>
        <w:tab/>
      </w:r>
      <w:r>
        <w:rPr>
          <w:rFonts w:eastAsia="仿宋_GB2312"/>
          <w:szCs w:val="21"/>
          <w:highlight w:val="none"/>
        </w:rPr>
        <w:t>18629286269</w:t>
      </w:r>
    </w:p>
    <w:p>
      <w:pPr>
        <w:ind w:firstLine="420"/>
        <w:rPr>
          <w:rFonts w:eastAsia="仿宋_GB2312"/>
          <w:szCs w:val="21"/>
          <w:highlight w:val="none"/>
        </w:rPr>
      </w:pPr>
      <w:r>
        <w:rPr>
          <w:rFonts w:eastAsia="仿宋_GB2312"/>
          <w:szCs w:val="21"/>
          <w:highlight w:val="none"/>
        </w:rPr>
        <w:t>西安长安区支行</w:t>
      </w:r>
      <w:r>
        <w:rPr>
          <w:rFonts w:eastAsia="仿宋_GB2312"/>
          <w:szCs w:val="21"/>
          <w:highlight w:val="none"/>
        </w:rPr>
        <w:tab/>
      </w:r>
      <w:r>
        <w:rPr>
          <w:rFonts w:eastAsia="仿宋_GB2312"/>
          <w:szCs w:val="21"/>
          <w:highlight w:val="none"/>
        </w:rPr>
        <w:t>西安市长安区青年街2号</w:t>
      </w:r>
      <w:r>
        <w:rPr>
          <w:rFonts w:eastAsia="仿宋_GB2312"/>
          <w:szCs w:val="21"/>
          <w:highlight w:val="none"/>
        </w:rPr>
        <w:tab/>
      </w:r>
      <w:r>
        <w:rPr>
          <w:rFonts w:eastAsia="仿宋_GB2312"/>
          <w:szCs w:val="21"/>
          <w:highlight w:val="none"/>
        </w:rPr>
        <w:t>王淑芸</w:t>
      </w:r>
      <w:r>
        <w:rPr>
          <w:rFonts w:eastAsia="仿宋_GB2312"/>
          <w:szCs w:val="21"/>
          <w:highlight w:val="none"/>
        </w:rPr>
        <w:tab/>
      </w:r>
      <w:r>
        <w:rPr>
          <w:rFonts w:eastAsia="仿宋_GB2312"/>
          <w:szCs w:val="21"/>
          <w:highlight w:val="none"/>
        </w:rPr>
        <w:t>13572289603</w:t>
      </w:r>
    </w:p>
    <w:p>
      <w:pPr>
        <w:ind w:firstLine="420"/>
        <w:rPr>
          <w:rFonts w:eastAsia="仿宋_GB2312"/>
          <w:szCs w:val="21"/>
          <w:highlight w:val="none"/>
        </w:rPr>
      </w:pPr>
      <w:r>
        <w:rPr>
          <w:rFonts w:eastAsia="仿宋_GB2312"/>
          <w:szCs w:val="21"/>
          <w:highlight w:val="none"/>
        </w:rPr>
        <w:t>咸阳分行</w:t>
      </w:r>
      <w:r>
        <w:rPr>
          <w:rFonts w:eastAsia="仿宋_GB2312"/>
          <w:szCs w:val="21"/>
          <w:highlight w:val="none"/>
        </w:rPr>
        <w:tab/>
      </w:r>
      <w:r>
        <w:rPr>
          <w:rFonts w:eastAsia="仿宋_GB2312"/>
          <w:szCs w:val="21"/>
          <w:highlight w:val="none"/>
        </w:rPr>
        <w:t>咸阳市西兰路4号</w:t>
      </w:r>
      <w:r>
        <w:rPr>
          <w:rFonts w:eastAsia="仿宋_GB2312"/>
          <w:szCs w:val="21"/>
          <w:highlight w:val="none"/>
        </w:rPr>
        <w:tab/>
      </w:r>
      <w:r>
        <w:rPr>
          <w:rFonts w:eastAsia="仿宋_GB2312"/>
          <w:szCs w:val="21"/>
          <w:highlight w:val="none"/>
        </w:rPr>
        <w:t>邰  洋</w:t>
      </w:r>
      <w:r>
        <w:rPr>
          <w:rFonts w:eastAsia="仿宋_GB2312"/>
          <w:szCs w:val="21"/>
          <w:highlight w:val="none"/>
        </w:rPr>
        <w:tab/>
      </w:r>
      <w:r>
        <w:rPr>
          <w:rFonts w:eastAsia="仿宋_GB2312"/>
          <w:szCs w:val="21"/>
          <w:highlight w:val="none"/>
        </w:rPr>
        <w:t>13299079906</w:t>
      </w:r>
    </w:p>
    <w:p>
      <w:pPr>
        <w:ind w:firstLine="420"/>
        <w:rPr>
          <w:rFonts w:eastAsia="仿宋_GB2312"/>
          <w:szCs w:val="21"/>
          <w:highlight w:val="none"/>
        </w:rPr>
      </w:pPr>
      <w:r>
        <w:rPr>
          <w:rFonts w:eastAsia="仿宋_GB2312"/>
          <w:szCs w:val="21"/>
          <w:highlight w:val="none"/>
        </w:rPr>
        <w:t>宝鸡分行</w:t>
      </w:r>
      <w:r>
        <w:rPr>
          <w:rFonts w:eastAsia="仿宋_GB2312"/>
          <w:szCs w:val="21"/>
          <w:highlight w:val="none"/>
        </w:rPr>
        <w:tab/>
      </w:r>
      <w:r>
        <w:rPr>
          <w:rFonts w:eastAsia="仿宋_GB2312"/>
          <w:szCs w:val="21"/>
          <w:highlight w:val="none"/>
        </w:rPr>
        <w:t>宝鸡市红旗路36号</w:t>
      </w:r>
      <w:r>
        <w:rPr>
          <w:rFonts w:eastAsia="仿宋_GB2312"/>
          <w:szCs w:val="21"/>
          <w:highlight w:val="none"/>
        </w:rPr>
        <w:tab/>
      </w:r>
      <w:r>
        <w:rPr>
          <w:rFonts w:eastAsia="仿宋_GB2312"/>
          <w:szCs w:val="21"/>
          <w:highlight w:val="none"/>
        </w:rPr>
        <w:t>李  倩</w:t>
      </w:r>
      <w:r>
        <w:rPr>
          <w:rFonts w:eastAsia="仿宋_GB2312"/>
          <w:szCs w:val="21"/>
          <w:highlight w:val="none"/>
        </w:rPr>
        <w:tab/>
      </w:r>
      <w:r>
        <w:rPr>
          <w:rFonts w:eastAsia="仿宋_GB2312"/>
          <w:szCs w:val="21"/>
          <w:highlight w:val="none"/>
        </w:rPr>
        <w:t>18629019817</w:t>
      </w:r>
    </w:p>
    <w:p>
      <w:pPr>
        <w:ind w:firstLine="420"/>
        <w:rPr>
          <w:rFonts w:eastAsia="仿宋_GB2312"/>
          <w:szCs w:val="21"/>
          <w:highlight w:val="none"/>
        </w:rPr>
      </w:pPr>
      <w:r>
        <w:rPr>
          <w:rFonts w:eastAsia="仿宋_GB2312"/>
          <w:szCs w:val="21"/>
          <w:highlight w:val="none"/>
        </w:rPr>
        <w:t>铜川分行</w:t>
      </w:r>
      <w:r>
        <w:rPr>
          <w:rFonts w:eastAsia="仿宋_GB2312"/>
          <w:szCs w:val="21"/>
          <w:highlight w:val="none"/>
        </w:rPr>
        <w:tab/>
      </w:r>
      <w:r>
        <w:rPr>
          <w:rFonts w:eastAsia="仿宋_GB2312"/>
          <w:szCs w:val="21"/>
          <w:highlight w:val="none"/>
        </w:rPr>
        <w:t>铜川市新区正阳路与长虹路十字</w:t>
      </w:r>
      <w:r>
        <w:rPr>
          <w:rFonts w:eastAsia="仿宋_GB2312"/>
          <w:szCs w:val="21"/>
          <w:highlight w:val="none"/>
        </w:rPr>
        <w:tab/>
      </w:r>
      <w:r>
        <w:rPr>
          <w:rFonts w:eastAsia="仿宋_GB2312"/>
          <w:szCs w:val="21"/>
          <w:highlight w:val="none"/>
        </w:rPr>
        <w:t>张小波</w:t>
      </w:r>
      <w:r>
        <w:rPr>
          <w:rFonts w:eastAsia="仿宋_GB2312"/>
          <w:szCs w:val="21"/>
          <w:highlight w:val="none"/>
        </w:rPr>
        <w:tab/>
      </w:r>
      <w:r>
        <w:rPr>
          <w:rFonts w:eastAsia="仿宋_GB2312"/>
          <w:szCs w:val="21"/>
          <w:highlight w:val="none"/>
        </w:rPr>
        <w:t>18691932636</w:t>
      </w:r>
    </w:p>
    <w:p>
      <w:pPr>
        <w:ind w:firstLine="420"/>
        <w:rPr>
          <w:rFonts w:eastAsia="仿宋_GB2312"/>
          <w:szCs w:val="21"/>
          <w:highlight w:val="none"/>
        </w:rPr>
      </w:pPr>
      <w:r>
        <w:rPr>
          <w:rFonts w:eastAsia="仿宋_GB2312"/>
          <w:szCs w:val="21"/>
          <w:highlight w:val="none"/>
        </w:rPr>
        <w:t>榆林分行</w:t>
      </w:r>
      <w:r>
        <w:rPr>
          <w:rFonts w:eastAsia="仿宋_GB2312"/>
          <w:szCs w:val="21"/>
          <w:highlight w:val="none"/>
        </w:rPr>
        <w:tab/>
      </w:r>
      <w:r>
        <w:rPr>
          <w:rFonts w:eastAsia="仿宋_GB2312"/>
          <w:szCs w:val="21"/>
          <w:highlight w:val="none"/>
        </w:rPr>
        <w:t>榆林市高新技术产业园区创业大厦</w:t>
      </w:r>
      <w:r>
        <w:rPr>
          <w:rFonts w:eastAsia="仿宋_GB2312"/>
          <w:szCs w:val="21"/>
          <w:highlight w:val="none"/>
        </w:rPr>
        <w:tab/>
      </w:r>
      <w:r>
        <w:rPr>
          <w:rFonts w:eastAsia="仿宋_GB2312"/>
          <w:szCs w:val="21"/>
          <w:highlight w:val="none"/>
        </w:rPr>
        <w:t>张君君</w:t>
      </w:r>
      <w:r>
        <w:rPr>
          <w:rFonts w:eastAsia="仿宋_GB2312"/>
          <w:szCs w:val="21"/>
          <w:highlight w:val="none"/>
        </w:rPr>
        <w:tab/>
      </w:r>
      <w:r>
        <w:rPr>
          <w:rFonts w:eastAsia="仿宋_GB2312"/>
          <w:szCs w:val="21"/>
          <w:highlight w:val="none"/>
        </w:rPr>
        <w:t>15991929275</w:t>
      </w:r>
    </w:p>
    <w:p>
      <w:pPr>
        <w:ind w:firstLine="420"/>
        <w:rPr>
          <w:rFonts w:eastAsia="仿宋_GB2312"/>
          <w:szCs w:val="21"/>
          <w:highlight w:val="none"/>
        </w:rPr>
      </w:pPr>
      <w:r>
        <w:rPr>
          <w:rFonts w:eastAsia="仿宋_GB2312"/>
          <w:szCs w:val="21"/>
          <w:highlight w:val="none"/>
        </w:rPr>
        <w:t>延安分行</w:t>
      </w:r>
      <w:r>
        <w:rPr>
          <w:rFonts w:eastAsia="仿宋_GB2312"/>
          <w:szCs w:val="21"/>
          <w:highlight w:val="none"/>
        </w:rPr>
        <w:tab/>
      </w:r>
      <w:r>
        <w:rPr>
          <w:rFonts w:eastAsia="仿宋_GB2312"/>
          <w:szCs w:val="21"/>
          <w:highlight w:val="none"/>
        </w:rPr>
        <w:t>延安市宝塔区中心街</w:t>
      </w:r>
      <w:r>
        <w:rPr>
          <w:rFonts w:eastAsia="仿宋_GB2312"/>
          <w:szCs w:val="21"/>
          <w:highlight w:val="none"/>
        </w:rPr>
        <w:tab/>
      </w:r>
      <w:r>
        <w:rPr>
          <w:rFonts w:eastAsia="仿宋_GB2312"/>
          <w:szCs w:val="21"/>
          <w:highlight w:val="none"/>
        </w:rPr>
        <w:t>陈进佃</w:t>
      </w:r>
      <w:r>
        <w:rPr>
          <w:rFonts w:eastAsia="仿宋_GB2312"/>
          <w:szCs w:val="21"/>
          <w:highlight w:val="none"/>
        </w:rPr>
        <w:tab/>
      </w:r>
      <w:r>
        <w:rPr>
          <w:rFonts w:eastAsia="仿宋_GB2312"/>
          <w:szCs w:val="21"/>
          <w:highlight w:val="none"/>
        </w:rPr>
        <w:t>15609110557</w:t>
      </w:r>
    </w:p>
    <w:p>
      <w:pPr>
        <w:ind w:firstLine="420"/>
        <w:rPr>
          <w:rFonts w:eastAsia="仿宋_GB2312"/>
          <w:szCs w:val="21"/>
          <w:highlight w:val="none"/>
        </w:rPr>
      </w:pPr>
      <w:r>
        <w:rPr>
          <w:rFonts w:eastAsia="仿宋_GB2312"/>
          <w:szCs w:val="21"/>
          <w:highlight w:val="none"/>
        </w:rPr>
        <w:t>汉中分行</w:t>
      </w:r>
      <w:r>
        <w:rPr>
          <w:rFonts w:eastAsia="仿宋_GB2312"/>
          <w:szCs w:val="21"/>
          <w:highlight w:val="none"/>
        </w:rPr>
        <w:tab/>
      </w:r>
      <w:r>
        <w:rPr>
          <w:rFonts w:eastAsia="仿宋_GB2312"/>
          <w:szCs w:val="21"/>
          <w:highlight w:val="none"/>
        </w:rPr>
        <w:t>汉中市石灰巷21号</w:t>
      </w:r>
      <w:r>
        <w:rPr>
          <w:rFonts w:eastAsia="仿宋_GB2312"/>
          <w:szCs w:val="21"/>
          <w:highlight w:val="none"/>
        </w:rPr>
        <w:tab/>
      </w:r>
      <w:r>
        <w:rPr>
          <w:rFonts w:eastAsia="仿宋_GB2312"/>
          <w:szCs w:val="21"/>
          <w:highlight w:val="none"/>
        </w:rPr>
        <w:t>王晨旭</w:t>
      </w:r>
      <w:r>
        <w:rPr>
          <w:rFonts w:eastAsia="仿宋_GB2312"/>
          <w:szCs w:val="21"/>
          <w:highlight w:val="none"/>
        </w:rPr>
        <w:tab/>
      </w:r>
      <w:r>
        <w:rPr>
          <w:rFonts w:eastAsia="仿宋_GB2312"/>
          <w:szCs w:val="21"/>
          <w:highlight w:val="none"/>
        </w:rPr>
        <w:t>15319375850</w:t>
      </w:r>
    </w:p>
    <w:p>
      <w:pPr>
        <w:ind w:firstLine="420"/>
        <w:rPr>
          <w:rFonts w:eastAsia="仿宋_GB2312"/>
          <w:szCs w:val="21"/>
          <w:highlight w:val="none"/>
        </w:rPr>
      </w:pPr>
      <w:r>
        <w:rPr>
          <w:rFonts w:eastAsia="仿宋_GB2312"/>
          <w:szCs w:val="21"/>
          <w:highlight w:val="none"/>
        </w:rPr>
        <w:t>安康分行</w:t>
      </w:r>
      <w:r>
        <w:rPr>
          <w:rFonts w:eastAsia="仿宋_GB2312"/>
          <w:szCs w:val="21"/>
          <w:highlight w:val="none"/>
        </w:rPr>
        <w:tab/>
      </w:r>
      <w:r>
        <w:rPr>
          <w:rFonts w:eastAsia="仿宋_GB2312"/>
          <w:szCs w:val="21"/>
          <w:highlight w:val="none"/>
        </w:rPr>
        <w:t>安康市育才路102号</w:t>
      </w:r>
      <w:r>
        <w:rPr>
          <w:rFonts w:eastAsia="仿宋_GB2312"/>
          <w:szCs w:val="21"/>
          <w:highlight w:val="none"/>
        </w:rPr>
        <w:tab/>
      </w:r>
      <w:r>
        <w:rPr>
          <w:rFonts w:eastAsia="仿宋_GB2312"/>
          <w:szCs w:val="21"/>
          <w:highlight w:val="none"/>
        </w:rPr>
        <w:t>张少帅</w:t>
      </w:r>
      <w:r>
        <w:rPr>
          <w:rFonts w:eastAsia="仿宋_GB2312"/>
          <w:szCs w:val="21"/>
          <w:highlight w:val="none"/>
        </w:rPr>
        <w:tab/>
      </w:r>
      <w:r>
        <w:rPr>
          <w:rFonts w:eastAsia="仿宋_GB2312"/>
          <w:szCs w:val="21"/>
          <w:highlight w:val="none"/>
        </w:rPr>
        <w:t>13165762680</w:t>
      </w:r>
    </w:p>
    <w:p>
      <w:pPr>
        <w:ind w:firstLine="420"/>
        <w:rPr>
          <w:rFonts w:eastAsia="仿宋_GB2312"/>
          <w:szCs w:val="21"/>
          <w:highlight w:val="none"/>
        </w:rPr>
      </w:pPr>
      <w:r>
        <w:rPr>
          <w:rFonts w:eastAsia="仿宋_GB2312"/>
          <w:szCs w:val="21"/>
          <w:highlight w:val="none"/>
        </w:rPr>
        <w:t>商洛分行</w:t>
      </w:r>
      <w:r>
        <w:rPr>
          <w:rFonts w:eastAsia="仿宋_GB2312"/>
          <w:szCs w:val="21"/>
          <w:highlight w:val="none"/>
        </w:rPr>
        <w:tab/>
      </w:r>
      <w:r>
        <w:rPr>
          <w:rFonts w:eastAsia="仿宋_GB2312"/>
          <w:szCs w:val="21"/>
          <w:highlight w:val="none"/>
        </w:rPr>
        <w:t>商洛市名人街广电大楼下</w:t>
      </w:r>
      <w:r>
        <w:rPr>
          <w:rFonts w:eastAsia="仿宋_GB2312"/>
          <w:szCs w:val="21"/>
          <w:highlight w:val="none"/>
        </w:rPr>
        <w:tab/>
      </w:r>
      <w:r>
        <w:rPr>
          <w:rFonts w:eastAsia="仿宋_GB2312"/>
          <w:szCs w:val="21"/>
          <w:highlight w:val="none"/>
        </w:rPr>
        <w:t>郭  杨</w:t>
      </w:r>
      <w:r>
        <w:rPr>
          <w:rFonts w:eastAsia="仿宋_GB2312"/>
          <w:szCs w:val="21"/>
          <w:highlight w:val="none"/>
        </w:rPr>
        <w:tab/>
      </w:r>
      <w:r>
        <w:rPr>
          <w:rFonts w:eastAsia="仿宋_GB2312"/>
          <w:szCs w:val="21"/>
          <w:highlight w:val="none"/>
        </w:rPr>
        <w:t>17809267188</w:t>
      </w:r>
    </w:p>
    <w:p>
      <w:pPr>
        <w:rPr>
          <w:rFonts w:eastAsia="仿宋_GB2312"/>
          <w:b/>
          <w:szCs w:val="21"/>
          <w:highlight w:val="none"/>
        </w:rPr>
      </w:pPr>
      <w:r>
        <w:rPr>
          <w:rFonts w:eastAsia="仿宋_GB2312"/>
          <w:b/>
          <w:szCs w:val="21"/>
          <w:highlight w:val="none"/>
        </w:rPr>
        <w:t>二、北京银行（政府订单贷）</w:t>
      </w:r>
      <w:r>
        <w:rPr>
          <w:rFonts w:eastAsia="仿宋_GB2312"/>
          <w:b/>
          <w:szCs w:val="21"/>
          <w:highlight w:val="none"/>
        </w:rPr>
        <w:tab/>
      </w:r>
      <w:r>
        <w:rPr>
          <w:rFonts w:eastAsia="仿宋_GB2312"/>
          <w:b/>
          <w:szCs w:val="21"/>
          <w:highlight w:val="none"/>
        </w:rPr>
        <w:tab/>
      </w:r>
      <w:r>
        <w:rPr>
          <w:rFonts w:eastAsia="仿宋_GB2312"/>
          <w:b/>
          <w:szCs w:val="21"/>
          <w:highlight w:val="none"/>
        </w:rPr>
        <w:tab/>
      </w:r>
      <w:r>
        <w:rPr>
          <w:rFonts w:eastAsia="仿宋_GB2312"/>
          <w:b/>
          <w:szCs w:val="21"/>
          <w:highlight w:val="none"/>
        </w:rPr>
        <w:tab/>
      </w:r>
    </w:p>
    <w:p>
      <w:pPr>
        <w:ind w:firstLine="420" w:firstLineChars="200"/>
        <w:rPr>
          <w:rFonts w:eastAsia="仿宋_GB2312"/>
          <w:szCs w:val="21"/>
          <w:highlight w:val="none"/>
        </w:rPr>
      </w:pPr>
      <w:r>
        <w:rPr>
          <w:rFonts w:eastAsia="仿宋_GB2312"/>
          <w:szCs w:val="21"/>
          <w:highlight w:val="none"/>
        </w:rPr>
        <w:t>西安分行营业部</w:t>
      </w:r>
      <w:r>
        <w:rPr>
          <w:rFonts w:eastAsia="仿宋_GB2312"/>
          <w:szCs w:val="21"/>
          <w:highlight w:val="none"/>
        </w:rPr>
        <w:tab/>
      </w:r>
      <w:r>
        <w:rPr>
          <w:rFonts w:eastAsia="仿宋_GB2312"/>
          <w:szCs w:val="21"/>
          <w:highlight w:val="none"/>
        </w:rPr>
        <w:t xml:space="preserve">        刘晓伟</w:t>
      </w:r>
      <w:r>
        <w:rPr>
          <w:rFonts w:eastAsia="仿宋_GB2312"/>
          <w:szCs w:val="21"/>
          <w:highlight w:val="none"/>
        </w:rPr>
        <w:tab/>
      </w:r>
      <w:r>
        <w:rPr>
          <w:rFonts w:eastAsia="仿宋_GB2312"/>
          <w:szCs w:val="21"/>
          <w:highlight w:val="none"/>
        </w:rPr>
        <w:t>总经理助理</w:t>
      </w:r>
      <w:r>
        <w:rPr>
          <w:rFonts w:eastAsia="仿宋_GB2312"/>
          <w:szCs w:val="21"/>
          <w:highlight w:val="none"/>
        </w:rPr>
        <w:tab/>
      </w:r>
      <w:r>
        <w:rPr>
          <w:rFonts w:eastAsia="仿宋_GB2312"/>
          <w:szCs w:val="21"/>
          <w:highlight w:val="none"/>
        </w:rPr>
        <w:t>029-61828763</w:t>
      </w:r>
      <w:r>
        <w:rPr>
          <w:rFonts w:eastAsia="仿宋_GB2312"/>
          <w:szCs w:val="21"/>
          <w:highlight w:val="none"/>
        </w:rPr>
        <w:tab/>
      </w:r>
      <w:r>
        <w:rPr>
          <w:rFonts w:eastAsia="仿宋_GB2312"/>
          <w:szCs w:val="21"/>
          <w:highlight w:val="none"/>
        </w:rPr>
        <w:t>18066630518</w:t>
      </w:r>
    </w:p>
    <w:p>
      <w:pPr>
        <w:ind w:firstLine="420" w:firstLineChars="200"/>
        <w:rPr>
          <w:rFonts w:eastAsia="仿宋_GB2312"/>
          <w:szCs w:val="21"/>
          <w:highlight w:val="none"/>
        </w:rPr>
      </w:pPr>
      <w:r>
        <w:rPr>
          <w:rFonts w:eastAsia="仿宋_GB2312"/>
          <w:szCs w:val="21"/>
          <w:highlight w:val="none"/>
        </w:rPr>
        <w:t>西安高新开发区支行</w:t>
      </w:r>
      <w:r>
        <w:rPr>
          <w:rFonts w:eastAsia="仿宋_GB2312"/>
          <w:szCs w:val="21"/>
          <w:highlight w:val="none"/>
        </w:rPr>
        <w:tab/>
      </w:r>
      <w:r>
        <w:rPr>
          <w:rFonts w:eastAsia="仿宋_GB2312"/>
          <w:szCs w:val="21"/>
          <w:highlight w:val="none"/>
        </w:rPr>
        <w:t xml:space="preserve">    梁凡</w:t>
      </w:r>
      <w:r>
        <w:rPr>
          <w:rFonts w:eastAsia="仿宋_GB2312"/>
          <w:szCs w:val="21"/>
          <w:highlight w:val="none"/>
        </w:rPr>
        <w:tab/>
      </w:r>
      <w:r>
        <w:rPr>
          <w:rFonts w:eastAsia="仿宋_GB2312"/>
          <w:szCs w:val="21"/>
          <w:highlight w:val="none"/>
        </w:rPr>
        <w:t>行长助理</w:t>
      </w:r>
      <w:r>
        <w:rPr>
          <w:rFonts w:eastAsia="仿宋_GB2312"/>
          <w:szCs w:val="21"/>
          <w:highlight w:val="none"/>
        </w:rPr>
        <w:tab/>
      </w:r>
      <w:r>
        <w:rPr>
          <w:rFonts w:eastAsia="仿宋_GB2312"/>
          <w:szCs w:val="21"/>
          <w:highlight w:val="none"/>
        </w:rPr>
        <w:t>029-61828531</w:t>
      </w:r>
      <w:r>
        <w:rPr>
          <w:rFonts w:eastAsia="仿宋_GB2312"/>
          <w:szCs w:val="21"/>
          <w:highlight w:val="none"/>
        </w:rPr>
        <w:tab/>
      </w:r>
      <w:r>
        <w:rPr>
          <w:rFonts w:eastAsia="仿宋_GB2312"/>
          <w:szCs w:val="21"/>
          <w:highlight w:val="none"/>
        </w:rPr>
        <w:t>18681945597</w:t>
      </w:r>
    </w:p>
    <w:p>
      <w:pPr>
        <w:ind w:firstLine="420" w:firstLineChars="200"/>
        <w:rPr>
          <w:rFonts w:eastAsia="仿宋_GB2312"/>
          <w:szCs w:val="21"/>
          <w:highlight w:val="none"/>
        </w:rPr>
      </w:pPr>
      <w:r>
        <w:rPr>
          <w:rFonts w:eastAsia="仿宋_GB2312"/>
          <w:szCs w:val="21"/>
          <w:highlight w:val="none"/>
        </w:rPr>
        <w:t>西安曲江文创支行</w:t>
      </w:r>
      <w:r>
        <w:rPr>
          <w:rFonts w:eastAsia="仿宋_GB2312"/>
          <w:szCs w:val="21"/>
          <w:highlight w:val="none"/>
        </w:rPr>
        <w:tab/>
      </w:r>
      <w:r>
        <w:rPr>
          <w:rFonts w:eastAsia="仿宋_GB2312"/>
          <w:szCs w:val="21"/>
          <w:highlight w:val="none"/>
        </w:rPr>
        <w:t xml:space="preserve">    蒋超</w:t>
      </w:r>
      <w:r>
        <w:rPr>
          <w:rFonts w:eastAsia="仿宋_GB2312"/>
          <w:szCs w:val="21"/>
          <w:highlight w:val="none"/>
        </w:rPr>
        <w:tab/>
      </w:r>
      <w:r>
        <w:rPr>
          <w:rFonts w:eastAsia="仿宋_GB2312"/>
          <w:szCs w:val="21"/>
          <w:highlight w:val="none"/>
        </w:rPr>
        <w:t>室经理</w:t>
      </w:r>
      <w:r>
        <w:rPr>
          <w:rFonts w:eastAsia="仿宋_GB2312"/>
          <w:szCs w:val="21"/>
          <w:highlight w:val="none"/>
        </w:rPr>
        <w:tab/>
      </w:r>
      <w:r>
        <w:rPr>
          <w:rFonts w:eastAsia="仿宋_GB2312"/>
          <w:szCs w:val="21"/>
          <w:highlight w:val="none"/>
        </w:rPr>
        <w:t>029-65667366</w:t>
      </w:r>
      <w:r>
        <w:rPr>
          <w:rFonts w:eastAsia="仿宋_GB2312"/>
          <w:szCs w:val="21"/>
          <w:highlight w:val="none"/>
        </w:rPr>
        <w:tab/>
      </w:r>
      <w:r>
        <w:rPr>
          <w:rFonts w:eastAsia="仿宋_GB2312"/>
          <w:szCs w:val="21"/>
          <w:highlight w:val="none"/>
        </w:rPr>
        <w:t>15891737329</w:t>
      </w:r>
    </w:p>
    <w:p>
      <w:pPr>
        <w:ind w:firstLine="420" w:firstLineChars="200"/>
        <w:rPr>
          <w:rFonts w:eastAsia="仿宋_GB2312"/>
          <w:szCs w:val="21"/>
          <w:highlight w:val="none"/>
        </w:rPr>
      </w:pPr>
      <w:r>
        <w:rPr>
          <w:rFonts w:eastAsia="仿宋_GB2312"/>
          <w:szCs w:val="21"/>
          <w:highlight w:val="none"/>
        </w:rPr>
        <w:t>西安经济技术开发区支行</w:t>
      </w:r>
      <w:r>
        <w:rPr>
          <w:rFonts w:eastAsia="仿宋_GB2312"/>
          <w:szCs w:val="21"/>
          <w:highlight w:val="none"/>
        </w:rPr>
        <w:tab/>
      </w:r>
      <w:r>
        <w:rPr>
          <w:rFonts w:eastAsia="仿宋_GB2312"/>
          <w:szCs w:val="21"/>
          <w:highlight w:val="none"/>
        </w:rPr>
        <w:t>孟庆龙</w:t>
      </w:r>
      <w:r>
        <w:rPr>
          <w:rFonts w:eastAsia="仿宋_GB2312"/>
          <w:szCs w:val="21"/>
          <w:highlight w:val="none"/>
        </w:rPr>
        <w:tab/>
      </w:r>
      <w:r>
        <w:rPr>
          <w:rFonts w:eastAsia="仿宋_GB2312"/>
          <w:szCs w:val="21"/>
          <w:highlight w:val="none"/>
        </w:rPr>
        <w:t>行长助理</w:t>
      </w:r>
      <w:r>
        <w:rPr>
          <w:rFonts w:eastAsia="仿宋_GB2312"/>
          <w:szCs w:val="21"/>
          <w:highlight w:val="none"/>
        </w:rPr>
        <w:tab/>
      </w:r>
      <w:r>
        <w:rPr>
          <w:rFonts w:eastAsia="仿宋_GB2312"/>
          <w:szCs w:val="21"/>
          <w:highlight w:val="none"/>
        </w:rPr>
        <w:t>029-61828272</w:t>
      </w:r>
      <w:r>
        <w:rPr>
          <w:rFonts w:eastAsia="仿宋_GB2312"/>
          <w:szCs w:val="21"/>
          <w:highlight w:val="none"/>
        </w:rPr>
        <w:tab/>
      </w:r>
      <w:r>
        <w:rPr>
          <w:rFonts w:eastAsia="仿宋_GB2312"/>
          <w:szCs w:val="21"/>
          <w:highlight w:val="none"/>
        </w:rPr>
        <w:t>13991990373</w:t>
      </w:r>
    </w:p>
    <w:p>
      <w:pPr>
        <w:ind w:firstLine="420" w:firstLineChars="200"/>
        <w:rPr>
          <w:rFonts w:eastAsia="仿宋_GB2312"/>
          <w:szCs w:val="21"/>
          <w:highlight w:val="none"/>
        </w:rPr>
      </w:pPr>
      <w:r>
        <w:rPr>
          <w:rFonts w:eastAsia="仿宋_GB2312"/>
          <w:szCs w:val="21"/>
          <w:highlight w:val="none"/>
        </w:rPr>
        <w:t>西安长缨路支行</w:t>
      </w:r>
      <w:r>
        <w:rPr>
          <w:rFonts w:eastAsia="仿宋_GB2312"/>
          <w:szCs w:val="21"/>
          <w:highlight w:val="none"/>
        </w:rPr>
        <w:tab/>
      </w:r>
      <w:r>
        <w:rPr>
          <w:rFonts w:eastAsia="仿宋_GB2312"/>
          <w:szCs w:val="21"/>
          <w:highlight w:val="none"/>
        </w:rPr>
        <w:t xml:space="preserve">        范凯</w:t>
      </w:r>
      <w:r>
        <w:rPr>
          <w:rFonts w:eastAsia="仿宋_GB2312"/>
          <w:szCs w:val="21"/>
          <w:highlight w:val="none"/>
        </w:rPr>
        <w:tab/>
      </w:r>
      <w:r>
        <w:rPr>
          <w:rFonts w:eastAsia="仿宋_GB2312"/>
          <w:szCs w:val="21"/>
          <w:highlight w:val="none"/>
        </w:rPr>
        <w:t>副行长</w:t>
      </w:r>
      <w:r>
        <w:rPr>
          <w:rFonts w:eastAsia="仿宋_GB2312"/>
          <w:szCs w:val="21"/>
          <w:highlight w:val="none"/>
        </w:rPr>
        <w:tab/>
      </w:r>
      <w:r>
        <w:rPr>
          <w:rFonts w:eastAsia="仿宋_GB2312"/>
          <w:szCs w:val="21"/>
          <w:highlight w:val="none"/>
        </w:rPr>
        <w:t>029-68717760</w:t>
      </w:r>
      <w:r>
        <w:rPr>
          <w:rFonts w:eastAsia="仿宋_GB2312"/>
          <w:szCs w:val="21"/>
          <w:highlight w:val="none"/>
        </w:rPr>
        <w:tab/>
      </w:r>
      <w:r>
        <w:rPr>
          <w:rFonts w:eastAsia="仿宋_GB2312"/>
          <w:szCs w:val="21"/>
          <w:highlight w:val="none"/>
        </w:rPr>
        <w:t>13991315609</w:t>
      </w:r>
    </w:p>
    <w:p>
      <w:pPr>
        <w:ind w:firstLine="420" w:firstLineChars="200"/>
        <w:rPr>
          <w:rFonts w:eastAsia="仿宋_GB2312"/>
          <w:szCs w:val="21"/>
          <w:highlight w:val="none"/>
        </w:rPr>
      </w:pPr>
      <w:r>
        <w:rPr>
          <w:rFonts w:eastAsia="仿宋_GB2312"/>
          <w:szCs w:val="21"/>
          <w:highlight w:val="none"/>
        </w:rPr>
        <w:t xml:space="preserve">长安区西长安街支行   </w:t>
      </w:r>
      <w:r>
        <w:rPr>
          <w:rFonts w:eastAsia="仿宋_GB2312"/>
          <w:szCs w:val="21"/>
          <w:highlight w:val="none"/>
        </w:rPr>
        <w:tab/>
      </w:r>
      <w:r>
        <w:rPr>
          <w:rFonts w:eastAsia="仿宋_GB2312"/>
          <w:szCs w:val="21"/>
          <w:highlight w:val="none"/>
        </w:rPr>
        <w:t>陈明</w:t>
      </w:r>
      <w:r>
        <w:rPr>
          <w:rFonts w:eastAsia="仿宋_GB2312"/>
          <w:szCs w:val="21"/>
          <w:highlight w:val="none"/>
        </w:rPr>
        <w:tab/>
      </w:r>
      <w:r>
        <w:rPr>
          <w:rFonts w:eastAsia="仿宋_GB2312"/>
          <w:szCs w:val="21"/>
          <w:highlight w:val="none"/>
        </w:rPr>
        <w:t>行长助理</w:t>
      </w:r>
      <w:r>
        <w:rPr>
          <w:rFonts w:eastAsia="仿宋_GB2312"/>
          <w:szCs w:val="21"/>
          <w:highlight w:val="none"/>
        </w:rPr>
        <w:tab/>
      </w:r>
      <w:r>
        <w:rPr>
          <w:rFonts w:eastAsia="仿宋_GB2312"/>
          <w:szCs w:val="21"/>
          <w:highlight w:val="none"/>
        </w:rPr>
        <w:t>029-85724301</w:t>
      </w:r>
      <w:r>
        <w:rPr>
          <w:rFonts w:eastAsia="仿宋_GB2312"/>
          <w:szCs w:val="21"/>
          <w:highlight w:val="none"/>
        </w:rPr>
        <w:tab/>
      </w:r>
      <w:r>
        <w:rPr>
          <w:rFonts w:eastAsia="仿宋_GB2312"/>
          <w:szCs w:val="21"/>
          <w:highlight w:val="none"/>
        </w:rPr>
        <w:t>18149209660</w:t>
      </w:r>
    </w:p>
    <w:p>
      <w:pPr>
        <w:ind w:firstLine="420" w:firstLineChars="200"/>
        <w:rPr>
          <w:rFonts w:eastAsia="仿宋_GB2312"/>
          <w:szCs w:val="21"/>
          <w:highlight w:val="none"/>
        </w:rPr>
      </w:pPr>
      <w:r>
        <w:rPr>
          <w:rFonts w:eastAsia="仿宋_GB2312"/>
          <w:szCs w:val="21"/>
          <w:highlight w:val="none"/>
        </w:rPr>
        <w:t>泾渭工业园支行</w:t>
      </w:r>
      <w:r>
        <w:rPr>
          <w:rFonts w:eastAsia="仿宋_GB2312"/>
          <w:szCs w:val="21"/>
          <w:highlight w:val="none"/>
        </w:rPr>
        <w:tab/>
      </w:r>
      <w:r>
        <w:rPr>
          <w:rFonts w:eastAsia="仿宋_GB2312"/>
          <w:szCs w:val="21"/>
          <w:highlight w:val="none"/>
        </w:rPr>
        <w:t xml:space="preserve">        杨奕</w:t>
      </w:r>
      <w:r>
        <w:rPr>
          <w:rFonts w:eastAsia="仿宋_GB2312"/>
          <w:szCs w:val="21"/>
          <w:highlight w:val="none"/>
        </w:rPr>
        <w:tab/>
      </w:r>
      <w:r>
        <w:rPr>
          <w:rFonts w:eastAsia="仿宋_GB2312"/>
          <w:szCs w:val="21"/>
          <w:highlight w:val="none"/>
        </w:rPr>
        <w:t>室经理</w:t>
      </w:r>
      <w:r>
        <w:rPr>
          <w:rFonts w:eastAsia="仿宋_GB2312"/>
          <w:szCs w:val="21"/>
          <w:highlight w:val="none"/>
        </w:rPr>
        <w:tab/>
      </w:r>
      <w:r>
        <w:rPr>
          <w:rFonts w:eastAsia="仿宋_GB2312"/>
          <w:szCs w:val="21"/>
          <w:highlight w:val="none"/>
        </w:rPr>
        <w:t>029-68213773</w:t>
      </w:r>
      <w:r>
        <w:rPr>
          <w:rFonts w:eastAsia="仿宋_GB2312"/>
          <w:szCs w:val="21"/>
          <w:highlight w:val="none"/>
        </w:rPr>
        <w:tab/>
      </w:r>
      <w:r>
        <w:rPr>
          <w:rFonts w:eastAsia="仿宋_GB2312"/>
          <w:szCs w:val="21"/>
          <w:highlight w:val="none"/>
        </w:rPr>
        <w:t>15934802021</w:t>
      </w:r>
    </w:p>
    <w:p>
      <w:pPr>
        <w:ind w:firstLine="420" w:firstLineChars="200"/>
        <w:rPr>
          <w:rFonts w:eastAsia="仿宋_GB2312"/>
          <w:szCs w:val="21"/>
          <w:highlight w:val="none"/>
        </w:rPr>
      </w:pPr>
      <w:r>
        <w:rPr>
          <w:rFonts w:eastAsia="仿宋_GB2312"/>
          <w:szCs w:val="21"/>
          <w:highlight w:val="none"/>
        </w:rPr>
        <w:t>北客站科技支行</w:t>
      </w:r>
      <w:r>
        <w:rPr>
          <w:rFonts w:eastAsia="仿宋_GB2312"/>
          <w:szCs w:val="21"/>
          <w:highlight w:val="none"/>
        </w:rPr>
        <w:tab/>
      </w:r>
      <w:r>
        <w:rPr>
          <w:rFonts w:eastAsia="仿宋_GB2312"/>
          <w:szCs w:val="21"/>
          <w:highlight w:val="none"/>
        </w:rPr>
        <w:t xml:space="preserve">        周洁</w:t>
      </w:r>
      <w:r>
        <w:rPr>
          <w:rFonts w:eastAsia="仿宋_GB2312"/>
          <w:szCs w:val="21"/>
          <w:highlight w:val="none"/>
        </w:rPr>
        <w:tab/>
      </w:r>
      <w:r>
        <w:rPr>
          <w:rFonts w:eastAsia="仿宋_GB2312"/>
          <w:szCs w:val="21"/>
          <w:highlight w:val="none"/>
        </w:rPr>
        <w:t>副行长</w:t>
      </w:r>
      <w:r>
        <w:rPr>
          <w:rFonts w:eastAsia="仿宋_GB2312"/>
          <w:szCs w:val="21"/>
          <w:highlight w:val="none"/>
        </w:rPr>
        <w:tab/>
      </w:r>
      <w:r>
        <w:rPr>
          <w:rFonts w:eastAsia="仿宋_GB2312"/>
          <w:szCs w:val="21"/>
          <w:highlight w:val="none"/>
        </w:rPr>
        <w:t>029-61828129</w:t>
      </w:r>
      <w:r>
        <w:rPr>
          <w:rFonts w:eastAsia="仿宋_GB2312"/>
          <w:szCs w:val="21"/>
          <w:highlight w:val="none"/>
        </w:rPr>
        <w:tab/>
      </w:r>
      <w:r>
        <w:rPr>
          <w:rFonts w:eastAsia="仿宋_GB2312"/>
          <w:szCs w:val="21"/>
          <w:highlight w:val="none"/>
        </w:rPr>
        <w:t>18629518636</w:t>
      </w:r>
    </w:p>
    <w:p>
      <w:pPr>
        <w:ind w:firstLine="420" w:firstLineChars="200"/>
        <w:rPr>
          <w:rFonts w:eastAsia="仿宋_GB2312"/>
          <w:szCs w:val="21"/>
          <w:highlight w:val="none"/>
        </w:rPr>
      </w:pPr>
      <w:r>
        <w:rPr>
          <w:rFonts w:eastAsia="仿宋_GB2312"/>
          <w:szCs w:val="21"/>
          <w:highlight w:val="none"/>
        </w:rPr>
        <w:t>解放路支行</w:t>
      </w:r>
      <w:r>
        <w:rPr>
          <w:rFonts w:eastAsia="仿宋_GB2312"/>
          <w:szCs w:val="21"/>
          <w:highlight w:val="none"/>
        </w:rPr>
        <w:tab/>
      </w:r>
      <w:r>
        <w:rPr>
          <w:rFonts w:eastAsia="仿宋_GB2312"/>
          <w:szCs w:val="21"/>
          <w:highlight w:val="none"/>
        </w:rPr>
        <w:t xml:space="preserve">            王莉</w:t>
      </w:r>
      <w:r>
        <w:rPr>
          <w:rFonts w:eastAsia="仿宋_GB2312"/>
          <w:szCs w:val="21"/>
          <w:highlight w:val="none"/>
        </w:rPr>
        <w:tab/>
      </w:r>
      <w:r>
        <w:rPr>
          <w:rFonts w:eastAsia="仿宋_GB2312"/>
          <w:szCs w:val="21"/>
          <w:highlight w:val="none"/>
        </w:rPr>
        <w:t>行长助理</w:t>
      </w:r>
      <w:r>
        <w:rPr>
          <w:rFonts w:eastAsia="仿宋_GB2312"/>
          <w:szCs w:val="21"/>
          <w:highlight w:val="none"/>
        </w:rPr>
        <w:tab/>
      </w:r>
      <w:r>
        <w:rPr>
          <w:rFonts w:eastAsia="仿宋_GB2312"/>
          <w:szCs w:val="21"/>
          <w:highlight w:val="none"/>
        </w:rPr>
        <w:t>029-61828185</w:t>
      </w:r>
      <w:r>
        <w:rPr>
          <w:rFonts w:eastAsia="仿宋_GB2312"/>
          <w:szCs w:val="21"/>
          <w:highlight w:val="none"/>
        </w:rPr>
        <w:tab/>
      </w:r>
      <w:r>
        <w:rPr>
          <w:rFonts w:eastAsia="仿宋_GB2312"/>
          <w:szCs w:val="21"/>
          <w:highlight w:val="none"/>
        </w:rPr>
        <w:t>15802966196</w:t>
      </w:r>
    </w:p>
    <w:p>
      <w:pPr>
        <w:ind w:firstLine="420" w:firstLineChars="200"/>
        <w:rPr>
          <w:rFonts w:eastAsia="仿宋_GB2312"/>
          <w:szCs w:val="21"/>
          <w:highlight w:val="none"/>
        </w:rPr>
      </w:pPr>
      <w:r>
        <w:rPr>
          <w:rFonts w:eastAsia="仿宋_GB2312"/>
          <w:szCs w:val="21"/>
          <w:highlight w:val="none"/>
        </w:rPr>
        <w:t>延安分行</w:t>
      </w:r>
      <w:r>
        <w:rPr>
          <w:rFonts w:eastAsia="仿宋_GB2312"/>
          <w:szCs w:val="21"/>
          <w:highlight w:val="none"/>
        </w:rPr>
        <w:tab/>
      </w:r>
      <w:r>
        <w:rPr>
          <w:rFonts w:eastAsia="仿宋_GB2312"/>
          <w:szCs w:val="21"/>
          <w:highlight w:val="none"/>
        </w:rPr>
        <w:t xml:space="preserve">            奥宝森</w:t>
      </w:r>
      <w:r>
        <w:rPr>
          <w:rFonts w:eastAsia="仿宋_GB2312"/>
          <w:szCs w:val="21"/>
          <w:highlight w:val="none"/>
        </w:rPr>
        <w:tab/>
      </w:r>
      <w:r>
        <w:rPr>
          <w:rFonts w:eastAsia="仿宋_GB2312"/>
          <w:szCs w:val="21"/>
          <w:highlight w:val="none"/>
        </w:rPr>
        <w:t>室经理</w:t>
      </w:r>
      <w:r>
        <w:rPr>
          <w:rFonts w:eastAsia="仿宋_GB2312"/>
          <w:szCs w:val="21"/>
          <w:highlight w:val="none"/>
        </w:rPr>
        <w:tab/>
      </w:r>
      <w:r>
        <w:rPr>
          <w:rFonts w:eastAsia="仿宋_GB2312"/>
          <w:szCs w:val="21"/>
          <w:highlight w:val="none"/>
        </w:rPr>
        <w:t>0911-8076038</w:t>
      </w:r>
      <w:r>
        <w:rPr>
          <w:rFonts w:eastAsia="仿宋_GB2312"/>
          <w:szCs w:val="21"/>
          <w:highlight w:val="none"/>
        </w:rPr>
        <w:tab/>
      </w:r>
      <w:r>
        <w:rPr>
          <w:rFonts w:eastAsia="仿宋_GB2312"/>
          <w:szCs w:val="21"/>
          <w:highlight w:val="none"/>
        </w:rPr>
        <w:t>15592925222</w:t>
      </w:r>
    </w:p>
    <w:p>
      <w:pPr>
        <w:rPr>
          <w:rFonts w:eastAsia="仿宋_GB2312"/>
          <w:b/>
          <w:szCs w:val="21"/>
          <w:highlight w:val="none"/>
        </w:rPr>
      </w:pPr>
      <w:r>
        <w:rPr>
          <w:rFonts w:eastAsia="仿宋_GB2312"/>
          <w:b/>
          <w:szCs w:val="21"/>
          <w:highlight w:val="none"/>
        </w:rPr>
        <w:t>三、工商银行（政采贷）</w:t>
      </w:r>
    </w:p>
    <w:p>
      <w:pPr>
        <w:ind w:firstLine="420" w:firstLineChars="200"/>
        <w:rPr>
          <w:rFonts w:eastAsia="仿宋_GB2312"/>
          <w:szCs w:val="21"/>
          <w:highlight w:val="none"/>
        </w:rPr>
      </w:pPr>
      <w:r>
        <w:rPr>
          <w:rFonts w:eastAsia="仿宋_GB2312"/>
          <w:szCs w:val="21"/>
          <w:highlight w:val="none"/>
        </w:rPr>
        <w:t>榆林分行</w:t>
      </w:r>
      <w:r>
        <w:rPr>
          <w:rFonts w:eastAsia="仿宋_GB2312"/>
          <w:szCs w:val="21"/>
          <w:highlight w:val="none"/>
        </w:rPr>
        <w:tab/>
      </w:r>
      <w:r>
        <w:rPr>
          <w:rFonts w:eastAsia="仿宋_GB2312"/>
          <w:szCs w:val="21"/>
          <w:highlight w:val="none"/>
        </w:rPr>
        <w:t>张岭</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0912-6183827</w:t>
      </w:r>
      <w:r>
        <w:rPr>
          <w:rFonts w:eastAsia="仿宋_GB2312"/>
          <w:szCs w:val="21"/>
          <w:highlight w:val="none"/>
        </w:rPr>
        <w:tab/>
      </w:r>
      <w:r>
        <w:rPr>
          <w:rFonts w:eastAsia="仿宋_GB2312"/>
          <w:szCs w:val="21"/>
          <w:highlight w:val="none"/>
        </w:rPr>
        <w:t>15353386777</w:t>
      </w:r>
    </w:p>
    <w:p>
      <w:pPr>
        <w:ind w:firstLine="420" w:firstLineChars="200"/>
        <w:rPr>
          <w:rFonts w:eastAsia="仿宋_GB2312"/>
          <w:szCs w:val="21"/>
          <w:highlight w:val="none"/>
        </w:rPr>
      </w:pPr>
      <w:r>
        <w:rPr>
          <w:rFonts w:eastAsia="仿宋_GB2312"/>
          <w:szCs w:val="21"/>
          <w:highlight w:val="none"/>
        </w:rPr>
        <w:t>宝鸡分行</w:t>
      </w:r>
      <w:r>
        <w:rPr>
          <w:rFonts w:eastAsia="仿宋_GB2312"/>
          <w:szCs w:val="21"/>
          <w:highlight w:val="none"/>
        </w:rPr>
        <w:tab/>
      </w:r>
      <w:r>
        <w:rPr>
          <w:rFonts w:eastAsia="仿宋_GB2312"/>
          <w:szCs w:val="21"/>
          <w:highlight w:val="none"/>
        </w:rPr>
        <w:t>郭进</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0917-3238282</w:t>
      </w:r>
      <w:r>
        <w:rPr>
          <w:rFonts w:eastAsia="仿宋_GB2312"/>
          <w:szCs w:val="21"/>
          <w:highlight w:val="none"/>
        </w:rPr>
        <w:tab/>
      </w:r>
      <w:r>
        <w:rPr>
          <w:rFonts w:eastAsia="仿宋_GB2312"/>
          <w:szCs w:val="21"/>
          <w:highlight w:val="none"/>
        </w:rPr>
        <w:t>18991749262</w:t>
      </w:r>
    </w:p>
    <w:p>
      <w:pPr>
        <w:ind w:firstLine="420" w:firstLineChars="200"/>
        <w:rPr>
          <w:rFonts w:eastAsia="仿宋_GB2312"/>
          <w:szCs w:val="21"/>
          <w:highlight w:val="none"/>
        </w:rPr>
      </w:pPr>
      <w:r>
        <w:rPr>
          <w:rFonts w:eastAsia="仿宋_GB2312"/>
          <w:szCs w:val="21"/>
          <w:highlight w:val="none"/>
        </w:rPr>
        <w:t>安康分行</w:t>
      </w:r>
      <w:r>
        <w:rPr>
          <w:rFonts w:eastAsia="仿宋_GB2312"/>
          <w:szCs w:val="21"/>
          <w:highlight w:val="none"/>
        </w:rPr>
        <w:tab/>
      </w:r>
      <w:r>
        <w:rPr>
          <w:rFonts w:eastAsia="仿宋_GB2312"/>
          <w:szCs w:val="21"/>
          <w:highlight w:val="none"/>
        </w:rPr>
        <w:t>郑婕</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0915-3236275</w:t>
      </w:r>
      <w:r>
        <w:rPr>
          <w:rFonts w:eastAsia="仿宋_GB2312"/>
          <w:szCs w:val="21"/>
          <w:highlight w:val="none"/>
        </w:rPr>
        <w:tab/>
      </w:r>
      <w:r>
        <w:rPr>
          <w:rFonts w:eastAsia="仿宋_GB2312"/>
          <w:szCs w:val="21"/>
          <w:highlight w:val="none"/>
        </w:rPr>
        <w:t>15667856663</w:t>
      </w:r>
    </w:p>
    <w:p>
      <w:pPr>
        <w:ind w:firstLine="420" w:firstLineChars="200"/>
        <w:rPr>
          <w:rFonts w:eastAsia="仿宋_GB2312"/>
          <w:szCs w:val="21"/>
          <w:highlight w:val="none"/>
        </w:rPr>
      </w:pPr>
      <w:r>
        <w:rPr>
          <w:rFonts w:eastAsia="仿宋_GB2312"/>
          <w:szCs w:val="21"/>
          <w:highlight w:val="none"/>
        </w:rPr>
        <w:t>铜川分行</w:t>
      </w:r>
      <w:r>
        <w:rPr>
          <w:rFonts w:eastAsia="仿宋_GB2312"/>
          <w:szCs w:val="21"/>
          <w:highlight w:val="none"/>
        </w:rPr>
        <w:tab/>
      </w:r>
      <w:r>
        <w:rPr>
          <w:rFonts w:eastAsia="仿宋_GB2312"/>
          <w:szCs w:val="21"/>
          <w:highlight w:val="none"/>
        </w:rPr>
        <w:t>彭东东</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0919-2151878</w:t>
      </w:r>
      <w:r>
        <w:rPr>
          <w:rFonts w:eastAsia="仿宋_GB2312"/>
          <w:szCs w:val="21"/>
          <w:highlight w:val="none"/>
        </w:rPr>
        <w:tab/>
      </w:r>
      <w:r>
        <w:rPr>
          <w:rFonts w:eastAsia="仿宋_GB2312"/>
          <w:szCs w:val="21"/>
          <w:highlight w:val="none"/>
        </w:rPr>
        <w:t>17392898832</w:t>
      </w:r>
    </w:p>
    <w:p>
      <w:pPr>
        <w:ind w:firstLine="420" w:firstLineChars="200"/>
        <w:rPr>
          <w:rFonts w:eastAsia="仿宋_GB2312"/>
          <w:szCs w:val="21"/>
          <w:highlight w:val="none"/>
        </w:rPr>
      </w:pPr>
      <w:r>
        <w:rPr>
          <w:rFonts w:eastAsia="仿宋_GB2312"/>
          <w:szCs w:val="21"/>
          <w:highlight w:val="none"/>
        </w:rPr>
        <w:t>延安分行</w:t>
      </w:r>
      <w:r>
        <w:rPr>
          <w:rFonts w:eastAsia="仿宋_GB2312"/>
          <w:szCs w:val="21"/>
          <w:highlight w:val="none"/>
        </w:rPr>
        <w:tab/>
      </w:r>
      <w:r>
        <w:rPr>
          <w:rFonts w:eastAsia="仿宋_GB2312"/>
          <w:szCs w:val="21"/>
          <w:highlight w:val="none"/>
        </w:rPr>
        <w:t>党莹</w:t>
      </w:r>
      <w:r>
        <w:rPr>
          <w:rFonts w:eastAsia="仿宋_GB2312"/>
          <w:szCs w:val="21"/>
          <w:highlight w:val="none"/>
        </w:rPr>
        <w:tab/>
      </w:r>
      <w:r>
        <w:rPr>
          <w:rFonts w:eastAsia="仿宋_GB2312"/>
          <w:szCs w:val="21"/>
          <w:highlight w:val="none"/>
        </w:rPr>
        <w:t>经理助理</w:t>
      </w:r>
      <w:r>
        <w:rPr>
          <w:rFonts w:eastAsia="仿宋_GB2312"/>
          <w:szCs w:val="21"/>
          <w:highlight w:val="none"/>
        </w:rPr>
        <w:tab/>
      </w:r>
      <w:r>
        <w:rPr>
          <w:rFonts w:eastAsia="仿宋_GB2312"/>
          <w:szCs w:val="21"/>
          <w:highlight w:val="none"/>
        </w:rPr>
        <w:t>0911-2380826</w:t>
      </w:r>
      <w:r>
        <w:rPr>
          <w:rFonts w:eastAsia="仿宋_GB2312"/>
          <w:szCs w:val="21"/>
          <w:highlight w:val="none"/>
        </w:rPr>
        <w:tab/>
      </w:r>
      <w:r>
        <w:rPr>
          <w:rFonts w:eastAsia="仿宋_GB2312"/>
          <w:szCs w:val="21"/>
          <w:highlight w:val="none"/>
        </w:rPr>
        <w:t>15291142933</w:t>
      </w:r>
    </w:p>
    <w:p>
      <w:pPr>
        <w:ind w:firstLine="420" w:firstLineChars="200"/>
        <w:rPr>
          <w:rFonts w:eastAsia="仿宋_GB2312"/>
          <w:szCs w:val="21"/>
          <w:highlight w:val="none"/>
        </w:rPr>
      </w:pPr>
      <w:r>
        <w:rPr>
          <w:rFonts w:eastAsia="仿宋_GB2312"/>
          <w:szCs w:val="21"/>
          <w:highlight w:val="none"/>
        </w:rPr>
        <w:t>汉中分行</w:t>
      </w:r>
      <w:r>
        <w:rPr>
          <w:rFonts w:eastAsia="仿宋_GB2312"/>
          <w:szCs w:val="21"/>
          <w:highlight w:val="none"/>
        </w:rPr>
        <w:tab/>
      </w:r>
      <w:r>
        <w:rPr>
          <w:rFonts w:eastAsia="仿宋_GB2312"/>
          <w:szCs w:val="21"/>
          <w:highlight w:val="none"/>
        </w:rPr>
        <w:t>杨薇薇</w:t>
      </w:r>
      <w:r>
        <w:rPr>
          <w:rFonts w:eastAsia="仿宋_GB2312"/>
          <w:szCs w:val="21"/>
          <w:highlight w:val="none"/>
        </w:rPr>
        <w:tab/>
      </w:r>
      <w:r>
        <w:rPr>
          <w:rFonts w:eastAsia="仿宋_GB2312"/>
          <w:szCs w:val="21"/>
          <w:highlight w:val="none"/>
        </w:rPr>
        <w:t>部门副经理</w:t>
      </w:r>
      <w:r>
        <w:rPr>
          <w:rFonts w:eastAsia="仿宋_GB2312"/>
          <w:szCs w:val="21"/>
          <w:highlight w:val="none"/>
        </w:rPr>
        <w:tab/>
      </w:r>
      <w:r>
        <w:rPr>
          <w:rFonts w:eastAsia="仿宋_GB2312"/>
          <w:szCs w:val="21"/>
          <w:highlight w:val="none"/>
        </w:rPr>
        <w:t>0916-2606773</w:t>
      </w:r>
      <w:r>
        <w:rPr>
          <w:rFonts w:eastAsia="仿宋_GB2312"/>
          <w:szCs w:val="21"/>
          <w:highlight w:val="none"/>
        </w:rPr>
        <w:tab/>
      </w:r>
      <w:r>
        <w:rPr>
          <w:rFonts w:eastAsia="仿宋_GB2312"/>
          <w:szCs w:val="21"/>
          <w:highlight w:val="none"/>
        </w:rPr>
        <w:t>18591607453</w:t>
      </w:r>
    </w:p>
    <w:p>
      <w:pPr>
        <w:ind w:firstLine="420" w:firstLineChars="200"/>
        <w:rPr>
          <w:rFonts w:eastAsia="仿宋_GB2312"/>
          <w:szCs w:val="21"/>
          <w:highlight w:val="none"/>
        </w:rPr>
      </w:pPr>
      <w:r>
        <w:rPr>
          <w:rFonts w:eastAsia="仿宋_GB2312"/>
          <w:szCs w:val="21"/>
          <w:highlight w:val="none"/>
        </w:rPr>
        <w:t>渭南分行</w:t>
      </w:r>
      <w:r>
        <w:rPr>
          <w:rFonts w:eastAsia="仿宋_GB2312"/>
          <w:szCs w:val="21"/>
          <w:highlight w:val="none"/>
        </w:rPr>
        <w:tab/>
      </w:r>
      <w:r>
        <w:rPr>
          <w:rFonts w:eastAsia="仿宋_GB2312"/>
          <w:szCs w:val="21"/>
          <w:highlight w:val="none"/>
        </w:rPr>
        <w:t>张欢</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09132095066</w:t>
      </w:r>
      <w:r>
        <w:rPr>
          <w:rFonts w:eastAsia="仿宋_GB2312"/>
          <w:szCs w:val="21"/>
          <w:highlight w:val="none"/>
        </w:rPr>
        <w:tab/>
      </w:r>
      <w:r>
        <w:rPr>
          <w:rFonts w:eastAsia="仿宋_GB2312"/>
          <w:szCs w:val="21"/>
          <w:highlight w:val="none"/>
        </w:rPr>
        <w:t>15229730006</w:t>
      </w:r>
    </w:p>
    <w:p>
      <w:pPr>
        <w:ind w:firstLine="420" w:firstLineChars="200"/>
        <w:rPr>
          <w:rFonts w:eastAsia="仿宋_GB2312"/>
          <w:szCs w:val="21"/>
          <w:highlight w:val="none"/>
        </w:rPr>
      </w:pPr>
      <w:r>
        <w:rPr>
          <w:rFonts w:eastAsia="仿宋_GB2312"/>
          <w:szCs w:val="21"/>
          <w:highlight w:val="none"/>
        </w:rPr>
        <w:t>咸阳分行</w:t>
      </w:r>
      <w:r>
        <w:rPr>
          <w:rFonts w:eastAsia="仿宋_GB2312"/>
          <w:szCs w:val="21"/>
          <w:highlight w:val="none"/>
        </w:rPr>
        <w:tab/>
      </w:r>
      <w:r>
        <w:rPr>
          <w:rFonts w:eastAsia="仿宋_GB2312"/>
          <w:szCs w:val="21"/>
          <w:highlight w:val="none"/>
        </w:rPr>
        <w:t>袁霖</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029-33259370</w:t>
      </w:r>
      <w:r>
        <w:rPr>
          <w:rFonts w:eastAsia="仿宋_GB2312"/>
          <w:szCs w:val="21"/>
          <w:highlight w:val="none"/>
        </w:rPr>
        <w:tab/>
      </w:r>
      <w:r>
        <w:rPr>
          <w:rFonts w:eastAsia="仿宋_GB2312"/>
          <w:szCs w:val="21"/>
          <w:highlight w:val="none"/>
        </w:rPr>
        <w:t>18591006506</w:t>
      </w:r>
    </w:p>
    <w:p>
      <w:pPr>
        <w:ind w:firstLine="420" w:firstLineChars="200"/>
        <w:rPr>
          <w:rFonts w:eastAsia="仿宋_GB2312"/>
          <w:szCs w:val="21"/>
          <w:highlight w:val="none"/>
        </w:rPr>
      </w:pPr>
      <w:r>
        <w:rPr>
          <w:rFonts w:eastAsia="仿宋_GB2312"/>
          <w:szCs w:val="21"/>
          <w:highlight w:val="none"/>
        </w:rPr>
        <w:t>商洛分行</w:t>
      </w:r>
      <w:r>
        <w:rPr>
          <w:rFonts w:eastAsia="仿宋_GB2312"/>
          <w:szCs w:val="21"/>
          <w:highlight w:val="none"/>
        </w:rPr>
        <w:tab/>
      </w:r>
      <w:r>
        <w:rPr>
          <w:rFonts w:eastAsia="仿宋_GB2312"/>
          <w:szCs w:val="21"/>
          <w:highlight w:val="none"/>
        </w:rPr>
        <w:t>张铮</w:t>
      </w:r>
      <w:r>
        <w:rPr>
          <w:rFonts w:eastAsia="仿宋_GB2312"/>
          <w:szCs w:val="21"/>
          <w:highlight w:val="none"/>
        </w:rPr>
        <w:tab/>
      </w:r>
      <w:r>
        <w:rPr>
          <w:rFonts w:eastAsia="仿宋_GB2312"/>
          <w:szCs w:val="21"/>
          <w:highlight w:val="none"/>
        </w:rPr>
        <w:t>经理助理</w:t>
      </w:r>
      <w:r>
        <w:rPr>
          <w:rFonts w:eastAsia="仿宋_GB2312"/>
          <w:szCs w:val="21"/>
          <w:highlight w:val="none"/>
        </w:rPr>
        <w:tab/>
      </w:r>
      <w:r>
        <w:rPr>
          <w:rFonts w:eastAsia="仿宋_GB2312"/>
          <w:szCs w:val="21"/>
          <w:highlight w:val="none"/>
        </w:rPr>
        <w:t>0914-2310908</w:t>
      </w:r>
      <w:r>
        <w:rPr>
          <w:rFonts w:eastAsia="仿宋_GB2312"/>
          <w:szCs w:val="21"/>
          <w:highlight w:val="none"/>
        </w:rPr>
        <w:tab/>
      </w:r>
      <w:r>
        <w:rPr>
          <w:rFonts w:eastAsia="仿宋_GB2312"/>
          <w:szCs w:val="21"/>
          <w:highlight w:val="none"/>
        </w:rPr>
        <w:t>18691410305</w:t>
      </w:r>
    </w:p>
    <w:p>
      <w:pPr>
        <w:ind w:firstLine="420" w:firstLineChars="200"/>
        <w:rPr>
          <w:rFonts w:eastAsia="仿宋_GB2312"/>
          <w:szCs w:val="21"/>
          <w:highlight w:val="none"/>
        </w:rPr>
      </w:pPr>
      <w:r>
        <w:rPr>
          <w:rFonts w:eastAsia="仿宋_GB2312"/>
          <w:szCs w:val="21"/>
          <w:highlight w:val="none"/>
        </w:rPr>
        <w:t>商洛分行</w:t>
      </w:r>
      <w:r>
        <w:rPr>
          <w:rFonts w:eastAsia="仿宋_GB2312"/>
          <w:szCs w:val="21"/>
          <w:highlight w:val="none"/>
        </w:rPr>
        <w:tab/>
      </w:r>
      <w:r>
        <w:rPr>
          <w:rFonts w:eastAsia="仿宋_GB2312"/>
          <w:szCs w:val="21"/>
          <w:highlight w:val="none"/>
        </w:rPr>
        <w:t>余勇博</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0914-2310908</w:t>
      </w:r>
      <w:r>
        <w:rPr>
          <w:rFonts w:eastAsia="仿宋_GB2312"/>
          <w:szCs w:val="21"/>
          <w:highlight w:val="none"/>
        </w:rPr>
        <w:tab/>
      </w:r>
      <w:r>
        <w:rPr>
          <w:rFonts w:eastAsia="仿宋_GB2312"/>
          <w:szCs w:val="21"/>
          <w:highlight w:val="none"/>
        </w:rPr>
        <w:t>18092802280</w:t>
      </w:r>
    </w:p>
    <w:p>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巩越</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029-87609419</w:t>
      </w:r>
      <w:r>
        <w:rPr>
          <w:rFonts w:eastAsia="仿宋_GB2312"/>
          <w:szCs w:val="21"/>
          <w:highlight w:val="none"/>
        </w:rPr>
        <w:tab/>
      </w:r>
      <w:r>
        <w:rPr>
          <w:rFonts w:eastAsia="仿宋_GB2312"/>
          <w:szCs w:val="21"/>
          <w:highlight w:val="none"/>
        </w:rPr>
        <w:t>18629450680</w:t>
      </w:r>
    </w:p>
    <w:p>
      <w:pPr>
        <w:rPr>
          <w:rFonts w:eastAsia="仿宋_GB2312"/>
          <w:b/>
          <w:szCs w:val="21"/>
          <w:highlight w:val="none"/>
        </w:rPr>
      </w:pPr>
      <w:r>
        <w:rPr>
          <w:rFonts w:eastAsia="仿宋_GB2312"/>
          <w:b/>
          <w:szCs w:val="21"/>
          <w:highlight w:val="none"/>
        </w:rPr>
        <w:t>四、中信银行 （政采e贷）</w:t>
      </w:r>
    </w:p>
    <w:p>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西安市朱雀大街中段1号</w:t>
      </w:r>
      <w:r>
        <w:rPr>
          <w:rFonts w:eastAsia="仿宋_GB2312"/>
          <w:szCs w:val="21"/>
          <w:highlight w:val="none"/>
        </w:rPr>
        <w:tab/>
      </w:r>
      <w:r>
        <w:rPr>
          <w:rFonts w:eastAsia="仿宋_GB2312"/>
          <w:szCs w:val="21"/>
          <w:highlight w:val="none"/>
        </w:rPr>
        <w:t>曹晓聪</w:t>
      </w:r>
      <w:r>
        <w:rPr>
          <w:rFonts w:eastAsia="仿宋_GB2312"/>
          <w:szCs w:val="21"/>
          <w:highlight w:val="none"/>
        </w:rPr>
        <w:tab/>
      </w:r>
      <w:r>
        <w:rPr>
          <w:rFonts w:eastAsia="仿宋_GB2312"/>
          <w:szCs w:val="21"/>
          <w:highlight w:val="none"/>
        </w:rPr>
        <w:t>13759957407</w:t>
      </w:r>
    </w:p>
    <w:p>
      <w:pPr>
        <w:ind w:firstLine="420" w:firstLineChars="200"/>
        <w:rPr>
          <w:rFonts w:eastAsia="仿宋_GB2312"/>
          <w:szCs w:val="21"/>
          <w:highlight w:val="none"/>
        </w:rPr>
      </w:pPr>
      <w:r>
        <w:rPr>
          <w:rFonts w:eastAsia="仿宋_GB2312"/>
          <w:szCs w:val="21"/>
          <w:highlight w:val="none"/>
        </w:rPr>
        <w:t>咸阳分行</w:t>
      </w:r>
      <w:r>
        <w:rPr>
          <w:rFonts w:eastAsia="仿宋_GB2312"/>
          <w:szCs w:val="21"/>
          <w:highlight w:val="none"/>
        </w:rPr>
        <w:tab/>
      </w:r>
      <w:r>
        <w:rPr>
          <w:rFonts w:eastAsia="仿宋_GB2312"/>
          <w:szCs w:val="21"/>
          <w:highlight w:val="none"/>
        </w:rPr>
        <w:t>秦皇中路绿苑大厦</w:t>
      </w:r>
      <w:r>
        <w:rPr>
          <w:rFonts w:eastAsia="仿宋_GB2312"/>
          <w:szCs w:val="21"/>
          <w:highlight w:val="none"/>
        </w:rPr>
        <w:tab/>
      </w:r>
      <w:r>
        <w:rPr>
          <w:rFonts w:eastAsia="仿宋_GB2312"/>
          <w:szCs w:val="21"/>
          <w:highlight w:val="none"/>
        </w:rPr>
        <w:t>杭群</w:t>
      </w:r>
      <w:r>
        <w:rPr>
          <w:rFonts w:eastAsia="仿宋_GB2312"/>
          <w:szCs w:val="21"/>
          <w:highlight w:val="none"/>
        </w:rPr>
        <w:tab/>
      </w:r>
      <w:r>
        <w:rPr>
          <w:rFonts w:eastAsia="仿宋_GB2312"/>
          <w:szCs w:val="21"/>
          <w:highlight w:val="none"/>
        </w:rPr>
        <w:t>13992016859</w:t>
      </w:r>
    </w:p>
    <w:p>
      <w:pPr>
        <w:ind w:firstLine="420" w:firstLineChars="200"/>
        <w:rPr>
          <w:rFonts w:eastAsia="仿宋_GB2312"/>
          <w:szCs w:val="21"/>
          <w:highlight w:val="none"/>
        </w:rPr>
      </w:pPr>
      <w:r>
        <w:rPr>
          <w:rFonts w:eastAsia="仿宋_GB2312"/>
          <w:szCs w:val="21"/>
          <w:highlight w:val="none"/>
        </w:rPr>
        <w:t>宝鸡分行</w:t>
      </w:r>
      <w:r>
        <w:rPr>
          <w:rFonts w:eastAsia="仿宋_GB2312"/>
          <w:szCs w:val="21"/>
          <w:highlight w:val="none"/>
        </w:rPr>
        <w:tab/>
      </w:r>
      <w:r>
        <w:rPr>
          <w:rFonts w:eastAsia="仿宋_GB2312"/>
          <w:szCs w:val="21"/>
          <w:highlight w:val="none"/>
        </w:rPr>
        <w:t>宝鸡市高新大道50号财富大厦B座</w:t>
      </w:r>
      <w:r>
        <w:rPr>
          <w:rFonts w:eastAsia="仿宋_GB2312"/>
          <w:szCs w:val="21"/>
          <w:highlight w:val="none"/>
        </w:rPr>
        <w:tab/>
      </w:r>
      <w:r>
        <w:rPr>
          <w:rFonts w:eastAsia="仿宋_GB2312"/>
          <w:szCs w:val="21"/>
          <w:highlight w:val="none"/>
        </w:rPr>
        <w:t>王尧</w:t>
      </w:r>
      <w:r>
        <w:rPr>
          <w:rFonts w:eastAsia="仿宋_GB2312"/>
          <w:szCs w:val="21"/>
          <w:highlight w:val="none"/>
        </w:rPr>
        <w:tab/>
      </w:r>
      <w:r>
        <w:rPr>
          <w:rFonts w:eastAsia="仿宋_GB2312"/>
          <w:szCs w:val="21"/>
          <w:highlight w:val="none"/>
        </w:rPr>
        <w:t>13636762976</w:t>
      </w:r>
    </w:p>
    <w:p>
      <w:pPr>
        <w:ind w:firstLine="420" w:firstLineChars="200"/>
        <w:rPr>
          <w:rFonts w:eastAsia="仿宋_GB2312"/>
          <w:szCs w:val="21"/>
          <w:highlight w:val="none"/>
        </w:rPr>
      </w:pPr>
      <w:r>
        <w:rPr>
          <w:rFonts w:eastAsia="仿宋_GB2312"/>
          <w:szCs w:val="21"/>
          <w:highlight w:val="none"/>
        </w:rPr>
        <w:t>渭南分行</w:t>
      </w:r>
      <w:r>
        <w:rPr>
          <w:rFonts w:eastAsia="仿宋_GB2312"/>
          <w:szCs w:val="21"/>
          <w:highlight w:val="none"/>
        </w:rPr>
        <w:tab/>
      </w:r>
      <w:r>
        <w:rPr>
          <w:rFonts w:eastAsia="仿宋_GB2312"/>
          <w:szCs w:val="21"/>
          <w:highlight w:val="none"/>
        </w:rPr>
        <w:t>渭南市朝阳大街中段信达广场世纪明珠大厦</w:t>
      </w:r>
      <w:r>
        <w:rPr>
          <w:rFonts w:eastAsia="仿宋_GB2312"/>
          <w:szCs w:val="21"/>
          <w:highlight w:val="none"/>
        </w:rPr>
        <w:tab/>
      </w:r>
      <w:r>
        <w:rPr>
          <w:rFonts w:eastAsia="仿宋_GB2312"/>
          <w:szCs w:val="21"/>
          <w:highlight w:val="none"/>
        </w:rPr>
        <w:t>杨阳</w:t>
      </w:r>
      <w:r>
        <w:rPr>
          <w:rFonts w:eastAsia="仿宋_GB2312"/>
          <w:szCs w:val="21"/>
          <w:highlight w:val="none"/>
        </w:rPr>
        <w:tab/>
      </w:r>
      <w:r>
        <w:rPr>
          <w:rFonts w:eastAsia="仿宋_GB2312"/>
          <w:szCs w:val="21"/>
          <w:highlight w:val="none"/>
        </w:rPr>
        <w:t>18191815559</w:t>
      </w:r>
    </w:p>
    <w:p>
      <w:pPr>
        <w:ind w:firstLine="420" w:firstLineChars="200"/>
        <w:rPr>
          <w:rFonts w:eastAsia="仿宋_GB2312"/>
          <w:szCs w:val="21"/>
          <w:highlight w:val="none"/>
        </w:rPr>
      </w:pPr>
      <w:r>
        <w:rPr>
          <w:rFonts w:eastAsia="仿宋_GB2312"/>
          <w:szCs w:val="21"/>
          <w:highlight w:val="none"/>
        </w:rPr>
        <w:t>榆林分行</w:t>
      </w:r>
      <w:r>
        <w:rPr>
          <w:rFonts w:eastAsia="仿宋_GB2312"/>
          <w:szCs w:val="21"/>
          <w:highlight w:val="none"/>
        </w:rPr>
        <w:tab/>
      </w:r>
      <w:r>
        <w:rPr>
          <w:rFonts w:eastAsia="仿宋_GB2312"/>
          <w:szCs w:val="21"/>
          <w:highlight w:val="none"/>
        </w:rPr>
        <w:t>榆林市高新区长兴路248号中信银行</w:t>
      </w:r>
      <w:r>
        <w:rPr>
          <w:rFonts w:eastAsia="仿宋_GB2312"/>
          <w:szCs w:val="21"/>
          <w:highlight w:val="none"/>
        </w:rPr>
        <w:tab/>
      </w:r>
      <w:r>
        <w:rPr>
          <w:rFonts w:eastAsia="仿宋_GB2312"/>
          <w:szCs w:val="21"/>
          <w:highlight w:val="none"/>
        </w:rPr>
        <w:t>刘洪巍</w:t>
      </w:r>
      <w:r>
        <w:rPr>
          <w:rFonts w:eastAsia="仿宋_GB2312"/>
          <w:szCs w:val="21"/>
          <w:highlight w:val="none"/>
        </w:rPr>
        <w:tab/>
      </w:r>
      <w:r>
        <w:rPr>
          <w:rFonts w:eastAsia="仿宋_GB2312"/>
          <w:szCs w:val="21"/>
          <w:highlight w:val="none"/>
        </w:rPr>
        <w:t>13636885556</w:t>
      </w:r>
    </w:p>
    <w:p>
      <w:pPr>
        <w:ind w:left="1680" w:leftChars="200" w:hanging="1260" w:hangingChars="600"/>
        <w:rPr>
          <w:rFonts w:eastAsia="仿宋_GB2312"/>
          <w:szCs w:val="21"/>
          <w:highlight w:val="none"/>
        </w:rPr>
      </w:pPr>
      <w:r>
        <w:rPr>
          <w:rFonts w:eastAsia="仿宋_GB2312"/>
          <w:szCs w:val="21"/>
          <w:highlight w:val="none"/>
        </w:rPr>
        <w:t>汉中分行</w:t>
      </w:r>
      <w:r>
        <w:rPr>
          <w:rFonts w:eastAsia="仿宋_GB2312"/>
          <w:szCs w:val="21"/>
          <w:highlight w:val="none"/>
        </w:rPr>
        <w:tab/>
      </w:r>
      <w:r>
        <w:rPr>
          <w:rFonts w:eastAsia="仿宋_GB2312"/>
          <w:szCs w:val="21"/>
          <w:highlight w:val="none"/>
        </w:rPr>
        <w:t>汉中市汉台区西二环路与劳动西路东南汉中滨江•公园壹号（产业孵化区）3B号楼</w:t>
      </w:r>
      <w:r>
        <w:rPr>
          <w:rFonts w:eastAsia="仿宋_GB2312"/>
          <w:szCs w:val="21"/>
          <w:highlight w:val="none"/>
        </w:rPr>
        <w:tab/>
      </w:r>
      <w:r>
        <w:rPr>
          <w:rFonts w:eastAsia="仿宋_GB2312"/>
          <w:szCs w:val="21"/>
          <w:highlight w:val="none"/>
        </w:rPr>
        <w:t>陈真</w:t>
      </w:r>
      <w:r>
        <w:rPr>
          <w:rFonts w:eastAsia="仿宋_GB2312"/>
          <w:szCs w:val="21"/>
          <w:highlight w:val="none"/>
        </w:rPr>
        <w:tab/>
      </w:r>
      <w:r>
        <w:rPr>
          <w:rFonts w:eastAsia="仿宋_GB2312"/>
          <w:szCs w:val="21"/>
          <w:highlight w:val="none"/>
        </w:rPr>
        <w:t>18509165068</w:t>
      </w:r>
    </w:p>
    <w:p>
      <w:pPr>
        <w:rPr>
          <w:rFonts w:eastAsia="仿宋_GB2312"/>
          <w:b/>
          <w:szCs w:val="21"/>
          <w:highlight w:val="none"/>
        </w:rPr>
      </w:pPr>
      <w:r>
        <w:rPr>
          <w:rFonts w:eastAsia="仿宋_GB2312"/>
          <w:b/>
          <w:szCs w:val="21"/>
          <w:highlight w:val="none"/>
        </w:rPr>
        <w:t>五、中国光大银行（阳光政采贷）</w:t>
      </w:r>
      <w:r>
        <w:rPr>
          <w:rFonts w:eastAsia="仿宋_GB2312"/>
          <w:b/>
          <w:szCs w:val="21"/>
          <w:highlight w:val="none"/>
        </w:rPr>
        <w:tab/>
      </w:r>
      <w:r>
        <w:rPr>
          <w:rFonts w:eastAsia="仿宋_GB2312"/>
          <w:b/>
          <w:szCs w:val="21"/>
          <w:highlight w:val="none"/>
        </w:rPr>
        <w:tab/>
      </w:r>
      <w:r>
        <w:rPr>
          <w:rFonts w:eastAsia="仿宋_GB2312"/>
          <w:b/>
          <w:szCs w:val="21"/>
          <w:highlight w:val="none"/>
        </w:rPr>
        <w:tab/>
      </w:r>
      <w:r>
        <w:rPr>
          <w:rFonts w:eastAsia="仿宋_GB2312"/>
          <w:b/>
          <w:szCs w:val="21"/>
          <w:highlight w:val="none"/>
        </w:rPr>
        <w:tab/>
      </w:r>
    </w:p>
    <w:p>
      <w:pPr>
        <w:ind w:firstLine="420" w:firstLineChars="200"/>
        <w:rPr>
          <w:rFonts w:eastAsia="仿宋_GB2312"/>
          <w:szCs w:val="21"/>
          <w:highlight w:val="none"/>
        </w:rPr>
      </w:pPr>
      <w:r>
        <w:rPr>
          <w:rFonts w:eastAsia="仿宋_GB2312"/>
          <w:szCs w:val="21"/>
          <w:highlight w:val="none"/>
        </w:rPr>
        <w:t>宝鸡分行</w:t>
      </w:r>
      <w:r>
        <w:rPr>
          <w:rFonts w:eastAsia="仿宋_GB2312"/>
          <w:szCs w:val="21"/>
          <w:highlight w:val="none"/>
        </w:rPr>
        <w:tab/>
      </w:r>
      <w:r>
        <w:rPr>
          <w:rFonts w:eastAsia="仿宋_GB2312"/>
          <w:szCs w:val="21"/>
          <w:highlight w:val="none"/>
        </w:rPr>
        <w:t>杨 欢</w:t>
      </w:r>
      <w:r>
        <w:rPr>
          <w:rFonts w:eastAsia="仿宋_GB2312"/>
          <w:szCs w:val="21"/>
          <w:highlight w:val="none"/>
        </w:rPr>
        <w:tab/>
      </w:r>
      <w:r>
        <w:rPr>
          <w:rFonts w:eastAsia="仿宋_GB2312"/>
          <w:szCs w:val="21"/>
          <w:highlight w:val="none"/>
        </w:rPr>
        <w:t>0917-3451055</w:t>
      </w:r>
      <w:r>
        <w:rPr>
          <w:rFonts w:eastAsia="仿宋_GB2312"/>
          <w:szCs w:val="21"/>
          <w:highlight w:val="none"/>
        </w:rPr>
        <w:tab/>
      </w:r>
      <w:r>
        <w:rPr>
          <w:rFonts w:eastAsia="仿宋_GB2312"/>
          <w:szCs w:val="21"/>
          <w:highlight w:val="none"/>
        </w:rPr>
        <w:t>18329677163</w:t>
      </w:r>
    </w:p>
    <w:p>
      <w:pPr>
        <w:ind w:firstLine="420" w:firstLineChars="200"/>
        <w:rPr>
          <w:rFonts w:eastAsia="仿宋_GB2312"/>
          <w:szCs w:val="21"/>
          <w:highlight w:val="none"/>
        </w:rPr>
      </w:pPr>
      <w:r>
        <w:rPr>
          <w:rFonts w:eastAsia="仿宋_GB2312"/>
          <w:szCs w:val="21"/>
          <w:highlight w:val="none"/>
        </w:rPr>
        <w:t>榆林分行</w:t>
      </w:r>
      <w:r>
        <w:rPr>
          <w:rFonts w:eastAsia="仿宋_GB2312"/>
          <w:szCs w:val="21"/>
          <w:highlight w:val="none"/>
        </w:rPr>
        <w:tab/>
      </w:r>
      <w:r>
        <w:rPr>
          <w:rFonts w:eastAsia="仿宋_GB2312"/>
          <w:szCs w:val="21"/>
          <w:highlight w:val="none"/>
        </w:rPr>
        <w:t>尚云鹏</w:t>
      </w:r>
      <w:r>
        <w:rPr>
          <w:rFonts w:eastAsia="仿宋_GB2312"/>
          <w:szCs w:val="21"/>
          <w:highlight w:val="none"/>
        </w:rPr>
        <w:tab/>
      </w:r>
      <w:r>
        <w:rPr>
          <w:rFonts w:eastAsia="仿宋_GB2312"/>
          <w:szCs w:val="21"/>
          <w:highlight w:val="none"/>
        </w:rPr>
        <w:t>0912-3548019</w:t>
      </w:r>
      <w:r>
        <w:rPr>
          <w:rFonts w:eastAsia="仿宋_GB2312"/>
          <w:szCs w:val="21"/>
          <w:highlight w:val="none"/>
        </w:rPr>
        <w:tab/>
      </w:r>
      <w:r>
        <w:rPr>
          <w:rFonts w:eastAsia="仿宋_GB2312"/>
          <w:szCs w:val="21"/>
          <w:highlight w:val="none"/>
        </w:rPr>
        <w:t>18690473126</w:t>
      </w:r>
    </w:p>
    <w:p>
      <w:pPr>
        <w:ind w:firstLine="420" w:firstLineChars="200"/>
        <w:rPr>
          <w:rFonts w:eastAsia="仿宋_GB2312"/>
          <w:szCs w:val="21"/>
          <w:highlight w:val="none"/>
        </w:rPr>
      </w:pPr>
      <w:r>
        <w:rPr>
          <w:rFonts w:eastAsia="仿宋_GB2312"/>
          <w:szCs w:val="21"/>
          <w:highlight w:val="none"/>
        </w:rPr>
        <w:t>延安分行</w:t>
      </w:r>
      <w:r>
        <w:rPr>
          <w:rFonts w:eastAsia="仿宋_GB2312"/>
          <w:szCs w:val="21"/>
          <w:highlight w:val="none"/>
        </w:rPr>
        <w:tab/>
      </w:r>
      <w:r>
        <w:rPr>
          <w:rFonts w:eastAsia="仿宋_GB2312"/>
          <w:szCs w:val="21"/>
          <w:highlight w:val="none"/>
        </w:rPr>
        <w:t>汪昊田</w:t>
      </w:r>
      <w:r>
        <w:rPr>
          <w:rFonts w:eastAsia="仿宋_GB2312"/>
          <w:szCs w:val="21"/>
          <w:highlight w:val="none"/>
        </w:rPr>
        <w:tab/>
      </w:r>
      <w:r>
        <w:rPr>
          <w:rFonts w:eastAsia="仿宋_GB2312"/>
          <w:szCs w:val="21"/>
          <w:highlight w:val="none"/>
        </w:rPr>
        <w:t>0911-8011831</w:t>
      </w:r>
      <w:r>
        <w:rPr>
          <w:rFonts w:eastAsia="仿宋_GB2312"/>
          <w:szCs w:val="21"/>
          <w:highlight w:val="none"/>
        </w:rPr>
        <w:tab/>
      </w:r>
      <w:r>
        <w:rPr>
          <w:rFonts w:eastAsia="仿宋_GB2312"/>
          <w:szCs w:val="21"/>
          <w:highlight w:val="none"/>
        </w:rPr>
        <w:t>13509115500</w:t>
      </w:r>
    </w:p>
    <w:p>
      <w:pPr>
        <w:ind w:firstLine="420" w:firstLineChars="200"/>
        <w:rPr>
          <w:rFonts w:eastAsia="仿宋_GB2312"/>
          <w:szCs w:val="21"/>
          <w:highlight w:val="none"/>
        </w:rPr>
      </w:pPr>
      <w:r>
        <w:rPr>
          <w:rFonts w:eastAsia="仿宋_GB2312"/>
          <w:szCs w:val="21"/>
          <w:highlight w:val="none"/>
        </w:rPr>
        <w:t>咸阳分行</w:t>
      </w:r>
      <w:r>
        <w:rPr>
          <w:rFonts w:eastAsia="仿宋_GB2312"/>
          <w:szCs w:val="21"/>
          <w:highlight w:val="none"/>
        </w:rPr>
        <w:tab/>
      </w:r>
      <w:r>
        <w:rPr>
          <w:rFonts w:eastAsia="仿宋_GB2312"/>
          <w:szCs w:val="21"/>
          <w:highlight w:val="none"/>
        </w:rPr>
        <w:t>侯 佳</w:t>
      </w:r>
      <w:r>
        <w:rPr>
          <w:rFonts w:eastAsia="仿宋_GB2312"/>
          <w:szCs w:val="21"/>
          <w:highlight w:val="none"/>
        </w:rPr>
        <w:tab/>
      </w:r>
      <w:r>
        <w:rPr>
          <w:rFonts w:eastAsia="仿宋_GB2312"/>
          <w:szCs w:val="21"/>
          <w:highlight w:val="none"/>
        </w:rPr>
        <w:t>32100021</w:t>
      </w:r>
      <w:r>
        <w:rPr>
          <w:rFonts w:eastAsia="仿宋_GB2312"/>
          <w:szCs w:val="21"/>
          <w:highlight w:val="none"/>
        </w:rPr>
        <w:tab/>
      </w:r>
      <w:r>
        <w:rPr>
          <w:rFonts w:eastAsia="仿宋_GB2312"/>
          <w:szCs w:val="21"/>
          <w:highlight w:val="none"/>
        </w:rPr>
        <w:t>15229500088</w:t>
      </w:r>
    </w:p>
    <w:p>
      <w:pPr>
        <w:ind w:firstLine="420" w:firstLineChars="200"/>
        <w:rPr>
          <w:rFonts w:eastAsia="仿宋_GB2312"/>
          <w:szCs w:val="21"/>
          <w:highlight w:val="none"/>
        </w:rPr>
      </w:pPr>
      <w:r>
        <w:rPr>
          <w:rFonts w:eastAsia="仿宋_GB2312"/>
          <w:szCs w:val="21"/>
          <w:highlight w:val="none"/>
        </w:rPr>
        <w:t>营销一部</w:t>
      </w:r>
      <w:r>
        <w:rPr>
          <w:rFonts w:eastAsia="仿宋_GB2312"/>
          <w:szCs w:val="21"/>
          <w:highlight w:val="none"/>
        </w:rPr>
        <w:tab/>
      </w:r>
      <w:r>
        <w:rPr>
          <w:rFonts w:eastAsia="仿宋_GB2312"/>
          <w:szCs w:val="21"/>
          <w:highlight w:val="none"/>
        </w:rPr>
        <w:t>李 敏</w:t>
      </w:r>
      <w:r>
        <w:rPr>
          <w:rFonts w:eastAsia="仿宋_GB2312"/>
          <w:szCs w:val="21"/>
          <w:highlight w:val="none"/>
        </w:rPr>
        <w:tab/>
      </w:r>
      <w:r>
        <w:rPr>
          <w:rFonts w:eastAsia="仿宋_GB2312"/>
          <w:szCs w:val="21"/>
          <w:highlight w:val="none"/>
        </w:rPr>
        <w:t>87236311</w:t>
      </w:r>
      <w:r>
        <w:rPr>
          <w:rFonts w:eastAsia="仿宋_GB2312"/>
          <w:szCs w:val="21"/>
          <w:highlight w:val="none"/>
        </w:rPr>
        <w:tab/>
      </w:r>
      <w:r>
        <w:rPr>
          <w:rFonts w:eastAsia="仿宋_GB2312"/>
          <w:szCs w:val="21"/>
          <w:highlight w:val="none"/>
        </w:rPr>
        <w:t>13772031109</w:t>
      </w:r>
    </w:p>
    <w:p>
      <w:pPr>
        <w:ind w:firstLine="420" w:firstLineChars="200"/>
        <w:rPr>
          <w:rFonts w:eastAsia="仿宋_GB2312"/>
          <w:szCs w:val="21"/>
          <w:highlight w:val="none"/>
        </w:rPr>
      </w:pPr>
      <w:r>
        <w:rPr>
          <w:rFonts w:eastAsia="仿宋_GB2312"/>
          <w:szCs w:val="21"/>
          <w:highlight w:val="none"/>
        </w:rPr>
        <w:t>营销二部</w:t>
      </w:r>
      <w:r>
        <w:rPr>
          <w:rFonts w:eastAsia="仿宋_GB2312"/>
          <w:szCs w:val="21"/>
          <w:highlight w:val="none"/>
        </w:rPr>
        <w:tab/>
      </w:r>
      <w:r>
        <w:rPr>
          <w:rFonts w:eastAsia="仿宋_GB2312"/>
          <w:szCs w:val="21"/>
          <w:highlight w:val="none"/>
        </w:rPr>
        <w:t>朱翰辰</w:t>
      </w:r>
      <w:r>
        <w:rPr>
          <w:rFonts w:eastAsia="仿宋_GB2312"/>
          <w:szCs w:val="21"/>
          <w:highlight w:val="none"/>
        </w:rPr>
        <w:tab/>
      </w:r>
      <w:r>
        <w:rPr>
          <w:rFonts w:eastAsia="仿宋_GB2312"/>
          <w:szCs w:val="21"/>
          <w:highlight w:val="none"/>
        </w:rPr>
        <w:t>87236201</w:t>
      </w:r>
      <w:r>
        <w:rPr>
          <w:rFonts w:eastAsia="仿宋_GB2312"/>
          <w:szCs w:val="21"/>
          <w:highlight w:val="none"/>
        </w:rPr>
        <w:tab/>
      </w:r>
      <w:r>
        <w:rPr>
          <w:rFonts w:eastAsia="仿宋_GB2312"/>
          <w:szCs w:val="21"/>
          <w:highlight w:val="none"/>
        </w:rPr>
        <w:t>17791788078</w:t>
      </w:r>
    </w:p>
    <w:p>
      <w:pPr>
        <w:ind w:firstLine="420" w:firstLineChars="200"/>
        <w:rPr>
          <w:rFonts w:eastAsia="仿宋_GB2312"/>
          <w:szCs w:val="21"/>
          <w:highlight w:val="none"/>
        </w:rPr>
      </w:pPr>
      <w:r>
        <w:rPr>
          <w:rFonts w:eastAsia="仿宋_GB2312"/>
          <w:szCs w:val="21"/>
          <w:highlight w:val="none"/>
        </w:rPr>
        <w:t>营业部</w:t>
      </w:r>
      <w:r>
        <w:rPr>
          <w:rFonts w:eastAsia="仿宋_GB2312"/>
          <w:szCs w:val="21"/>
          <w:highlight w:val="none"/>
        </w:rPr>
        <w:tab/>
      </w:r>
      <w:r>
        <w:rPr>
          <w:rFonts w:eastAsia="仿宋_GB2312"/>
          <w:szCs w:val="21"/>
          <w:highlight w:val="none"/>
        </w:rPr>
        <w:t>张翔琮</w:t>
      </w:r>
      <w:r>
        <w:rPr>
          <w:rFonts w:eastAsia="仿宋_GB2312"/>
          <w:szCs w:val="21"/>
          <w:highlight w:val="none"/>
        </w:rPr>
        <w:tab/>
      </w:r>
      <w:r>
        <w:rPr>
          <w:rFonts w:eastAsia="仿宋_GB2312"/>
          <w:szCs w:val="21"/>
          <w:highlight w:val="none"/>
        </w:rPr>
        <w:t>87236306</w:t>
      </w:r>
      <w:r>
        <w:rPr>
          <w:rFonts w:eastAsia="仿宋_GB2312"/>
          <w:szCs w:val="21"/>
          <w:highlight w:val="none"/>
        </w:rPr>
        <w:tab/>
      </w:r>
      <w:r>
        <w:rPr>
          <w:rFonts w:eastAsia="仿宋_GB2312"/>
          <w:szCs w:val="21"/>
          <w:highlight w:val="none"/>
        </w:rPr>
        <w:t>18829235568</w:t>
      </w:r>
    </w:p>
    <w:p>
      <w:pPr>
        <w:ind w:firstLine="420" w:firstLineChars="200"/>
        <w:rPr>
          <w:rFonts w:eastAsia="仿宋_GB2312"/>
          <w:szCs w:val="21"/>
          <w:highlight w:val="none"/>
        </w:rPr>
      </w:pPr>
      <w:r>
        <w:rPr>
          <w:rFonts w:eastAsia="仿宋_GB2312"/>
          <w:szCs w:val="21"/>
          <w:highlight w:val="none"/>
        </w:rPr>
        <w:t>电子城支行</w:t>
      </w:r>
      <w:r>
        <w:rPr>
          <w:rFonts w:eastAsia="仿宋_GB2312"/>
          <w:szCs w:val="21"/>
          <w:highlight w:val="none"/>
        </w:rPr>
        <w:tab/>
      </w:r>
      <w:r>
        <w:rPr>
          <w:rFonts w:eastAsia="仿宋_GB2312"/>
          <w:szCs w:val="21"/>
          <w:highlight w:val="none"/>
        </w:rPr>
        <w:t>张曼玉</w:t>
      </w:r>
      <w:r>
        <w:rPr>
          <w:rFonts w:eastAsia="仿宋_GB2312"/>
          <w:szCs w:val="21"/>
          <w:highlight w:val="none"/>
        </w:rPr>
        <w:tab/>
      </w:r>
      <w:r>
        <w:rPr>
          <w:rFonts w:eastAsia="仿宋_GB2312"/>
          <w:szCs w:val="21"/>
          <w:highlight w:val="none"/>
        </w:rPr>
        <w:t>88247071</w:t>
      </w:r>
      <w:r>
        <w:rPr>
          <w:rFonts w:eastAsia="仿宋_GB2312"/>
          <w:szCs w:val="21"/>
          <w:highlight w:val="none"/>
        </w:rPr>
        <w:tab/>
      </w:r>
      <w:r>
        <w:rPr>
          <w:rFonts w:eastAsia="仿宋_GB2312"/>
          <w:szCs w:val="21"/>
          <w:highlight w:val="none"/>
        </w:rPr>
        <w:t>18009298787</w:t>
      </w:r>
    </w:p>
    <w:p>
      <w:pPr>
        <w:ind w:firstLine="420" w:firstLineChars="200"/>
        <w:rPr>
          <w:rFonts w:eastAsia="仿宋_GB2312"/>
          <w:szCs w:val="21"/>
          <w:highlight w:val="none"/>
        </w:rPr>
      </w:pPr>
      <w:r>
        <w:rPr>
          <w:rFonts w:eastAsia="仿宋_GB2312"/>
          <w:szCs w:val="21"/>
          <w:highlight w:val="none"/>
        </w:rPr>
        <w:t>明德门支行</w:t>
      </w:r>
      <w:r>
        <w:rPr>
          <w:rFonts w:eastAsia="仿宋_GB2312"/>
          <w:szCs w:val="21"/>
          <w:highlight w:val="none"/>
        </w:rPr>
        <w:tab/>
      </w:r>
      <w:r>
        <w:rPr>
          <w:rFonts w:eastAsia="仿宋_GB2312"/>
          <w:szCs w:val="21"/>
          <w:highlight w:val="none"/>
        </w:rPr>
        <w:t>王 晨</w:t>
      </w:r>
      <w:r>
        <w:rPr>
          <w:rFonts w:eastAsia="仿宋_GB2312"/>
          <w:szCs w:val="21"/>
          <w:highlight w:val="none"/>
        </w:rPr>
        <w:tab/>
      </w:r>
      <w:r>
        <w:rPr>
          <w:rFonts w:eastAsia="仿宋_GB2312"/>
          <w:szCs w:val="21"/>
          <w:highlight w:val="none"/>
        </w:rPr>
        <w:t>85350770</w:t>
      </w:r>
      <w:r>
        <w:rPr>
          <w:rFonts w:eastAsia="仿宋_GB2312"/>
          <w:szCs w:val="21"/>
          <w:highlight w:val="none"/>
        </w:rPr>
        <w:tab/>
      </w:r>
      <w:r>
        <w:rPr>
          <w:rFonts w:eastAsia="仿宋_GB2312"/>
          <w:szCs w:val="21"/>
          <w:highlight w:val="none"/>
        </w:rPr>
        <w:t>13991249430</w:t>
      </w:r>
    </w:p>
    <w:p>
      <w:pPr>
        <w:ind w:firstLine="420" w:firstLineChars="200"/>
        <w:rPr>
          <w:rFonts w:eastAsia="仿宋_GB2312"/>
          <w:szCs w:val="21"/>
          <w:highlight w:val="none"/>
        </w:rPr>
      </w:pPr>
      <w:r>
        <w:rPr>
          <w:rFonts w:eastAsia="仿宋_GB2312"/>
          <w:szCs w:val="21"/>
          <w:highlight w:val="none"/>
        </w:rPr>
        <w:t>东大街支行</w:t>
      </w:r>
      <w:r>
        <w:rPr>
          <w:rFonts w:eastAsia="仿宋_GB2312"/>
          <w:szCs w:val="21"/>
          <w:highlight w:val="none"/>
        </w:rPr>
        <w:tab/>
      </w:r>
      <w:r>
        <w:rPr>
          <w:rFonts w:eastAsia="仿宋_GB2312"/>
          <w:szCs w:val="21"/>
          <w:highlight w:val="none"/>
        </w:rPr>
        <w:t>刘 林</w:t>
      </w:r>
      <w:r>
        <w:rPr>
          <w:rFonts w:eastAsia="仿宋_GB2312"/>
          <w:szCs w:val="21"/>
          <w:highlight w:val="none"/>
        </w:rPr>
        <w:tab/>
      </w:r>
      <w:r>
        <w:rPr>
          <w:rFonts w:eastAsia="仿宋_GB2312"/>
          <w:szCs w:val="21"/>
          <w:highlight w:val="none"/>
        </w:rPr>
        <w:t>87438914</w:t>
      </w:r>
      <w:r>
        <w:rPr>
          <w:rFonts w:eastAsia="仿宋_GB2312"/>
          <w:szCs w:val="21"/>
          <w:highlight w:val="none"/>
        </w:rPr>
        <w:tab/>
      </w:r>
      <w:r>
        <w:rPr>
          <w:rFonts w:eastAsia="仿宋_GB2312"/>
          <w:szCs w:val="21"/>
          <w:highlight w:val="none"/>
        </w:rPr>
        <w:t>15029673754</w:t>
      </w:r>
    </w:p>
    <w:p>
      <w:pPr>
        <w:ind w:firstLine="420" w:firstLineChars="200"/>
        <w:rPr>
          <w:rFonts w:eastAsia="仿宋_GB2312"/>
          <w:szCs w:val="21"/>
          <w:highlight w:val="none"/>
        </w:rPr>
      </w:pPr>
      <w:r>
        <w:rPr>
          <w:rFonts w:eastAsia="仿宋_GB2312"/>
          <w:szCs w:val="21"/>
          <w:highlight w:val="none"/>
        </w:rPr>
        <w:t>经济开发区支行</w:t>
      </w:r>
      <w:r>
        <w:rPr>
          <w:rFonts w:eastAsia="仿宋_GB2312"/>
          <w:szCs w:val="21"/>
          <w:highlight w:val="none"/>
        </w:rPr>
        <w:tab/>
      </w:r>
      <w:r>
        <w:rPr>
          <w:rFonts w:eastAsia="仿宋_GB2312"/>
          <w:szCs w:val="21"/>
          <w:highlight w:val="none"/>
        </w:rPr>
        <w:t>陆家俊</w:t>
      </w:r>
      <w:r>
        <w:rPr>
          <w:rFonts w:eastAsia="仿宋_GB2312"/>
          <w:szCs w:val="21"/>
          <w:highlight w:val="none"/>
        </w:rPr>
        <w:tab/>
      </w:r>
      <w:r>
        <w:rPr>
          <w:rFonts w:eastAsia="仿宋_GB2312"/>
          <w:szCs w:val="21"/>
          <w:highlight w:val="none"/>
        </w:rPr>
        <w:t>86525176</w:t>
      </w:r>
      <w:r>
        <w:rPr>
          <w:rFonts w:eastAsia="仿宋_GB2312"/>
          <w:szCs w:val="21"/>
          <w:highlight w:val="none"/>
        </w:rPr>
        <w:tab/>
      </w:r>
      <w:r>
        <w:rPr>
          <w:rFonts w:eastAsia="仿宋_GB2312"/>
          <w:szCs w:val="21"/>
          <w:highlight w:val="none"/>
        </w:rPr>
        <w:t>18629303397</w:t>
      </w:r>
    </w:p>
    <w:p>
      <w:pPr>
        <w:ind w:firstLine="420" w:firstLineChars="200"/>
        <w:rPr>
          <w:rFonts w:eastAsia="仿宋_GB2312"/>
          <w:szCs w:val="21"/>
          <w:highlight w:val="none"/>
        </w:rPr>
      </w:pPr>
      <w:r>
        <w:rPr>
          <w:rFonts w:eastAsia="仿宋_GB2312"/>
          <w:szCs w:val="21"/>
          <w:highlight w:val="none"/>
        </w:rPr>
        <w:t>凤城九路支行</w:t>
      </w:r>
      <w:r>
        <w:rPr>
          <w:rFonts w:eastAsia="仿宋_GB2312"/>
          <w:szCs w:val="21"/>
          <w:highlight w:val="none"/>
        </w:rPr>
        <w:tab/>
      </w:r>
      <w:r>
        <w:rPr>
          <w:rFonts w:eastAsia="仿宋_GB2312"/>
          <w:szCs w:val="21"/>
          <w:highlight w:val="none"/>
        </w:rPr>
        <w:t>宋 宜</w:t>
      </w:r>
      <w:r>
        <w:rPr>
          <w:rFonts w:eastAsia="仿宋_GB2312"/>
          <w:szCs w:val="21"/>
          <w:highlight w:val="none"/>
        </w:rPr>
        <w:tab/>
      </w:r>
      <w:r>
        <w:rPr>
          <w:rFonts w:eastAsia="仿宋_GB2312"/>
          <w:szCs w:val="21"/>
          <w:highlight w:val="none"/>
        </w:rPr>
        <w:t>89155022</w:t>
      </w:r>
      <w:r>
        <w:rPr>
          <w:rFonts w:eastAsia="仿宋_GB2312"/>
          <w:szCs w:val="21"/>
          <w:highlight w:val="none"/>
        </w:rPr>
        <w:tab/>
      </w:r>
      <w:r>
        <w:rPr>
          <w:rFonts w:eastAsia="仿宋_GB2312"/>
          <w:szCs w:val="21"/>
          <w:highlight w:val="none"/>
        </w:rPr>
        <w:t>18966911622</w:t>
      </w:r>
    </w:p>
    <w:p>
      <w:pPr>
        <w:ind w:firstLine="420" w:firstLineChars="200"/>
        <w:rPr>
          <w:rFonts w:eastAsia="仿宋_GB2312"/>
          <w:szCs w:val="21"/>
          <w:highlight w:val="none"/>
        </w:rPr>
      </w:pPr>
      <w:r>
        <w:rPr>
          <w:rFonts w:eastAsia="仿宋_GB2312"/>
          <w:szCs w:val="21"/>
          <w:highlight w:val="none"/>
        </w:rPr>
        <w:t>兴庆路支行</w:t>
      </w:r>
      <w:r>
        <w:rPr>
          <w:rFonts w:eastAsia="仿宋_GB2312"/>
          <w:szCs w:val="21"/>
          <w:highlight w:val="none"/>
        </w:rPr>
        <w:tab/>
      </w:r>
      <w:r>
        <w:rPr>
          <w:rFonts w:eastAsia="仿宋_GB2312"/>
          <w:szCs w:val="21"/>
          <w:highlight w:val="none"/>
        </w:rPr>
        <w:t>司 洋</w:t>
      </w:r>
      <w:r>
        <w:rPr>
          <w:rFonts w:eastAsia="仿宋_GB2312"/>
          <w:szCs w:val="21"/>
          <w:highlight w:val="none"/>
        </w:rPr>
        <w:tab/>
      </w:r>
      <w:r>
        <w:rPr>
          <w:rFonts w:eastAsia="仿宋_GB2312"/>
          <w:szCs w:val="21"/>
          <w:highlight w:val="none"/>
        </w:rPr>
        <w:t>83290033</w:t>
      </w:r>
      <w:r>
        <w:rPr>
          <w:rFonts w:eastAsia="仿宋_GB2312"/>
          <w:szCs w:val="21"/>
          <w:highlight w:val="none"/>
        </w:rPr>
        <w:tab/>
      </w:r>
      <w:r>
        <w:rPr>
          <w:rFonts w:eastAsia="仿宋_GB2312"/>
          <w:szCs w:val="21"/>
          <w:highlight w:val="none"/>
        </w:rPr>
        <w:t>18629251819</w:t>
      </w:r>
    </w:p>
    <w:p>
      <w:pPr>
        <w:ind w:firstLine="420" w:firstLineChars="200"/>
        <w:rPr>
          <w:rFonts w:eastAsia="仿宋_GB2312"/>
          <w:szCs w:val="21"/>
          <w:highlight w:val="none"/>
        </w:rPr>
      </w:pPr>
      <w:r>
        <w:rPr>
          <w:rFonts w:eastAsia="仿宋_GB2312"/>
          <w:szCs w:val="21"/>
          <w:highlight w:val="none"/>
        </w:rPr>
        <w:t>长乐西路支行</w:t>
      </w:r>
      <w:r>
        <w:rPr>
          <w:rFonts w:eastAsia="仿宋_GB2312"/>
          <w:szCs w:val="21"/>
          <w:highlight w:val="none"/>
        </w:rPr>
        <w:tab/>
      </w:r>
      <w:r>
        <w:rPr>
          <w:rFonts w:eastAsia="仿宋_GB2312"/>
          <w:szCs w:val="21"/>
          <w:highlight w:val="none"/>
        </w:rPr>
        <w:t>张 超</w:t>
      </w:r>
      <w:r>
        <w:rPr>
          <w:rFonts w:eastAsia="仿宋_GB2312"/>
          <w:szCs w:val="21"/>
          <w:highlight w:val="none"/>
        </w:rPr>
        <w:tab/>
      </w:r>
      <w:r>
        <w:rPr>
          <w:rFonts w:eastAsia="仿宋_GB2312"/>
          <w:szCs w:val="21"/>
          <w:highlight w:val="none"/>
        </w:rPr>
        <w:t>82566208</w:t>
      </w:r>
      <w:r>
        <w:rPr>
          <w:rFonts w:eastAsia="仿宋_GB2312"/>
          <w:szCs w:val="21"/>
          <w:highlight w:val="none"/>
        </w:rPr>
        <w:tab/>
      </w:r>
      <w:r>
        <w:rPr>
          <w:rFonts w:eastAsia="仿宋_GB2312"/>
          <w:szCs w:val="21"/>
          <w:highlight w:val="none"/>
        </w:rPr>
        <w:t>15877390201</w:t>
      </w:r>
    </w:p>
    <w:p>
      <w:pPr>
        <w:ind w:firstLine="420" w:firstLineChars="200"/>
        <w:rPr>
          <w:rFonts w:eastAsia="仿宋_GB2312"/>
          <w:szCs w:val="21"/>
          <w:highlight w:val="none"/>
        </w:rPr>
      </w:pPr>
      <w:r>
        <w:rPr>
          <w:rFonts w:eastAsia="仿宋_GB2312"/>
          <w:szCs w:val="21"/>
          <w:highlight w:val="none"/>
        </w:rPr>
        <w:t>友谊路支行</w:t>
      </w:r>
      <w:r>
        <w:rPr>
          <w:rFonts w:eastAsia="仿宋_GB2312"/>
          <w:szCs w:val="21"/>
          <w:highlight w:val="none"/>
        </w:rPr>
        <w:tab/>
      </w:r>
      <w:r>
        <w:rPr>
          <w:rFonts w:eastAsia="仿宋_GB2312"/>
          <w:szCs w:val="21"/>
          <w:highlight w:val="none"/>
        </w:rPr>
        <w:t>贠程敏</w:t>
      </w:r>
      <w:r>
        <w:rPr>
          <w:rFonts w:eastAsia="仿宋_GB2312"/>
          <w:szCs w:val="21"/>
          <w:highlight w:val="none"/>
        </w:rPr>
        <w:tab/>
      </w:r>
      <w:r>
        <w:rPr>
          <w:rFonts w:eastAsia="仿宋_GB2312"/>
          <w:szCs w:val="21"/>
          <w:highlight w:val="none"/>
        </w:rPr>
        <w:t>88422067</w:t>
      </w:r>
      <w:r>
        <w:rPr>
          <w:rFonts w:eastAsia="仿宋_GB2312"/>
          <w:szCs w:val="21"/>
          <w:highlight w:val="none"/>
        </w:rPr>
        <w:tab/>
      </w:r>
      <w:r>
        <w:rPr>
          <w:rFonts w:eastAsia="仿宋_GB2312"/>
          <w:szCs w:val="21"/>
          <w:highlight w:val="none"/>
        </w:rPr>
        <w:t>18792795210</w:t>
      </w:r>
    </w:p>
    <w:p>
      <w:pPr>
        <w:ind w:firstLine="420" w:firstLineChars="200"/>
        <w:rPr>
          <w:rFonts w:eastAsia="仿宋_GB2312"/>
          <w:szCs w:val="21"/>
          <w:highlight w:val="none"/>
        </w:rPr>
      </w:pPr>
      <w:r>
        <w:rPr>
          <w:rFonts w:eastAsia="仿宋_GB2312"/>
          <w:szCs w:val="21"/>
          <w:highlight w:val="none"/>
        </w:rPr>
        <w:t>边家村支行</w:t>
      </w:r>
      <w:r>
        <w:rPr>
          <w:rFonts w:eastAsia="仿宋_GB2312"/>
          <w:szCs w:val="21"/>
          <w:highlight w:val="none"/>
        </w:rPr>
        <w:tab/>
      </w:r>
      <w:r>
        <w:rPr>
          <w:rFonts w:eastAsia="仿宋_GB2312"/>
          <w:szCs w:val="21"/>
          <w:highlight w:val="none"/>
        </w:rPr>
        <w:t>王 鹏</w:t>
      </w:r>
      <w:r>
        <w:rPr>
          <w:rFonts w:eastAsia="仿宋_GB2312"/>
          <w:szCs w:val="21"/>
          <w:highlight w:val="none"/>
        </w:rPr>
        <w:tab/>
      </w:r>
      <w:r>
        <w:rPr>
          <w:rFonts w:eastAsia="仿宋_GB2312"/>
          <w:szCs w:val="21"/>
          <w:highlight w:val="none"/>
        </w:rPr>
        <w:t>85251673</w:t>
      </w:r>
      <w:r>
        <w:rPr>
          <w:rFonts w:eastAsia="仿宋_GB2312"/>
          <w:szCs w:val="21"/>
          <w:highlight w:val="none"/>
        </w:rPr>
        <w:tab/>
      </w:r>
      <w:r>
        <w:rPr>
          <w:rFonts w:eastAsia="仿宋_GB2312"/>
          <w:szCs w:val="21"/>
          <w:highlight w:val="none"/>
        </w:rPr>
        <w:t>15309223048</w:t>
      </w:r>
    </w:p>
    <w:p>
      <w:pPr>
        <w:ind w:firstLine="420" w:firstLineChars="200"/>
        <w:rPr>
          <w:rFonts w:eastAsia="仿宋_GB2312"/>
          <w:szCs w:val="21"/>
          <w:highlight w:val="none"/>
        </w:rPr>
      </w:pPr>
      <w:r>
        <w:rPr>
          <w:rFonts w:eastAsia="仿宋_GB2312"/>
          <w:szCs w:val="21"/>
          <w:highlight w:val="none"/>
        </w:rPr>
        <w:t>北关支行</w:t>
      </w:r>
      <w:r>
        <w:rPr>
          <w:rFonts w:eastAsia="仿宋_GB2312"/>
          <w:szCs w:val="21"/>
          <w:highlight w:val="none"/>
        </w:rPr>
        <w:tab/>
      </w:r>
      <w:r>
        <w:rPr>
          <w:rFonts w:eastAsia="仿宋_GB2312"/>
          <w:szCs w:val="21"/>
          <w:highlight w:val="none"/>
        </w:rPr>
        <w:t>菅新培</w:t>
      </w:r>
      <w:r>
        <w:rPr>
          <w:rFonts w:eastAsia="仿宋_GB2312"/>
          <w:szCs w:val="21"/>
          <w:highlight w:val="none"/>
        </w:rPr>
        <w:tab/>
      </w:r>
      <w:r>
        <w:rPr>
          <w:rFonts w:eastAsia="仿宋_GB2312"/>
          <w:szCs w:val="21"/>
          <w:highlight w:val="none"/>
        </w:rPr>
        <w:t>86248203</w:t>
      </w:r>
      <w:r>
        <w:rPr>
          <w:rFonts w:eastAsia="仿宋_GB2312"/>
          <w:szCs w:val="21"/>
          <w:highlight w:val="none"/>
        </w:rPr>
        <w:tab/>
      </w:r>
      <w:r>
        <w:rPr>
          <w:rFonts w:eastAsia="仿宋_GB2312"/>
          <w:szCs w:val="21"/>
          <w:highlight w:val="none"/>
        </w:rPr>
        <w:t>18092169361</w:t>
      </w:r>
    </w:p>
    <w:p>
      <w:pPr>
        <w:ind w:firstLine="420" w:firstLineChars="200"/>
        <w:rPr>
          <w:rFonts w:eastAsia="仿宋_GB2312"/>
          <w:szCs w:val="21"/>
          <w:highlight w:val="none"/>
        </w:rPr>
      </w:pPr>
      <w:r>
        <w:rPr>
          <w:rFonts w:eastAsia="仿宋_GB2312"/>
          <w:szCs w:val="21"/>
          <w:highlight w:val="none"/>
        </w:rPr>
        <w:t>南郊支行</w:t>
      </w:r>
      <w:r>
        <w:rPr>
          <w:rFonts w:eastAsia="仿宋_GB2312"/>
          <w:szCs w:val="21"/>
          <w:highlight w:val="none"/>
        </w:rPr>
        <w:tab/>
      </w:r>
      <w:r>
        <w:rPr>
          <w:rFonts w:eastAsia="仿宋_GB2312"/>
          <w:szCs w:val="21"/>
          <w:highlight w:val="none"/>
        </w:rPr>
        <w:t>程 拓</w:t>
      </w:r>
      <w:r>
        <w:rPr>
          <w:rFonts w:eastAsia="仿宋_GB2312"/>
          <w:szCs w:val="21"/>
          <w:highlight w:val="none"/>
        </w:rPr>
        <w:tab/>
      </w:r>
      <w:r>
        <w:rPr>
          <w:rFonts w:eastAsia="仿宋_GB2312"/>
          <w:szCs w:val="21"/>
          <w:highlight w:val="none"/>
        </w:rPr>
        <w:t>85265234</w:t>
      </w:r>
      <w:r>
        <w:rPr>
          <w:rFonts w:eastAsia="仿宋_GB2312"/>
          <w:szCs w:val="21"/>
          <w:highlight w:val="none"/>
        </w:rPr>
        <w:tab/>
      </w:r>
      <w:r>
        <w:rPr>
          <w:rFonts w:eastAsia="仿宋_GB2312"/>
          <w:szCs w:val="21"/>
          <w:highlight w:val="none"/>
        </w:rPr>
        <w:t>13772491661</w:t>
      </w:r>
    </w:p>
    <w:p>
      <w:pPr>
        <w:ind w:firstLine="420" w:firstLineChars="200"/>
        <w:rPr>
          <w:rFonts w:eastAsia="仿宋_GB2312"/>
          <w:szCs w:val="21"/>
          <w:highlight w:val="none"/>
        </w:rPr>
      </w:pPr>
      <w:r>
        <w:rPr>
          <w:rFonts w:eastAsia="仿宋_GB2312"/>
          <w:szCs w:val="21"/>
          <w:highlight w:val="none"/>
        </w:rPr>
        <w:t>西关正街</w:t>
      </w:r>
      <w:r>
        <w:rPr>
          <w:rFonts w:eastAsia="仿宋_GB2312"/>
          <w:szCs w:val="21"/>
          <w:highlight w:val="none"/>
        </w:rPr>
        <w:tab/>
      </w:r>
      <w:r>
        <w:rPr>
          <w:rFonts w:eastAsia="仿宋_GB2312"/>
          <w:szCs w:val="21"/>
          <w:highlight w:val="none"/>
        </w:rPr>
        <w:t>马 瑜</w:t>
      </w:r>
      <w:r>
        <w:rPr>
          <w:rFonts w:eastAsia="仿宋_GB2312"/>
          <w:szCs w:val="21"/>
          <w:highlight w:val="none"/>
        </w:rPr>
        <w:tab/>
      </w:r>
      <w:r>
        <w:rPr>
          <w:rFonts w:eastAsia="仿宋_GB2312"/>
          <w:szCs w:val="21"/>
          <w:highlight w:val="none"/>
        </w:rPr>
        <w:t>89548109</w:t>
      </w:r>
      <w:r>
        <w:rPr>
          <w:rFonts w:eastAsia="仿宋_GB2312"/>
          <w:szCs w:val="21"/>
          <w:highlight w:val="none"/>
        </w:rPr>
        <w:tab/>
      </w:r>
      <w:r>
        <w:rPr>
          <w:rFonts w:eastAsia="仿宋_GB2312"/>
          <w:szCs w:val="21"/>
          <w:highlight w:val="none"/>
        </w:rPr>
        <w:t>13772337373</w:t>
      </w:r>
    </w:p>
    <w:p>
      <w:pPr>
        <w:ind w:firstLine="420" w:firstLineChars="200"/>
        <w:rPr>
          <w:rFonts w:eastAsia="仿宋_GB2312"/>
          <w:szCs w:val="21"/>
          <w:highlight w:val="none"/>
        </w:rPr>
      </w:pPr>
      <w:r>
        <w:rPr>
          <w:rFonts w:eastAsia="仿宋_GB2312"/>
          <w:szCs w:val="21"/>
          <w:highlight w:val="none"/>
        </w:rPr>
        <w:t>丈八东路支行</w:t>
      </w:r>
      <w:r>
        <w:rPr>
          <w:rFonts w:eastAsia="仿宋_GB2312"/>
          <w:szCs w:val="21"/>
          <w:highlight w:val="none"/>
        </w:rPr>
        <w:tab/>
      </w:r>
      <w:r>
        <w:rPr>
          <w:rFonts w:eastAsia="仿宋_GB2312"/>
          <w:szCs w:val="21"/>
          <w:highlight w:val="none"/>
        </w:rPr>
        <w:t>杨筱凡</w:t>
      </w:r>
      <w:r>
        <w:rPr>
          <w:rFonts w:eastAsia="仿宋_GB2312"/>
          <w:szCs w:val="21"/>
          <w:highlight w:val="none"/>
        </w:rPr>
        <w:tab/>
      </w:r>
      <w:r>
        <w:rPr>
          <w:rFonts w:eastAsia="仿宋_GB2312"/>
          <w:szCs w:val="21"/>
          <w:highlight w:val="none"/>
        </w:rPr>
        <w:t>81026910</w:t>
      </w:r>
      <w:r>
        <w:rPr>
          <w:rFonts w:eastAsia="仿宋_GB2312"/>
          <w:szCs w:val="21"/>
          <w:highlight w:val="none"/>
        </w:rPr>
        <w:tab/>
      </w:r>
      <w:r>
        <w:rPr>
          <w:rFonts w:eastAsia="仿宋_GB2312"/>
          <w:szCs w:val="21"/>
          <w:highlight w:val="none"/>
        </w:rPr>
        <w:t>15129044185</w:t>
      </w:r>
    </w:p>
    <w:p>
      <w:pPr>
        <w:ind w:firstLine="420" w:firstLineChars="200"/>
        <w:rPr>
          <w:rFonts w:eastAsia="仿宋_GB2312"/>
          <w:szCs w:val="21"/>
          <w:highlight w:val="none"/>
        </w:rPr>
      </w:pPr>
      <w:r>
        <w:rPr>
          <w:rFonts w:eastAsia="仿宋_GB2312"/>
          <w:szCs w:val="21"/>
          <w:highlight w:val="none"/>
        </w:rPr>
        <w:t>雁塔路支行</w:t>
      </w:r>
      <w:r>
        <w:rPr>
          <w:rFonts w:eastAsia="仿宋_GB2312"/>
          <w:szCs w:val="21"/>
          <w:highlight w:val="none"/>
        </w:rPr>
        <w:tab/>
      </w:r>
      <w:r>
        <w:rPr>
          <w:rFonts w:eastAsia="仿宋_GB2312"/>
          <w:szCs w:val="21"/>
          <w:highlight w:val="none"/>
        </w:rPr>
        <w:t>闫梓闶</w:t>
      </w:r>
      <w:r>
        <w:rPr>
          <w:rFonts w:eastAsia="仿宋_GB2312"/>
          <w:szCs w:val="21"/>
          <w:highlight w:val="none"/>
        </w:rPr>
        <w:tab/>
      </w:r>
      <w:r>
        <w:rPr>
          <w:rFonts w:eastAsia="仿宋_GB2312"/>
          <w:szCs w:val="21"/>
          <w:highlight w:val="none"/>
        </w:rPr>
        <w:t>82222501</w:t>
      </w:r>
      <w:r>
        <w:rPr>
          <w:rFonts w:eastAsia="仿宋_GB2312"/>
          <w:szCs w:val="21"/>
          <w:highlight w:val="none"/>
        </w:rPr>
        <w:tab/>
      </w:r>
      <w:r>
        <w:rPr>
          <w:rFonts w:eastAsia="仿宋_GB2312"/>
          <w:szCs w:val="21"/>
          <w:highlight w:val="none"/>
        </w:rPr>
        <w:t>18691561524</w:t>
      </w:r>
    </w:p>
    <w:p>
      <w:pPr>
        <w:ind w:firstLine="420" w:firstLineChars="200"/>
        <w:rPr>
          <w:rFonts w:eastAsia="仿宋_GB2312"/>
          <w:szCs w:val="21"/>
          <w:highlight w:val="none"/>
        </w:rPr>
      </w:pPr>
      <w:r>
        <w:rPr>
          <w:rFonts w:eastAsia="仿宋_GB2312"/>
          <w:szCs w:val="21"/>
          <w:highlight w:val="none"/>
        </w:rPr>
        <w:t>唐延路支行</w:t>
      </w:r>
      <w:r>
        <w:rPr>
          <w:rFonts w:eastAsia="仿宋_GB2312"/>
          <w:szCs w:val="21"/>
          <w:highlight w:val="none"/>
        </w:rPr>
        <w:tab/>
      </w:r>
      <w:r>
        <w:rPr>
          <w:rFonts w:eastAsia="仿宋_GB2312"/>
          <w:szCs w:val="21"/>
          <w:highlight w:val="none"/>
        </w:rPr>
        <w:t>尉二宝</w:t>
      </w:r>
      <w:r>
        <w:rPr>
          <w:rFonts w:eastAsia="仿宋_GB2312"/>
          <w:szCs w:val="21"/>
          <w:highlight w:val="none"/>
        </w:rPr>
        <w:tab/>
      </w:r>
      <w:r>
        <w:rPr>
          <w:rFonts w:eastAsia="仿宋_GB2312"/>
          <w:szCs w:val="21"/>
          <w:highlight w:val="none"/>
        </w:rPr>
        <w:t>88329478</w:t>
      </w:r>
      <w:r>
        <w:rPr>
          <w:rFonts w:eastAsia="仿宋_GB2312"/>
          <w:szCs w:val="21"/>
          <w:highlight w:val="none"/>
        </w:rPr>
        <w:tab/>
      </w:r>
      <w:r>
        <w:rPr>
          <w:rFonts w:eastAsia="仿宋_GB2312"/>
          <w:szCs w:val="21"/>
          <w:highlight w:val="none"/>
        </w:rPr>
        <w:t>13991930150</w:t>
      </w:r>
    </w:p>
    <w:p>
      <w:pPr>
        <w:ind w:firstLine="420" w:firstLineChars="200"/>
        <w:rPr>
          <w:rFonts w:eastAsia="仿宋_GB2312"/>
          <w:szCs w:val="21"/>
          <w:highlight w:val="none"/>
        </w:rPr>
      </w:pPr>
      <w:r>
        <w:rPr>
          <w:rFonts w:eastAsia="仿宋_GB2312"/>
          <w:szCs w:val="21"/>
          <w:highlight w:val="none"/>
        </w:rPr>
        <w:t>枫林绿洲支行</w:t>
      </w:r>
      <w:r>
        <w:rPr>
          <w:rFonts w:eastAsia="仿宋_GB2312"/>
          <w:szCs w:val="21"/>
          <w:highlight w:val="none"/>
        </w:rPr>
        <w:tab/>
      </w:r>
      <w:r>
        <w:rPr>
          <w:rFonts w:eastAsia="仿宋_GB2312"/>
          <w:szCs w:val="21"/>
          <w:highlight w:val="none"/>
        </w:rPr>
        <w:t>杨 嘉</w:t>
      </w:r>
      <w:r>
        <w:rPr>
          <w:rFonts w:eastAsia="仿宋_GB2312"/>
          <w:szCs w:val="21"/>
          <w:highlight w:val="none"/>
        </w:rPr>
        <w:tab/>
      </w:r>
      <w:r>
        <w:rPr>
          <w:rFonts w:eastAsia="仿宋_GB2312"/>
          <w:szCs w:val="21"/>
          <w:highlight w:val="none"/>
        </w:rPr>
        <w:t>87302120</w:t>
      </w:r>
      <w:r>
        <w:rPr>
          <w:rFonts w:eastAsia="仿宋_GB2312"/>
          <w:szCs w:val="21"/>
          <w:highlight w:val="none"/>
        </w:rPr>
        <w:tab/>
      </w:r>
      <w:r>
        <w:rPr>
          <w:rFonts w:eastAsia="仿宋_GB2312"/>
          <w:szCs w:val="21"/>
          <w:highlight w:val="none"/>
        </w:rPr>
        <w:t>13609199490</w:t>
      </w:r>
    </w:p>
    <w:p>
      <w:pPr>
        <w:ind w:firstLine="420" w:firstLineChars="200"/>
        <w:rPr>
          <w:rFonts w:eastAsia="仿宋_GB2312"/>
          <w:szCs w:val="21"/>
          <w:highlight w:val="none"/>
        </w:rPr>
      </w:pPr>
      <w:r>
        <w:rPr>
          <w:rFonts w:eastAsia="仿宋_GB2312"/>
          <w:szCs w:val="21"/>
          <w:highlight w:val="none"/>
        </w:rPr>
        <w:t>南关正街支行</w:t>
      </w:r>
      <w:r>
        <w:rPr>
          <w:rFonts w:eastAsia="仿宋_GB2312"/>
          <w:szCs w:val="21"/>
          <w:highlight w:val="none"/>
        </w:rPr>
        <w:tab/>
      </w:r>
      <w:r>
        <w:rPr>
          <w:rFonts w:eastAsia="仿宋_GB2312"/>
          <w:szCs w:val="21"/>
          <w:highlight w:val="none"/>
        </w:rPr>
        <w:t>郭 敏</w:t>
      </w:r>
      <w:r>
        <w:rPr>
          <w:rFonts w:eastAsia="仿宋_GB2312"/>
          <w:szCs w:val="21"/>
          <w:highlight w:val="none"/>
        </w:rPr>
        <w:tab/>
      </w:r>
      <w:r>
        <w:rPr>
          <w:rFonts w:eastAsia="仿宋_GB2312"/>
          <w:szCs w:val="21"/>
          <w:highlight w:val="none"/>
        </w:rPr>
        <w:t>85230722</w:t>
      </w:r>
      <w:r>
        <w:rPr>
          <w:rFonts w:eastAsia="仿宋_GB2312"/>
          <w:szCs w:val="21"/>
          <w:highlight w:val="none"/>
        </w:rPr>
        <w:tab/>
      </w:r>
      <w:r>
        <w:rPr>
          <w:rFonts w:eastAsia="仿宋_GB2312"/>
          <w:szCs w:val="21"/>
          <w:highlight w:val="none"/>
        </w:rPr>
        <w:t>18066610983</w:t>
      </w:r>
    </w:p>
    <w:p>
      <w:pPr>
        <w:ind w:firstLine="420" w:firstLineChars="200"/>
        <w:rPr>
          <w:rFonts w:eastAsia="仿宋_GB2312"/>
          <w:szCs w:val="21"/>
          <w:highlight w:val="none"/>
        </w:rPr>
      </w:pPr>
      <w:r>
        <w:rPr>
          <w:rFonts w:eastAsia="仿宋_GB2312"/>
          <w:szCs w:val="21"/>
          <w:highlight w:val="none"/>
        </w:rPr>
        <w:t>南二环支行</w:t>
      </w:r>
      <w:r>
        <w:rPr>
          <w:rFonts w:eastAsia="仿宋_GB2312"/>
          <w:szCs w:val="21"/>
          <w:highlight w:val="none"/>
        </w:rPr>
        <w:tab/>
      </w:r>
      <w:r>
        <w:rPr>
          <w:rFonts w:eastAsia="仿宋_GB2312"/>
          <w:szCs w:val="21"/>
          <w:highlight w:val="none"/>
        </w:rPr>
        <w:t>刘 超</w:t>
      </w:r>
      <w:r>
        <w:rPr>
          <w:rFonts w:eastAsia="仿宋_GB2312"/>
          <w:szCs w:val="21"/>
          <w:highlight w:val="none"/>
        </w:rPr>
        <w:tab/>
      </w:r>
      <w:r>
        <w:rPr>
          <w:rFonts w:eastAsia="仿宋_GB2312"/>
          <w:szCs w:val="21"/>
          <w:highlight w:val="none"/>
        </w:rPr>
        <w:t>88362861</w:t>
      </w:r>
      <w:r>
        <w:rPr>
          <w:rFonts w:eastAsia="仿宋_GB2312"/>
          <w:szCs w:val="21"/>
          <w:highlight w:val="none"/>
        </w:rPr>
        <w:tab/>
      </w:r>
      <w:r>
        <w:rPr>
          <w:rFonts w:eastAsia="仿宋_GB2312"/>
          <w:szCs w:val="21"/>
          <w:highlight w:val="none"/>
        </w:rPr>
        <w:t>18192080396</w:t>
      </w:r>
    </w:p>
    <w:p>
      <w:pPr>
        <w:ind w:firstLine="420" w:firstLineChars="200"/>
        <w:rPr>
          <w:rFonts w:eastAsia="仿宋_GB2312"/>
          <w:szCs w:val="21"/>
          <w:highlight w:val="none"/>
        </w:rPr>
      </w:pPr>
      <w:r>
        <w:rPr>
          <w:rFonts w:eastAsia="仿宋_GB2312"/>
          <w:szCs w:val="21"/>
          <w:highlight w:val="none"/>
        </w:rPr>
        <w:t>曲江支行</w:t>
      </w:r>
      <w:r>
        <w:rPr>
          <w:rFonts w:eastAsia="仿宋_GB2312"/>
          <w:szCs w:val="21"/>
          <w:highlight w:val="none"/>
        </w:rPr>
        <w:tab/>
      </w:r>
      <w:r>
        <w:rPr>
          <w:rFonts w:eastAsia="仿宋_GB2312"/>
          <w:szCs w:val="21"/>
          <w:highlight w:val="none"/>
        </w:rPr>
        <w:t>田 鹏</w:t>
      </w:r>
      <w:r>
        <w:rPr>
          <w:rFonts w:eastAsia="仿宋_GB2312"/>
          <w:szCs w:val="21"/>
          <w:highlight w:val="none"/>
        </w:rPr>
        <w:tab/>
      </w:r>
      <w:r>
        <w:rPr>
          <w:rFonts w:eastAsia="仿宋_GB2312"/>
          <w:szCs w:val="21"/>
          <w:highlight w:val="none"/>
        </w:rPr>
        <w:t>81205890</w:t>
      </w:r>
      <w:r>
        <w:rPr>
          <w:rFonts w:eastAsia="仿宋_GB2312"/>
          <w:szCs w:val="21"/>
          <w:highlight w:val="none"/>
        </w:rPr>
        <w:tab/>
      </w:r>
      <w:r>
        <w:rPr>
          <w:rFonts w:eastAsia="仿宋_GB2312"/>
          <w:szCs w:val="21"/>
          <w:highlight w:val="none"/>
        </w:rPr>
        <w:t>13991937977</w:t>
      </w:r>
    </w:p>
    <w:p>
      <w:pPr>
        <w:ind w:firstLine="420" w:firstLineChars="200"/>
        <w:rPr>
          <w:rFonts w:eastAsia="仿宋_GB2312"/>
          <w:szCs w:val="21"/>
          <w:highlight w:val="none"/>
        </w:rPr>
      </w:pPr>
      <w:r>
        <w:rPr>
          <w:rFonts w:eastAsia="仿宋_GB2312"/>
          <w:szCs w:val="21"/>
          <w:highlight w:val="none"/>
        </w:rPr>
        <w:t>太白路支行</w:t>
      </w:r>
      <w:r>
        <w:rPr>
          <w:rFonts w:eastAsia="仿宋_GB2312"/>
          <w:szCs w:val="21"/>
          <w:highlight w:val="none"/>
        </w:rPr>
        <w:tab/>
      </w:r>
      <w:r>
        <w:rPr>
          <w:rFonts w:eastAsia="仿宋_GB2312"/>
          <w:szCs w:val="21"/>
          <w:highlight w:val="none"/>
        </w:rPr>
        <w:t>马振林</w:t>
      </w:r>
      <w:r>
        <w:rPr>
          <w:rFonts w:eastAsia="仿宋_GB2312"/>
          <w:szCs w:val="21"/>
          <w:highlight w:val="none"/>
        </w:rPr>
        <w:tab/>
      </w:r>
      <w:r>
        <w:rPr>
          <w:rFonts w:eastAsia="仿宋_GB2312"/>
          <w:szCs w:val="21"/>
          <w:highlight w:val="none"/>
        </w:rPr>
        <w:t>68912880</w:t>
      </w:r>
      <w:r>
        <w:rPr>
          <w:rFonts w:eastAsia="仿宋_GB2312"/>
          <w:szCs w:val="21"/>
          <w:highlight w:val="none"/>
        </w:rPr>
        <w:tab/>
      </w:r>
      <w:r>
        <w:rPr>
          <w:rFonts w:eastAsia="仿宋_GB2312"/>
          <w:szCs w:val="21"/>
          <w:highlight w:val="none"/>
        </w:rPr>
        <w:t>15353736656</w:t>
      </w:r>
    </w:p>
    <w:p>
      <w:pPr>
        <w:ind w:firstLine="420" w:firstLineChars="200"/>
        <w:rPr>
          <w:rFonts w:eastAsia="仿宋_GB2312"/>
          <w:szCs w:val="21"/>
          <w:highlight w:val="none"/>
        </w:rPr>
      </w:pPr>
      <w:r>
        <w:rPr>
          <w:rFonts w:eastAsia="仿宋_GB2312"/>
          <w:szCs w:val="21"/>
          <w:highlight w:val="none"/>
        </w:rPr>
        <w:t>明光路支行</w:t>
      </w:r>
      <w:r>
        <w:rPr>
          <w:rFonts w:eastAsia="仿宋_GB2312"/>
          <w:szCs w:val="21"/>
          <w:highlight w:val="none"/>
        </w:rPr>
        <w:tab/>
      </w:r>
      <w:r>
        <w:rPr>
          <w:rFonts w:eastAsia="仿宋_GB2312"/>
          <w:szCs w:val="21"/>
          <w:highlight w:val="none"/>
        </w:rPr>
        <w:t>刘二渭</w:t>
      </w:r>
      <w:r>
        <w:rPr>
          <w:rFonts w:eastAsia="仿宋_GB2312"/>
          <w:szCs w:val="21"/>
          <w:highlight w:val="none"/>
        </w:rPr>
        <w:tab/>
      </w:r>
      <w:r>
        <w:rPr>
          <w:rFonts w:eastAsia="仿宋_GB2312"/>
          <w:szCs w:val="21"/>
          <w:highlight w:val="none"/>
        </w:rPr>
        <w:t>81623506</w:t>
      </w:r>
      <w:r>
        <w:rPr>
          <w:rFonts w:eastAsia="仿宋_GB2312"/>
          <w:szCs w:val="21"/>
          <w:highlight w:val="none"/>
        </w:rPr>
        <w:tab/>
      </w:r>
      <w:r>
        <w:rPr>
          <w:rFonts w:eastAsia="仿宋_GB2312"/>
          <w:szCs w:val="21"/>
          <w:highlight w:val="none"/>
        </w:rPr>
        <w:t>13201793405</w:t>
      </w:r>
    </w:p>
    <w:p>
      <w:pPr>
        <w:ind w:firstLine="420" w:firstLineChars="200"/>
        <w:rPr>
          <w:rFonts w:eastAsia="仿宋_GB2312"/>
          <w:szCs w:val="21"/>
          <w:highlight w:val="none"/>
        </w:rPr>
      </w:pPr>
      <w:r>
        <w:rPr>
          <w:rFonts w:eastAsia="仿宋_GB2312"/>
          <w:szCs w:val="21"/>
          <w:highlight w:val="none"/>
        </w:rPr>
        <w:t>凤城二路支行</w:t>
      </w:r>
      <w:r>
        <w:rPr>
          <w:rFonts w:eastAsia="仿宋_GB2312"/>
          <w:szCs w:val="21"/>
          <w:highlight w:val="none"/>
        </w:rPr>
        <w:tab/>
      </w:r>
      <w:r>
        <w:rPr>
          <w:rFonts w:eastAsia="仿宋_GB2312"/>
          <w:szCs w:val="21"/>
          <w:highlight w:val="none"/>
        </w:rPr>
        <w:t>张 洋</w:t>
      </w:r>
      <w:r>
        <w:rPr>
          <w:rFonts w:eastAsia="仿宋_GB2312"/>
          <w:szCs w:val="21"/>
          <w:highlight w:val="none"/>
        </w:rPr>
        <w:tab/>
      </w:r>
      <w:r>
        <w:rPr>
          <w:rFonts w:eastAsia="仿宋_GB2312"/>
          <w:szCs w:val="21"/>
          <w:highlight w:val="none"/>
        </w:rPr>
        <w:t>86680267</w:t>
      </w:r>
      <w:r>
        <w:rPr>
          <w:rFonts w:eastAsia="仿宋_GB2312"/>
          <w:szCs w:val="21"/>
          <w:highlight w:val="none"/>
        </w:rPr>
        <w:tab/>
      </w:r>
      <w:r>
        <w:rPr>
          <w:rFonts w:eastAsia="仿宋_GB2312"/>
          <w:szCs w:val="21"/>
          <w:highlight w:val="none"/>
        </w:rPr>
        <w:t>13720423343</w:t>
      </w:r>
    </w:p>
    <w:p>
      <w:pPr>
        <w:ind w:firstLine="420" w:firstLineChars="200"/>
        <w:rPr>
          <w:rFonts w:eastAsia="仿宋_GB2312"/>
          <w:szCs w:val="21"/>
          <w:highlight w:val="none"/>
        </w:rPr>
      </w:pPr>
      <w:r>
        <w:rPr>
          <w:rFonts w:eastAsia="仿宋_GB2312"/>
          <w:szCs w:val="21"/>
          <w:highlight w:val="none"/>
        </w:rPr>
        <w:t>昆明路支行</w:t>
      </w:r>
      <w:r>
        <w:rPr>
          <w:rFonts w:eastAsia="仿宋_GB2312"/>
          <w:szCs w:val="21"/>
          <w:highlight w:val="none"/>
        </w:rPr>
        <w:tab/>
      </w:r>
      <w:r>
        <w:rPr>
          <w:rFonts w:eastAsia="仿宋_GB2312"/>
          <w:szCs w:val="21"/>
          <w:highlight w:val="none"/>
        </w:rPr>
        <w:t>张 洁</w:t>
      </w:r>
      <w:r>
        <w:rPr>
          <w:rFonts w:eastAsia="仿宋_GB2312"/>
          <w:szCs w:val="21"/>
          <w:highlight w:val="none"/>
        </w:rPr>
        <w:tab/>
      </w:r>
      <w:r>
        <w:rPr>
          <w:rFonts w:eastAsia="仿宋_GB2312"/>
          <w:szCs w:val="21"/>
          <w:highlight w:val="none"/>
        </w:rPr>
        <w:t>84592506</w:t>
      </w:r>
      <w:r>
        <w:rPr>
          <w:rFonts w:eastAsia="仿宋_GB2312"/>
          <w:szCs w:val="21"/>
          <w:highlight w:val="none"/>
        </w:rPr>
        <w:tab/>
      </w:r>
      <w:r>
        <w:rPr>
          <w:rFonts w:eastAsia="仿宋_GB2312"/>
          <w:szCs w:val="21"/>
          <w:highlight w:val="none"/>
        </w:rPr>
        <w:t>13991821278</w:t>
      </w:r>
    </w:p>
    <w:p>
      <w:pPr>
        <w:ind w:firstLine="420" w:firstLineChars="200"/>
        <w:rPr>
          <w:rFonts w:eastAsia="仿宋_GB2312"/>
          <w:szCs w:val="21"/>
          <w:highlight w:val="none"/>
        </w:rPr>
      </w:pPr>
      <w:r>
        <w:rPr>
          <w:rFonts w:eastAsia="仿宋_GB2312"/>
          <w:szCs w:val="21"/>
          <w:highlight w:val="none"/>
        </w:rPr>
        <w:t>丈八北路支行</w:t>
      </w:r>
      <w:r>
        <w:rPr>
          <w:rFonts w:eastAsia="仿宋_GB2312"/>
          <w:szCs w:val="21"/>
          <w:highlight w:val="none"/>
        </w:rPr>
        <w:tab/>
      </w:r>
      <w:r>
        <w:rPr>
          <w:rFonts w:eastAsia="仿宋_GB2312"/>
          <w:szCs w:val="21"/>
          <w:highlight w:val="none"/>
        </w:rPr>
        <w:t>郭 浩</w:t>
      </w:r>
      <w:r>
        <w:rPr>
          <w:rFonts w:eastAsia="仿宋_GB2312"/>
          <w:szCs w:val="21"/>
          <w:highlight w:val="none"/>
        </w:rPr>
        <w:tab/>
      </w:r>
      <w:r>
        <w:rPr>
          <w:rFonts w:eastAsia="仿宋_GB2312"/>
          <w:szCs w:val="21"/>
          <w:highlight w:val="none"/>
        </w:rPr>
        <w:t>81875192</w:t>
      </w:r>
      <w:r>
        <w:rPr>
          <w:rFonts w:eastAsia="仿宋_GB2312"/>
          <w:szCs w:val="21"/>
          <w:highlight w:val="none"/>
        </w:rPr>
        <w:tab/>
      </w:r>
      <w:r>
        <w:rPr>
          <w:rFonts w:eastAsia="仿宋_GB2312"/>
          <w:szCs w:val="21"/>
          <w:highlight w:val="none"/>
        </w:rPr>
        <w:t>15667087662</w:t>
      </w:r>
    </w:p>
    <w:p>
      <w:pPr>
        <w:ind w:firstLine="420" w:firstLineChars="200"/>
        <w:rPr>
          <w:rFonts w:eastAsia="仿宋_GB2312"/>
          <w:szCs w:val="21"/>
          <w:highlight w:val="none"/>
        </w:rPr>
      </w:pPr>
      <w:r>
        <w:rPr>
          <w:rFonts w:eastAsia="仿宋_GB2312"/>
          <w:szCs w:val="21"/>
          <w:highlight w:val="none"/>
        </w:rPr>
        <w:t>新城支行</w:t>
      </w:r>
      <w:r>
        <w:rPr>
          <w:rFonts w:eastAsia="仿宋_GB2312"/>
          <w:szCs w:val="21"/>
          <w:highlight w:val="none"/>
        </w:rPr>
        <w:tab/>
      </w:r>
      <w:r>
        <w:rPr>
          <w:rFonts w:eastAsia="仿宋_GB2312"/>
          <w:szCs w:val="21"/>
          <w:highlight w:val="none"/>
        </w:rPr>
        <w:t>余振东</w:t>
      </w:r>
      <w:r>
        <w:rPr>
          <w:rFonts w:eastAsia="仿宋_GB2312"/>
          <w:szCs w:val="21"/>
          <w:highlight w:val="none"/>
        </w:rPr>
        <w:tab/>
      </w:r>
      <w:r>
        <w:rPr>
          <w:rFonts w:eastAsia="仿宋_GB2312"/>
          <w:szCs w:val="21"/>
          <w:highlight w:val="none"/>
        </w:rPr>
        <w:t>87251680</w:t>
      </w:r>
      <w:r>
        <w:rPr>
          <w:rFonts w:eastAsia="仿宋_GB2312"/>
          <w:szCs w:val="21"/>
          <w:highlight w:val="none"/>
        </w:rPr>
        <w:tab/>
      </w:r>
      <w:r>
        <w:rPr>
          <w:rFonts w:eastAsia="仿宋_GB2312"/>
          <w:szCs w:val="21"/>
          <w:highlight w:val="none"/>
        </w:rPr>
        <w:t>18066617238</w:t>
      </w:r>
    </w:p>
    <w:p>
      <w:pPr>
        <w:rPr>
          <w:rFonts w:eastAsia="仿宋_GB2312"/>
          <w:b/>
          <w:szCs w:val="21"/>
          <w:highlight w:val="none"/>
        </w:rPr>
      </w:pPr>
      <w:r>
        <w:rPr>
          <w:rFonts w:eastAsia="仿宋_GB2312"/>
          <w:b/>
          <w:szCs w:val="21"/>
          <w:highlight w:val="none"/>
        </w:rPr>
        <w:t>六、浦发银行 （政采e贷）</w:t>
      </w:r>
    </w:p>
    <w:p>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吴晨雨</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029-63603803</w:t>
      </w:r>
      <w:r>
        <w:rPr>
          <w:rFonts w:eastAsia="仿宋_GB2312"/>
          <w:szCs w:val="21"/>
          <w:highlight w:val="none"/>
        </w:rPr>
        <w:tab/>
      </w:r>
      <w:r>
        <w:rPr>
          <w:rFonts w:eastAsia="仿宋_GB2312"/>
          <w:szCs w:val="21"/>
          <w:highlight w:val="none"/>
        </w:rPr>
        <w:t>15991724645</w:t>
      </w:r>
    </w:p>
    <w:p>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陈福全</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029-63603441</w:t>
      </w:r>
      <w:r>
        <w:rPr>
          <w:rFonts w:eastAsia="仿宋_GB2312"/>
          <w:szCs w:val="21"/>
          <w:highlight w:val="none"/>
        </w:rPr>
        <w:tab/>
      </w:r>
      <w:r>
        <w:rPr>
          <w:rFonts w:eastAsia="仿宋_GB2312"/>
          <w:szCs w:val="21"/>
          <w:highlight w:val="none"/>
        </w:rPr>
        <w:t>17782511994</w:t>
      </w:r>
    </w:p>
    <w:p>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韩瑾</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029-63603443</w:t>
      </w:r>
      <w:r>
        <w:rPr>
          <w:rFonts w:eastAsia="仿宋_GB2312"/>
          <w:szCs w:val="21"/>
          <w:highlight w:val="none"/>
        </w:rPr>
        <w:tab/>
      </w:r>
      <w:r>
        <w:rPr>
          <w:rFonts w:eastAsia="仿宋_GB2312"/>
          <w:szCs w:val="21"/>
          <w:highlight w:val="none"/>
        </w:rPr>
        <w:t>18202909790</w:t>
      </w:r>
    </w:p>
    <w:p>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李瑞雪</w:t>
      </w:r>
      <w:r>
        <w:rPr>
          <w:rFonts w:eastAsia="仿宋_GB2312"/>
          <w:szCs w:val="21"/>
          <w:highlight w:val="none"/>
        </w:rPr>
        <w:tab/>
      </w:r>
      <w:r>
        <w:rPr>
          <w:rFonts w:eastAsia="仿宋_GB2312"/>
          <w:szCs w:val="21"/>
          <w:highlight w:val="none"/>
        </w:rPr>
        <w:t>客户经理</w:t>
      </w:r>
      <w:r>
        <w:rPr>
          <w:rFonts w:eastAsia="仿宋_GB2312"/>
          <w:szCs w:val="21"/>
          <w:highlight w:val="none"/>
        </w:rPr>
        <w:tab/>
      </w:r>
      <w:r>
        <w:rPr>
          <w:rFonts w:eastAsia="仿宋_GB2312"/>
          <w:szCs w:val="21"/>
          <w:highlight w:val="none"/>
        </w:rPr>
        <w:t>029-63603445</w:t>
      </w:r>
      <w:r>
        <w:rPr>
          <w:rFonts w:eastAsia="仿宋_GB2312"/>
          <w:szCs w:val="21"/>
          <w:highlight w:val="none"/>
        </w:rPr>
        <w:tab/>
      </w:r>
      <w:r>
        <w:rPr>
          <w:rFonts w:eastAsia="仿宋_GB2312"/>
          <w:szCs w:val="21"/>
          <w:highlight w:val="none"/>
        </w:rPr>
        <w:t>18220862398</w:t>
      </w:r>
    </w:p>
    <w:p>
      <w:pPr>
        <w:ind w:firstLine="420" w:firstLineChars="200"/>
        <w:rPr>
          <w:rFonts w:eastAsia="仿宋_GB2312"/>
          <w:szCs w:val="21"/>
          <w:highlight w:val="none"/>
        </w:rPr>
      </w:pPr>
      <w:r>
        <w:rPr>
          <w:rFonts w:eastAsia="仿宋_GB2312"/>
          <w:szCs w:val="21"/>
          <w:highlight w:val="none"/>
        </w:rPr>
        <w:t>榆林分行</w:t>
      </w:r>
      <w:r>
        <w:rPr>
          <w:rFonts w:eastAsia="仿宋_GB2312"/>
          <w:szCs w:val="21"/>
          <w:highlight w:val="none"/>
        </w:rPr>
        <w:tab/>
      </w:r>
      <w:r>
        <w:rPr>
          <w:rFonts w:eastAsia="仿宋_GB2312"/>
          <w:szCs w:val="21"/>
          <w:highlight w:val="none"/>
        </w:rPr>
        <w:t>陈晓晓</w:t>
      </w:r>
      <w:r>
        <w:rPr>
          <w:rFonts w:eastAsia="仿宋_GB2312"/>
          <w:szCs w:val="21"/>
          <w:highlight w:val="none"/>
        </w:rPr>
        <w:tab/>
      </w:r>
      <w:r>
        <w:rPr>
          <w:rFonts w:eastAsia="仿宋_GB2312"/>
          <w:szCs w:val="21"/>
          <w:highlight w:val="none"/>
        </w:rPr>
        <w:t>公司业务部</w:t>
      </w:r>
      <w:r>
        <w:rPr>
          <w:rFonts w:eastAsia="仿宋_GB2312"/>
          <w:szCs w:val="21"/>
          <w:highlight w:val="none"/>
        </w:rPr>
        <w:tab/>
      </w:r>
      <w:r>
        <w:rPr>
          <w:rFonts w:eastAsia="仿宋_GB2312"/>
          <w:szCs w:val="21"/>
          <w:highlight w:val="none"/>
        </w:rPr>
        <w:t>0912-2216068</w:t>
      </w:r>
      <w:r>
        <w:rPr>
          <w:rFonts w:eastAsia="仿宋_GB2312"/>
          <w:szCs w:val="21"/>
          <w:highlight w:val="none"/>
        </w:rPr>
        <w:tab/>
      </w:r>
      <w:r>
        <w:rPr>
          <w:rFonts w:eastAsia="仿宋_GB2312"/>
          <w:szCs w:val="21"/>
          <w:highlight w:val="none"/>
        </w:rPr>
        <w:t>15691269965</w:t>
      </w:r>
    </w:p>
    <w:p>
      <w:pPr>
        <w:ind w:firstLine="420" w:firstLineChars="200"/>
        <w:rPr>
          <w:rFonts w:eastAsia="仿宋_GB2312"/>
          <w:szCs w:val="21"/>
          <w:highlight w:val="none"/>
        </w:rPr>
      </w:pPr>
      <w:r>
        <w:rPr>
          <w:rFonts w:eastAsia="仿宋_GB2312"/>
          <w:szCs w:val="21"/>
          <w:highlight w:val="none"/>
        </w:rPr>
        <w:t>榆林分行</w:t>
      </w:r>
      <w:r>
        <w:rPr>
          <w:rFonts w:eastAsia="仿宋_GB2312"/>
          <w:szCs w:val="21"/>
          <w:highlight w:val="none"/>
        </w:rPr>
        <w:tab/>
      </w:r>
      <w:r>
        <w:rPr>
          <w:rFonts w:eastAsia="仿宋_GB2312"/>
          <w:szCs w:val="21"/>
          <w:highlight w:val="none"/>
        </w:rPr>
        <w:t>郭小东</w:t>
      </w:r>
      <w:r>
        <w:rPr>
          <w:rFonts w:eastAsia="仿宋_GB2312"/>
          <w:szCs w:val="21"/>
          <w:highlight w:val="none"/>
        </w:rPr>
        <w:tab/>
      </w:r>
      <w:r>
        <w:rPr>
          <w:rFonts w:eastAsia="仿宋_GB2312"/>
          <w:szCs w:val="21"/>
          <w:highlight w:val="none"/>
        </w:rPr>
        <w:t>公司业务部</w:t>
      </w:r>
      <w:r>
        <w:rPr>
          <w:rFonts w:eastAsia="仿宋_GB2312"/>
          <w:szCs w:val="21"/>
          <w:highlight w:val="none"/>
        </w:rPr>
        <w:tab/>
      </w:r>
      <w:r>
        <w:rPr>
          <w:rFonts w:eastAsia="仿宋_GB2312"/>
          <w:szCs w:val="21"/>
          <w:highlight w:val="none"/>
        </w:rPr>
        <w:t>0912-2216008</w:t>
      </w:r>
      <w:r>
        <w:rPr>
          <w:rFonts w:eastAsia="仿宋_GB2312"/>
          <w:szCs w:val="21"/>
          <w:highlight w:val="none"/>
        </w:rPr>
        <w:tab/>
      </w:r>
      <w:r>
        <w:rPr>
          <w:rFonts w:eastAsia="仿宋_GB2312"/>
          <w:szCs w:val="21"/>
          <w:highlight w:val="none"/>
        </w:rPr>
        <w:t>15291820586</w:t>
      </w:r>
    </w:p>
    <w:p>
      <w:pPr>
        <w:ind w:firstLine="420" w:firstLineChars="200"/>
        <w:rPr>
          <w:rFonts w:eastAsia="仿宋_GB2312"/>
          <w:szCs w:val="21"/>
          <w:highlight w:val="none"/>
        </w:rPr>
      </w:pPr>
      <w:r>
        <w:rPr>
          <w:rFonts w:eastAsia="仿宋_GB2312"/>
          <w:szCs w:val="21"/>
          <w:highlight w:val="none"/>
        </w:rPr>
        <w:t>宝鸡分行</w:t>
      </w:r>
      <w:r>
        <w:rPr>
          <w:rFonts w:eastAsia="仿宋_GB2312"/>
          <w:szCs w:val="21"/>
          <w:highlight w:val="none"/>
        </w:rPr>
        <w:tab/>
      </w:r>
      <w:r>
        <w:rPr>
          <w:rFonts w:eastAsia="仿宋_GB2312"/>
          <w:szCs w:val="21"/>
          <w:highlight w:val="none"/>
        </w:rPr>
        <w:t>张一岚</w:t>
      </w:r>
      <w:r>
        <w:rPr>
          <w:rFonts w:eastAsia="仿宋_GB2312"/>
          <w:szCs w:val="21"/>
          <w:highlight w:val="none"/>
        </w:rPr>
        <w:tab/>
      </w:r>
      <w:r>
        <w:rPr>
          <w:rFonts w:eastAsia="仿宋_GB2312"/>
          <w:szCs w:val="21"/>
          <w:highlight w:val="none"/>
        </w:rPr>
        <w:t>公司业务部</w:t>
      </w:r>
      <w:r>
        <w:rPr>
          <w:rFonts w:eastAsia="仿宋_GB2312"/>
          <w:szCs w:val="21"/>
          <w:highlight w:val="none"/>
        </w:rPr>
        <w:tab/>
      </w:r>
      <w:r>
        <w:rPr>
          <w:rFonts w:eastAsia="仿宋_GB2312"/>
          <w:szCs w:val="21"/>
          <w:highlight w:val="none"/>
        </w:rPr>
        <w:t xml:space="preserve">0917-8662919 </w:t>
      </w:r>
      <w:r>
        <w:rPr>
          <w:rFonts w:eastAsia="仿宋_GB2312"/>
          <w:szCs w:val="21"/>
          <w:highlight w:val="none"/>
        </w:rPr>
        <w:tab/>
      </w:r>
      <w:r>
        <w:rPr>
          <w:rFonts w:eastAsia="仿宋_GB2312"/>
          <w:szCs w:val="21"/>
          <w:highlight w:val="none"/>
        </w:rPr>
        <w:t>18690008816</w:t>
      </w:r>
    </w:p>
    <w:p>
      <w:pPr>
        <w:ind w:firstLine="420" w:firstLineChars="200"/>
        <w:rPr>
          <w:rFonts w:eastAsia="仿宋_GB2312"/>
          <w:szCs w:val="21"/>
          <w:highlight w:val="none"/>
        </w:rPr>
      </w:pPr>
      <w:r>
        <w:rPr>
          <w:rFonts w:eastAsia="仿宋_GB2312"/>
          <w:szCs w:val="21"/>
          <w:highlight w:val="none"/>
        </w:rPr>
        <w:t>宝鸡分行</w:t>
      </w:r>
      <w:r>
        <w:rPr>
          <w:rFonts w:eastAsia="仿宋_GB2312"/>
          <w:szCs w:val="21"/>
          <w:highlight w:val="none"/>
        </w:rPr>
        <w:tab/>
      </w:r>
      <w:r>
        <w:rPr>
          <w:rFonts w:eastAsia="仿宋_GB2312"/>
          <w:szCs w:val="21"/>
          <w:highlight w:val="none"/>
        </w:rPr>
        <w:t>朱强</w:t>
      </w:r>
      <w:r>
        <w:rPr>
          <w:rFonts w:eastAsia="仿宋_GB2312"/>
          <w:szCs w:val="21"/>
          <w:highlight w:val="none"/>
        </w:rPr>
        <w:tab/>
      </w:r>
      <w:r>
        <w:rPr>
          <w:rFonts w:eastAsia="仿宋_GB2312"/>
          <w:szCs w:val="21"/>
          <w:highlight w:val="none"/>
        </w:rPr>
        <w:t>公司业务部</w:t>
      </w:r>
      <w:r>
        <w:rPr>
          <w:rFonts w:eastAsia="仿宋_GB2312"/>
          <w:szCs w:val="21"/>
          <w:highlight w:val="none"/>
        </w:rPr>
        <w:tab/>
      </w:r>
      <w:r>
        <w:rPr>
          <w:rFonts w:eastAsia="仿宋_GB2312"/>
          <w:szCs w:val="21"/>
          <w:highlight w:val="none"/>
        </w:rPr>
        <w:t xml:space="preserve">0917-8662926 </w:t>
      </w:r>
      <w:r>
        <w:rPr>
          <w:rFonts w:eastAsia="仿宋_GB2312"/>
          <w:szCs w:val="21"/>
          <w:highlight w:val="none"/>
        </w:rPr>
        <w:tab/>
      </w:r>
      <w:r>
        <w:rPr>
          <w:rFonts w:eastAsia="仿宋_GB2312"/>
          <w:szCs w:val="21"/>
          <w:highlight w:val="none"/>
        </w:rPr>
        <w:t>13909176381</w:t>
      </w:r>
    </w:p>
    <w:p>
      <w:pPr>
        <w:ind w:firstLine="420" w:firstLineChars="200"/>
        <w:rPr>
          <w:rFonts w:eastAsia="仿宋_GB2312"/>
          <w:szCs w:val="21"/>
          <w:highlight w:val="none"/>
        </w:rPr>
      </w:pPr>
      <w:r>
        <w:rPr>
          <w:rFonts w:eastAsia="仿宋_GB2312"/>
          <w:szCs w:val="21"/>
          <w:highlight w:val="none"/>
        </w:rPr>
        <w:t>渭南分行</w:t>
      </w:r>
      <w:r>
        <w:rPr>
          <w:rFonts w:eastAsia="仿宋_GB2312"/>
          <w:szCs w:val="21"/>
          <w:highlight w:val="none"/>
        </w:rPr>
        <w:tab/>
      </w:r>
      <w:r>
        <w:rPr>
          <w:rFonts w:eastAsia="仿宋_GB2312"/>
          <w:szCs w:val="21"/>
          <w:highlight w:val="none"/>
        </w:rPr>
        <w:t>王晓峰</w:t>
      </w:r>
      <w:r>
        <w:rPr>
          <w:rFonts w:eastAsia="仿宋_GB2312"/>
          <w:szCs w:val="21"/>
          <w:highlight w:val="none"/>
        </w:rPr>
        <w:tab/>
      </w:r>
      <w:r>
        <w:rPr>
          <w:rFonts w:eastAsia="仿宋_GB2312"/>
          <w:szCs w:val="21"/>
          <w:highlight w:val="none"/>
        </w:rPr>
        <w:t>公司业务部</w:t>
      </w:r>
      <w:r>
        <w:rPr>
          <w:rFonts w:eastAsia="仿宋_GB2312"/>
          <w:szCs w:val="21"/>
          <w:highlight w:val="none"/>
        </w:rPr>
        <w:tab/>
      </w:r>
      <w:r>
        <w:rPr>
          <w:rFonts w:eastAsia="仿宋_GB2312"/>
          <w:szCs w:val="21"/>
          <w:highlight w:val="none"/>
        </w:rPr>
        <w:t>0913-3357080</w:t>
      </w:r>
      <w:r>
        <w:rPr>
          <w:rFonts w:eastAsia="仿宋_GB2312"/>
          <w:szCs w:val="21"/>
          <w:highlight w:val="none"/>
        </w:rPr>
        <w:tab/>
      </w:r>
      <w:r>
        <w:rPr>
          <w:rFonts w:eastAsia="仿宋_GB2312"/>
          <w:szCs w:val="21"/>
          <w:highlight w:val="none"/>
        </w:rPr>
        <w:t>13992363166</w:t>
      </w:r>
    </w:p>
    <w:p>
      <w:pPr>
        <w:ind w:firstLine="420" w:firstLineChars="200"/>
        <w:rPr>
          <w:rFonts w:eastAsia="仿宋_GB2312"/>
          <w:szCs w:val="21"/>
          <w:highlight w:val="none"/>
        </w:rPr>
      </w:pPr>
      <w:r>
        <w:rPr>
          <w:rFonts w:eastAsia="仿宋_GB2312"/>
          <w:szCs w:val="21"/>
          <w:highlight w:val="none"/>
        </w:rPr>
        <w:t>咸阳分行</w:t>
      </w:r>
      <w:r>
        <w:rPr>
          <w:rFonts w:eastAsia="仿宋_GB2312"/>
          <w:szCs w:val="21"/>
          <w:highlight w:val="none"/>
        </w:rPr>
        <w:tab/>
      </w:r>
      <w:r>
        <w:rPr>
          <w:rFonts w:eastAsia="仿宋_GB2312"/>
          <w:szCs w:val="21"/>
          <w:highlight w:val="none"/>
        </w:rPr>
        <w:t>薛晗</w:t>
      </w:r>
      <w:r>
        <w:rPr>
          <w:rFonts w:eastAsia="仿宋_GB2312"/>
          <w:szCs w:val="21"/>
          <w:highlight w:val="none"/>
        </w:rPr>
        <w:tab/>
      </w:r>
      <w:r>
        <w:rPr>
          <w:rFonts w:eastAsia="仿宋_GB2312"/>
          <w:szCs w:val="21"/>
          <w:highlight w:val="none"/>
        </w:rPr>
        <w:t>公司业务部</w:t>
      </w:r>
      <w:r>
        <w:rPr>
          <w:rFonts w:eastAsia="仿宋_GB2312"/>
          <w:szCs w:val="21"/>
          <w:highlight w:val="none"/>
        </w:rPr>
        <w:tab/>
      </w:r>
      <w:r>
        <w:rPr>
          <w:rFonts w:eastAsia="仿宋_GB2312"/>
          <w:szCs w:val="21"/>
          <w:highlight w:val="none"/>
        </w:rPr>
        <w:t>029-32083788</w:t>
      </w:r>
      <w:r>
        <w:rPr>
          <w:rFonts w:eastAsia="仿宋_GB2312"/>
          <w:szCs w:val="21"/>
          <w:highlight w:val="none"/>
        </w:rPr>
        <w:tab/>
      </w:r>
      <w:r>
        <w:rPr>
          <w:rFonts w:eastAsia="仿宋_GB2312"/>
          <w:szCs w:val="21"/>
          <w:highlight w:val="none"/>
        </w:rPr>
        <w:t>15109226216</w:t>
      </w:r>
    </w:p>
    <w:p>
      <w:pPr>
        <w:rPr>
          <w:rFonts w:eastAsia="仿宋_GB2312"/>
          <w:b/>
          <w:szCs w:val="21"/>
          <w:highlight w:val="none"/>
        </w:rPr>
      </w:pPr>
      <w:r>
        <w:rPr>
          <w:rFonts w:eastAsia="仿宋_GB2312"/>
          <w:b/>
          <w:szCs w:val="21"/>
          <w:highlight w:val="none"/>
        </w:rPr>
        <w:t>七、兴业银行（政采贷）</w:t>
      </w:r>
    </w:p>
    <w:p>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朱靖</w:t>
      </w:r>
      <w:r>
        <w:rPr>
          <w:rFonts w:eastAsia="仿宋_GB2312"/>
          <w:szCs w:val="21"/>
          <w:highlight w:val="none"/>
        </w:rPr>
        <w:tab/>
      </w:r>
      <w:r>
        <w:rPr>
          <w:rFonts w:eastAsia="仿宋_GB2312"/>
          <w:szCs w:val="21"/>
          <w:highlight w:val="none"/>
        </w:rPr>
        <w:t>总监</w:t>
      </w:r>
      <w:r>
        <w:rPr>
          <w:rFonts w:eastAsia="仿宋_GB2312"/>
          <w:szCs w:val="21"/>
          <w:highlight w:val="none"/>
        </w:rPr>
        <w:tab/>
      </w:r>
      <w:r>
        <w:rPr>
          <w:rFonts w:eastAsia="仿宋_GB2312"/>
          <w:szCs w:val="21"/>
          <w:highlight w:val="none"/>
        </w:rPr>
        <w:t>029-87482998</w:t>
      </w:r>
      <w:r>
        <w:rPr>
          <w:rFonts w:eastAsia="仿宋_GB2312"/>
          <w:szCs w:val="21"/>
          <w:highlight w:val="none"/>
        </w:rPr>
        <w:tab/>
      </w:r>
      <w:r>
        <w:rPr>
          <w:rFonts w:eastAsia="仿宋_GB2312"/>
          <w:szCs w:val="21"/>
          <w:highlight w:val="none"/>
        </w:rPr>
        <w:t>13363979983</w:t>
      </w:r>
    </w:p>
    <w:p>
      <w:pPr>
        <w:rPr>
          <w:rFonts w:eastAsia="仿宋_GB2312"/>
          <w:b/>
          <w:szCs w:val="21"/>
          <w:highlight w:val="none"/>
        </w:rPr>
      </w:pPr>
      <w:r>
        <w:rPr>
          <w:rFonts w:eastAsia="仿宋_GB2312"/>
          <w:b/>
          <w:szCs w:val="21"/>
          <w:highlight w:val="none"/>
        </w:rPr>
        <w:t>八、中国民生银行（政采贷）</w:t>
      </w:r>
    </w:p>
    <w:p>
      <w:pPr>
        <w:ind w:left="2310" w:leftChars="200" w:hanging="1890" w:hangingChars="900"/>
        <w:rPr>
          <w:rFonts w:eastAsia="仿宋_GB2312"/>
          <w:szCs w:val="21"/>
          <w:highlight w:val="none"/>
        </w:rPr>
      </w:pPr>
      <w:r>
        <w:rPr>
          <w:rFonts w:eastAsia="仿宋_GB2312"/>
          <w:szCs w:val="21"/>
          <w:highlight w:val="none"/>
        </w:rPr>
        <w:t>民生银行西安分行  联系人：陈经理 联系电话：61815275 /18821669199</w:t>
      </w:r>
      <w:r>
        <w:rPr>
          <w:rFonts w:eastAsia="仿宋_GB2312"/>
          <w:szCs w:val="21"/>
          <w:highlight w:val="none"/>
        </w:rPr>
        <w:br w:type="textWrapping"/>
      </w:r>
      <w:r>
        <w:rPr>
          <w:rFonts w:eastAsia="仿宋_GB2312"/>
          <w:szCs w:val="21"/>
          <w:highlight w:val="none"/>
        </w:rPr>
        <w:t xml:space="preserve">联系人：王经理 联系电话：61815280 /18591953690 </w:t>
      </w:r>
    </w:p>
    <w:p>
      <w:pPr>
        <w:rPr>
          <w:rFonts w:eastAsia="仿宋_GB2312"/>
          <w:b/>
          <w:szCs w:val="21"/>
          <w:highlight w:val="none"/>
        </w:rPr>
      </w:pPr>
      <w:r>
        <w:rPr>
          <w:rFonts w:eastAsia="仿宋_GB2312"/>
          <w:b/>
          <w:szCs w:val="21"/>
          <w:highlight w:val="none"/>
        </w:rPr>
        <w:t>九、浙商银行 （政采贷）</w:t>
      </w:r>
    </w:p>
    <w:p>
      <w:pPr>
        <w:ind w:firstLine="420" w:firstLineChars="200"/>
        <w:rPr>
          <w:rFonts w:eastAsia="仿宋_GB2312"/>
          <w:szCs w:val="21"/>
          <w:highlight w:val="none"/>
        </w:rPr>
      </w:pPr>
      <w:r>
        <w:rPr>
          <w:rFonts w:eastAsia="仿宋_GB2312"/>
          <w:szCs w:val="21"/>
          <w:highlight w:val="none"/>
        </w:rPr>
        <w:t>西安分行</w:t>
      </w:r>
      <w:r>
        <w:rPr>
          <w:rFonts w:eastAsia="仿宋_GB2312"/>
          <w:szCs w:val="21"/>
          <w:highlight w:val="none"/>
        </w:rPr>
        <w:tab/>
      </w:r>
      <w:r>
        <w:rPr>
          <w:rFonts w:eastAsia="仿宋_GB2312"/>
          <w:szCs w:val="21"/>
          <w:highlight w:val="none"/>
        </w:rPr>
        <w:t>西安市雁塔区科技路259号</w:t>
      </w:r>
      <w:r>
        <w:rPr>
          <w:rFonts w:eastAsia="仿宋_GB2312"/>
          <w:szCs w:val="21"/>
          <w:highlight w:val="none"/>
        </w:rPr>
        <w:tab/>
      </w:r>
      <w:r>
        <w:rPr>
          <w:rFonts w:eastAsia="仿宋_GB2312"/>
          <w:szCs w:val="21"/>
          <w:highlight w:val="none"/>
        </w:rPr>
        <w:t>曹金辉</w:t>
      </w:r>
      <w:r>
        <w:rPr>
          <w:rFonts w:eastAsia="仿宋_GB2312"/>
          <w:szCs w:val="21"/>
          <w:highlight w:val="none"/>
        </w:rPr>
        <w:tab/>
      </w:r>
      <w:r>
        <w:rPr>
          <w:rFonts w:eastAsia="仿宋_GB2312"/>
          <w:szCs w:val="21"/>
          <w:highlight w:val="none"/>
        </w:rPr>
        <w:t>18710993980</w:t>
      </w:r>
    </w:p>
    <w:p>
      <w:pPr>
        <w:rPr>
          <w:rFonts w:eastAsia="仿宋_GB2312"/>
          <w:b/>
          <w:szCs w:val="21"/>
          <w:highlight w:val="none"/>
        </w:rPr>
      </w:pPr>
      <w:r>
        <w:rPr>
          <w:rFonts w:eastAsia="仿宋_GB2312"/>
          <w:b/>
          <w:szCs w:val="21"/>
          <w:highlight w:val="none"/>
        </w:rPr>
        <w:t xml:space="preserve">十、 招商银行（政采贷） </w:t>
      </w:r>
    </w:p>
    <w:p>
      <w:pPr>
        <w:ind w:firstLine="420" w:firstLineChars="200"/>
        <w:rPr>
          <w:rFonts w:eastAsia="仿宋_GB2312"/>
          <w:szCs w:val="21"/>
          <w:highlight w:val="none"/>
        </w:rPr>
      </w:pPr>
      <w:r>
        <w:rPr>
          <w:rFonts w:eastAsia="仿宋_GB2312"/>
          <w:szCs w:val="21"/>
          <w:highlight w:val="none"/>
        </w:rPr>
        <w:t>招商银行西安分行   联系人：任瑾；85438988</w:t>
      </w:r>
    </w:p>
    <w:p>
      <w:pPr>
        <w:rPr>
          <w:rFonts w:eastAsia="仿宋_GB2312"/>
          <w:b/>
          <w:szCs w:val="21"/>
          <w:highlight w:val="none"/>
        </w:rPr>
      </w:pPr>
      <w:r>
        <w:rPr>
          <w:rFonts w:eastAsia="仿宋_GB2312"/>
          <w:b/>
          <w:szCs w:val="21"/>
          <w:highlight w:val="none"/>
        </w:rPr>
        <w:t xml:space="preserve">十一、 长安银行（小微贷） </w:t>
      </w:r>
    </w:p>
    <w:p>
      <w:pPr>
        <w:ind w:firstLine="420" w:firstLineChars="200"/>
        <w:rPr>
          <w:rFonts w:eastAsia="仿宋_GB2312"/>
          <w:szCs w:val="21"/>
          <w:highlight w:val="none"/>
        </w:rPr>
      </w:pPr>
      <w:r>
        <w:rPr>
          <w:rFonts w:eastAsia="仿宋_GB2312"/>
          <w:szCs w:val="21"/>
          <w:highlight w:val="none"/>
        </w:rPr>
        <w:t xml:space="preserve">长安银行西安曲江新区支行 地址：西安市曲江新区雁南一路3号  </w:t>
      </w:r>
    </w:p>
    <w:p>
      <w:pPr>
        <w:ind w:firstLine="420" w:firstLineChars="200"/>
        <w:rPr>
          <w:rFonts w:eastAsia="仿宋_GB2312"/>
          <w:szCs w:val="21"/>
          <w:highlight w:val="none"/>
        </w:rPr>
      </w:pPr>
      <w:r>
        <w:rPr>
          <w:rFonts w:eastAsia="仿宋_GB2312"/>
          <w:szCs w:val="21"/>
          <w:highlight w:val="none"/>
        </w:rPr>
        <w:t xml:space="preserve">联系人：陈瑶 13629266833 </w:t>
      </w:r>
    </w:p>
    <w:p>
      <w:pPr>
        <w:rPr>
          <w:highlight w:val="none"/>
        </w:rPr>
      </w:pPr>
      <w:r>
        <w:rPr>
          <w:rFonts w:hint="eastAsia" w:ascii="仿宋_GB2312" w:hAnsi="仿宋_GB2312" w:eastAsia="仿宋_GB2312" w:cs="仿宋_GB2312"/>
          <w:b/>
          <w:szCs w:val="21"/>
          <w:highlight w:val="none"/>
        </w:rPr>
        <w:t>十二、网商银行（合同贷）</w:t>
      </w:r>
      <w:r>
        <w:rPr>
          <w:rFonts w:hint="eastAsia" w:ascii="仿宋_GB2312" w:hAnsi="仿宋_GB2312" w:eastAsia="仿宋_GB2312" w:cs="仿宋_GB2312"/>
          <w:b/>
          <w:szCs w:val="21"/>
          <w:highlight w:val="none"/>
        </w:rPr>
        <w:br w:type="textWrapping"/>
      </w:r>
      <w:r>
        <w:rPr>
          <w:rFonts w:hint="eastAsia" w:ascii="仿宋_GB2312" w:hAnsi="仿宋_GB2312" w:eastAsia="仿宋_GB2312" w:cs="仿宋_GB2312"/>
          <w:b/>
          <w:szCs w:val="21"/>
          <w:highlight w:val="none"/>
        </w:rPr>
        <w:t>十三、中国邮政储蓄银行陕西省分行（政采贷）</w:t>
      </w:r>
    </w:p>
    <w:p>
      <w:pPr>
        <w:ind w:firstLine="420" w:firstLineChars="200"/>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渭南市政府采购贷款银行信息：</w:t>
      </w:r>
    </w:p>
    <w:tbl>
      <w:tblPr>
        <w:tblStyle w:val="50"/>
        <w:tblW w:w="4990" w:type="pct"/>
        <w:tblInd w:w="0" w:type="dxa"/>
        <w:tblLayout w:type="autofit"/>
        <w:tblCellMar>
          <w:top w:w="0" w:type="dxa"/>
          <w:left w:w="108" w:type="dxa"/>
          <w:bottom w:w="0" w:type="dxa"/>
          <w:right w:w="108" w:type="dxa"/>
        </w:tblCellMar>
      </w:tblPr>
      <w:tblGrid>
        <w:gridCol w:w="1415"/>
        <w:gridCol w:w="2366"/>
        <w:gridCol w:w="3077"/>
        <w:gridCol w:w="3078"/>
      </w:tblGrid>
      <w:tr>
        <w:tblPrEx>
          <w:tblCellMar>
            <w:top w:w="0" w:type="dxa"/>
            <w:left w:w="108" w:type="dxa"/>
            <w:bottom w:w="0" w:type="dxa"/>
            <w:right w:w="108" w:type="dxa"/>
          </w:tblCellMar>
        </w:tblPrEx>
        <w:trPr>
          <w:trHeight w:val="216" w:hRule="atLeast"/>
        </w:trPr>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单位名称</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联系人</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联系电话</w:t>
            </w:r>
          </w:p>
        </w:tc>
      </w:tr>
      <w:tr>
        <w:tblPrEx>
          <w:tblCellMar>
            <w:top w:w="0" w:type="dxa"/>
            <w:left w:w="108" w:type="dxa"/>
            <w:bottom w:w="0" w:type="dxa"/>
            <w:right w:w="108" w:type="dxa"/>
          </w:tblCellMar>
        </w:tblPrEx>
        <w:trPr>
          <w:trHeight w:val="90" w:hRule="atLeast"/>
        </w:trPr>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1</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建设银行</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top"/>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郭煜庆 田宇</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top"/>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13892535580</w:t>
            </w:r>
            <w:r>
              <w:rPr>
                <w:rFonts w:hint="eastAsia" w:ascii="仿宋_GB2312" w:hAnsi="仿宋_GB2312" w:eastAsia="仿宋_GB2312" w:cs="仿宋_GB2312"/>
                <w:kern w:val="0"/>
                <w:szCs w:val="21"/>
                <w:highlight w:val="none"/>
                <w:lang w:eastAsia="zh-CN" w:bidi="ar"/>
              </w:rPr>
              <w:t>、</w:t>
            </w:r>
            <w:r>
              <w:rPr>
                <w:rFonts w:hint="eastAsia" w:ascii="仿宋_GB2312" w:hAnsi="仿宋_GB2312" w:eastAsia="仿宋_GB2312" w:cs="仿宋_GB2312"/>
                <w:kern w:val="0"/>
                <w:szCs w:val="21"/>
                <w:highlight w:val="none"/>
                <w:lang w:bidi="ar"/>
              </w:rPr>
              <w:t>17797059890</w:t>
            </w:r>
          </w:p>
        </w:tc>
      </w:tr>
      <w:tr>
        <w:tblPrEx>
          <w:tblCellMar>
            <w:top w:w="0" w:type="dxa"/>
            <w:left w:w="108" w:type="dxa"/>
            <w:bottom w:w="0" w:type="dxa"/>
            <w:right w:w="108" w:type="dxa"/>
          </w:tblCellMar>
        </w:tblPrEx>
        <w:trPr>
          <w:trHeight w:val="90" w:hRule="atLeast"/>
        </w:trPr>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2</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浦发银行</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孙哲龙 蒙波</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13892383911</w:t>
            </w:r>
            <w:r>
              <w:rPr>
                <w:rFonts w:hint="eastAsia" w:ascii="仿宋_GB2312" w:hAnsi="仿宋_GB2312" w:eastAsia="仿宋_GB2312" w:cs="仿宋_GB2312"/>
                <w:kern w:val="0"/>
                <w:szCs w:val="21"/>
                <w:highlight w:val="none"/>
                <w:lang w:eastAsia="zh-CN" w:bidi="ar"/>
              </w:rPr>
              <w:t>、</w:t>
            </w:r>
            <w:r>
              <w:rPr>
                <w:rFonts w:hint="eastAsia" w:ascii="仿宋_GB2312" w:hAnsi="仿宋_GB2312" w:eastAsia="仿宋_GB2312" w:cs="仿宋_GB2312"/>
                <w:kern w:val="0"/>
                <w:szCs w:val="21"/>
                <w:highlight w:val="none"/>
                <w:lang w:bidi="ar"/>
              </w:rPr>
              <w:t>15249035320</w:t>
            </w:r>
          </w:p>
        </w:tc>
      </w:tr>
      <w:tr>
        <w:tblPrEx>
          <w:tblCellMar>
            <w:top w:w="0" w:type="dxa"/>
            <w:left w:w="108" w:type="dxa"/>
            <w:bottom w:w="0" w:type="dxa"/>
            <w:right w:w="108" w:type="dxa"/>
          </w:tblCellMar>
        </w:tblPrEx>
        <w:trPr>
          <w:trHeight w:val="90" w:hRule="atLeast"/>
        </w:trPr>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3</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中信银行</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杨洋 耿浩</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18191815559</w:t>
            </w:r>
            <w:r>
              <w:rPr>
                <w:rFonts w:hint="eastAsia" w:ascii="仿宋_GB2312" w:hAnsi="仿宋_GB2312" w:eastAsia="仿宋_GB2312" w:cs="仿宋_GB2312"/>
                <w:kern w:val="0"/>
                <w:szCs w:val="21"/>
                <w:highlight w:val="none"/>
                <w:lang w:eastAsia="zh-CN" w:bidi="ar"/>
              </w:rPr>
              <w:t>、</w:t>
            </w:r>
            <w:r>
              <w:rPr>
                <w:rFonts w:hint="eastAsia" w:ascii="仿宋_GB2312" w:hAnsi="仿宋_GB2312" w:eastAsia="仿宋_GB2312" w:cs="仿宋_GB2312"/>
                <w:kern w:val="0"/>
                <w:szCs w:val="21"/>
                <w:highlight w:val="none"/>
                <w:lang w:bidi="ar"/>
              </w:rPr>
              <w:t>13193388328</w:t>
            </w:r>
          </w:p>
        </w:tc>
      </w:tr>
      <w:tr>
        <w:tblPrEx>
          <w:tblCellMar>
            <w:top w:w="0" w:type="dxa"/>
            <w:left w:w="108" w:type="dxa"/>
            <w:bottom w:w="0" w:type="dxa"/>
            <w:right w:w="108" w:type="dxa"/>
          </w:tblCellMar>
        </w:tblPrEx>
        <w:trPr>
          <w:trHeight w:val="90" w:hRule="atLeast"/>
        </w:trPr>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4</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兴业银行</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权奥星</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15706090239</w:t>
            </w:r>
          </w:p>
        </w:tc>
      </w:tr>
      <w:tr>
        <w:tblPrEx>
          <w:tblCellMar>
            <w:top w:w="0" w:type="dxa"/>
            <w:left w:w="108" w:type="dxa"/>
            <w:bottom w:w="0" w:type="dxa"/>
            <w:right w:w="108" w:type="dxa"/>
          </w:tblCellMar>
        </w:tblPrEx>
        <w:trPr>
          <w:trHeight w:val="90" w:hRule="atLeast"/>
        </w:trPr>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5</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工商银行</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张剑 张欢</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18191356300</w:t>
            </w:r>
            <w:r>
              <w:rPr>
                <w:rFonts w:hint="eastAsia" w:ascii="仿宋_GB2312" w:hAnsi="仿宋_GB2312" w:eastAsia="仿宋_GB2312" w:cs="仿宋_GB2312"/>
                <w:kern w:val="0"/>
                <w:szCs w:val="21"/>
                <w:highlight w:val="none"/>
                <w:lang w:eastAsia="zh-CN" w:bidi="ar"/>
              </w:rPr>
              <w:t>、</w:t>
            </w:r>
            <w:r>
              <w:rPr>
                <w:rFonts w:hint="eastAsia" w:ascii="仿宋_GB2312" w:hAnsi="仿宋_GB2312" w:eastAsia="仿宋_GB2312" w:cs="仿宋_GB2312"/>
                <w:kern w:val="0"/>
                <w:szCs w:val="21"/>
                <w:highlight w:val="none"/>
                <w:lang w:bidi="ar"/>
              </w:rPr>
              <w:t>15229730006</w:t>
            </w:r>
          </w:p>
        </w:tc>
      </w:tr>
      <w:tr>
        <w:tblPrEx>
          <w:tblCellMar>
            <w:top w:w="0" w:type="dxa"/>
            <w:left w:w="108" w:type="dxa"/>
            <w:bottom w:w="0" w:type="dxa"/>
            <w:right w:w="108" w:type="dxa"/>
          </w:tblCellMar>
        </w:tblPrEx>
        <w:trPr>
          <w:trHeight w:val="90" w:hRule="atLeast"/>
        </w:trPr>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6</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长安银行</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李华</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13335331958</w:t>
            </w:r>
          </w:p>
        </w:tc>
      </w:tr>
      <w:tr>
        <w:tblPrEx>
          <w:tblCellMar>
            <w:top w:w="0" w:type="dxa"/>
            <w:left w:w="108" w:type="dxa"/>
            <w:bottom w:w="0" w:type="dxa"/>
            <w:right w:w="108" w:type="dxa"/>
          </w:tblCellMar>
        </w:tblPrEx>
        <w:trPr>
          <w:trHeight w:val="90" w:hRule="atLeast"/>
        </w:trPr>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邮储银行</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张萱</w:t>
            </w:r>
          </w:p>
        </w:tc>
        <w:tc>
          <w:tcPr>
            <w:tcW w:w="1548"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Cs w:val="21"/>
                <w:highlight w:val="none"/>
                <w:lang w:bidi="ar"/>
              </w:rPr>
              <w:t>13028431555</w:t>
            </w:r>
            <w:r>
              <w:rPr>
                <w:rFonts w:hint="eastAsia" w:ascii="仿宋_GB2312" w:hAnsi="仿宋_GB2312" w:eastAsia="仿宋_GB2312" w:cs="仿宋_GB2312"/>
                <w:kern w:val="0"/>
                <w:szCs w:val="21"/>
                <w:highlight w:val="none"/>
                <w:lang w:eastAsia="zh-CN" w:bidi="ar"/>
              </w:rPr>
              <w:t>、</w:t>
            </w:r>
            <w:r>
              <w:rPr>
                <w:rFonts w:hint="eastAsia" w:ascii="仿宋_GB2312" w:hAnsi="仿宋_GB2312" w:eastAsia="仿宋_GB2312" w:cs="仿宋_GB2312"/>
                <w:kern w:val="0"/>
                <w:szCs w:val="21"/>
                <w:highlight w:val="none"/>
                <w:lang w:bidi="ar"/>
              </w:rPr>
              <w:t>18091365182</w:t>
            </w:r>
          </w:p>
        </w:tc>
      </w:tr>
    </w:tbl>
    <w:p>
      <w:pPr>
        <w:pStyle w:val="22"/>
        <w:tabs>
          <w:tab w:val="left" w:pos="567"/>
        </w:tabs>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454"/>
        <w:gridCol w:w="3846"/>
        <w:gridCol w:w="900"/>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序号</w:t>
            </w:r>
          </w:p>
        </w:tc>
        <w:tc>
          <w:tcPr>
            <w:tcW w:w="2454"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银行</w:t>
            </w:r>
          </w:p>
        </w:tc>
        <w:tc>
          <w:tcPr>
            <w:tcW w:w="3846"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地址</w:t>
            </w:r>
          </w:p>
        </w:tc>
        <w:tc>
          <w:tcPr>
            <w:tcW w:w="900"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联系人</w:t>
            </w:r>
          </w:p>
        </w:tc>
        <w:tc>
          <w:tcPr>
            <w:tcW w:w="1609"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1</w:t>
            </w:r>
          </w:p>
        </w:tc>
        <w:tc>
          <w:tcPr>
            <w:tcW w:w="2454"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中国建设银行延安分行</w:t>
            </w:r>
          </w:p>
        </w:tc>
        <w:tc>
          <w:tcPr>
            <w:tcW w:w="3846"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延安市宝塔区中心街</w:t>
            </w:r>
          </w:p>
        </w:tc>
        <w:tc>
          <w:tcPr>
            <w:tcW w:w="900"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惠玉</w:t>
            </w:r>
          </w:p>
        </w:tc>
        <w:tc>
          <w:tcPr>
            <w:tcW w:w="1609"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13892179302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2</w:t>
            </w:r>
          </w:p>
        </w:tc>
        <w:tc>
          <w:tcPr>
            <w:tcW w:w="2454"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中国工商银行延安分行</w:t>
            </w:r>
          </w:p>
        </w:tc>
        <w:tc>
          <w:tcPr>
            <w:tcW w:w="3846"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延安市宝塔区师范路</w:t>
            </w:r>
          </w:p>
        </w:tc>
        <w:tc>
          <w:tcPr>
            <w:tcW w:w="900"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姬悦</w:t>
            </w:r>
          </w:p>
        </w:tc>
        <w:tc>
          <w:tcPr>
            <w:tcW w:w="1609"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18391156580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3</w:t>
            </w:r>
          </w:p>
        </w:tc>
        <w:tc>
          <w:tcPr>
            <w:tcW w:w="2454"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北京银行延安分行</w:t>
            </w:r>
          </w:p>
        </w:tc>
        <w:tc>
          <w:tcPr>
            <w:tcW w:w="3846"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延安市宝塔区双拥大道</w:t>
            </w:r>
          </w:p>
        </w:tc>
        <w:tc>
          <w:tcPr>
            <w:tcW w:w="900"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奥宝森</w:t>
            </w:r>
          </w:p>
        </w:tc>
        <w:tc>
          <w:tcPr>
            <w:tcW w:w="1609"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15592925222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4</w:t>
            </w:r>
          </w:p>
        </w:tc>
        <w:tc>
          <w:tcPr>
            <w:tcW w:w="2454"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邮储银行延安分行</w:t>
            </w:r>
          </w:p>
        </w:tc>
        <w:tc>
          <w:tcPr>
            <w:tcW w:w="3846"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延安市宝塔区枣园路志丹大厦</w:t>
            </w:r>
          </w:p>
        </w:tc>
        <w:tc>
          <w:tcPr>
            <w:tcW w:w="900"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杨慧花</w:t>
            </w:r>
          </w:p>
        </w:tc>
        <w:tc>
          <w:tcPr>
            <w:tcW w:w="1609"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13909113843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5</w:t>
            </w:r>
          </w:p>
        </w:tc>
        <w:tc>
          <w:tcPr>
            <w:tcW w:w="2454"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光大银行延安分行</w:t>
            </w:r>
          </w:p>
        </w:tc>
        <w:tc>
          <w:tcPr>
            <w:tcW w:w="3846"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延安市宝塔区卷烟厂东信时代一、二层</w:t>
            </w:r>
          </w:p>
        </w:tc>
        <w:tc>
          <w:tcPr>
            <w:tcW w:w="900"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汪昊田</w:t>
            </w:r>
          </w:p>
        </w:tc>
        <w:tc>
          <w:tcPr>
            <w:tcW w:w="1609" w:type="dxa"/>
            <w:vAlign w:val="center"/>
          </w:tcPr>
          <w:p>
            <w:pPr>
              <w:widowControl/>
              <w:spacing w:line="240" w:lineRule="exact"/>
              <w:jc w:val="center"/>
              <w:textAlignment w:val="center"/>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13509115500</w:t>
            </w:r>
          </w:p>
        </w:tc>
      </w:tr>
    </w:tbl>
    <w:p>
      <w:pPr>
        <w:pStyle w:val="22"/>
        <w:ind w:left="840" w:hanging="840" w:hangingChars="350"/>
        <w:rPr>
          <w:rFonts w:ascii="Times New Roman" w:hAnsi="Times New Roman" w:eastAsia="仿宋_GB2312"/>
          <w:sz w:val="24"/>
          <w:highlight w:val="none"/>
        </w:rPr>
      </w:pPr>
    </w:p>
    <w:p>
      <w:pPr>
        <w:pStyle w:val="22"/>
        <w:rPr>
          <w:rFonts w:ascii="Times New Roman" w:hAnsi="Times New Roman" w:eastAsia="仿宋_GB2312"/>
          <w:sz w:val="24"/>
          <w:highlight w:val="none"/>
        </w:rPr>
      </w:pPr>
    </w:p>
    <w:p>
      <w:pPr>
        <w:pStyle w:val="6"/>
        <w:rPr>
          <w:rFonts w:ascii="Times New Roman" w:hAnsi="Times New Roman" w:eastAsia="仿宋_GB2312"/>
          <w:sz w:val="24"/>
          <w:highlight w:val="none"/>
        </w:rPr>
      </w:pPr>
    </w:p>
    <w:p>
      <w:pPr>
        <w:rPr>
          <w:rFonts w:ascii="Times New Roman" w:hAnsi="Times New Roman" w:eastAsia="仿宋_GB2312"/>
          <w:sz w:val="24"/>
          <w:highlight w:val="none"/>
        </w:rPr>
      </w:pPr>
    </w:p>
    <w:p>
      <w:pPr>
        <w:rPr>
          <w:rFonts w:ascii="Times New Roman" w:hAnsi="Times New Roman" w:eastAsia="仿宋_GB2312"/>
          <w:sz w:val="24"/>
          <w:highlight w:val="none"/>
        </w:rPr>
      </w:pPr>
    </w:p>
    <w:p>
      <w:pPr>
        <w:rPr>
          <w:rFonts w:ascii="Times New Roman" w:hAnsi="Times New Roman" w:eastAsia="仿宋_GB2312"/>
          <w:sz w:val="24"/>
          <w:highlight w:val="none"/>
        </w:rPr>
      </w:pPr>
    </w:p>
    <w:p>
      <w:pPr>
        <w:rPr>
          <w:rFonts w:ascii="Times New Roman" w:hAnsi="Times New Roman" w:eastAsia="仿宋_GB2312"/>
          <w:sz w:val="24"/>
          <w:highlight w:val="none"/>
        </w:rPr>
      </w:pPr>
    </w:p>
    <w:p>
      <w:pPr>
        <w:rPr>
          <w:rFonts w:ascii="Times New Roman" w:hAnsi="Times New Roman" w:eastAsia="仿宋_GB2312"/>
          <w:sz w:val="24"/>
          <w:highlight w:val="none"/>
        </w:rPr>
      </w:pPr>
    </w:p>
    <w:p>
      <w:pPr>
        <w:rPr>
          <w:rFonts w:ascii="Times New Roman" w:hAnsi="Times New Roman" w:eastAsia="仿宋_GB2312"/>
          <w:sz w:val="24"/>
          <w:highlight w:val="none"/>
        </w:rPr>
      </w:pPr>
    </w:p>
    <w:p>
      <w:pPr>
        <w:rPr>
          <w:rFonts w:ascii="Times New Roman" w:hAnsi="Times New Roman" w:eastAsia="仿宋_GB2312"/>
          <w:sz w:val="24"/>
          <w:highlight w:val="none"/>
        </w:rPr>
      </w:pPr>
    </w:p>
    <w:p>
      <w:pPr>
        <w:rPr>
          <w:rFonts w:ascii="Times New Roman" w:hAnsi="Times New Roman" w:eastAsia="仿宋_GB2312"/>
          <w:sz w:val="24"/>
          <w:highlight w:val="none"/>
        </w:rPr>
      </w:pPr>
    </w:p>
    <w:p>
      <w:pPr>
        <w:rPr>
          <w:rFonts w:ascii="Times New Roman" w:hAnsi="Times New Roman" w:eastAsia="仿宋_GB2312"/>
          <w:sz w:val="24"/>
          <w:highlight w:val="none"/>
        </w:rPr>
      </w:pPr>
    </w:p>
    <w:p>
      <w:pPr>
        <w:rPr>
          <w:rFonts w:ascii="Times New Roman" w:hAnsi="Times New Roman" w:eastAsia="仿宋_GB2312"/>
          <w:sz w:val="24"/>
          <w:highlight w:val="none"/>
        </w:rPr>
      </w:pPr>
    </w:p>
    <w:p>
      <w:pPr>
        <w:rPr>
          <w:rFonts w:ascii="Times New Roman" w:hAnsi="Times New Roman" w:eastAsia="仿宋_GB2312"/>
          <w:sz w:val="24"/>
          <w:highlight w:val="none"/>
        </w:rPr>
      </w:pPr>
    </w:p>
    <w:p>
      <w:pPr>
        <w:rPr>
          <w:rFonts w:ascii="Times New Roman" w:hAnsi="Times New Roman" w:eastAsia="仿宋_GB2312"/>
          <w:sz w:val="24"/>
          <w:highlight w:val="none"/>
        </w:rPr>
      </w:pPr>
    </w:p>
    <w:bookmarkEnd w:id="412"/>
    <w:bookmarkEnd w:id="413"/>
    <w:p>
      <w:pPr>
        <w:tabs>
          <w:tab w:val="left" w:pos="588"/>
        </w:tabs>
        <w:spacing w:line="360" w:lineRule="auto"/>
        <w:jc w:val="center"/>
        <w:rPr>
          <w:rFonts w:ascii="Times New Roman" w:hAnsi="Times New Roman" w:eastAsia="仿宋_GB2312"/>
          <w:b/>
          <w:kern w:val="0"/>
          <w:sz w:val="32"/>
          <w:szCs w:val="32"/>
          <w:highlight w:val="none"/>
        </w:rPr>
      </w:pPr>
      <w:bookmarkStart w:id="414" w:name="_Toc17469"/>
      <w:bookmarkStart w:id="415" w:name="_Toc58504447"/>
      <w:bookmarkStart w:id="416" w:name="_Toc58504668"/>
      <w:r>
        <w:rPr>
          <w:rFonts w:ascii="Times New Roman" w:hAnsi="Times New Roman" w:eastAsia="仿宋_GB2312"/>
          <w:b/>
          <w:kern w:val="0"/>
          <w:sz w:val="32"/>
          <w:szCs w:val="32"/>
          <w:highlight w:val="none"/>
        </w:rPr>
        <w:t xml:space="preserve">第三章  </w:t>
      </w:r>
      <w:bookmarkEnd w:id="19"/>
      <w:bookmarkEnd w:id="414"/>
      <w:bookmarkEnd w:id="415"/>
      <w:bookmarkEnd w:id="416"/>
      <w:bookmarkStart w:id="417" w:name="_Toc230013638"/>
      <w:bookmarkStart w:id="418" w:name="_Toc492955459"/>
      <w:bookmarkStart w:id="419" w:name="_Toc249515482"/>
      <w:bookmarkStart w:id="420" w:name="_Toc70687202"/>
      <w:bookmarkStart w:id="421" w:name="_Toc496324623"/>
      <w:bookmarkStart w:id="422" w:name="_Toc177189245"/>
      <w:bookmarkStart w:id="423" w:name="_Toc499711087"/>
      <w:bookmarkStart w:id="424" w:name="_Toc230583552"/>
      <w:bookmarkStart w:id="425" w:name="_Toc230099803"/>
      <w:bookmarkStart w:id="426" w:name="_Toc176882552"/>
      <w:bookmarkStart w:id="427" w:name="_Toc232176282"/>
      <w:bookmarkStart w:id="428" w:name="_Toc232395222"/>
      <w:bookmarkStart w:id="429" w:name="_Toc500747233"/>
      <w:bookmarkStart w:id="430" w:name="_Toc415499897"/>
      <w:bookmarkStart w:id="431" w:name="_Toc499711928"/>
      <w:bookmarkStart w:id="432" w:name="_Toc177817344"/>
      <w:bookmarkStart w:id="433" w:name="_Toc503063458"/>
      <w:bookmarkStart w:id="434" w:name="_Toc500747106"/>
      <w:bookmarkStart w:id="435" w:name="_Toc249515369"/>
      <w:bookmarkStart w:id="436" w:name="_Toc184043058"/>
      <w:bookmarkStart w:id="437" w:name="_Toc249525250"/>
      <w:bookmarkStart w:id="438" w:name="_Toc28450"/>
      <w:bookmarkStart w:id="439" w:name="_Toc53722865"/>
      <w:bookmarkStart w:id="440" w:name="_Toc256342152"/>
      <w:bookmarkStart w:id="441" w:name="_Toc177995483"/>
      <w:bookmarkStart w:id="442" w:name="_Toc500747010"/>
      <w:r>
        <w:rPr>
          <w:rFonts w:ascii="Times New Roman" w:hAnsi="Times New Roman" w:eastAsia="仿宋_GB2312"/>
          <w:b/>
          <w:kern w:val="0"/>
          <w:sz w:val="32"/>
          <w:szCs w:val="32"/>
          <w:highlight w:val="none"/>
        </w:rPr>
        <w:t>拟签订的合同文本</w:t>
      </w:r>
    </w:p>
    <w:p>
      <w:pPr>
        <w:tabs>
          <w:tab w:val="left" w:pos="735"/>
        </w:tabs>
        <w:autoSpaceDE w:val="0"/>
        <w:autoSpaceDN w:val="0"/>
        <w:adjustRightInd w:val="0"/>
        <w:snapToGrid w:val="0"/>
        <w:spacing w:before="240" w:beforeLines="100" w:line="360" w:lineRule="auto"/>
        <w:rPr>
          <w:rFonts w:eastAsia="仿宋_GB2312"/>
          <w:b/>
          <w:bCs/>
          <w:sz w:val="24"/>
          <w:highlight w:val="none"/>
          <w:lang w:val="zh-CN"/>
        </w:rPr>
      </w:pPr>
      <w:r>
        <w:rPr>
          <w:rFonts w:eastAsia="仿宋_GB2312"/>
          <w:b/>
          <w:bCs/>
          <w:sz w:val="24"/>
          <w:highlight w:val="none"/>
          <w:lang w:val="zh-CN"/>
        </w:rPr>
        <w:t>甲方：</w:t>
      </w:r>
      <w:r>
        <w:rPr>
          <w:rFonts w:eastAsia="仿宋_GB2312"/>
          <w:bCs/>
          <w:sz w:val="24"/>
          <w:highlight w:val="none"/>
          <w:lang w:val="zh-CN"/>
        </w:rPr>
        <w:t xml:space="preserve">（前款所称采购人）     </w:t>
      </w:r>
      <w:r>
        <w:rPr>
          <w:rFonts w:hint="eastAsia" w:eastAsia="仿宋_GB2312"/>
          <w:bCs/>
          <w:sz w:val="24"/>
          <w:highlight w:val="none"/>
        </w:rPr>
        <w:t xml:space="preserve">    </w:t>
      </w:r>
      <w:r>
        <w:rPr>
          <w:rFonts w:eastAsia="仿宋_GB2312"/>
          <w:bCs/>
          <w:sz w:val="24"/>
          <w:highlight w:val="none"/>
          <w:lang w:val="zh-CN"/>
        </w:rPr>
        <w:t>住所：</w:t>
      </w:r>
    </w:p>
    <w:p>
      <w:pPr>
        <w:tabs>
          <w:tab w:val="left" w:pos="735"/>
        </w:tabs>
        <w:autoSpaceDE w:val="0"/>
        <w:autoSpaceDN w:val="0"/>
        <w:adjustRightInd w:val="0"/>
        <w:snapToGrid w:val="0"/>
        <w:spacing w:line="360" w:lineRule="auto"/>
        <w:rPr>
          <w:rFonts w:eastAsia="仿宋_GB2312"/>
          <w:bCs/>
          <w:sz w:val="24"/>
          <w:highlight w:val="none"/>
          <w:lang w:val="zh-CN"/>
        </w:rPr>
      </w:pPr>
      <w:r>
        <w:rPr>
          <w:rFonts w:eastAsia="仿宋_GB2312"/>
          <w:b/>
          <w:bCs/>
          <w:sz w:val="24"/>
          <w:highlight w:val="none"/>
          <w:lang w:val="zh-CN"/>
        </w:rPr>
        <w:t>乙方：</w:t>
      </w:r>
      <w:r>
        <w:rPr>
          <w:rFonts w:eastAsia="仿宋_GB2312"/>
          <w:bCs/>
          <w:sz w:val="24"/>
          <w:highlight w:val="none"/>
          <w:lang w:val="zh-CN"/>
        </w:rPr>
        <w:t>（前款所称</w:t>
      </w:r>
      <w:r>
        <w:rPr>
          <w:rFonts w:hint="eastAsia" w:eastAsia="仿宋_GB2312"/>
          <w:bCs/>
          <w:sz w:val="24"/>
          <w:highlight w:val="none"/>
        </w:rPr>
        <w:t>成交供应商</w:t>
      </w:r>
      <w:r>
        <w:rPr>
          <w:rFonts w:eastAsia="仿宋_GB2312"/>
          <w:bCs/>
          <w:sz w:val="24"/>
          <w:highlight w:val="none"/>
          <w:lang w:val="zh-CN"/>
        </w:rPr>
        <w:t>）     住所：</w:t>
      </w:r>
    </w:p>
    <w:p>
      <w:pPr>
        <w:adjustRightInd w:val="0"/>
        <w:snapToGrid w:val="0"/>
        <w:spacing w:line="360" w:lineRule="auto"/>
        <w:ind w:firstLine="480" w:firstLineChars="200"/>
        <w:rPr>
          <w:rFonts w:hint="eastAsia" w:eastAsia="仿宋_GB2312"/>
          <w:sz w:val="24"/>
          <w:highlight w:val="none"/>
          <w:lang w:eastAsia="zh-CN"/>
        </w:rPr>
      </w:pPr>
      <w:bookmarkStart w:id="443" w:name="_Toc19515384"/>
      <w:r>
        <w:rPr>
          <w:rFonts w:eastAsia="仿宋_GB2312"/>
          <w:sz w:val="24"/>
          <w:highlight w:val="none"/>
        </w:rPr>
        <w:t>一、合同内容（标的、数量、质量等）</w:t>
      </w:r>
      <w:bookmarkEnd w:id="443"/>
      <w:r>
        <w:rPr>
          <w:rFonts w:hint="eastAsia" w:eastAsia="仿宋_GB2312"/>
          <w:sz w:val="24"/>
          <w:highlight w:val="none"/>
          <w:lang w:eastAsia="zh-CN"/>
        </w:rPr>
        <w:t>：</w:t>
      </w:r>
    </w:p>
    <w:p>
      <w:pPr>
        <w:adjustRightInd w:val="0"/>
        <w:snapToGrid w:val="0"/>
        <w:spacing w:line="360" w:lineRule="auto"/>
        <w:ind w:firstLine="480" w:firstLineChars="200"/>
        <w:rPr>
          <w:rFonts w:eastAsia="仿宋_GB2312"/>
          <w:sz w:val="24"/>
          <w:highlight w:val="none"/>
        </w:rPr>
      </w:pPr>
      <w:bookmarkStart w:id="444" w:name="_Toc19515385"/>
      <w:r>
        <w:rPr>
          <w:rFonts w:eastAsia="仿宋_GB2312"/>
          <w:sz w:val="24"/>
          <w:highlight w:val="none"/>
        </w:rPr>
        <w:t>二、合同价款</w:t>
      </w:r>
      <w:bookmarkEnd w:id="444"/>
    </w:p>
    <w:p>
      <w:pPr>
        <w:adjustRightInd w:val="0"/>
        <w:snapToGrid w:val="0"/>
        <w:spacing w:line="360" w:lineRule="auto"/>
        <w:ind w:firstLine="480" w:firstLineChars="200"/>
        <w:rPr>
          <w:rFonts w:eastAsia="仿宋_GB2312"/>
          <w:sz w:val="24"/>
          <w:highlight w:val="none"/>
        </w:rPr>
      </w:pPr>
      <w:r>
        <w:rPr>
          <w:rFonts w:eastAsia="仿宋_GB2312"/>
          <w:sz w:val="24"/>
          <w:highlight w:val="none"/>
        </w:rPr>
        <w:t>1、合同总价：</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2、合同总价包括：</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3、合同为固定总价合同，不受市场价变化的影响。</w:t>
      </w:r>
    </w:p>
    <w:p>
      <w:pPr>
        <w:adjustRightInd w:val="0"/>
        <w:snapToGrid w:val="0"/>
        <w:spacing w:line="360" w:lineRule="auto"/>
        <w:ind w:firstLine="480" w:firstLineChars="200"/>
        <w:rPr>
          <w:rFonts w:ascii="Times New Roman" w:hAnsi="Times New Roman" w:eastAsia="仿宋_GB2312" w:cs="Times New Roman"/>
          <w:sz w:val="24"/>
          <w:highlight w:val="none"/>
        </w:rPr>
      </w:pPr>
      <w:bookmarkStart w:id="445" w:name="_Toc19515386"/>
      <w:r>
        <w:rPr>
          <w:rFonts w:ascii="Times New Roman" w:hAnsi="Times New Roman" w:eastAsia="仿宋_GB2312" w:cs="Times New Roman"/>
          <w:sz w:val="24"/>
          <w:highlight w:val="none"/>
        </w:rPr>
        <w:t>三、合同结算</w:t>
      </w:r>
      <w:bookmarkEnd w:id="445"/>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1、付款比例：</w:t>
      </w:r>
    </w:p>
    <w:p>
      <w:pPr>
        <w:adjustRightInd w:val="0"/>
        <w:snapToGrid w:val="0"/>
        <w:spacing w:line="360" w:lineRule="auto"/>
        <w:ind w:firstLine="480" w:firstLineChars="200"/>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1.</w:t>
      </w:r>
      <w:r>
        <w:rPr>
          <w:rFonts w:hint="eastAsia" w:ascii="Times New Roman" w:hAnsi="Times New Roman" w:eastAsia="仿宋_GB2312" w:cs="Times New Roman"/>
          <w:sz w:val="24"/>
          <w:highlight w:val="none"/>
        </w:rPr>
        <w:t>1、合同签订后30天内，甲方向乙方支付合同总价款</w:t>
      </w:r>
      <w:r>
        <w:rPr>
          <w:rFonts w:hint="eastAsia" w:ascii="Times New Roman" w:hAnsi="Times New Roman" w:eastAsia="仿宋_GB2312" w:cs="Times New Roman"/>
          <w:sz w:val="24"/>
          <w:highlight w:val="none"/>
          <w:lang w:val="en-US" w:eastAsia="zh-CN"/>
        </w:rPr>
        <w:t>40</w:t>
      </w:r>
      <w:r>
        <w:rPr>
          <w:rFonts w:hint="eastAsia" w:ascii="Times New Roman" w:hAnsi="Times New Roman" w:eastAsia="仿宋_GB2312" w:cs="Times New Roman"/>
          <w:sz w:val="24"/>
          <w:highlight w:val="none"/>
        </w:rPr>
        <w:t>%作为预付款，乙方需提供相关收款依据。</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1.</w:t>
      </w:r>
      <w:r>
        <w:rPr>
          <w:rFonts w:hint="eastAsia" w:ascii="Times New Roman" w:hAnsi="Times New Roman" w:eastAsia="仿宋_GB2312" w:cs="Times New Roman"/>
          <w:sz w:val="24"/>
          <w:highlight w:val="none"/>
        </w:rPr>
        <w:t>2、乙方须按其</w:t>
      </w:r>
      <w:r>
        <w:rPr>
          <w:rFonts w:hint="eastAsia" w:eastAsia="仿宋_GB2312" w:cs="Times New Roman"/>
          <w:sz w:val="24"/>
          <w:highlight w:val="none"/>
          <w:lang w:eastAsia="zh-CN"/>
        </w:rPr>
        <w:t>谈判响应</w:t>
      </w:r>
      <w:r>
        <w:rPr>
          <w:rFonts w:hint="eastAsia" w:ascii="Times New Roman" w:hAnsi="Times New Roman" w:eastAsia="仿宋_GB2312" w:cs="Times New Roman"/>
          <w:sz w:val="24"/>
          <w:highlight w:val="none"/>
        </w:rPr>
        <w:t>文件中响应的交货期按时交货并提供全额合规发票保证“货票同行”，到达甲方指定地点，安装、调试完毕并验收合格后，甲方30天内支付合同总价款的</w:t>
      </w:r>
      <w:r>
        <w:rPr>
          <w:rFonts w:hint="eastAsia" w:ascii="Times New Roman" w:hAnsi="Times New Roman" w:eastAsia="仿宋_GB2312" w:cs="Times New Roman"/>
          <w:sz w:val="24"/>
          <w:highlight w:val="none"/>
          <w:lang w:val="en-US" w:eastAsia="zh-CN"/>
        </w:rPr>
        <w:t>60</w:t>
      </w:r>
      <w:r>
        <w:rPr>
          <w:rFonts w:hint="eastAsia" w:ascii="Times New Roman" w:hAnsi="Times New Roman" w:eastAsia="仿宋_GB2312" w:cs="Times New Roman"/>
          <w:sz w:val="24"/>
          <w:highlight w:val="none"/>
        </w:rPr>
        <w:t>%。</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2、结算方式：银行转账。</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3、结算单位：由</w:t>
      </w:r>
      <w:r>
        <w:rPr>
          <w:rFonts w:eastAsia="仿宋_GB2312"/>
          <w:sz w:val="24"/>
          <w:highlight w:val="none"/>
          <w:u w:val="single"/>
        </w:rPr>
        <w:t xml:space="preserve">         </w:t>
      </w:r>
      <w:r>
        <w:rPr>
          <w:rFonts w:eastAsia="仿宋_GB2312"/>
          <w:sz w:val="24"/>
          <w:highlight w:val="none"/>
        </w:rPr>
        <w:t>负责结算，乙方开具合同总价数的全额发票交采购人。</w:t>
      </w:r>
    </w:p>
    <w:p>
      <w:pPr>
        <w:adjustRightInd w:val="0"/>
        <w:snapToGrid w:val="0"/>
        <w:spacing w:line="360" w:lineRule="auto"/>
        <w:ind w:firstLine="480" w:firstLineChars="200"/>
        <w:rPr>
          <w:rFonts w:hint="eastAsia" w:eastAsia="仿宋_GB2312"/>
          <w:sz w:val="24"/>
          <w:highlight w:val="none"/>
          <w:lang w:eastAsia="zh-CN"/>
        </w:rPr>
      </w:pPr>
      <w:bookmarkStart w:id="446" w:name="_Toc19515387"/>
      <w:r>
        <w:rPr>
          <w:rFonts w:eastAsia="仿宋_GB2312"/>
          <w:sz w:val="24"/>
          <w:highlight w:val="none"/>
        </w:rPr>
        <w:t>四、履行期限、地点及方式</w:t>
      </w:r>
      <w:bookmarkEnd w:id="446"/>
      <w:r>
        <w:rPr>
          <w:rFonts w:hint="eastAsia" w:eastAsia="仿宋_GB2312"/>
          <w:sz w:val="24"/>
          <w:highlight w:val="none"/>
          <w:lang w:eastAsia="zh-CN"/>
        </w:rPr>
        <w:t>：</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1、履行期限：</w:t>
      </w:r>
      <w:r>
        <w:rPr>
          <w:rFonts w:hint="eastAsia" w:ascii="Times New Roman" w:hAnsi="Times New Roman" w:eastAsia="仿宋_GB2312" w:cs="Times New Roman"/>
          <w:sz w:val="24"/>
          <w:highlight w:val="none"/>
        </w:rPr>
        <w:t>合同签订后</w:t>
      </w:r>
      <w:r>
        <w:rPr>
          <w:rFonts w:hint="eastAsia" w:ascii="Times New Roman" w:hAnsi="Times New Roman" w:eastAsia="仿宋_GB2312" w:cs="Times New Roman"/>
          <w:sz w:val="24"/>
          <w:highlight w:val="none"/>
          <w:lang w:val="en-US" w:eastAsia="zh-CN"/>
        </w:rPr>
        <w:t>30</w:t>
      </w:r>
      <w:r>
        <w:rPr>
          <w:rFonts w:hint="eastAsia" w:ascii="Times New Roman" w:hAnsi="Times New Roman" w:eastAsia="仿宋_GB2312" w:cs="Times New Roman"/>
          <w:sz w:val="24"/>
          <w:highlight w:val="none"/>
        </w:rPr>
        <w:t>天</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2、交货地点：</w:t>
      </w:r>
      <w:r>
        <w:rPr>
          <w:rFonts w:hint="eastAsia" w:ascii="Times New Roman" w:hAnsi="Times New Roman" w:eastAsia="仿宋_GB2312" w:cs="Times New Roman"/>
          <w:sz w:val="24"/>
          <w:highlight w:val="none"/>
        </w:rPr>
        <w:t>采购人</w:t>
      </w:r>
      <w:r>
        <w:rPr>
          <w:rFonts w:ascii="Times New Roman" w:hAnsi="Times New Roman" w:eastAsia="仿宋_GB2312" w:cs="Times New Roman"/>
          <w:sz w:val="24"/>
          <w:highlight w:val="none"/>
        </w:rPr>
        <w:t>指定地点</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3、方式：符合</w:t>
      </w:r>
      <w:r>
        <w:rPr>
          <w:rFonts w:hint="eastAsia" w:eastAsia="仿宋_GB2312" w:cs="Times New Roman"/>
          <w:sz w:val="24"/>
          <w:highlight w:val="none"/>
          <w:lang w:eastAsia="zh-CN"/>
        </w:rPr>
        <w:t>谈判</w:t>
      </w:r>
      <w:r>
        <w:rPr>
          <w:rFonts w:ascii="Times New Roman" w:hAnsi="Times New Roman" w:eastAsia="仿宋_GB2312" w:cs="Times New Roman"/>
          <w:sz w:val="24"/>
          <w:highlight w:val="none"/>
        </w:rPr>
        <w:t>文件及</w:t>
      </w:r>
      <w:r>
        <w:rPr>
          <w:rFonts w:hint="eastAsia" w:eastAsia="仿宋_GB2312" w:cs="Times New Roman"/>
          <w:sz w:val="24"/>
          <w:highlight w:val="none"/>
          <w:lang w:eastAsia="zh-CN"/>
        </w:rPr>
        <w:t>谈判响应</w:t>
      </w:r>
      <w:r>
        <w:rPr>
          <w:rFonts w:ascii="Times New Roman" w:hAnsi="Times New Roman" w:eastAsia="仿宋_GB2312" w:cs="Times New Roman"/>
          <w:sz w:val="24"/>
          <w:highlight w:val="none"/>
        </w:rPr>
        <w:t>文件要求</w:t>
      </w:r>
    </w:p>
    <w:p>
      <w:pPr>
        <w:adjustRightInd w:val="0"/>
        <w:snapToGrid w:val="0"/>
        <w:spacing w:line="360" w:lineRule="auto"/>
        <w:ind w:firstLine="480" w:firstLineChars="200"/>
        <w:rPr>
          <w:rFonts w:ascii="Times New Roman" w:hAnsi="Times New Roman" w:eastAsia="仿宋_GB2312" w:cs="Times New Roman"/>
          <w:sz w:val="24"/>
          <w:highlight w:val="none"/>
        </w:rPr>
      </w:pPr>
      <w:bookmarkStart w:id="447" w:name="_Toc19515388"/>
      <w:bookmarkStart w:id="448" w:name="_Toc19515390"/>
      <w:r>
        <w:rPr>
          <w:rFonts w:ascii="Times New Roman" w:hAnsi="Times New Roman" w:eastAsia="仿宋_GB2312" w:cs="Times New Roman"/>
          <w:sz w:val="24"/>
          <w:highlight w:val="none"/>
        </w:rPr>
        <w:t>五、运输</w:t>
      </w:r>
      <w:bookmarkEnd w:id="447"/>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1、乙方负责所有货物的运输。确保货物安全、完整到达使用地点，运杂费用包含在总价内，包括货物从供货地点到使用地点的运输费、保险费、搬运费等。</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2、所有货物在运输、搬运、安装的过程中，造成甲方损失的，由乙方为甲方修复或更新。</w:t>
      </w:r>
    </w:p>
    <w:p>
      <w:pPr>
        <w:adjustRightInd w:val="0"/>
        <w:snapToGrid w:val="0"/>
        <w:spacing w:line="360" w:lineRule="auto"/>
        <w:ind w:firstLine="480" w:firstLineChars="200"/>
        <w:rPr>
          <w:rFonts w:ascii="Times New Roman" w:hAnsi="Times New Roman" w:eastAsia="仿宋_GB2312" w:cs="Times New Roman"/>
          <w:sz w:val="24"/>
          <w:highlight w:val="none"/>
        </w:rPr>
      </w:pPr>
      <w:bookmarkStart w:id="449" w:name="_Toc19515389"/>
      <w:r>
        <w:rPr>
          <w:rFonts w:ascii="Times New Roman" w:hAnsi="Times New Roman" w:eastAsia="仿宋_GB2312" w:cs="Times New Roman"/>
          <w:sz w:val="24"/>
          <w:highlight w:val="none"/>
        </w:rPr>
        <w:t>六、质量保证</w:t>
      </w:r>
      <w:bookmarkEnd w:id="449"/>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1、乙方提供货物必须是原品牌制造厂制造的最新工艺、生产的最新产品。</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2、所供货物必须是经过办理正常手续的全新产品。</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3、所供货物是经过国家法定检验、注册、准许市场销售的合法产品。</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4、货物性能稳定、具有较好的使用效果，质量保证措施完善，符合国家相关标准。</w:t>
      </w:r>
    </w:p>
    <w:p>
      <w:pPr>
        <w:adjustRightInd w:val="0"/>
        <w:snapToGrid w:val="0"/>
        <w:spacing w:line="360" w:lineRule="auto"/>
        <w:ind w:firstLine="482" w:firstLineChars="200"/>
        <w:rPr>
          <w:rFonts w:ascii="Times New Roman" w:hAnsi="Times New Roman" w:eastAsia="仿宋_GB2312" w:cs="Times New Roman"/>
          <w:b/>
          <w:bCs/>
          <w:sz w:val="24"/>
          <w:highlight w:val="none"/>
        </w:rPr>
      </w:pPr>
      <w:r>
        <w:rPr>
          <w:rFonts w:ascii="Times New Roman" w:hAnsi="Times New Roman" w:eastAsia="仿宋_GB2312" w:cs="Times New Roman"/>
          <w:b/>
          <w:bCs/>
          <w:sz w:val="24"/>
          <w:highlight w:val="none"/>
        </w:rPr>
        <w:t>5、货物的质保期为验收合格后</w:t>
      </w:r>
      <w:r>
        <w:rPr>
          <w:rFonts w:hint="eastAsia" w:eastAsia="仿宋_GB2312" w:cs="Times New Roman"/>
          <w:b/>
          <w:bCs/>
          <w:sz w:val="24"/>
          <w:highlight w:val="none"/>
          <w:lang w:val="en-US" w:eastAsia="zh-CN"/>
        </w:rPr>
        <w:t>5年</w:t>
      </w:r>
      <w:r>
        <w:rPr>
          <w:rFonts w:ascii="Times New Roman" w:hAnsi="Times New Roman" w:eastAsia="仿宋_GB2312" w:cs="Times New Roman"/>
          <w:b/>
          <w:bCs/>
          <w:sz w:val="24"/>
          <w:highlight w:val="none"/>
        </w:rPr>
        <w:t>，终身维护保养，质保期后，只收取成本费用。</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6、包装要求</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6-1、除合同另有规定外，乙方提供的全部货物，均应按标准保护措施进行包装，并确保货物安全无损运抵甲方指定地点。</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6-2、每一个包装箱内应附一份详细装箱单和质量合格证。</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7、乙方应保证甲方在使用该货物或其任何一部分时免受第三方提出侵犯其专利权、商标权或工业设计权的起诉。</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七、技术服务</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1、对技术服务的要求：</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2、技术资料：</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2-1、产品合格证及检验报告；</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2-2、产品使用说明书（中文）；</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2-3、中国商品检验局出具的商检合格证明（进口产品）；</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2-4、其它资料。</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3、技术培训：</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3-1、培训内容：</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3-2、培训地点：</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3-3、培训时间：</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3-4、培训人数：</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3-5、培训费用：受训人员的食宿费、资料费、培训场地费、耗材（包括水电费等）费等已包含在合同总价中，甲方不再另行支付。</w:t>
      </w:r>
    </w:p>
    <w:p>
      <w:pPr>
        <w:adjustRightInd w:val="0"/>
        <w:snapToGrid w:val="0"/>
        <w:spacing w:line="360" w:lineRule="auto"/>
        <w:ind w:firstLine="480" w:firstLineChars="200"/>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3-6、</w:t>
      </w:r>
      <w:r>
        <w:rPr>
          <w:rFonts w:hint="eastAsia" w:ascii="Times New Roman" w:hAnsi="Times New Roman" w:eastAsia="仿宋_GB2312" w:cs="Times New Roman"/>
          <w:sz w:val="24"/>
          <w:highlight w:val="none"/>
        </w:rPr>
        <w:t>卖方应配置专业技术人员提供现场技术培训，保证使用人员正常操作设备的各种功能</w:t>
      </w:r>
      <w:r>
        <w:rPr>
          <w:rFonts w:hint="eastAsia" w:ascii="Times New Roman" w:hAnsi="Times New Roman" w:eastAsia="仿宋_GB2312" w:cs="Times New Roman"/>
          <w:sz w:val="24"/>
          <w:highlight w:val="none"/>
          <w:lang w:eastAsia="zh-CN"/>
        </w:rPr>
        <w:t>；并提供专业知识培训进修</w:t>
      </w:r>
      <w:r>
        <w:rPr>
          <w:rFonts w:hint="eastAsia" w:ascii="Times New Roman" w:hAnsi="Times New Roman" w:eastAsia="仿宋_GB2312" w:cs="Times New Roman"/>
          <w:sz w:val="24"/>
          <w:highlight w:val="none"/>
        </w:rPr>
        <w:t>。</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4、售后服务</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4-1、如遇仪器故障在电话能解决的情况下24小时内必须排除故障，如不能解决，乙方在接到甲方保修电话故障通知后在2-3个工作日内派出合格的维修人员到达现场进行维修服务，承担相应费用，若需将产品送回生产厂，乙方应提供备用机、承担维修产品所需的往返费用。</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4-2、如果乙方在收到通知后两天内没有弥补缺陷，甲方可采取必要的补救措施，但其风险和费用将由乙方承担，甲方根据合同规定对乙方行使的其它权力不受影响。甲方亦可从质保金中扣回索赔金额。</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5、伴随服务</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5-1、乙方应随同每套货物提供相应的中文的技术文件。</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5-1-1、完整的操作使用手册和维护、修理技术文件，图纸、保修卡等。</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5-1-2、制造厂的检验、测试报告、检验合格证书，计量合格等级证书，质量保证书等文件须随产品装箱提供。</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5-1-3、必须的其它技术资料。</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5-2、伴随服务的费用已含在合同价中，不单独进行支付。</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八、验收</w:t>
      </w:r>
    </w:p>
    <w:p>
      <w:pPr>
        <w:adjustRightInd w:val="0"/>
        <w:snapToGrid w:val="0"/>
        <w:spacing w:line="360" w:lineRule="auto"/>
        <w:ind w:firstLine="480" w:firstLineChars="200"/>
        <w:rPr>
          <w:rFonts w:hint="eastAsia" w:ascii="Times New Roman" w:hAnsi="Times New Roman" w:eastAsia="仿宋_GB2312" w:cs="Times New Roman"/>
          <w:sz w:val="24"/>
          <w:highlight w:val="none"/>
          <w:lang w:eastAsia="zh-CN"/>
        </w:rPr>
      </w:pPr>
      <w:r>
        <w:rPr>
          <w:rFonts w:ascii="Times New Roman" w:hAnsi="Times New Roman" w:eastAsia="仿宋_GB2312" w:cs="Times New Roman"/>
          <w:sz w:val="24"/>
          <w:highlight w:val="none"/>
        </w:rPr>
        <w:t>1、到货验收：</w:t>
      </w:r>
      <w:r>
        <w:rPr>
          <w:rFonts w:hint="eastAsia" w:ascii="Times New Roman" w:hAnsi="Times New Roman" w:eastAsia="仿宋_GB2312" w:cs="Times New Roman"/>
          <w:sz w:val="24"/>
          <w:highlight w:val="none"/>
        </w:rPr>
        <w:t>卖方应配置多名工程技术人员，随时提供开箱验货、安装、调试或维修等服务</w:t>
      </w:r>
      <w:r>
        <w:rPr>
          <w:rFonts w:hint="eastAsia" w:ascii="Times New Roman" w:hAnsi="Times New Roman" w:eastAsia="仿宋_GB2312" w:cs="Times New Roman"/>
          <w:sz w:val="24"/>
          <w:highlight w:val="none"/>
          <w:lang w:eastAsia="zh-CN"/>
        </w:rPr>
        <w:t>。</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2、</w:t>
      </w:r>
      <w:r>
        <w:rPr>
          <w:rFonts w:ascii="Times New Roman" w:hAnsi="Times New Roman" w:eastAsia="仿宋_GB2312" w:cs="Times New Roman"/>
          <w:sz w:val="24"/>
          <w:highlight w:val="none"/>
        </w:rPr>
        <w:t>货物到货后，由甲方与乙方共同进行外观验收，验收内容包括，外包装的完好性，货物品牌、规格、数量及产地与合同要求的一致性。</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3</w:t>
      </w:r>
      <w:r>
        <w:rPr>
          <w:rFonts w:ascii="Times New Roman" w:hAnsi="Times New Roman" w:eastAsia="仿宋_GB2312" w:cs="Times New Roman"/>
          <w:sz w:val="24"/>
          <w:highlight w:val="none"/>
        </w:rPr>
        <w:t>、货物运行验收：乙方安装调试合格后，向甲方提出验收申请，甲方接到乙方验收申请后组织验收（必要时可聘请相应专家或委托相应部门验收），验收合格后，出具使用验收合格证明。</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4</w:t>
      </w:r>
      <w:r>
        <w:rPr>
          <w:rFonts w:ascii="Times New Roman" w:hAnsi="Times New Roman" w:eastAsia="仿宋_GB2312" w:cs="Times New Roman"/>
          <w:sz w:val="24"/>
          <w:highlight w:val="none"/>
        </w:rPr>
        <w:t>、最终验收：最终验收结果作为付款依据，乙方填写验收单，并向甲方提交实施过程中的所有资料，以便甲方日后管理和维护。</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5</w:t>
      </w:r>
      <w:r>
        <w:rPr>
          <w:rFonts w:ascii="Times New Roman" w:hAnsi="Times New Roman" w:eastAsia="仿宋_GB2312" w:cs="Times New Roman"/>
          <w:sz w:val="24"/>
          <w:highlight w:val="none"/>
        </w:rPr>
        <w:t>、质保期满后：由乙方出具质保期运行质量报告，作为质保金支付依据，若存在质量问题，应按相应规定协商处理。</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6</w:t>
      </w:r>
      <w:r>
        <w:rPr>
          <w:rFonts w:ascii="Times New Roman" w:hAnsi="Times New Roman" w:eastAsia="仿宋_GB2312" w:cs="Times New Roman"/>
          <w:sz w:val="24"/>
          <w:highlight w:val="none"/>
        </w:rPr>
        <w:t>、验收依据：</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6</w:t>
      </w:r>
      <w:r>
        <w:rPr>
          <w:rFonts w:ascii="Times New Roman" w:hAnsi="Times New Roman" w:eastAsia="仿宋_GB2312" w:cs="Times New Roman"/>
          <w:sz w:val="24"/>
          <w:highlight w:val="none"/>
        </w:rPr>
        <w:t>-1、合同文本、合同附件、</w:t>
      </w:r>
      <w:r>
        <w:rPr>
          <w:rFonts w:hint="eastAsia" w:eastAsia="仿宋_GB2312" w:cs="Times New Roman"/>
          <w:sz w:val="24"/>
          <w:highlight w:val="none"/>
          <w:lang w:eastAsia="zh-CN"/>
        </w:rPr>
        <w:t>谈判</w:t>
      </w:r>
      <w:r>
        <w:rPr>
          <w:rFonts w:ascii="Times New Roman" w:hAnsi="Times New Roman" w:eastAsia="仿宋_GB2312" w:cs="Times New Roman"/>
          <w:sz w:val="24"/>
          <w:highlight w:val="none"/>
        </w:rPr>
        <w:t>文件、</w:t>
      </w:r>
      <w:r>
        <w:rPr>
          <w:rFonts w:hint="eastAsia" w:eastAsia="仿宋_GB2312" w:cs="Times New Roman"/>
          <w:sz w:val="24"/>
          <w:highlight w:val="none"/>
          <w:lang w:eastAsia="zh-CN"/>
        </w:rPr>
        <w:t>谈判响应</w:t>
      </w:r>
      <w:r>
        <w:rPr>
          <w:rFonts w:ascii="Times New Roman" w:hAnsi="Times New Roman" w:eastAsia="仿宋_GB2312" w:cs="Times New Roman"/>
          <w:sz w:val="24"/>
          <w:highlight w:val="none"/>
        </w:rPr>
        <w:t>文件。</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6</w:t>
      </w:r>
      <w:r>
        <w:rPr>
          <w:rFonts w:ascii="Times New Roman" w:hAnsi="Times New Roman" w:eastAsia="仿宋_GB2312" w:cs="Times New Roman"/>
          <w:sz w:val="24"/>
          <w:highlight w:val="none"/>
        </w:rPr>
        <w:t>-2、国内相应的标准、规范。</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九、违约责任</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1、按《</w:t>
      </w:r>
      <w:r>
        <w:rPr>
          <w:rFonts w:hint="eastAsia" w:ascii="Times New Roman" w:hAnsi="Times New Roman" w:eastAsia="仿宋_GB2312" w:cs="Times New Roman"/>
          <w:sz w:val="24"/>
          <w:highlight w:val="none"/>
        </w:rPr>
        <w:t>民法典</w:t>
      </w:r>
      <w:r>
        <w:rPr>
          <w:rFonts w:ascii="Times New Roman" w:hAnsi="Times New Roman" w:eastAsia="仿宋_GB2312" w:cs="Times New Roman"/>
          <w:sz w:val="24"/>
          <w:highlight w:val="none"/>
        </w:rPr>
        <w:t>》中的相关条款执行。</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2、乙方履约延误</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2-1、如乙方事先未征得甲方同意并得到甲方的谅解而单方面延迟交货，将按违约终止合同。</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3、违约终止合同：未按合同要求提供货物或质量不能满足技术要求，甲方会同监督机构有权终止合同，对乙方违约行为进行追究，同时按政府采购法的有关规定进行相应的处罚。</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十、合同组成</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eastAsia="zh-CN"/>
        </w:rPr>
        <w:t>成交</w:t>
      </w:r>
      <w:r>
        <w:rPr>
          <w:rFonts w:ascii="Times New Roman" w:hAnsi="Times New Roman" w:eastAsia="仿宋_GB2312" w:cs="Times New Roman"/>
          <w:sz w:val="24"/>
          <w:highlight w:val="none"/>
        </w:rPr>
        <w:t>通知书</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2、合同文件</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3、国家相关规范及标准</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4、供货产品技术规格及参数表</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5、</w:t>
      </w:r>
      <w:r>
        <w:rPr>
          <w:rFonts w:hint="eastAsia" w:eastAsia="仿宋_GB2312" w:cs="Times New Roman"/>
          <w:sz w:val="24"/>
          <w:highlight w:val="none"/>
          <w:lang w:eastAsia="zh-CN"/>
        </w:rPr>
        <w:t>谈判</w:t>
      </w:r>
      <w:r>
        <w:rPr>
          <w:rFonts w:ascii="Times New Roman" w:hAnsi="Times New Roman" w:eastAsia="仿宋_GB2312" w:cs="Times New Roman"/>
          <w:sz w:val="24"/>
          <w:highlight w:val="none"/>
        </w:rPr>
        <w:t>文件</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6、</w:t>
      </w:r>
      <w:r>
        <w:rPr>
          <w:rFonts w:hint="eastAsia" w:eastAsia="仿宋_GB2312" w:cs="Times New Roman"/>
          <w:sz w:val="24"/>
          <w:highlight w:val="none"/>
          <w:lang w:eastAsia="zh-CN"/>
        </w:rPr>
        <w:t>谈判响应</w:t>
      </w:r>
      <w:r>
        <w:rPr>
          <w:rFonts w:ascii="Times New Roman" w:hAnsi="Times New Roman" w:eastAsia="仿宋_GB2312" w:cs="Times New Roman"/>
          <w:sz w:val="24"/>
          <w:highlight w:val="none"/>
        </w:rPr>
        <w:t>文件</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十一、解决争议的方法</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凡因本合同引起的或与本合同有关的争议，双方应友好协商解决。协商不成时，双方均同意采用以下第（  ）种争议解决方式：</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（1）、甲、乙双方均同意向（甲方所在地人民法院）提起诉讼。</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（2）、甲、乙双方均同意向（</w:t>
      </w:r>
      <w:r>
        <w:rPr>
          <w:rFonts w:ascii="Times New Roman" w:hAnsi="Times New Roman" w:eastAsia="仿宋_GB2312" w:cs="Times New Roman"/>
          <w:sz w:val="24"/>
          <w:highlight w:val="none"/>
        </w:rPr>
        <w:fldChar w:fldCharType="begin"/>
      </w:r>
      <w:r>
        <w:rPr>
          <w:rFonts w:ascii="Times New Roman" w:hAnsi="Times New Roman" w:eastAsia="仿宋_GB2312" w:cs="Times New Roman"/>
          <w:sz w:val="24"/>
          <w:highlight w:val="none"/>
        </w:rPr>
        <w:instrText xml:space="preserve"> HYPERLINK "http://www.baidu.com/s?wd=%E4%BB%B2%E8%A3%81%E5%A7%94%E5%91%98%E4%BC%9A&amp;tn=SE_PcZhidaonwhc_ngpagmjz&amp;rsv_dl=gh_pc_zhidao" \t "_blank" </w:instrText>
      </w:r>
      <w:r>
        <w:rPr>
          <w:rFonts w:ascii="Times New Roman" w:hAnsi="Times New Roman" w:eastAsia="仿宋_GB2312" w:cs="Times New Roman"/>
          <w:sz w:val="24"/>
          <w:highlight w:val="none"/>
        </w:rPr>
        <w:fldChar w:fldCharType="separate"/>
      </w:r>
      <w:r>
        <w:rPr>
          <w:rFonts w:ascii="Times New Roman" w:hAnsi="Times New Roman" w:eastAsia="仿宋_GB2312" w:cs="Times New Roman"/>
          <w:sz w:val="24"/>
          <w:highlight w:val="none"/>
        </w:rPr>
        <w:t>仲裁委员会</w:t>
      </w:r>
      <w:r>
        <w:rPr>
          <w:rFonts w:ascii="Times New Roman" w:hAnsi="Times New Roman" w:eastAsia="仿宋_GB2312" w:cs="Times New Roman"/>
          <w:sz w:val="24"/>
          <w:highlight w:val="none"/>
        </w:rPr>
        <w:fldChar w:fldCharType="end"/>
      </w:r>
      <w:r>
        <w:rPr>
          <w:rFonts w:ascii="Times New Roman" w:hAnsi="Times New Roman" w:eastAsia="仿宋_GB2312" w:cs="Times New Roman"/>
          <w:sz w:val="24"/>
          <w:highlight w:val="none"/>
        </w:rPr>
        <w:t>）提起仲裁。</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十二、合同生效及其它</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1、合同未尽事宜、由甲、乙双方协商，作为合同补充，与原合同具有同等法律效力。</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 本合同正本一式  份，甲方、乙方双方分别执  份，   备案  份。</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3、合同经甲乙双方盖章、签字后生效，合同签订地点为   。</w:t>
      </w:r>
    </w:p>
    <w:p>
      <w:pPr>
        <w:adjustRightInd w:val="0"/>
        <w:snapToGrid w:val="0"/>
        <w:spacing w:line="360" w:lineRule="auto"/>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4、生效时间：   年  月  日</w:t>
      </w:r>
    </w:p>
    <w:tbl>
      <w:tblPr>
        <w:tblStyle w:val="50"/>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noWrap w:val="0"/>
            <w:vAlign w:val="top"/>
          </w:tcPr>
          <w:p>
            <w:pPr>
              <w:widowControl/>
              <w:autoSpaceDE w:val="0"/>
              <w:autoSpaceDN w:val="0"/>
              <w:snapToGrid w:val="0"/>
              <w:spacing w:line="360" w:lineRule="auto"/>
              <w:ind w:right="-154"/>
              <w:textAlignment w:val="bottom"/>
              <w:rPr>
                <w:rFonts w:eastAsia="仿宋"/>
                <w:kern w:val="0"/>
                <w:sz w:val="24"/>
                <w:highlight w:val="none"/>
              </w:rPr>
            </w:pPr>
            <w:r>
              <w:rPr>
                <w:rFonts w:eastAsia="仿宋"/>
                <w:kern w:val="0"/>
                <w:sz w:val="24"/>
                <w:highlight w:val="none"/>
              </w:rPr>
              <w:t>甲方名称</w:t>
            </w:r>
            <w:r>
              <w:rPr>
                <w:rFonts w:eastAsia="仿宋"/>
                <w:spacing w:val="-20"/>
                <w:kern w:val="0"/>
                <w:sz w:val="24"/>
                <w:highlight w:val="none"/>
              </w:rPr>
              <w:t>（盖章）</w:t>
            </w:r>
            <w:r>
              <w:rPr>
                <w:rFonts w:eastAsia="仿宋"/>
                <w:kern w:val="0"/>
                <w:sz w:val="24"/>
                <w:highlight w:val="none"/>
              </w:rPr>
              <w:t>:</w:t>
            </w:r>
          </w:p>
          <w:p>
            <w:pPr>
              <w:widowControl/>
              <w:autoSpaceDE w:val="0"/>
              <w:autoSpaceDN w:val="0"/>
              <w:snapToGrid w:val="0"/>
              <w:spacing w:line="360" w:lineRule="auto"/>
              <w:ind w:right="-154"/>
              <w:textAlignment w:val="bottom"/>
              <w:rPr>
                <w:rFonts w:eastAsia="仿宋"/>
                <w:kern w:val="0"/>
                <w:sz w:val="24"/>
                <w:highlight w:val="none"/>
              </w:rPr>
            </w:pPr>
            <w:r>
              <w:rPr>
                <w:rFonts w:eastAsia="仿宋"/>
                <w:kern w:val="0"/>
                <w:sz w:val="24"/>
                <w:highlight w:val="none"/>
              </w:rPr>
              <w:t>地址：</w:t>
            </w:r>
          </w:p>
          <w:p>
            <w:pPr>
              <w:widowControl/>
              <w:autoSpaceDE w:val="0"/>
              <w:autoSpaceDN w:val="0"/>
              <w:snapToGrid w:val="0"/>
              <w:spacing w:line="360" w:lineRule="auto"/>
              <w:ind w:right="-154"/>
              <w:textAlignment w:val="bottom"/>
              <w:rPr>
                <w:rFonts w:eastAsia="仿宋"/>
                <w:kern w:val="0"/>
                <w:sz w:val="24"/>
                <w:highlight w:val="none"/>
              </w:rPr>
            </w:pPr>
            <w:r>
              <w:rPr>
                <w:rFonts w:eastAsia="仿宋"/>
                <w:kern w:val="0"/>
                <w:sz w:val="24"/>
                <w:highlight w:val="none"/>
              </w:rPr>
              <w:t>代表人（签字）：</w:t>
            </w:r>
          </w:p>
          <w:p>
            <w:pPr>
              <w:widowControl/>
              <w:autoSpaceDE w:val="0"/>
              <w:autoSpaceDN w:val="0"/>
              <w:snapToGrid w:val="0"/>
              <w:spacing w:line="360" w:lineRule="auto"/>
              <w:ind w:right="-154"/>
              <w:textAlignment w:val="bottom"/>
              <w:rPr>
                <w:rFonts w:eastAsia="仿宋"/>
                <w:kern w:val="0"/>
                <w:sz w:val="24"/>
                <w:highlight w:val="none"/>
              </w:rPr>
            </w:pPr>
            <w:r>
              <w:rPr>
                <w:rFonts w:eastAsia="仿宋"/>
                <w:kern w:val="0"/>
                <w:sz w:val="24"/>
                <w:highlight w:val="none"/>
              </w:rPr>
              <w:t>电话：</w:t>
            </w:r>
          </w:p>
          <w:p>
            <w:pPr>
              <w:widowControl/>
              <w:autoSpaceDE w:val="0"/>
              <w:autoSpaceDN w:val="0"/>
              <w:snapToGrid w:val="0"/>
              <w:spacing w:line="360" w:lineRule="auto"/>
              <w:ind w:right="-154"/>
              <w:textAlignment w:val="bottom"/>
              <w:rPr>
                <w:rFonts w:eastAsia="仿宋"/>
                <w:kern w:val="0"/>
                <w:sz w:val="24"/>
                <w:highlight w:val="none"/>
              </w:rPr>
            </w:pPr>
            <w:r>
              <w:rPr>
                <w:rFonts w:eastAsia="仿宋"/>
                <w:kern w:val="0"/>
                <w:sz w:val="24"/>
                <w:highlight w:val="none"/>
              </w:rPr>
              <w:t>开户银行：</w:t>
            </w:r>
          </w:p>
          <w:p>
            <w:pPr>
              <w:widowControl/>
              <w:autoSpaceDE w:val="0"/>
              <w:autoSpaceDN w:val="0"/>
              <w:snapToGrid w:val="0"/>
              <w:spacing w:line="360" w:lineRule="auto"/>
              <w:ind w:right="-154"/>
              <w:textAlignment w:val="bottom"/>
              <w:rPr>
                <w:rFonts w:eastAsia="仿宋"/>
                <w:kern w:val="0"/>
                <w:sz w:val="24"/>
                <w:highlight w:val="none"/>
              </w:rPr>
            </w:pPr>
            <w:r>
              <w:rPr>
                <w:rFonts w:eastAsia="仿宋"/>
                <w:kern w:val="0"/>
                <w:sz w:val="24"/>
                <w:highlight w:val="none"/>
              </w:rPr>
              <w:t>帐号：</w:t>
            </w:r>
          </w:p>
        </w:tc>
        <w:tc>
          <w:tcPr>
            <w:tcW w:w="4643" w:type="dxa"/>
            <w:noWrap w:val="0"/>
            <w:vAlign w:val="top"/>
          </w:tcPr>
          <w:p>
            <w:pPr>
              <w:widowControl/>
              <w:autoSpaceDE w:val="0"/>
              <w:autoSpaceDN w:val="0"/>
              <w:snapToGrid w:val="0"/>
              <w:spacing w:line="360" w:lineRule="auto"/>
              <w:ind w:right="-154"/>
              <w:textAlignment w:val="bottom"/>
              <w:rPr>
                <w:rFonts w:eastAsia="仿宋"/>
                <w:kern w:val="0"/>
                <w:sz w:val="24"/>
                <w:highlight w:val="none"/>
              </w:rPr>
            </w:pPr>
            <w:r>
              <w:rPr>
                <w:rFonts w:eastAsia="仿宋"/>
                <w:kern w:val="0"/>
                <w:sz w:val="24"/>
                <w:highlight w:val="none"/>
              </w:rPr>
              <w:t>乙方名称</w:t>
            </w:r>
            <w:r>
              <w:rPr>
                <w:rFonts w:eastAsia="仿宋"/>
                <w:spacing w:val="-20"/>
                <w:kern w:val="0"/>
                <w:sz w:val="24"/>
                <w:highlight w:val="none"/>
              </w:rPr>
              <w:t>（盖章）</w:t>
            </w:r>
            <w:r>
              <w:rPr>
                <w:rFonts w:eastAsia="仿宋"/>
                <w:kern w:val="0"/>
                <w:sz w:val="24"/>
                <w:highlight w:val="none"/>
              </w:rPr>
              <w:t>:</w:t>
            </w:r>
          </w:p>
          <w:p>
            <w:pPr>
              <w:widowControl/>
              <w:autoSpaceDE w:val="0"/>
              <w:autoSpaceDN w:val="0"/>
              <w:snapToGrid w:val="0"/>
              <w:spacing w:line="360" w:lineRule="auto"/>
              <w:ind w:right="-154"/>
              <w:textAlignment w:val="bottom"/>
              <w:rPr>
                <w:rFonts w:eastAsia="仿宋"/>
                <w:kern w:val="0"/>
                <w:sz w:val="24"/>
                <w:highlight w:val="none"/>
              </w:rPr>
            </w:pPr>
            <w:r>
              <w:rPr>
                <w:rFonts w:eastAsia="仿宋"/>
                <w:kern w:val="0"/>
                <w:sz w:val="24"/>
                <w:highlight w:val="none"/>
              </w:rPr>
              <w:t>地址：</w:t>
            </w:r>
          </w:p>
          <w:p>
            <w:pPr>
              <w:widowControl/>
              <w:autoSpaceDE w:val="0"/>
              <w:autoSpaceDN w:val="0"/>
              <w:snapToGrid w:val="0"/>
              <w:spacing w:line="360" w:lineRule="auto"/>
              <w:ind w:right="-154"/>
              <w:textAlignment w:val="bottom"/>
              <w:rPr>
                <w:rFonts w:eastAsia="仿宋"/>
                <w:kern w:val="0"/>
                <w:sz w:val="24"/>
                <w:highlight w:val="none"/>
              </w:rPr>
            </w:pPr>
            <w:r>
              <w:rPr>
                <w:rFonts w:eastAsia="仿宋"/>
                <w:kern w:val="0"/>
                <w:sz w:val="24"/>
                <w:highlight w:val="none"/>
              </w:rPr>
              <w:t>代表人（签字）：</w:t>
            </w:r>
          </w:p>
          <w:p>
            <w:pPr>
              <w:widowControl/>
              <w:autoSpaceDE w:val="0"/>
              <w:autoSpaceDN w:val="0"/>
              <w:snapToGrid w:val="0"/>
              <w:spacing w:line="360" w:lineRule="auto"/>
              <w:ind w:right="-154"/>
              <w:textAlignment w:val="bottom"/>
              <w:rPr>
                <w:rFonts w:eastAsia="仿宋"/>
                <w:kern w:val="0"/>
                <w:sz w:val="24"/>
                <w:highlight w:val="none"/>
              </w:rPr>
            </w:pPr>
            <w:r>
              <w:rPr>
                <w:rFonts w:eastAsia="仿宋"/>
                <w:kern w:val="0"/>
                <w:sz w:val="24"/>
                <w:highlight w:val="none"/>
              </w:rPr>
              <w:t>电话：</w:t>
            </w:r>
          </w:p>
          <w:p>
            <w:pPr>
              <w:widowControl/>
              <w:autoSpaceDE w:val="0"/>
              <w:autoSpaceDN w:val="0"/>
              <w:snapToGrid w:val="0"/>
              <w:spacing w:line="360" w:lineRule="auto"/>
              <w:ind w:right="-154"/>
              <w:textAlignment w:val="bottom"/>
              <w:rPr>
                <w:rFonts w:eastAsia="仿宋"/>
                <w:kern w:val="0"/>
                <w:sz w:val="24"/>
                <w:highlight w:val="none"/>
              </w:rPr>
            </w:pPr>
            <w:r>
              <w:rPr>
                <w:rFonts w:eastAsia="仿宋"/>
                <w:kern w:val="0"/>
                <w:sz w:val="24"/>
                <w:highlight w:val="none"/>
              </w:rPr>
              <w:t>开户银行：</w:t>
            </w:r>
          </w:p>
          <w:p>
            <w:pPr>
              <w:widowControl/>
              <w:autoSpaceDE w:val="0"/>
              <w:autoSpaceDN w:val="0"/>
              <w:snapToGrid w:val="0"/>
              <w:spacing w:line="360" w:lineRule="auto"/>
              <w:ind w:right="-154"/>
              <w:textAlignment w:val="bottom"/>
              <w:rPr>
                <w:rFonts w:eastAsia="仿宋"/>
                <w:kern w:val="0"/>
                <w:sz w:val="24"/>
                <w:highlight w:val="none"/>
              </w:rPr>
            </w:pPr>
            <w:r>
              <w:rPr>
                <w:rFonts w:eastAsia="仿宋"/>
                <w:kern w:val="0"/>
                <w:sz w:val="24"/>
                <w:highlight w:val="none"/>
              </w:rPr>
              <w:t>帐号：</w:t>
            </w:r>
          </w:p>
        </w:tc>
      </w:tr>
    </w:tbl>
    <w:p>
      <w:pPr>
        <w:adjustRightInd w:val="0"/>
        <w:snapToGrid w:val="0"/>
        <w:spacing w:line="360" w:lineRule="auto"/>
        <w:ind w:firstLine="420" w:firstLineChars="200"/>
        <w:rPr>
          <w:rFonts w:eastAsia="仿宋_GB2312"/>
          <w:sz w:val="24"/>
          <w:highlight w:val="none"/>
        </w:rPr>
      </w:pPr>
      <w:r>
        <w:rPr>
          <w:rFonts w:eastAsia="仿宋"/>
          <w:highlight w:val="none"/>
        </w:rPr>
        <w:br w:type="page"/>
      </w:r>
      <w:bookmarkEnd w:id="448"/>
    </w:p>
    <w:p>
      <w:pPr>
        <w:spacing w:line="360" w:lineRule="auto"/>
        <w:rPr>
          <w:rFonts w:eastAsia="仿宋_GB2312"/>
          <w:sz w:val="24"/>
          <w:highlight w:val="none"/>
        </w:rPr>
      </w:pPr>
      <w:r>
        <w:rPr>
          <w:rFonts w:eastAsia="仿宋_GB2312"/>
          <w:sz w:val="24"/>
          <w:highlight w:val="none"/>
        </w:rPr>
        <w:t>合同附件</w:t>
      </w:r>
    </w:p>
    <w:tbl>
      <w:tblPr>
        <w:tblStyle w:val="50"/>
        <w:tblW w:w="5000" w:type="pct"/>
        <w:tblInd w:w="0" w:type="dxa"/>
        <w:tblLayout w:type="autofit"/>
        <w:tblCellMar>
          <w:top w:w="0" w:type="dxa"/>
          <w:left w:w="108" w:type="dxa"/>
          <w:bottom w:w="0" w:type="dxa"/>
          <w:right w:w="108" w:type="dxa"/>
        </w:tblCellMar>
      </w:tblPr>
      <w:tblGrid>
        <w:gridCol w:w="1836"/>
        <w:gridCol w:w="2686"/>
        <w:gridCol w:w="2949"/>
        <w:gridCol w:w="2485"/>
      </w:tblGrid>
      <w:tr>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pPr>
              <w:widowControl/>
              <w:jc w:val="center"/>
              <w:rPr>
                <w:rFonts w:eastAsia="仿宋_GB2312"/>
                <w:b/>
                <w:bCs/>
                <w:kern w:val="0"/>
                <w:sz w:val="32"/>
                <w:szCs w:val="32"/>
                <w:highlight w:val="none"/>
              </w:rPr>
            </w:pPr>
            <w:r>
              <w:rPr>
                <w:rFonts w:eastAsia="仿宋_GB2312"/>
                <w:b/>
                <w:bCs/>
                <w:kern w:val="0"/>
                <w:sz w:val="32"/>
                <w:szCs w:val="32"/>
                <w:highlight w:val="none"/>
              </w:rPr>
              <w:t>政府采购项目货物（服务）验收入库报告单</w:t>
            </w:r>
          </w:p>
        </w:tc>
      </w:tr>
      <w:tr>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pPr>
              <w:widowControl/>
              <w:jc w:val="center"/>
              <w:rPr>
                <w:rFonts w:eastAsia="仿宋_GB2312"/>
                <w:b/>
                <w:bCs/>
                <w:kern w:val="0"/>
                <w:sz w:val="24"/>
                <w:highlight w:val="none"/>
              </w:rPr>
            </w:pPr>
            <w:r>
              <w:rPr>
                <w:rFonts w:eastAsia="仿宋_GB2312"/>
                <w:b/>
                <w:bCs/>
                <w:kern w:val="0"/>
                <w:sz w:val="24"/>
                <w:highlight w:val="none"/>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pPr>
              <w:widowControl/>
              <w:jc w:val="center"/>
              <w:rPr>
                <w:rFonts w:eastAsia="仿宋_GB2312"/>
                <w:kern w:val="0"/>
                <w:sz w:val="24"/>
                <w:highlight w:val="none"/>
              </w:rPr>
            </w:pPr>
            <w:r>
              <w:rPr>
                <w:rFonts w:eastAsia="仿宋_GB2312"/>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highlight w:val="none"/>
              </w:rPr>
            </w:pPr>
            <w:r>
              <w:rPr>
                <w:rFonts w:eastAsia="仿宋_GB2312"/>
                <w:b/>
                <w:bCs/>
                <w:kern w:val="0"/>
                <w:sz w:val="24"/>
                <w:highlight w:val="none"/>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eastAsia="仿宋_GB2312"/>
                <w:kern w:val="0"/>
                <w:sz w:val="24"/>
                <w:highlight w:val="none"/>
              </w:rPr>
            </w:pPr>
            <w:r>
              <w:rPr>
                <w:rFonts w:eastAsia="仿宋_GB2312"/>
                <w:kern w:val="0"/>
                <w:sz w:val="24"/>
                <w:highlight w:val="none"/>
              </w:rPr>
              <w:t>　</w:t>
            </w:r>
          </w:p>
        </w:tc>
      </w:tr>
      <w:tr>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highlight w:val="none"/>
              </w:rPr>
            </w:pPr>
            <w:r>
              <w:rPr>
                <w:rFonts w:eastAsia="仿宋_GB2312"/>
                <w:b/>
                <w:bCs/>
                <w:kern w:val="0"/>
                <w:sz w:val="24"/>
                <w:highlight w:val="none"/>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4"/>
                <w:highlight w:val="none"/>
              </w:rPr>
            </w:pPr>
            <w:r>
              <w:rPr>
                <w:rFonts w:eastAsia="仿宋_GB2312"/>
                <w:kern w:val="0"/>
                <w:sz w:val="24"/>
                <w:highlight w:val="none"/>
              </w:rPr>
              <w:t>　</w:t>
            </w: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kern w:val="0"/>
                <w:sz w:val="24"/>
                <w:highlight w:val="none"/>
              </w:rPr>
            </w:pPr>
            <w:r>
              <w:rPr>
                <w:rFonts w:eastAsia="仿宋_GB2312"/>
                <w:b/>
                <w:bCs/>
                <w:kern w:val="0"/>
                <w:sz w:val="24"/>
                <w:highlight w:val="none"/>
              </w:rPr>
              <w:t>合同金额</w:t>
            </w:r>
          </w:p>
        </w:tc>
        <w:tc>
          <w:tcPr>
            <w:tcW w:w="1248" w:type="pct"/>
            <w:tcBorders>
              <w:top w:val="nil"/>
              <w:left w:val="nil"/>
              <w:bottom w:val="single" w:color="auto" w:sz="4" w:space="0"/>
              <w:right w:val="single" w:color="auto" w:sz="8" w:space="0"/>
            </w:tcBorders>
            <w:noWrap/>
            <w:vAlign w:val="center"/>
          </w:tcPr>
          <w:p>
            <w:pPr>
              <w:widowControl/>
              <w:jc w:val="left"/>
              <w:rPr>
                <w:rFonts w:hint="eastAsia" w:eastAsia="仿宋_GB2312"/>
                <w:b/>
                <w:bCs/>
                <w:kern w:val="0"/>
                <w:sz w:val="24"/>
                <w:highlight w:val="none"/>
                <w:lang w:eastAsia="zh-CN"/>
              </w:rPr>
            </w:pPr>
            <w:r>
              <w:rPr>
                <w:rFonts w:eastAsia="仿宋_GB2312"/>
                <w:b/>
                <w:bCs/>
                <w:kern w:val="0"/>
                <w:sz w:val="24"/>
                <w:highlight w:val="none"/>
              </w:rPr>
              <w:t>¥</w:t>
            </w:r>
            <w:r>
              <w:rPr>
                <w:rFonts w:hint="eastAsia" w:eastAsia="仿宋_GB2312"/>
                <w:b/>
                <w:bCs/>
                <w:kern w:val="0"/>
                <w:sz w:val="24"/>
                <w:highlight w:val="none"/>
                <w:lang w:eastAsia="zh-CN"/>
              </w:rPr>
              <w:t>：</w:t>
            </w:r>
          </w:p>
        </w:tc>
      </w:tr>
      <w:tr>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pPr>
              <w:widowControl/>
              <w:jc w:val="left"/>
              <w:rPr>
                <w:rFonts w:eastAsia="仿宋_GB2312"/>
                <w:b/>
                <w:bCs/>
                <w:kern w:val="0"/>
                <w:sz w:val="24"/>
                <w:highlight w:val="none"/>
              </w:rPr>
            </w:pPr>
          </w:p>
        </w:tc>
        <w:tc>
          <w:tcPr>
            <w:tcW w:w="1349" w:type="pct"/>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highlight w:val="none"/>
              </w:rPr>
            </w:pP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kern w:val="0"/>
                <w:sz w:val="24"/>
                <w:highlight w:val="none"/>
              </w:rPr>
            </w:pPr>
            <w:r>
              <w:rPr>
                <w:rFonts w:eastAsia="仿宋_GB2312"/>
                <w:b/>
                <w:bCs/>
                <w:kern w:val="0"/>
                <w:sz w:val="24"/>
                <w:highlight w:val="none"/>
              </w:rPr>
              <w:t>验收时间/地点</w:t>
            </w:r>
          </w:p>
        </w:tc>
        <w:tc>
          <w:tcPr>
            <w:tcW w:w="1248" w:type="pct"/>
            <w:tcBorders>
              <w:top w:val="nil"/>
              <w:left w:val="nil"/>
              <w:bottom w:val="single" w:color="auto" w:sz="4" w:space="0"/>
              <w:right w:val="single" w:color="auto" w:sz="8" w:space="0"/>
            </w:tcBorders>
            <w:noWrap/>
            <w:vAlign w:val="center"/>
          </w:tcPr>
          <w:p>
            <w:pPr>
              <w:widowControl/>
              <w:jc w:val="center"/>
              <w:rPr>
                <w:rFonts w:eastAsia="仿宋_GB2312"/>
                <w:kern w:val="0"/>
                <w:sz w:val="24"/>
                <w:highlight w:val="none"/>
              </w:rPr>
            </w:pPr>
            <w:r>
              <w:rPr>
                <w:rFonts w:eastAsia="仿宋_GB2312"/>
                <w:kern w:val="0"/>
                <w:sz w:val="24"/>
                <w:highlight w:val="none"/>
              </w:rPr>
              <w:t>　</w:t>
            </w:r>
          </w:p>
        </w:tc>
      </w:tr>
      <w:tr>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highlight w:val="none"/>
              </w:rPr>
            </w:pPr>
            <w:r>
              <w:rPr>
                <w:rFonts w:eastAsia="仿宋_GB2312"/>
                <w:b/>
                <w:bCs/>
                <w:kern w:val="0"/>
                <w:sz w:val="24"/>
                <w:highlight w:val="none"/>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eastAsia="仿宋_GB2312"/>
                <w:kern w:val="0"/>
                <w:sz w:val="24"/>
                <w:highlight w:val="none"/>
              </w:rPr>
            </w:pPr>
            <w:r>
              <w:rPr>
                <w:rFonts w:eastAsia="仿宋_GB2312"/>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highlight w:val="none"/>
              </w:rPr>
            </w:pPr>
            <w:r>
              <w:rPr>
                <w:rFonts w:eastAsia="仿宋_GB2312"/>
                <w:b/>
                <w:bCs/>
                <w:kern w:val="0"/>
                <w:sz w:val="24"/>
                <w:highlight w:val="none"/>
              </w:rPr>
              <w:t>开户行</w:t>
            </w:r>
          </w:p>
        </w:tc>
        <w:tc>
          <w:tcPr>
            <w:tcW w:w="1349" w:type="pct"/>
            <w:tcBorders>
              <w:top w:val="nil"/>
              <w:left w:val="nil"/>
              <w:bottom w:val="single" w:color="auto" w:sz="4" w:space="0"/>
              <w:right w:val="single" w:color="auto" w:sz="4" w:space="0"/>
            </w:tcBorders>
            <w:noWrap/>
            <w:vAlign w:val="center"/>
          </w:tcPr>
          <w:p>
            <w:pPr>
              <w:widowControl/>
              <w:jc w:val="center"/>
              <w:rPr>
                <w:rFonts w:eastAsia="仿宋_GB2312"/>
                <w:kern w:val="0"/>
                <w:sz w:val="24"/>
                <w:highlight w:val="none"/>
              </w:rPr>
            </w:pPr>
            <w:r>
              <w:rPr>
                <w:rFonts w:eastAsia="仿宋_GB2312"/>
                <w:kern w:val="0"/>
                <w:sz w:val="24"/>
                <w:highlight w:val="none"/>
              </w:rPr>
              <w:t>　</w:t>
            </w: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kern w:val="0"/>
                <w:sz w:val="24"/>
                <w:highlight w:val="none"/>
              </w:rPr>
            </w:pPr>
            <w:r>
              <w:rPr>
                <w:rFonts w:eastAsia="仿宋_GB2312"/>
                <w:b/>
                <w:bCs/>
                <w:kern w:val="0"/>
                <w:sz w:val="24"/>
                <w:highlight w:val="none"/>
              </w:rPr>
              <w:t>账号</w:t>
            </w:r>
          </w:p>
        </w:tc>
        <w:tc>
          <w:tcPr>
            <w:tcW w:w="1248" w:type="pct"/>
            <w:tcBorders>
              <w:top w:val="nil"/>
              <w:left w:val="nil"/>
              <w:bottom w:val="single" w:color="auto" w:sz="4" w:space="0"/>
              <w:right w:val="single" w:color="auto" w:sz="8" w:space="0"/>
            </w:tcBorders>
            <w:noWrap/>
            <w:vAlign w:val="center"/>
          </w:tcPr>
          <w:p>
            <w:pPr>
              <w:widowControl/>
              <w:jc w:val="center"/>
              <w:rPr>
                <w:rFonts w:eastAsia="仿宋_GB2312"/>
                <w:kern w:val="0"/>
                <w:sz w:val="24"/>
                <w:highlight w:val="none"/>
              </w:rPr>
            </w:pPr>
            <w:r>
              <w:rPr>
                <w:rFonts w:eastAsia="仿宋_GB2312"/>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pPr>
              <w:widowControl/>
              <w:jc w:val="center"/>
              <w:rPr>
                <w:rFonts w:eastAsia="仿宋_GB2312"/>
                <w:b/>
                <w:bCs/>
                <w:kern w:val="0"/>
                <w:sz w:val="24"/>
                <w:highlight w:val="none"/>
              </w:rPr>
            </w:pPr>
            <w:r>
              <w:rPr>
                <w:rFonts w:eastAsia="仿宋_GB2312"/>
                <w:b/>
                <w:bCs/>
                <w:kern w:val="0"/>
                <w:sz w:val="24"/>
                <w:highlight w:val="none"/>
              </w:rPr>
              <w:t>联系人</w:t>
            </w:r>
          </w:p>
        </w:tc>
        <w:tc>
          <w:tcPr>
            <w:tcW w:w="1349" w:type="pct"/>
            <w:tcBorders>
              <w:top w:val="nil"/>
              <w:left w:val="nil"/>
              <w:bottom w:val="nil"/>
              <w:right w:val="single" w:color="auto" w:sz="4" w:space="0"/>
            </w:tcBorders>
            <w:noWrap/>
            <w:vAlign w:val="center"/>
          </w:tcPr>
          <w:p>
            <w:pPr>
              <w:widowControl/>
              <w:jc w:val="center"/>
              <w:rPr>
                <w:rFonts w:eastAsia="仿宋_GB2312"/>
                <w:kern w:val="0"/>
                <w:sz w:val="24"/>
                <w:highlight w:val="none"/>
              </w:rPr>
            </w:pPr>
            <w:r>
              <w:rPr>
                <w:rFonts w:eastAsia="仿宋_GB2312"/>
                <w:kern w:val="0"/>
                <w:sz w:val="24"/>
                <w:highlight w:val="none"/>
              </w:rPr>
              <w:t>　</w:t>
            </w:r>
          </w:p>
        </w:tc>
        <w:tc>
          <w:tcPr>
            <w:tcW w:w="1481" w:type="pct"/>
            <w:tcBorders>
              <w:top w:val="nil"/>
              <w:left w:val="nil"/>
              <w:bottom w:val="nil"/>
              <w:right w:val="single" w:color="auto" w:sz="4" w:space="0"/>
            </w:tcBorders>
            <w:noWrap/>
            <w:vAlign w:val="center"/>
          </w:tcPr>
          <w:p>
            <w:pPr>
              <w:widowControl/>
              <w:jc w:val="center"/>
              <w:rPr>
                <w:rFonts w:eastAsia="仿宋_GB2312"/>
                <w:b/>
                <w:bCs/>
                <w:kern w:val="0"/>
                <w:sz w:val="24"/>
                <w:highlight w:val="none"/>
              </w:rPr>
            </w:pPr>
            <w:r>
              <w:rPr>
                <w:rFonts w:eastAsia="仿宋_GB2312"/>
                <w:b/>
                <w:bCs/>
                <w:kern w:val="0"/>
                <w:sz w:val="24"/>
                <w:highlight w:val="none"/>
              </w:rPr>
              <w:t>电话</w:t>
            </w:r>
          </w:p>
        </w:tc>
        <w:tc>
          <w:tcPr>
            <w:tcW w:w="1248" w:type="pct"/>
            <w:tcBorders>
              <w:top w:val="nil"/>
              <w:left w:val="nil"/>
              <w:bottom w:val="nil"/>
              <w:right w:val="single" w:color="auto" w:sz="8" w:space="0"/>
            </w:tcBorders>
            <w:noWrap/>
            <w:vAlign w:val="center"/>
          </w:tcPr>
          <w:p>
            <w:pPr>
              <w:widowControl/>
              <w:jc w:val="center"/>
              <w:rPr>
                <w:rFonts w:eastAsia="仿宋_GB2312"/>
                <w:kern w:val="0"/>
                <w:sz w:val="24"/>
                <w:highlight w:val="none"/>
              </w:rPr>
            </w:pPr>
            <w:r>
              <w:rPr>
                <w:rFonts w:eastAsia="仿宋_GB2312"/>
                <w:kern w:val="0"/>
                <w:sz w:val="24"/>
                <w:highlight w:val="none"/>
              </w:rPr>
              <w:t>　</w:t>
            </w:r>
          </w:p>
        </w:tc>
      </w:tr>
      <w:tr>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pPr>
              <w:widowControl/>
              <w:jc w:val="left"/>
              <w:rPr>
                <w:rFonts w:eastAsia="仿宋_GB2312"/>
                <w:b/>
                <w:bCs/>
                <w:kern w:val="0"/>
                <w:sz w:val="24"/>
                <w:highlight w:val="none"/>
              </w:rPr>
            </w:pPr>
            <w:r>
              <w:rPr>
                <w:rFonts w:eastAsia="仿宋_GB2312"/>
                <w:b/>
                <w:bCs/>
                <w:kern w:val="0"/>
                <w:sz w:val="24"/>
                <w:highlight w:val="none"/>
              </w:rPr>
              <w:t xml:space="preserve">  供货单位：（盖章）</w:t>
            </w:r>
          </w:p>
        </w:tc>
        <w:tc>
          <w:tcPr>
            <w:tcW w:w="2729" w:type="pct"/>
            <w:gridSpan w:val="2"/>
            <w:tcBorders>
              <w:top w:val="single" w:color="auto" w:sz="4" w:space="0"/>
              <w:left w:val="single" w:color="auto" w:sz="4" w:space="0"/>
              <w:bottom w:val="nil"/>
              <w:right w:val="single" w:color="000000" w:sz="8" w:space="0"/>
            </w:tcBorders>
          </w:tcPr>
          <w:p>
            <w:pPr>
              <w:widowControl/>
              <w:jc w:val="left"/>
              <w:rPr>
                <w:rFonts w:eastAsia="仿宋_GB2312"/>
                <w:b/>
                <w:bCs/>
                <w:kern w:val="0"/>
                <w:sz w:val="24"/>
                <w:highlight w:val="none"/>
              </w:rPr>
            </w:pPr>
            <w:r>
              <w:rPr>
                <w:rFonts w:eastAsia="仿宋_GB2312"/>
                <w:b/>
                <w:bCs/>
                <w:kern w:val="0"/>
                <w:sz w:val="24"/>
                <w:highlight w:val="none"/>
              </w:rPr>
              <w:t xml:space="preserve">   使用单位验收意见：（盖章）</w:t>
            </w:r>
          </w:p>
          <w:p>
            <w:pPr>
              <w:rPr>
                <w:rFonts w:eastAsia="仿宋_GB2312"/>
                <w:sz w:val="24"/>
                <w:highlight w:val="none"/>
              </w:rPr>
            </w:pPr>
          </w:p>
        </w:tc>
      </w:tr>
      <w:tr>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pPr>
              <w:widowControl/>
              <w:jc w:val="center"/>
              <w:rPr>
                <w:rFonts w:eastAsia="仿宋_GB2312"/>
                <w:b/>
                <w:bCs/>
                <w:kern w:val="0"/>
                <w:sz w:val="24"/>
                <w:highlight w:val="none"/>
              </w:rPr>
            </w:pPr>
            <w:r>
              <w:rPr>
                <w:rFonts w:eastAsia="仿宋_GB2312"/>
                <w:b/>
                <w:bCs/>
                <w:kern w:val="0"/>
                <w:sz w:val="24"/>
                <w:highlight w:val="none"/>
              </w:rPr>
              <w:t xml:space="preserve"> 签字：</w:t>
            </w:r>
          </w:p>
        </w:tc>
        <w:tc>
          <w:tcPr>
            <w:tcW w:w="1349" w:type="pct"/>
            <w:tcBorders>
              <w:top w:val="nil"/>
              <w:left w:val="nil"/>
              <w:bottom w:val="nil"/>
              <w:right w:val="nil"/>
            </w:tcBorders>
            <w:noWrap/>
            <w:vAlign w:val="center"/>
          </w:tcPr>
          <w:p>
            <w:pPr>
              <w:widowControl/>
              <w:jc w:val="center"/>
              <w:rPr>
                <w:rFonts w:eastAsia="仿宋_GB2312"/>
                <w:b/>
                <w:bCs/>
                <w:kern w:val="0"/>
                <w:sz w:val="24"/>
                <w:highlight w:val="none"/>
              </w:rPr>
            </w:pPr>
          </w:p>
        </w:tc>
        <w:tc>
          <w:tcPr>
            <w:tcW w:w="1481" w:type="pct"/>
            <w:tcBorders>
              <w:top w:val="nil"/>
              <w:left w:val="single" w:color="auto" w:sz="4" w:space="0"/>
              <w:bottom w:val="nil"/>
              <w:right w:val="nil"/>
            </w:tcBorders>
            <w:noWrap/>
            <w:vAlign w:val="center"/>
          </w:tcPr>
          <w:p>
            <w:pPr>
              <w:widowControl/>
              <w:jc w:val="center"/>
              <w:rPr>
                <w:rFonts w:eastAsia="仿宋_GB2312"/>
                <w:b/>
                <w:bCs/>
                <w:kern w:val="0"/>
                <w:sz w:val="24"/>
                <w:highlight w:val="none"/>
              </w:rPr>
            </w:pPr>
            <w:r>
              <w:rPr>
                <w:rFonts w:eastAsia="仿宋_GB2312"/>
                <w:b/>
                <w:bCs/>
                <w:kern w:val="0"/>
                <w:sz w:val="24"/>
                <w:highlight w:val="none"/>
              </w:rPr>
              <w:t>签字：</w:t>
            </w:r>
          </w:p>
        </w:tc>
        <w:tc>
          <w:tcPr>
            <w:tcW w:w="1248" w:type="pct"/>
            <w:tcBorders>
              <w:top w:val="nil"/>
              <w:left w:val="nil"/>
              <w:bottom w:val="nil"/>
              <w:right w:val="single" w:color="auto" w:sz="8" w:space="0"/>
            </w:tcBorders>
          </w:tcPr>
          <w:p>
            <w:pPr>
              <w:widowControl/>
              <w:jc w:val="left"/>
              <w:rPr>
                <w:rFonts w:eastAsia="仿宋_GB2312"/>
                <w:b/>
                <w:bCs/>
                <w:kern w:val="0"/>
                <w:sz w:val="24"/>
                <w:highlight w:val="none"/>
              </w:rPr>
            </w:pPr>
            <w:r>
              <w:rPr>
                <w:rFonts w:eastAsia="仿宋_GB2312"/>
                <w:b/>
                <w:bCs/>
                <w:kern w:val="0"/>
                <w:sz w:val="24"/>
                <w:highlight w:val="none"/>
              </w:rPr>
              <w:t>　</w:t>
            </w:r>
          </w:p>
        </w:tc>
      </w:tr>
      <w:tr>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pPr>
              <w:widowControl/>
              <w:jc w:val="left"/>
              <w:rPr>
                <w:rFonts w:eastAsia="仿宋_GB2312"/>
                <w:kern w:val="0"/>
                <w:sz w:val="22"/>
                <w:szCs w:val="22"/>
                <w:highlight w:val="none"/>
              </w:rPr>
            </w:pPr>
            <w:r>
              <w:rPr>
                <w:rFonts w:eastAsia="仿宋_GB2312"/>
                <w:kern w:val="0"/>
                <w:sz w:val="22"/>
                <w:szCs w:val="22"/>
                <w:highlight w:val="none"/>
              </w:rPr>
              <w:t>　</w:t>
            </w:r>
          </w:p>
        </w:tc>
        <w:tc>
          <w:tcPr>
            <w:tcW w:w="1349" w:type="pct"/>
            <w:tcBorders>
              <w:top w:val="nil"/>
              <w:left w:val="nil"/>
              <w:bottom w:val="single" w:color="auto" w:sz="4" w:space="0"/>
              <w:right w:val="nil"/>
            </w:tcBorders>
            <w:vAlign w:val="bottom"/>
          </w:tcPr>
          <w:p>
            <w:pPr>
              <w:widowControl/>
              <w:jc w:val="right"/>
              <w:rPr>
                <w:rFonts w:eastAsia="仿宋_GB2312"/>
                <w:kern w:val="0"/>
                <w:sz w:val="22"/>
                <w:szCs w:val="22"/>
                <w:highlight w:val="none"/>
              </w:rPr>
            </w:pPr>
            <w:r>
              <w:rPr>
                <w:rFonts w:eastAsia="仿宋_GB2312"/>
                <w:kern w:val="0"/>
                <w:sz w:val="22"/>
                <w:szCs w:val="22"/>
                <w:highlight w:val="none"/>
              </w:rPr>
              <w:t>年     月   日</w:t>
            </w:r>
          </w:p>
        </w:tc>
        <w:tc>
          <w:tcPr>
            <w:tcW w:w="1481" w:type="pct"/>
            <w:tcBorders>
              <w:top w:val="nil"/>
              <w:left w:val="single" w:color="auto" w:sz="4" w:space="0"/>
              <w:bottom w:val="single" w:color="auto" w:sz="4" w:space="0"/>
              <w:right w:val="nil"/>
            </w:tcBorders>
            <w:noWrap/>
            <w:vAlign w:val="center"/>
          </w:tcPr>
          <w:p>
            <w:pPr>
              <w:widowControl/>
              <w:jc w:val="left"/>
              <w:rPr>
                <w:rFonts w:eastAsia="仿宋_GB2312"/>
                <w:kern w:val="0"/>
                <w:sz w:val="22"/>
                <w:szCs w:val="22"/>
                <w:highlight w:val="none"/>
              </w:rPr>
            </w:pPr>
            <w:r>
              <w:rPr>
                <w:rFonts w:eastAsia="仿宋_GB2312"/>
                <w:kern w:val="0"/>
                <w:sz w:val="22"/>
                <w:szCs w:val="22"/>
                <w:highlight w:val="none"/>
              </w:rPr>
              <w:t>　</w:t>
            </w:r>
          </w:p>
        </w:tc>
        <w:tc>
          <w:tcPr>
            <w:tcW w:w="1248" w:type="pct"/>
            <w:tcBorders>
              <w:top w:val="nil"/>
              <w:left w:val="nil"/>
              <w:bottom w:val="single" w:color="auto" w:sz="4" w:space="0"/>
              <w:right w:val="single" w:color="auto" w:sz="8" w:space="0"/>
            </w:tcBorders>
            <w:vAlign w:val="bottom"/>
          </w:tcPr>
          <w:p>
            <w:pPr>
              <w:widowControl/>
              <w:jc w:val="right"/>
              <w:rPr>
                <w:rFonts w:eastAsia="仿宋_GB2312"/>
                <w:kern w:val="0"/>
                <w:sz w:val="22"/>
                <w:szCs w:val="22"/>
                <w:highlight w:val="none"/>
              </w:rPr>
            </w:pPr>
            <w:r>
              <w:rPr>
                <w:rFonts w:eastAsia="仿宋_GB2312"/>
                <w:kern w:val="0"/>
                <w:sz w:val="22"/>
                <w:szCs w:val="22"/>
                <w:highlight w:val="none"/>
              </w:rPr>
              <w:t>年   月   日</w:t>
            </w:r>
          </w:p>
        </w:tc>
      </w:tr>
      <w:tr>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eastAsia="仿宋_GB2312"/>
                <w:b/>
                <w:bCs/>
                <w:kern w:val="0"/>
                <w:sz w:val="22"/>
                <w:szCs w:val="22"/>
                <w:highlight w:val="none"/>
              </w:rPr>
            </w:pPr>
            <w:r>
              <w:rPr>
                <w:rFonts w:eastAsia="仿宋_GB2312"/>
                <w:b/>
                <w:bCs/>
                <w:kern w:val="0"/>
                <w:sz w:val="22"/>
                <w:szCs w:val="22"/>
                <w:highlight w:val="none"/>
              </w:rPr>
              <w:t>采购内容</w:t>
            </w:r>
          </w:p>
        </w:tc>
      </w:tr>
      <w:tr>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pPr>
              <w:widowControl/>
              <w:jc w:val="center"/>
              <w:rPr>
                <w:rFonts w:eastAsia="仿宋_GB2312"/>
                <w:b/>
                <w:bCs/>
                <w:kern w:val="0"/>
                <w:sz w:val="28"/>
                <w:szCs w:val="28"/>
                <w:highlight w:val="none"/>
              </w:rPr>
            </w:pPr>
            <w:r>
              <w:rPr>
                <w:rFonts w:eastAsia="仿宋_GB2312"/>
                <w:b/>
                <w:bCs/>
                <w:kern w:val="0"/>
                <w:sz w:val="28"/>
                <w:szCs w:val="28"/>
                <w:highlight w:val="none"/>
              </w:rPr>
              <w:t>采购内容请列明品目、规格、型号、数量、单价、总价</w:t>
            </w:r>
          </w:p>
        </w:tc>
      </w:tr>
    </w:tbl>
    <w:p>
      <w:pPr>
        <w:pStyle w:val="22"/>
        <w:rPr>
          <w:rFonts w:ascii="Times New Roman" w:hAnsi="Times New Roman" w:eastAsia="仿宋_GB2312"/>
          <w:highlight w:val="none"/>
        </w:rPr>
      </w:pPr>
      <w:r>
        <w:rPr>
          <w:rFonts w:ascii="Times New Roman" w:hAnsi="Times New Roman" w:eastAsia="仿宋_GB2312"/>
          <w:highlight w:val="none"/>
        </w:rPr>
        <w:br w:type="page"/>
      </w:r>
    </w:p>
    <w:p>
      <w:pPr>
        <w:pStyle w:val="67"/>
        <w:numPr>
          <w:ilvl w:val="0"/>
          <w:numId w:val="11"/>
        </w:numPr>
        <w:adjustRightInd w:val="0"/>
        <w:spacing w:before="240" w:beforeLines="100" w:line="360" w:lineRule="auto"/>
        <w:ind w:right="-22" w:firstLine="0" w:firstLineChars="0"/>
        <w:jc w:val="center"/>
        <w:textAlignment w:val="baseline"/>
        <w:outlineLvl w:val="0"/>
        <w:rPr>
          <w:rFonts w:ascii="Times New Roman" w:hAnsi="Times New Roman" w:eastAsia="仿宋_GB2312"/>
          <w:b/>
          <w:kern w:val="0"/>
          <w:sz w:val="32"/>
          <w:szCs w:val="32"/>
          <w:highlight w:val="none"/>
        </w:rPr>
      </w:pPr>
      <w:bookmarkStart w:id="450" w:name="_Toc58504669"/>
      <w:bookmarkStart w:id="451" w:name="_Toc58504448"/>
      <w:r>
        <w:rPr>
          <w:rFonts w:ascii="Times New Roman" w:hAnsi="Times New Roman" w:eastAsia="仿宋_GB2312"/>
          <w:b/>
          <w:kern w:val="0"/>
          <w:sz w:val="32"/>
          <w:szCs w:val="32"/>
          <w:highlight w:val="none"/>
        </w:rPr>
        <w:t xml:space="preserve"> 采购内容及要求</w:t>
      </w:r>
      <w:bookmarkEnd w:id="450"/>
      <w:bookmarkEnd w:id="451"/>
    </w:p>
    <w:p>
      <w:pPr>
        <w:keepNext w:val="0"/>
        <w:keepLines w:val="0"/>
        <w:pageBreakBefore w:val="0"/>
        <w:widowControl w:val="0"/>
        <w:kinsoku/>
        <w:wordWrap/>
        <w:overflowPunct/>
        <w:topLinePunct w:val="0"/>
        <w:autoSpaceDE/>
        <w:autoSpaceDN/>
        <w:bidi w:val="0"/>
        <w:adjustRightInd/>
        <w:snapToGrid w:val="0"/>
        <w:spacing w:after="120" w:afterLines="50" w:line="400" w:lineRule="exact"/>
        <w:ind w:firstLine="361" w:firstLineChars="150"/>
        <w:jc w:val="left"/>
        <w:textAlignment w:val="auto"/>
        <w:rPr>
          <w:rFonts w:hint="eastAsia" w:eastAsia="仿宋_GB2312"/>
          <w:b/>
          <w:bCs/>
          <w:sz w:val="24"/>
          <w:highlight w:val="none"/>
          <w:lang w:val="en-US" w:eastAsia="zh-CN"/>
        </w:rPr>
      </w:pPr>
      <w:r>
        <w:rPr>
          <w:rFonts w:hint="eastAsia" w:eastAsia="仿宋_GB2312"/>
          <w:b/>
          <w:bCs/>
          <w:sz w:val="24"/>
          <w:highlight w:val="none"/>
          <w:lang w:val="en-US" w:eastAsia="zh-CN"/>
        </w:rPr>
        <w:t>一、采购明细</w:t>
      </w:r>
    </w:p>
    <w:tbl>
      <w:tblPr>
        <w:tblStyle w:val="50"/>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4373"/>
        <w:gridCol w:w="16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eastAsia" w:eastAsia="仿宋"/>
                <w:b/>
                <w:sz w:val="24"/>
                <w:highlight w:val="none"/>
                <w:lang w:eastAsia="zh-CN"/>
              </w:rPr>
            </w:pPr>
            <w:r>
              <w:rPr>
                <w:rFonts w:hint="eastAsia" w:eastAsia="仿宋"/>
                <w:b/>
                <w:sz w:val="24"/>
                <w:highlight w:val="none"/>
                <w:lang w:eastAsia="zh-CN"/>
              </w:rPr>
              <w:t>序号</w:t>
            </w:r>
          </w:p>
        </w:tc>
        <w:tc>
          <w:tcPr>
            <w:tcW w:w="4373" w:type="dxa"/>
            <w:noWrap w:val="0"/>
            <w:vAlign w:val="center"/>
          </w:tcPr>
          <w:p>
            <w:pPr>
              <w:jc w:val="center"/>
              <w:rPr>
                <w:rFonts w:eastAsia="仿宋"/>
                <w:b/>
                <w:sz w:val="24"/>
                <w:highlight w:val="none"/>
              </w:rPr>
            </w:pPr>
            <w:r>
              <w:rPr>
                <w:rFonts w:eastAsia="仿宋"/>
                <w:b/>
                <w:sz w:val="24"/>
                <w:highlight w:val="none"/>
              </w:rPr>
              <w:t>采购标的</w:t>
            </w:r>
          </w:p>
        </w:tc>
        <w:tc>
          <w:tcPr>
            <w:tcW w:w="1620" w:type="dxa"/>
            <w:noWrap w:val="0"/>
            <w:vAlign w:val="center"/>
          </w:tcPr>
          <w:p>
            <w:pPr>
              <w:jc w:val="center"/>
              <w:rPr>
                <w:rFonts w:eastAsia="仿宋"/>
                <w:b/>
                <w:sz w:val="24"/>
                <w:highlight w:val="none"/>
              </w:rPr>
            </w:pPr>
            <w:r>
              <w:rPr>
                <w:rFonts w:eastAsia="仿宋"/>
                <w:b/>
                <w:sz w:val="24"/>
                <w:highlight w:val="none"/>
              </w:rPr>
              <w:t>数量</w:t>
            </w:r>
          </w:p>
          <w:p>
            <w:pPr>
              <w:jc w:val="center"/>
              <w:rPr>
                <w:rFonts w:eastAsia="仿宋"/>
                <w:b/>
                <w:sz w:val="24"/>
                <w:highlight w:val="none"/>
              </w:rPr>
            </w:pPr>
            <w:r>
              <w:rPr>
                <w:rFonts w:eastAsia="仿宋"/>
                <w:b/>
                <w:sz w:val="24"/>
                <w:highlight w:val="none"/>
              </w:rPr>
              <w:t>（单位）</w:t>
            </w:r>
          </w:p>
        </w:tc>
        <w:tc>
          <w:tcPr>
            <w:tcW w:w="2880" w:type="dxa"/>
            <w:noWrap w:val="0"/>
            <w:vAlign w:val="center"/>
          </w:tcPr>
          <w:p>
            <w:pPr>
              <w:jc w:val="center"/>
              <w:rPr>
                <w:rFonts w:eastAsia="仿宋"/>
                <w:b/>
                <w:sz w:val="24"/>
                <w:highlight w:val="none"/>
              </w:rPr>
            </w:pPr>
            <w:r>
              <w:rPr>
                <w:rFonts w:eastAsia="仿宋"/>
                <w:b/>
                <w:sz w:val="24"/>
                <w:highlight w:val="none"/>
              </w:rPr>
              <w:t>品目预算（元）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0" w:type="dxa"/>
            <w:noWrap w:val="0"/>
            <w:vAlign w:val="center"/>
          </w:tcPr>
          <w:p>
            <w:pPr>
              <w:jc w:val="center"/>
              <w:rPr>
                <w:rFonts w:eastAsia="仿宋"/>
                <w:sz w:val="24"/>
                <w:highlight w:val="none"/>
              </w:rPr>
            </w:pPr>
            <w:r>
              <w:rPr>
                <w:rFonts w:eastAsia="仿宋"/>
                <w:sz w:val="24"/>
                <w:highlight w:val="none"/>
              </w:rPr>
              <w:t>1</w:t>
            </w:r>
          </w:p>
        </w:tc>
        <w:tc>
          <w:tcPr>
            <w:tcW w:w="4373" w:type="dxa"/>
            <w:noWrap w:val="0"/>
            <w:vAlign w:val="center"/>
          </w:tcPr>
          <w:p>
            <w:pPr>
              <w:jc w:val="center"/>
              <w:rPr>
                <w:rFonts w:eastAsia="仿宋"/>
                <w:sz w:val="24"/>
                <w:highlight w:val="none"/>
              </w:rPr>
            </w:pPr>
            <w:r>
              <w:rPr>
                <w:rFonts w:eastAsia="仿宋"/>
                <w:sz w:val="24"/>
                <w:highlight w:val="none"/>
              </w:rPr>
              <w:t>超声多普勒血流分析仪</w:t>
            </w:r>
          </w:p>
        </w:tc>
        <w:tc>
          <w:tcPr>
            <w:tcW w:w="1620" w:type="dxa"/>
            <w:noWrap w:val="0"/>
            <w:vAlign w:val="center"/>
          </w:tcPr>
          <w:p>
            <w:pPr>
              <w:jc w:val="center"/>
              <w:rPr>
                <w:rFonts w:hint="eastAsia" w:eastAsia="仿宋"/>
                <w:sz w:val="24"/>
                <w:highlight w:val="none"/>
                <w:lang w:eastAsia="zh-CN"/>
              </w:rPr>
            </w:pPr>
            <w:r>
              <w:rPr>
                <w:rFonts w:eastAsia="仿宋"/>
                <w:sz w:val="24"/>
                <w:highlight w:val="none"/>
              </w:rPr>
              <w:t>1</w:t>
            </w:r>
            <w:r>
              <w:rPr>
                <w:rFonts w:hint="eastAsia" w:eastAsia="仿宋"/>
                <w:sz w:val="24"/>
                <w:highlight w:val="none"/>
                <w:lang w:eastAsia="zh-CN"/>
              </w:rPr>
              <w:t>台</w:t>
            </w:r>
          </w:p>
        </w:tc>
        <w:tc>
          <w:tcPr>
            <w:tcW w:w="2880" w:type="dxa"/>
            <w:noWrap w:val="0"/>
            <w:vAlign w:val="center"/>
          </w:tcPr>
          <w:p>
            <w:pPr>
              <w:jc w:val="center"/>
              <w:rPr>
                <w:rFonts w:eastAsia="仿宋"/>
                <w:sz w:val="24"/>
                <w:highlight w:val="none"/>
              </w:rPr>
            </w:pPr>
            <w:r>
              <w:rPr>
                <w:rFonts w:hint="eastAsia" w:eastAsia="仿宋"/>
                <w:sz w:val="24"/>
                <w:highlight w:val="none"/>
                <w:lang w:val="en-US" w:eastAsia="zh-CN"/>
              </w:rPr>
              <w:t>15</w:t>
            </w:r>
            <w:r>
              <w:rPr>
                <w:rFonts w:hint="eastAsia" w:eastAsia="仿宋"/>
                <w:sz w:val="24"/>
                <w:highlight w:val="none"/>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0" w:type="dxa"/>
            <w:noWrap w:val="0"/>
            <w:vAlign w:val="center"/>
          </w:tcPr>
          <w:p>
            <w:pPr>
              <w:jc w:val="center"/>
              <w:rPr>
                <w:rFonts w:hint="default" w:eastAsia="仿宋"/>
                <w:sz w:val="24"/>
                <w:highlight w:val="none"/>
                <w:lang w:val="en-US" w:eastAsia="zh-CN"/>
              </w:rPr>
            </w:pPr>
            <w:r>
              <w:rPr>
                <w:rFonts w:hint="eastAsia" w:eastAsia="仿宋"/>
                <w:sz w:val="24"/>
                <w:highlight w:val="none"/>
                <w:lang w:val="en-US" w:eastAsia="zh-CN"/>
              </w:rPr>
              <w:t>2</w:t>
            </w:r>
          </w:p>
        </w:tc>
        <w:tc>
          <w:tcPr>
            <w:tcW w:w="4373" w:type="dxa"/>
            <w:noWrap w:val="0"/>
            <w:vAlign w:val="center"/>
          </w:tcPr>
          <w:p>
            <w:pPr>
              <w:jc w:val="center"/>
              <w:rPr>
                <w:rFonts w:hint="eastAsia" w:eastAsia="仿宋"/>
                <w:sz w:val="24"/>
                <w:highlight w:val="none"/>
                <w:lang w:val="en-US" w:eastAsia="zh-CN"/>
              </w:rPr>
            </w:pPr>
            <w:r>
              <w:rPr>
                <w:rFonts w:eastAsia="仿宋"/>
                <w:sz w:val="24"/>
                <w:highlight w:val="none"/>
              </w:rPr>
              <w:t>便携式肌电图诱发电位仪</w:t>
            </w:r>
          </w:p>
        </w:tc>
        <w:tc>
          <w:tcPr>
            <w:tcW w:w="1620" w:type="dxa"/>
            <w:noWrap w:val="0"/>
            <w:vAlign w:val="center"/>
          </w:tcPr>
          <w:p>
            <w:pPr>
              <w:jc w:val="center"/>
              <w:rPr>
                <w:rFonts w:hint="eastAsia" w:eastAsia="仿宋"/>
                <w:sz w:val="24"/>
                <w:highlight w:val="none"/>
                <w:lang w:val="en-US" w:eastAsia="zh-CN"/>
              </w:rPr>
            </w:pPr>
            <w:r>
              <w:rPr>
                <w:rFonts w:eastAsia="仿宋"/>
                <w:sz w:val="24"/>
                <w:highlight w:val="none"/>
              </w:rPr>
              <w:t>1</w:t>
            </w:r>
            <w:r>
              <w:rPr>
                <w:rFonts w:hint="eastAsia" w:eastAsia="仿宋"/>
                <w:sz w:val="24"/>
                <w:highlight w:val="none"/>
                <w:lang w:eastAsia="zh-CN"/>
              </w:rPr>
              <w:t>台</w:t>
            </w:r>
          </w:p>
        </w:tc>
        <w:tc>
          <w:tcPr>
            <w:tcW w:w="2880" w:type="dxa"/>
            <w:noWrap w:val="0"/>
            <w:vAlign w:val="center"/>
          </w:tcPr>
          <w:p>
            <w:pPr>
              <w:jc w:val="center"/>
              <w:rPr>
                <w:rFonts w:hint="eastAsia" w:eastAsia="仿宋"/>
                <w:sz w:val="24"/>
                <w:highlight w:val="none"/>
                <w:lang w:val="en-US" w:eastAsia="zh-CN"/>
              </w:rPr>
            </w:pPr>
            <w:r>
              <w:rPr>
                <w:rFonts w:hint="eastAsia" w:eastAsia="仿宋"/>
                <w:sz w:val="24"/>
                <w:highlight w:val="none"/>
                <w:lang w:val="en-US" w:eastAsia="zh-CN"/>
              </w:rPr>
              <w:t>18</w:t>
            </w:r>
            <w:r>
              <w:rPr>
                <w:rFonts w:hint="eastAsia" w:eastAsia="仿宋"/>
                <w:sz w:val="24"/>
                <w:highlight w:val="none"/>
              </w:rPr>
              <w:t>0,000.00</w:t>
            </w:r>
          </w:p>
        </w:tc>
      </w:tr>
    </w:tbl>
    <w:p>
      <w:pPr>
        <w:keepNext w:val="0"/>
        <w:keepLines w:val="0"/>
        <w:pageBreakBefore w:val="0"/>
        <w:widowControl w:val="0"/>
        <w:kinsoku/>
        <w:wordWrap/>
        <w:overflowPunct/>
        <w:topLinePunct w:val="0"/>
        <w:autoSpaceDE/>
        <w:autoSpaceDN/>
        <w:bidi w:val="0"/>
        <w:adjustRightInd/>
        <w:snapToGrid w:val="0"/>
        <w:spacing w:after="120" w:afterLines="50" w:line="400" w:lineRule="exact"/>
        <w:ind w:firstLine="361" w:firstLineChars="150"/>
        <w:jc w:val="left"/>
        <w:textAlignment w:val="auto"/>
        <w:rPr>
          <w:rFonts w:hint="eastAsia" w:eastAsia="仿宋_GB2312"/>
          <w:b/>
          <w:bCs/>
          <w:sz w:val="24"/>
          <w:highlight w:val="none"/>
          <w:lang w:val="en-US" w:eastAsia="zh-CN"/>
        </w:rPr>
      </w:pPr>
      <w:r>
        <w:rPr>
          <w:rFonts w:hint="eastAsia" w:eastAsia="仿宋_GB2312"/>
          <w:b/>
          <w:bCs/>
          <w:sz w:val="24"/>
          <w:highlight w:val="none"/>
          <w:lang w:val="en-US" w:eastAsia="zh-CN"/>
        </w:rPr>
        <w:t>二、技术要求</w:t>
      </w:r>
    </w:p>
    <w:p>
      <w:pPr>
        <w:snapToGrid w:val="0"/>
        <w:spacing w:after="120" w:afterLines="50" w:line="360" w:lineRule="auto"/>
        <w:ind w:firstLine="361" w:firstLineChars="150"/>
        <w:jc w:val="center"/>
        <w:rPr>
          <w:rFonts w:hint="eastAsia" w:ascii="Times New Roman" w:hAnsi="Times New Roman" w:eastAsia="仿宋_GB2312" w:cs="Times New Roman"/>
          <w:b/>
          <w:bCs/>
          <w:sz w:val="24"/>
          <w:highlight w:val="none"/>
          <w:lang w:val="en-US" w:eastAsia="zh-CN"/>
        </w:rPr>
      </w:pPr>
      <w:r>
        <w:rPr>
          <w:rFonts w:hint="eastAsia" w:ascii="Times New Roman" w:hAnsi="Times New Roman" w:eastAsia="仿宋_GB2312" w:cs="Times New Roman"/>
          <w:b/>
          <w:bCs/>
          <w:sz w:val="24"/>
          <w:highlight w:val="none"/>
          <w:lang w:val="en-US" w:eastAsia="zh-CN"/>
        </w:rPr>
        <w:t>1.超声多普勒血流分析仪</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一、适用范围：用于外周动脉血管病变无创检测</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二、主要技术规格</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1 、检测参数：可检测踝臂指数（ABI）、趾臂指数（TBI）；可检测臂踝指数（BAI）；可检测收缩压（SBP）、舒张压（DBP）、平均压（MBP）、脉压（PP）、脉率（PR）；可检测收缩期流速（Vs）、平均流速（Vm）、舒张期流速（Vd）、阻力指数（RI）、搏动指数（PI）、收缩期/舒张期速度比值（S/D）、心率（HR）等；</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2、血压检测方式： 多普勒法、示波法；</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3、多普勒法：全自动充放气；血压值自动计算；血压值手动标记功能；</w:t>
      </w:r>
    </w:p>
    <w:p>
      <w:pPr>
        <w:snapToGrid w:val="0"/>
        <w:spacing w:after="120" w:afterLines="50" w:line="360" w:lineRule="auto"/>
        <w:ind w:firstLine="360" w:firstLineChars="150"/>
        <w:jc w:val="left"/>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4、示波法：气路通道数: ≥1个；全自动充放气；</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三、主要系统及软件技术参数</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1、多普勒探头频率：≥8MHz；</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2、 高清液晶触摸屏；</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3、多普勒功能设置：≥12档可选滤波；≥60档可调增益调节；</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4、袖带压脉搏波及光电容积脉搏波性能：脉率测量范围：≥35bpm～185 bpm；脉率测量精度：≤±2bpm；脉率分辨率：≤1bpm；</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5、无创血压性能：量程：≥0mmHg～300mmHg；分辨率：≤1mmHg；</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 xml:space="preserve">6、多种报告单模板选择，可根据临床检测需求选择性显示ABI、BAI、TBI、脉搏波形、心率、血压（收缩压、舒张压、平均压、脉压差）等参数； </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7、支持手动测量标记检测结果，让检测更精准，即时打印输出报告；</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8、配备大容量可充电锂电池，电池容量：≥</w:t>
      </w:r>
      <w:r>
        <w:rPr>
          <w:rFonts w:hint="eastAsia" w:eastAsia="仿宋_GB2312" w:cs="Times New Roman"/>
          <w:sz w:val="24"/>
          <w:highlight w:val="none"/>
          <w:lang w:val="en-US" w:eastAsia="zh-CN"/>
        </w:rPr>
        <w:t>50</w:t>
      </w:r>
      <w:r>
        <w:rPr>
          <w:rFonts w:hint="eastAsia" w:ascii="Times New Roman" w:hAnsi="Times New Roman" w:eastAsia="仿宋_GB2312" w:cs="Times New Roman"/>
          <w:sz w:val="24"/>
          <w:highlight w:val="none"/>
          <w:lang w:val="en-US" w:eastAsia="zh-CN"/>
        </w:rPr>
        <w:t>00mAh；</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9、全部常规检测由无线控器操作完成。</w:t>
      </w:r>
    </w:p>
    <w:p>
      <w:pPr>
        <w:snapToGrid w:val="0"/>
        <w:spacing w:after="120" w:afterLines="50" w:line="360" w:lineRule="auto"/>
        <w:ind w:firstLine="361" w:firstLineChars="150"/>
        <w:jc w:val="center"/>
        <w:rPr>
          <w:rFonts w:hint="default" w:ascii="Times New Roman" w:hAnsi="Times New Roman" w:eastAsia="仿宋_GB2312" w:cs="Times New Roman"/>
          <w:b/>
          <w:bCs/>
          <w:sz w:val="24"/>
          <w:highlight w:val="none"/>
          <w:lang w:val="en-US" w:eastAsia="zh-CN"/>
        </w:rPr>
      </w:pPr>
      <w:r>
        <w:rPr>
          <w:rFonts w:hint="eastAsia" w:ascii="Times New Roman" w:hAnsi="Times New Roman" w:eastAsia="仿宋_GB2312" w:cs="Times New Roman"/>
          <w:b/>
          <w:bCs/>
          <w:sz w:val="24"/>
          <w:highlight w:val="none"/>
          <w:lang w:val="en-US" w:eastAsia="zh-CN"/>
        </w:rPr>
        <w:t>2.便携式肌电图诱发电位仪</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1.主机系统配置</w:t>
      </w:r>
    </w:p>
    <w:p>
      <w:pPr>
        <w:snapToGrid w:val="0"/>
        <w:spacing w:after="120" w:afterLines="50" w:line="360" w:lineRule="auto"/>
        <w:ind w:firstLine="360" w:firstLineChars="150"/>
        <w:jc w:val="left"/>
        <w:rPr>
          <w:rFonts w:hint="default"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1.2、电脑：工作站主机内存≥4G  硬盘≥500G，并提供便携主机工作站便于外出会诊检查</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商用行业品</w:t>
      </w:r>
      <w:r>
        <w:rPr>
          <w:rFonts w:hint="eastAsia" w:ascii="Times New Roman" w:hAnsi="Times New Roman" w:eastAsia="仿宋_GB2312" w:cs="Times New Roman"/>
          <w:sz w:val="24"/>
          <w:highlight w:val="none"/>
          <w:lang w:val="en-US" w:eastAsia="zh-CN"/>
        </w:rPr>
        <w:t>牌工作站(不接受任何形式双工控机以及组装机，必须为知名品牌主机及显示器，拥有良好的全国售</w:t>
      </w:r>
      <w:r>
        <w:rPr>
          <w:rFonts w:hint="eastAsia" w:ascii="Times New Roman" w:hAnsi="Times New Roman" w:eastAsia="仿宋_GB2312" w:cs="Times New Roman"/>
          <w:sz w:val="24"/>
          <w:highlight w:val="none"/>
          <w:lang w:val="en-US" w:eastAsia="zh-CN"/>
        </w:rPr>
        <w:t>后)。</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2.放大器及电流刺激器参数：</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2.1通道数： 2通道，可升级4通道、8通道、 16通，道整机通过电磁兼容试验；</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2.</w:t>
      </w:r>
      <w:r>
        <w:rPr>
          <w:rFonts w:hint="eastAsia" w:eastAsia="仿宋_GB2312" w:cs="Times New Roman"/>
          <w:sz w:val="24"/>
          <w:highlight w:val="none"/>
          <w:lang w:val="en-US" w:eastAsia="zh-CN"/>
        </w:rPr>
        <w:t>2</w:t>
      </w:r>
      <w:r>
        <w:rPr>
          <w:rFonts w:hint="eastAsia" w:ascii="Times New Roman" w:hAnsi="Times New Roman" w:eastAsia="仿宋_GB2312" w:cs="Times New Roman"/>
          <w:sz w:val="24"/>
          <w:highlight w:val="none"/>
          <w:lang w:val="en-US" w:eastAsia="zh-CN"/>
        </w:rPr>
        <w:t>高切滤波分档控制；低切滤波分档控制；</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2.</w:t>
      </w:r>
      <w:r>
        <w:rPr>
          <w:rFonts w:hint="eastAsia" w:eastAsia="仿宋_GB2312" w:cs="Times New Roman"/>
          <w:sz w:val="24"/>
          <w:highlight w:val="none"/>
          <w:lang w:val="en-US" w:eastAsia="zh-CN"/>
        </w:rPr>
        <w:t>3</w:t>
      </w:r>
      <w:r>
        <w:rPr>
          <w:rFonts w:hint="eastAsia" w:ascii="Times New Roman" w:hAnsi="Times New Roman" w:eastAsia="仿宋_GB2312" w:cs="Times New Roman"/>
          <w:sz w:val="24"/>
          <w:highlight w:val="none"/>
          <w:lang w:val="en-US" w:eastAsia="zh-CN"/>
        </w:rPr>
        <w:t>共模抑制比：≥1</w:t>
      </w:r>
      <w:r>
        <w:rPr>
          <w:rFonts w:hint="eastAsia" w:eastAsia="仿宋_GB2312" w:cs="Times New Roman"/>
          <w:sz w:val="24"/>
          <w:highlight w:val="none"/>
          <w:lang w:val="en-US" w:eastAsia="zh-CN"/>
        </w:rPr>
        <w:t>10</w:t>
      </w:r>
      <w:r>
        <w:rPr>
          <w:rFonts w:hint="eastAsia" w:ascii="Times New Roman" w:hAnsi="Times New Roman" w:eastAsia="仿宋_GB2312" w:cs="Times New Roman"/>
          <w:sz w:val="24"/>
          <w:highlight w:val="none"/>
          <w:lang w:val="en-US" w:eastAsia="zh-CN"/>
        </w:rPr>
        <w:t>dB；</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2.5脉冲输出频率：0.1Hz～50Hz；脉冲宽度：50us、100us、200us、300us、500us、1000us；</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2.6输入阻抗（COM）：≥3000MΩ；</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3.功能要求：</w:t>
      </w:r>
    </w:p>
    <w:p>
      <w:pPr>
        <w:snapToGrid w:val="0"/>
        <w:spacing w:after="120" w:afterLines="50" w:line="360" w:lineRule="auto"/>
        <w:ind w:firstLine="360" w:firstLineChars="150"/>
        <w:jc w:val="left"/>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3.1报告：自动生成word格式的综合报告，用户可自定义报告模板；</w:t>
      </w:r>
    </w:p>
    <w:p>
      <w:pPr>
        <w:pStyle w:val="67"/>
        <w:adjustRightInd w:val="0"/>
        <w:spacing w:before="240" w:beforeLines="100" w:line="360" w:lineRule="auto"/>
        <w:ind w:right="-22" w:firstLine="0" w:firstLineChars="0"/>
        <w:jc w:val="center"/>
        <w:textAlignment w:val="baseline"/>
        <w:outlineLvl w:val="0"/>
        <w:rPr>
          <w:rFonts w:ascii="Times New Roman" w:hAnsi="Times New Roman" w:eastAsia="仿宋_GB2312"/>
          <w:b/>
          <w:kern w:val="0"/>
          <w:sz w:val="32"/>
          <w:szCs w:val="32"/>
          <w:highlight w:val="none"/>
        </w:rPr>
      </w:pPr>
      <w:bookmarkStart w:id="452" w:name="_Toc385992401"/>
      <w:bookmarkStart w:id="453" w:name="_Toc389620241"/>
      <w:bookmarkStart w:id="454" w:name="_Toc415499899"/>
      <w:bookmarkStart w:id="455" w:name="_Toc31008"/>
    </w:p>
    <w:p>
      <w:pPr>
        <w:pStyle w:val="67"/>
        <w:adjustRightInd w:val="0"/>
        <w:spacing w:before="240" w:beforeLines="100" w:line="360" w:lineRule="auto"/>
        <w:ind w:right="-22" w:firstLine="0" w:firstLineChars="0"/>
        <w:jc w:val="center"/>
        <w:textAlignment w:val="baseline"/>
        <w:outlineLvl w:val="0"/>
        <w:rPr>
          <w:rFonts w:ascii="Times New Roman" w:hAnsi="Times New Roman" w:eastAsia="仿宋_GB2312"/>
          <w:b/>
          <w:kern w:val="0"/>
          <w:sz w:val="32"/>
          <w:szCs w:val="32"/>
          <w:highlight w:val="none"/>
        </w:rPr>
      </w:pPr>
    </w:p>
    <w:p>
      <w:pPr>
        <w:pStyle w:val="67"/>
        <w:adjustRightInd w:val="0"/>
        <w:spacing w:before="240" w:beforeLines="100" w:line="360" w:lineRule="auto"/>
        <w:ind w:right="-22" w:firstLine="0" w:firstLineChars="0"/>
        <w:jc w:val="center"/>
        <w:textAlignment w:val="baseline"/>
        <w:outlineLvl w:val="0"/>
        <w:rPr>
          <w:rFonts w:ascii="Times New Roman" w:hAnsi="Times New Roman" w:eastAsia="仿宋_GB2312"/>
          <w:b/>
          <w:kern w:val="0"/>
          <w:sz w:val="32"/>
          <w:szCs w:val="32"/>
          <w:highlight w:val="none"/>
        </w:rPr>
      </w:pPr>
    </w:p>
    <w:p>
      <w:pPr>
        <w:pStyle w:val="67"/>
        <w:adjustRightInd w:val="0"/>
        <w:spacing w:before="240" w:beforeLines="100" w:line="360" w:lineRule="auto"/>
        <w:ind w:right="-22" w:firstLine="0" w:firstLineChars="0"/>
        <w:jc w:val="center"/>
        <w:textAlignment w:val="baseline"/>
        <w:outlineLvl w:val="0"/>
        <w:rPr>
          <w:rFonts w:ascii="Times New Roman" w:hAnsi="Times New Roman" w:eastAsia="仿宋_GB2312"/>
          <w:b/>
          <w:kern w:val="0"/>
          <w:sz w:val="32"/>
          <w:szCs w:val="32"/>
          <w:highlight w:val="none"/>
        </w:rPr>
      </w:pPr>
    </w:p>
    <w:p>
      <w:pPr>
        <w:pStyle w:val="67"/>
        <w:adjustRightInd w:val="0"/>
        <w:spacing w:before="240" w:beforeLines="100" w:line="360" w:lineRule="auto"/>
        <w:ind w:right="-22" w:firstLine="0" w:firstLineChars="0"/>
        <w:jc w:val="center"/>
        <w:textAlignment w:val="baseline"/>
        <w:outlineLvl w:val="0"/>
        <w:rPr>
          <w:rFonts w:ascii="Times New Roman" w:hAnsi="Times New Roman" w:eastAsia="仿宋_GB2312"/>
          <w:b/>
          <w:kern w:val="0"/>
          <w:sz w:val="32"/>
          <w:szCs w:val="32"/>
          <w:highlight w:val="none"/>
        </w:rPr>
      </w:pPr>
      <w:r>
        <w:rPr>
          <w:rFonts w:ascii="Times New Roman" w:hAnsi="Times New Roman" w:eastAsia="仿宋_GB2312"/>
          <w:b/>
          <w:kern w:val="0"/>
          <w:sz w:val="32"/>
          <w:szCs w:val="32"/>
          <w:highlight w:val="none"/>
        </w:rPr>
        <w:t xml:space="preserve">第五章  </w:t>
      </w:r>
      <w:bookmarkStart w:id="456" w:name="_Toc58504670"/>
      <w:bookmarkStart w:id="457" w:name="_Toc58504449"/>
      <w:r>
        <w:rPr>
          <w:rFonts w:ascii="Times New Roman" w:hAnsi="Times New Roman" w:eastAsia="仿宋_GB2312"/>
          <w:b/>
          <w:kern w:val="0"/>
          <w:sz w:val="32"/>
          <w:szCs w:val="32"/>
          <w:highlight w:val="none"/>
        </w:rPr>
        <w:t>谈判响应文件格式</w:t>
      </w:r>
      <w:bookmarkEnd w:id="452"/>
      <w:bookmarkEnd w:id="453"/>
      <w:bookmarkEnd w:id="454"/>
      <w:bookmarkEnd w:id="455"/>
      <w:bookmarkEnd w:id="456"/>
      <w:bookmarkEnd w:id="457"/>
    </w:p>
    <w:p>
      <w:pPr>
        <w:autoSpaceDE w:val="0"/>
        <w:autoSpaceDN w:val="0"/>
        <w:adjustRightInd w:val="0"/>
        <w:snapToGrid w:val="0"/>
        <w:spacing w:line="360" w:lineRule="auto"/>
        <w:jc w:val="right"/>
        <w:outlineLvl w:val="0"/>
        <w:rPr>
          <w:rFonts w:eastAsia="仿宋_GB2312"/>
          <w:b/>
          <w:bCs/>
          <w:sz w:val="32"/>
          <w:szCs w:val="32"/>
          <w:highlight w:val="none"/>
          <w:lang w:val="zh-CN"/>
        </w:rPr>
      </w:pPr>
      <w:bookmarkStart w:id="525" w:name="_GoBack"/>
      <w:bookmarkEnd w:id="525"/>
      <w:r>
        <w:rPr>
          <w:rFonts w:eastAsia="仿宋_GB2312"/>
          <w:b/>
          <w:bCs/>
          <w:sz w:val="32"/>
          <w:szCs w:val="32"/>
          <w:highlight w:val="none"/>
          <w:lang w:val="zh-CN"/>
        </w:rPr>
        <w:t>正本/副本</w:t>
      </w:r>
    </w:p>
    <w:p>
      <w:pPr>
        <w:autoSpaceDE w:val="0"/>
        <w:autoSpaceDN w:val="0"/>
        <w:adjustRightInd w:val="0"/>
        <w:snapToGrid w:val="0"/>
        <w:spacing w:line="360" w:lineRule="auto"/>
        <w:jc w:val="left"/>
        <w:outlineLvl w:val="0"/>
        <w:rPr>
          <w:rFonts w:eastAsia="仿宋_GB2312"/>
          <w:b/>
          <w:bCs/>
          <w:sz w:val="32"/>
          <w:szCs w:val="32"/>
          <w:highlight w:val="none"/>
          <w:lang w:val="zh-CN"/>
        </w:rPr>
      </w:pPr>
      <w:r>
        <w:rPr>
          <w:rFonts w:eastAsia="仿宋_GB2312"/>
          <w:b/>
          <w:bCs/>
          <w:sz w:val="32"/>
          <w:szCs w:val="32"/>
          <w:highlight w:val="none"/>
          <w:lang w:val="zh-CN"/>
        </w:rPr>
        <w:t>政府采购项目</w:t>
      </w:r>
    </w:p>
    <w:p>
      <w:pPr>
        <w:autoSpaceDE w:val="0"/>
        <w:autoSpaceDN w:val="0"/>
        <w:adjustRightInd w:val="0"/>
        <w:snapToGrid w:val="0"/>
        <w:spacing w:line="360" w:lineRule="auto"/>
        <w:jc w:val="left"/>
        <w:outlineLvl w:val="0"/>
        <w:rPr>
          <w:rFonts w:ascii="Times New Roman" w:hAnsi="Times New Roman" w:eastAsia="仿宋_GB2312" w:cs="Times New Roman"/>
          <w:b/>
          <w:bCs/>
          <w:sz w:val="32"/>
          <w:szCs w:val="32"/>
          <w:highlight w:val="none"/>
          <w:lang w:val="zh-CN"/>
        </w:rPr>
      </w:pPr>
      <w:r>
        <w:rPr>
          <w:rFonts w:ascii="Times New Roman" w:hAnsi="Times New Roman" w:eastAsia="仿宋_GB2312" w:cs="Times New Roman"/>
          <w:b/>
          <w:bCs/>
          <w:sz w:val="32"/>
          <w:szCs w:val="32"/>
          <w:highlight w:val="none"/>
          <w:lang w:val="zh-CN"/>
        </w:rPr>
        <w:t>采购项目编号：</w:t>
      </w:r>
      <w:r>
        <w:rPr>
          <w:rFonts w:hint="default" w:ascii="Times New Roman" w:hAnsi="Times New Roman" w:eastAsia="仿宋_GB2312" w:cs="Times New Roman"/>
          <w:b/>
          <w:bCs/>
          <w:sz w:val="32"/>
          <w:szCs w:val="32"/>
          <w:highlight w:val="none"/>
          <w:lang w:val="zh-CN"/>
        </w:rPr>
        <w:t>SCZD2023-JT-22</w:t>
      </w:r>
      <w:r>
        <w:rPr>
          <w:rFonts w:hint="eastAsia" w:eastAsia="仿宋_GB2312" w:cs="Times New Roman"/>
          <w:b/>
          <w:bCs/>
          <w:sz w:val="32"/>
          <w:szCs w:val="32"/>
          <w:highlight w:val="none"/>
          <w:lang w:val="en-US" w:eastAsia="zh-CN"/>
        </w:rPr>
        <w:t>96</w:t>
      </w:r>
      <w:r>
        <w:rPr>
          <w:rFonts w:hint="default" w:ascii="Times New Roman" w:hAnsi="Times New Roman" w:eastAsia="仿宋_GB2312" w:cs="Times New Roman"/>
          <w:b/>
          <w:bCs/>
          <w:sz w:val="32"/>
          <w:szCs w:val="32"/>
          <w:highlight w:val="none"/>
          <w:lang w:val="zh-CN"/>
        </w:rPr>
        <w:t>/001</w:t>
      </w:r>
    </w:p>
    <w:p>
      <w:pPr>
        <w:tabs>
          <w:tab w:val="left" w:pos="5670"/>
        </w:tabs>
        <w:autoSpaceDE w:val="0"/>
        <w:autoSpaceDN w:val="0"/>
        <w:adjustRightInd w:val="0"/>
        <w:snapToGrid w:val="0"/>
        <w:spacing w:line="360" w:lineRule="auto"/>
        <w:jc w:val="center"/>
        <w:rPr>
          <w:rFonts w:eastAsia="仿宋_GB2312"/>
          <w:sz w:val="19"/>
          <w:szCs w:val="19"/>
          <w:highlight w:val="none"/>
        </w:rPr>
      </w:pPr>
    </w:p>
    <w:p>
      <w:pPr>
        <w:tabs>
          <w:tab w:val="left" w:pos="5670"/>
        </w:tabs>
        <w:autoSpaceDE w:val="0"/>
        <w:autoSpaceDN w:val="0"/>
        <w:adjustRightInd w:val="0"/>
        <w:snapToGrid w:val="0"/>
        <w:spacing w:line="360" w:lineRule="auto"/>
        <w:jc w:val="center"/>
        <w:rPr>
          <w:rFonts w:eastAsia="仿宋_GB2312"/>
          <w:sz w:val="19"/>
          <w:szCs w:val="19"/>
          <w:highlight w:val="none"/>
        </w:rPr>
      </w:pPr>
    </w:p>
    <w:p>
      <w:pPr>
        <w:tabs>
          <w:tab w:val="left" w:pos="5670"/>
        </w:tabs>
        <w:autoSpaceDE w:val="0"/>
        <w:autoSpaceDN w:val="0"/>
        <w:adjustRightInd w:val="0"/>
        <w:snapToGrid w:val="0"/>
        <w:spacing w:line="360" w:lineRule="auto"/>
        <w:jc w:val="center"/>
        <w:rPr>
          <w:rFonts w:eastAsia="仿宋_GB2312"/>
          <w:sz w:val="19"/>
          <w:szCs w:val="19"/>
          <w:highlight w:val="none"/>
        </w:rPr>
      </w:pPr>
    </w:p>
    <w:p>
      <w:pPr>
        <w:tabs>
          <w:tab w:val="left" w:pos="5670"/>
        </w:tabs>
        <w:autoSpaceDE w:val="0"/>
        <w:autoSpaceDN w:val="0"/>
        <w:adjustRightInd w:val="0"/>
        <w:snapToGrid w:val="0"/>
        <w:spacing w:line="360" w:lineRule="auto"/>
        <w:jc w:val="center"/>
        <w:rPr>
          <w:rFonts w:eastAsia="仿宋_GB2312"/>
          <w:sz w:val="19"/>
          <w:szCs w:val="19"/>
          <w:highlight w:val="none"/>
        </w:rPr>
      </w:pPr>
    </w:p>
    <w:p>
      <w:pPr>
        <w:tabs>
          <w:tab w:val="left" w:pos="5670"/>
        </w:tabs>
        <w:autoSpaceDE w:val="0"/>
        <w:autoSpaceDN w:val="0"/>
        <w:adjustRightInd w:val="0"/>
        <w:snapToGrid w:val="0"/>
        <w:spacing w:line="360" w:lineRule="auto"/>
        <w:jc w:val="center"/>
        <w:rPr>
          <w:rFonts w:eastAsia="仿宋_GB2312"/>
          <w:sz w:val="19"/>
          <w:szCs w:val="19"/>
          <w:highlight w:val="none"/>
        </w:rPr>
      </w:pPr>
    </w:p>
    <w:p>
      <w:pPr>
        <w:autoSpaceDE w:val="0"/>
        <w:autoSpaceDN w:val="0"/>
        <w:adjustRightInd w:val="0"/>
        <w:snapToGrid w:val="0"/>
        <w:spacing w:line="360" w:lineRule="auto"/>
        <w:jc w:val="center"/>
        <w:outlineLvl w:val="1"/>
        <w:rPr>
          <w:rFonts w:hint="default" w:ascii="Times New Roman" w:hAnsi="Times New Roman" w:eastAsia="仿宋_GB2312" w:cs="Times New Roman"/>
          <w:b/>
          <w:bCs/>
          <w:sz w:val="44"/>
          <w:szCs w:val="44"/>
          <w:highlight w:val="none"/>
        </w:rPr>
      </w:pPr>
      <w:r>
        <w:rPr>
          <w:rFonts w:hint="eastAsia" w:ascii="Times New Roman" w:hAnsi="Times New Roman" w:eastAsia="仿宋_GB2312" w:cs="Times New Roman"/>
          <w:b/>
          <w:bCs/>
          <w:sz w:val="44"/>
          <w:szCs w:val="44"/>
          <w:highlight w:val="none"/>
          <w:lang w:eastAsia="zh-CN"/>
        </w:rPr>
        <w:t>汉中市中医医院医用专用设备（超声多普勒血流分析仪、便携式肌电图诱发电位仪）采购项目</w:t>
      </w:r>
    </w:p>
    <w:p>
      <w:pPr>
        <w:autoSpaceDE w:val="0"/>
        <w:autoSpaceDN w:val="0"/>
        <w:adjustRightInd w:val="0"/>
        <w:snapToGrid w:val="0"/>
        <w:spacing w:line="360" w:lineRule="auto"/>
        <w:jc w:val="center"/>
        <w:outlineLvl w:val="1"/>
        <w:rPr>
          <w:rFonts w:eastAsia="仿宋_GB2312"/>
          <w:b/>
          <w:bCs/>
          <w:sz w:val="44"/>
          <w:szCs w:val="44"/>
          <w:highlight w:val="none"/>
        </w:rPr>
      </w:pPr>
    </w:p>
    <w:p>
      <w:pPr>
        <w:tabs>
          <w:tab w:val="left" w:pos="5670"/>
        </w:tabs>
        <w:autoSpaceDE w:val="0"/>
        <w:autoSpaceDN w:val="0"/>
        <w:adjustRightInd w:val="0"/>
        <w:snapToGrid w:val="0"/>
        <w:spacing w:line="360" w:lineRule="auto"/>
        <w:jc w:val="center"/>
        <w:rPr>
          <w:rFonts w:eastAsia="仿宋_GB2312"/>
          <w:b/>
          <w:bCs/>
          <w:sz w:val="36"/>
          <w:szCs w:val="36"/>
          <w:highlight w:val="none"/>
          <w:lang w:val="zh-CN"/>
        </w:rPr>
      </w:pPr>
    </w:p>
    <w:p>
      <w:pPr>
        <w:tabs>
          <w:tab w:val="left" w:pos="5670"/>
        </w:tabs>
        <w:autoSpaceDE w:val="0"/>
        <w:autoSpaceDN w:val="0"/>
        <w:adjustRightInd w:val="0"/>
        <w:snapToGrid w:val="0"/>
        <w:spacing w:line="360" w:lineRule="auto"/>
        <w:jc w:val="center"/>
        <w:outlineLvl w:val="1"/>
        <w:rPr>
          <w:rFonts w:eastAsia="仿宋_GB2312"/>
          <w:b/>
          <w:bCs/>
          <w:sz w:val="52"/>
          <w:szCs w:val="52"/>
          <w:highlight w:val="none"/>
          <w:lang w:val="zh-CN"/>
        </w:rPr>
      </w:pPr>
      <w:r>
        <w:rPr>
          <w:rFonts w:eastAsia="仿宋_GB2312"/>
          <w:b/>
          <w:bCs/>
          <w:sz w:val="52"/>
          <w:szCs w:val="52"/>
          <w:highlight w:val="none"/>
          <w:lang w:val="zh-CN"/>
        </w:rPr>
        <w:t>谈判响应文件</w:t>
      </w:r>
    </w:p>
    <w:p>
      <w:pPr>
        <w:autoSpaceDE w:val="0"/>
        <w:autoSpaceDN w:val="0"/>
        <w:adjustRightInd w:val="0"/>
        <w:snapToGrid w:val="0"/>
        <w:spacing w:line="360" w:lineRule="auto"/>
        <w:rPr>
          <w:rFonts w:eastAsia="仿宋_GB2312"/>
          <w:b/>
          <w:bCs/>
          <w:sz w:val="32"/>
          <w:szCs w:val="32"/>
          <w:highlight w:val="none"/>
          <w:lang w:val="zh-CN"/>
        </w:rPr>
      </w:pPr>
      <w:r>
        <w:rPr>
          <w:rFonts w:eastAsia="仿宋_GB2312"/>
          <w:b/>
          <w:bCs/>
          <w:sz w:val="32"/>
          <w:szCs w:val="32"/>
          <w:highlight w:val="none"/>
          <w:lang w:val="zh-CN"/>
        </w:rPr>
        <w:t xml:space="preserve">                     </w:t>
      </w:r>
      <w:r>
        <w:rPr>
          <w:rFonts w:hint="eastAsia" w:eastAsia="仿宋_GB2312"/>
          <w:b/>
          <w:bCs/>
          <w:sz w:val="32"/>
          <w:szCs w:val="32"/>
          <w:highlight w:val="none"/>
          <w:lang w:val="en-US" w:eastAsia="zh-CN"/>
        </w:rPr>
        <w:t xml:space="preserve">    </w:t>
      </w:r>
      <w:r>
        <w:rPr>
          <w:rFonts w:eastAsia="仿宋_GB2312"/>
          <w:b/>
          <w:bCs/>
          <w:sz w:val="32"/>
          <w:szCs w:val="32"/>
          <w:highlight w:val="none"/>
          <w:lang w:val="zh-CN"/>
        </w:rPr>
        <w:t>（资格部分）</w:t>
      </w:r>
    </w:p>
    <w:p>
      <w:pPr>
        <w:autoSpaceDE w:val="0"/>
        <w:autoSpaceDN w:val="0"/>
        <w:adjustRightInd w:val="0"/>
        <w:snapToGrid w:val="0"/>
        <w:spacing w:line="360" w:lineRule="auto"/>
        <w:rPr>
          <w:rFonts w:eastAsia="仿宋_GB2312"/>
          <w:b/>
          <w:bCs/>
          <w:sz w:val="32"/>
          <w:szCs w:val="32"/>
          <w:highlight w:val="none"/>
          <w:lang w:val="zh-CN"/>
        </w:rPr>
      </w:pPr>
    </w:p>
    <w:p>
      <w:pPr>
        <w:autoSpaceDE w:val="0"/>
        <w:autoSpaceDN w:val="0"/>
        <w:adjustRightInd w:val="0"/>
        <w:snapToGrid w:val="0"/>
        <w:spacing w:line="360" w:lineRule="auto"/>
        <w:rPr>
          <w:rFonts w:eastAsia="仿宋_GB2312"/>
          <w:b/>
          <w:bCs/>
          <w:sz w:val="32"/>
          <w:szCs w:val="32"/>
          <w:highlight w:val="none"/>
          <w:lang w:val="zh-CN"/>
        </w:rPr>
      </w:pPr>
    </w:p>
    <w:p>
      <w:pPr>
        <w:autoSpaceDE w:val="0"/>
        <w:autoSpaceDN w:val="0"/>
        <w:adjustRightInd w:val="0"/>
        <w:snapToGrid w:val="0"/>
        <w:spacing w:line="360" w:lineRule="auto"/>
        <w:rPr>
          <w:rFonts w:eastAsia="仿宋_GB2312"/>
          <w:b/>
          <w:bCs/>
          <w:sz w:val="32"/>
          <w:szCs w:val="32"/>
          <w:highlight w:val="none"/>
          <w:lang w:val="zh-CN"/>
        </w:rPr>
      </w:pPr>
    </w:p>
    <w:p>
      <w:pPr>
        <w:autoSpaceDE w:val="0"/>
        <w:autoSpaceDN w:val="0"/>
        <w:adjustRightInd w:val="0"/>
        <w:snapToGrid w:val="0"/>
        <w:spacing w:line="360" w:lineRule="auto"/>
        <w:ind w:firstLine="964" w:firstLineChars="300"/>
        <w:outlineLvl w:val="0"/>
        <w:rPr>
          <w:rFonts w:eastAsia="仿宋_GB2312"/>
          <w:b/>
          <w:bCs/>
          <w:sz w:val="32"/>
          <w:szCs w:val="32"/>
          <w:highlight w:val="none"/>
        </w:rPr>
      </w:pPr>
      <w:r>
        <w:rPr>
          <w:rFonts w:eastAsia="仿宋_GB2312"/>
          <w:b/>
          <w:bCs/>
          <w:sz w:val="32"/>
          <w:szCs w:val="32"/>
          <w:highlight w:val="none"/>
          <w:u w:val="single"/>
        </w:rPr>
        <w:t xml:space="preserve">            </w:t>
      </w:r>
      <w:r>
        <w:rPr>
          <w:rFonts w:eastAsia="仿宋_GB2312"/>
          <w:b/>
          <w:bCs/>
          <w:sz w:val="32"/>
          <w:szCs w:val="32"/>
          <w:highlight w:val="none"/>
        </w:rPr>
        <w:t xml:space="preserve">   </w:t>
      </w:r>
    </w:p>
    <w:p>
      <w:pPr>
        <w:autoSpaceDE w:val="0"/>
        <w:autoSpaceDN w:val="0"/>
        <w:adjustRightInd w:val="0"/>
        <w:snapToGrid w:val="0"/>
        <w:spacing w:line="360" w:lineRule="auto"/>
        <w:rPr>
          <w:rFonts w:eastAsia="仿宋_GB2312"/>
          <w:sz w:val="30"/>
          <w:szCs w:val="30"/>
          <w:highlight w:val="none"/>
        </w:rPr>
      </w:pPr>
    </w:p>
    <w:p>
      <w:pPr>
        <w:autoSpaceDE w:val="0"/>
        <w:autoSpaceDN w:val="0"/>
        <w:adjustRightInd w:val="0"/>
        <w:snapToGrid w:val="0"/>
        <w:spacing w:line="360" w:lineRule="auto"/>
        <w:ind w:firstLine="1606" w:firstLineChars="500"/>
        <w:outlineLvl w:val="0"/>
        <w:rPr>
          <w:rFonts w:eastAsia="仿宋_GB2312"/>
          <w:b/>
          <w:bCs/>
          <w:sz w:val="32"/>
          <w:szCs w:val="32"/>
          <w:highlight w:val="none"/>
          <w:u w:val="single"/>
        </w:rPr>
      </w:pPr>
      <w:r>
        <w:rPr>
          <w:rFonts w:eastAsia="仿宋_GB2312"/>
          <w:b/>
          <w:bCs/>
          <w:sz w:val="32"/>
          <w:szCs w:val="32"/>
          <w:highlight w:val="none"/>
          <w:lang w:val="zh-CN"/>
        </w:rPr>
        <w:t>供应商：</w:t>
      </w:r>
      <w:r>
        <w:rPr>
          <w:rFonts w:eastAsia="仿宋_GB2312"/>
          <w:b/>
          <w:bCs/>
          <w:sz w:val="32"/>
          <w:szCs w:val="32"/>
          <w:highlight w:val="none"/>
          <w:u w:val="single"/>
        </w:rPr>
        <w:t xml:space="preserve">                   </w:t>
      </w:r>
    </w:p>
    <w:p>
      <w:pPr>
        <w:autoSpaceDE w:val="0"/>
        <w:autoSpaceDN w:val="0"/>
        <w:adjustRightInd w:val="0"/>
        <w:snapToGrid w:val="0"/>
        <w:spacing w:line="360" w:lineRule="auto"/>
        <w:rPr>
          <w:rFonts w:eastAsia="仿宋_GB2312"/>
          <w:b/>
          <w:bCs/>
          <w:sz w:val="32"/>
          <w:szCs w:val="32"/>
          <w:highlight w:val="none"/>
        </w:rPr>
      </w:pPr>
    </w:p>
    <w:p>
      <w:pPr>
        <w:autoSpaceDE w:val="0"/>
        <w:autoSpaceDN w:val="0"/>
        <w:adjustRightInd w:val="0"/>
        <w:snapToGrid w:val="0"/>
        <w:spacing w:line="360" w:lineRule="auto"/>
        <w:ind w:firstLine="1606" w:firstLineChars="500"/>
        <w:outlineLvl w:val="0"/>
        <w:rPr>
          <w:rFonts w:eastAsia="仿宋_GB2312"/>
          <w:b/>
          <w:bCs/>
          <w:sz w:val="32"/>
          <w:szCs w:val="32"/>
          <w:highlight w:val="none"/>
          <w:u w:val="single"/>
        </w:rPr>
      </w:pPr>
      <w:r>
        <w:rPr>
          <w:rFonts w:eastAsia="仿宋_GB2312"/>
          <w:b/>
          <w:bCs/>
          <w:sz w:val="32"/>
          <w:szCs w:val="32"/>
          <w:highlight w:val="none"/>
          <w:lang w:val="zh-CN"/>
        </w:rPr>
        <w:t>时</w:t>
      </w:r>
      <w:r>
        <w:rPr>
          <w:rFonts w:eastAsia="仿宋_GB2312"/>
          <w:b/>
          <w:bCs/>
          <w:sz w:val="32"/>
          <w:szCs w:val="32"/>
          <w:highlight w:val="none"/>
        </w:rPr>
        <w:t xml:space="preserve">  </w:t>
      </w:r>
      <w:r>
        <w:rPr>
          <w:rFonts w:eastAsia="仿宋_GB2312"/>
          <w:b/>
          <w:bCs/>
          <w:sz w:val="32"/>
          <w:szCs w:val="32"/>
          <w:highlight w:val="none"/>
          <w:lang w:val="zh-CN"/>
        </w:rPr>
        <w:t>间：</w:t>
      </w:r>
      <w:r>
        <w:rPr>
          <w:rFonts w:eastAsia="仿宋_GB2312"/>
          <w:b/>
          <w:bCs/>
          <w:sz w:val="32"/>
          <w:szCs w:val="32"/>
          <w:highlight w:val="none"/>
          <w:u w:val="single"/>
        </w:rPr>
        <w:t xml:space="preserve">                   </w:t>
      </w:r>
    </w:p>
    <w:p>
      <w:pPr>
        <w:pStyle w:val="22"/>
        <w:rPr>
          <w:rFonts w:ascii="Times New Roman" w:hAnsi="Times New Roman" w:eastAsia="仿宋_GB2312"/>
          <w:highlight w:val="none"/>
        </w:rPr>
      </w:pPr>
      <w:r>
        <w:rPr>
          <w:rFonts w:ascii="Times New Roman" w:hAnsi="Times New Roman" w:eastAsia="仿宋_GB2312"/>
          <w:highlight w:val="none"/>
        </w:rPr>
        <w:br w:type="page"/>
      </w:r>
    </w:p>
    <w:p>
      <w:pPr>
        <w:spacing w:before="260" w:after="260" w:line="416" w:lineRule="atLeast"/>
        <w:jc w:val="center"/>
        <w:outlineLvl w:val="1"/>
        <w:rPr>
          <w:rFonts w:eastAsia="仿宋_GB2312"/>
          <w:b/>
          <w:bCs/>
          <w:sz w:val="32"/>
          <w:szCs w:val="32"/>
          <w:highlight w:val="none"/>
        </w:rPr>
      </w:pPr>
      <w:r>
        <w:rPr>
          <w:rFonts w:eastAsia="仿宋_GB2312"/>
          <w:b/>
          <w:bCs/>
          <w:sz w:val="32"/>
          <w:szCs w:val="32"/>
          <w:highlight w:val="none"/>
        </w:rPr>
        <w:t>一、身份证明文件</w:t>
      </w:r>
    </w:p>
    <w:p>
      <w:pPr>
        <w:spacing w:after="120"/>
        <w:rPr>
          <w:rFonts w:eastAsia="仿宋_GB2312"/>
          <w:highlight w:val="none"/>
        </w:rPr>
      </w:pPr>
    </w:p>
    <w:p>
      <w:pPr>
        <w:tabs>
          <w:tab w:val="left" w:pos="588"/>
        </w:tabs>
        <w:spacing w:line="360" w:lineRule="auto"/>
        <w:jc w:val="center"/>
        <w:outlineLvl w:val="2"/>
        <w:rPr>
          <w:rFonts w:eastAsia="仿宋_GB2312"/>
          <w:b/>
          <w:bCs/>
          <w:sz w:val="28"/>
          <w:szCs w:val="36"/>
          <w:highlight w:val="none"/>
        </w:rPr>
      </w:pPr>
      <w:r>
        <w:rPr>
          <w:rFonts w:eastAsia="仿宋_GB2312"/>
          <w:b/>
          <w:bCs/>
          <w:sz w:val="28"/>
          <w:szCs w:val="36"/>
          <w:highlight w:val="none"/>
          <w:lang w:val="zh-CN"/>
        </w:rPr>
        <w:t>1、法定代表人（或单位负责人）授权书</w:t>
      </w:r>
    </w:p>
    <w:p>
      <w:pPr>
        <w:autoSpaceDE w:val="0"/>
        <w:autoSpaceDN w:val="0"/>
        <w:adjustRightInd w:val="0"/>
        <w:spacing w:line="348" w:lineRule="auto"/>
        <w:ind w:firstLine="400"/>
        <w:rPr>
          <w:rFonts w:eastAsia="仿宋_GB2312"/>
          <w:b/>
          <w:bCs/>
          <w:sz w:val="20"/>
          <w:highlight w:val="none"/>
        </w:rPr>
      </w:pPr>
    </w:p>
    <w:p>
      <w:pPr>
        <w:autoSpaceDE w:val="0"/>
        <w:autoSpaceDN w:val="0"/>
        <w:adjustRightInd w:val="0"/>
        <w:spacing w:line="348" w:lineRule="auto"/>
        <w:rPr>
          <w:rFonts w:eastAsia="仿宋_GB2312"/>
          <w:sz w:val="24"/>
          <w:highlight w:val="none"/>
        </w:rPr>
      </w:pPr>
      <w:r>
        <w:rPr>
          <w:rFonts w:eastAsia="仿宋_GB2312"/>
          <w:sz w:val="24"/>
          <w:highlight w:val="none"/>
          <w:lang w:val="zh-CN"/>
        </w:rPr>
        <w:t>陕西省采购招标有限责任公司：</w:t>
      </w:r>
    </w:p>
    <w:p>
      <w:pPr>
        <w:autoSpaceDE w:val="0"/>
        <w:autoSpaceDN w:val="0"/>
        <w:adjustRightInd w:val="0"/>
        <w:spacing w:line="348" w:lineRule="auto"/>
        <w:ind w:firstLine="640"/>
        <w:rPr>
          <w:rFonts w:eastAsia="仿宋_GB2312"/>
          <w:sz w:val="24"/>
          <w:highlight w:val="none"/>
        </w:rPr>
      </w:pPr>
      <w:r>
        <w:rPr>
          <w:rFonts w:eastAsia="仿宋_GB2312"/>
          <w:sz w:val="24"/>
          <w:highlight w:val="none"/>
          <w:lang w:val="zh-CN"/>
        </w:rPr>
        <w:t>注册于</w:t>
      </w:r>
      <w:r>
        <w:rPr>
          <w:rFonts w:eastAsia="仿宋_GB2312"/>
          <w:sz w:val="24"/>
          <w:highlight w:val="none"/>
          <w:u w:val="single"/>
          <w:lang w:val="zh-CN"/>
        </w:rPr>
        <w:t>（工商行政管理局名称）</w:t>
      </w:r>
      <w:r>
        <w:rPr>
          <w:rFonts w:eastAsia="仿宋_GB2312"/>
          <w:sz w:val="24"/>
          <w:highlight w:val="none"/>
          <w:lang w:val="zh-CN"/>
        </w:rPr>
        <w:t>之</w:t>
      </w:r>
      <w:r>
        <w:rPr>
          <w:rFonts w:eastAsia="仿宋_GB2312"/>
          <w:sz w:val="24"/>
          <w:highlight w:val="none"/>
          <w:u w:val="single"/>
          <w:lang w:val="zh-CN"/>
        </w:rPr>
        <w:t>（供应商全称）</w:t>
      </w:r>
      <w:r>
        <w:rPr>
          <w:rFonts w:eastAsia="仿宋_GB2312"/>
          <w:sz w:val="24"/>
          <w:highlight w:val="none"/>
          <w:lang w:val="zh-CN"/>
        </w:rPr>
        <w:t>法人代表</w:t>
      </w:r>
      <w:r>
        <w:rPr>
          <w:rFonts w:eastAsia="仿宋_GB2312"/>
          <w:sz w:val="24"/>
          <w:highlight w:val="none"/>
          <w:u w:val="single"/>
          <w:lang w:val="zh-CN"/>
        </w:rPr>
        <w:t>（姓名、职务）</w:t>
      </w:r>
      <w:r>
        <w:rPr>
          <w:rFonts w:eastAsia="仿宋_GB2312"/>
          <w:sz w:val="24"/>
          <w:highlight w:val="none"/>
          <w:lang w:val="zh-CN"/>
        </w:rPr>
        <w:t>授权</w:t>
      </w:r>
      <w:r>
        <w:rPr>
          <w:rFonts w:eastAsia="仿宋_GB2312"/>
          <w:sz w:val="24"/>
          <w:highlight w:val="none"/>
          <w:u w:val="single"/>
          <w:lang w:val="zh-CN"/>
        </w:rPr>
        <w:t>（被授权人姓名、职务）</w:t>
      </w:r>
      <w:r>
        <w:rPr>
          <w:rFonts w:eastAsia="仿宋_GB2312"/>
          <w:sz w:val="24"/>
          <w:highlight w:val="none"/>
          <w:lang w:val="zh-CN"/>
        </w:rPr>
        <w:t>为本公司的合法代理人，就</w:t>
      </w:r>
      <w:r>
        <w:rPr>
          <w:rFonts w:eastAsia="仿宋_GB2312"/>
          <w:sz w:val="24"/>
          <w:highlight w:val="none"/>
          <w:u w:val="single"/>
          <w:lang w:val="zh-CN"/>
        </w:rPr>
        <w:t>（项目名称）</w:t>
      </w:r>
      <w:r>
        <w:rPr>
          <w:rFonts w:eastAsia="仿宋_GB2312"/>
          <w:sz w:val="24"/>
          <w:highlight w:val="none"/>
          <w:lang w:val="zh-CN"/>
        </w:rPr>
        <w:t>的谈判及合同的执行和完成，以本公司的名义处理一切与之有关的事宜。</w:t>
      </w:r>
    </w:p>
    <w:p>
      <w:pPr>
        <w:snapToGrid w:val="0"/>
        <w:spacing w:line="360" w:lineRule="auto"/>
        <w:ind w:firstLine="480" w:firstLineChars="200"/>
        <w:rPr>
          <w:rFonts w:eastAsia="仿宋_GB2312"/>
          <w:b/>
          <w:bCs/>
          <w:sz w:val="24"/>
          <w:highlight w:val="none"/>
          <w:lang w:val="zh-CN"/>
        </w:rPr>
      </w:pPr>
      <w:r>
        <w:rPr>
          <w:rFonts w:eastAsia="仿宋_GB2312"/>
          <w:sz w:val="24"/>
          <w:highlight w:val="none"/>
          <w:lang w:val="zh-CN"/>
        </w:rPr>
        <w:t>本授权自</w:t>
      </w:r>
      <w:r>
        <w:rPr>
          <w:rFonts w:eastAsia="仿宋_GB2312"/>
          <w:sz w:val="24"/>
          <w:highlight w:val="none"/>
          <w:u w:val="single"/>
          <w:lang w:val="zh-CN"/>
        </w:rPr>
        <w:t xml:space="preserve">    </w:t>
      </w:r>
      <w:r>
        <w:rPr>
          <w:rFonts w:eastAsia="仿宋_GB2312"/>
          <w:sz w:val="24"/>
          <w:highlight w:val="none"/>
          <w:lang w:val="zh-CN"/>
        </w:rPr>
        <w:t>年</w:t>
      </w:r>
      <w:r>
        <w:rPr>
          <w:rFonts w:eastAsia="仿宋_GB2312"/>
          <w:sz w:val="24"/>
          <w:highlight w:val="none"/>
          <w:u w:val="single"/>
          <w:lang w:val="zh-CN"/>
        </w:rPr>
        <w:t xml:space="preserve">   </w:t>
      </w:r>
      <w:r>
        <w:rPr>
          <w:rFonts w:eastAsia="仿宋_GB2312"/>
          <w:sz w:val="24"/>
          <w:highlight w:val="none"/>
          <w:lang w:val="zh-CN"/>
        </w:rPr>
        <w:t>月</w:t>
      </w:r>
      <w:r>
        <w:rPr>
          <w:rFonts w:eastAsia="仿宋_GB2312"/>
          <w:sz w:val="24"/>
          <w:highlight w:val="none"/>
          <w:u w:val="single"/>
          <w:lang w:val="zh-CN"/>
        </w:rPr>
        <w:t xml:space="preserve"> </w:t>
      </w:r>
      <w:r>
        <w:rPr>
          <w:rFonts w:eastAsia="仿宋_GB2312"/>
          <w:sz w:val="24"/>
          <w:highlight w:val="none"/>
          <w:u w:val="single"/>
        </w:rPr>
        <w:t xml:space="preserve"> </w:t>
      </w:r>
      <w:r>
        <w:rPr>
          <w:rFonts w:eastAsia="仿宋_GB2312"/>
          <w:sz w:val="24"/>
          <w:highlight w:val="none"/>
          <w:u w:val="single"/>
          <w:lang w:val="zh-CN"/>
        </w:rPr>
        <w:t xml:space="preserve"> </w:t>
      </w:r>
      <w:r>
        <w:rPr>
          <w:rFonts w:eastAsia="仿宋_GB2312"/>
          <w:sz w:val="24"/>
          <w:highlight w:val="none"/>
          <w:lang w:val="zh-CN"/>
        </w:rPr>
        <w:t>日起生效。（</w:t>
      </w:r>
      <w:r>
        <w:rPr>
          <w:rFonts w:eastAsia="仿宋_GB2312"/>
          <w:b/>
          <w:sz w:val="24"/>
          <w:highlight w:val="none"/>
          <w:lang w:val="zh-CN"/>
        </w:rPr>
        <w:t>提示：此日期不应晚于谈判响应函签署日期</w:t>
      </w:r>
      <w:r>
        <w:rPr>
          <w:rFonts w:eastAsia="仿宋_GB2312"/>
          <w:sz w:val="24"/>
          <w:highlight w:val="none"/>
          <w:lang w:val="zh-CN"/>
        </w:rPr>
        <w:t>）</w:t>
      </w:r>
    </w:p>
    <w:p>
      <w:pPr>
        <w:autoSpaceDE w:val="0"/>
        <w:autoSpaceDN w:val="0"/>
        <w:adjustRightInd w:val="0"/>
        <w:spacing w:line="348" w:lineRule="auto"/>
        <w:rPr>
          <w:rFonts w:eastAsia="仿宋_GB2312"/>
          <w:sz w:val="24"/>
          <w:highlight w:val="none"/>
        </w:rPr>
      </w:pPr>
    </w:p>
    <w:p>
      <w:pPr>
        <w:autoSpaceDE w:val="0"/>
        <w:autoSpaceDN w:val="0"/>
        <w:adjustRightInd w:val="0"/>
        <w:spacing w:line="348" w:lineRule="auto"/>
        <w:rPr>
          <w:rFonts w:eastAsia="仿宋_GB2312"/>
          <w:sz w:val="24"/>
          <w:highlight w:val="none"/>
          <w:u w:val="single"/>
        </w:rPr>
      </w:pPr>
      <w:r>
        <w:rPr>
          <w:rFonts w:eastAsia="仿宋_GB2312"/>
          <w:sz w:val="24"/>
          <w:highlight w:val="none"/>
          <w:lang w:val="zh-CN"/>
        </w:rPr>
        <w:t>附：</w:t>
      </w:r>
      <w:r>
        <w:rPr>
          <w:rFonts w:eastAsia="仿宋_GB2312"/>
          <w:sz w:val="24"/>
          <w:highlight w:val="none"/>
        </w:rPr>
        <w:t xml:space="preserve"> </w:t>
      </w:r>
      <w:r>
        <w:rPr>
          <w:rFonts w:eastAsia="仿宋_GB2312"/>
          <w:sz w:val="24"/>
          <w:highlight w:val="none"/>
          <w:lang w:val="zh-CN"/>
        </w:rPr>
        <w:t>被授权人姓名：</w:t>
      </w:r>
      <w:r>
        <w:rPr>
          <w:rFonts w:eastAsia="仿宋_GB2312"/>
          <w:sz w:val="24"/>
          <w:highlight w:val="none"/>
          <w:u w:val="single"/>
        </w:rPr>
        <w:t xml:space="preserve">          </w:t>
      </w:r>
      <w:r>
        <w:rPr>
          <w:rFonts w:eastAsia="仿宋_GB2312"/>
          <w:sz w:val="24"/>
          <w:highlight w:val="none"/>
          <w:lang w:val="zh-CN"/>
        </w:rPr>
        <w:t>性别：</w:t>
      </w:r>
      <w:r>
        <w:rPr>
          <w:rFonts w:eastAsia="仿宋_GB2312"/>
          <w:sz w:val="24"/>
          <w:highlight w:val="none"/>
          <w:u w:val="single"/>
        </w:rPr>
        <w:t xml:space="preserve">    </w:t>
      </w:r>
      <w:r>
        <w:rPr>
          <w:rFonts w:eastAsia="仿宋_GB2312"/>
          <w:sz w:val="24"/>
          <w:highlight w:val="none"/>
          <w:lang w:val="zh-CN"/>
        </w:rPr>
        <w:t>年龄：</w:t>
      </w:r>
      <w:r>
        <w:rPr>
          <w:rFonts w:eastAsia="仿宋_GB2312"/>
          <w:sz w:val="24"/>
          <w:highlight w:val="none"/>
          <w:u w:val="single"/>
        </w:rPr>
        <w:t xml:space="preserve">        </w:t>
      </w:r>
    </w:p>
    <w:p>
      <w:pPr>
        <w:autoSpaceDE w:val="0"/>
        <w:autoSpaceDN w:val="0"/>
        <w:adjustRightInd w:val="0"/>
        <w:spacing w:line="348" w:lineRule="auto"/>
        <w:ind w:firstLine="630"/>
        <w:rPr>
          <w:rFonts w:eastAsia="仿宋_GB2312"/>
          <w:sz w:val="24"/>
          <w:highlight w:val="none"/>
        </w:rPr>
      </w:pPr>
      <w:r>
        <w:rPr>
          <w:rFonts w:eastAsia="仿宋_GB2312"/>
          <w:sz w:val="24"/>
          <w:highlight w:val="none"/>
          <w:lang w:val="zh-CN"/>
        </w:rPr>
        <w:t>职</w:t>
      </w:r>
      <w:r>
        <w:rPr>
          <w:rFonts w:eastAsia="仿宋_GB2312"/>
          <w:sz w:val="24"/>
          <w:highlight w:val="none"/>
        </w:rPr>
        <w:t xml:space="preserve">    </w:t>
      </w:r>
      <w:r>
        <w:rPr>
          <w:rFonts w:eastAsia="仿宋_GB2312"/>
          <w:sz w:val="24"/>
          <w:highlight w:val="none"/>
          <w:lang w:val="zh-CN"/>
        </w:rPr>
        <w:t>务：</w:t>
      </w:r>
      <w:r>
        <w:rPr>
          <w:rFonts w:eastAsia="仿宋_GB2312"/>
          <w:sz w:val="24"/>
          <w:highlight w:val="none"/>
          <w:u w:val="single"/>
        </w:rPr>
        <w:t xml:space="preserve">             </w:t>
      </w:r>
      <w:r>
        <w:rPr>
          <w:rFonts w:eastAsia="仿宋_GB2312"/>
          <w:sz w:val="24"/>
          <w:highlight w:val="none"/>
          <w:lang w:val="zh-CN"/>
        </w:rPr>
        <w:t>身份证号码：</w:t>
      </w:r>
      <w:r>
        <w:rPr>
          <w:rFonts w:eastAsia="仿宋_GB2312"/>
          <w:sz w:val="24"/>
          <w:highlight w:val="none"/>
          <w:u w:val="single"/>
        </w:rPr>
        <w:t xml:space="preserve">             </w:t>
      </w:r>
    </w:p>
    <w:p>
      <w:pPr>
        <w:autoSpaceDE w:val="0"/>
        <w:autoSpaceDN w:val="0"/>
        <w:adjustRightInd w:val="0"/>
        <w:spacing w:line="348" w:lineRule="auto"/>
        <w:ind w:firstLine="630"/>
        <w:rPr>
          <w:rFonts w:eastAsia="仿宋_GB2312"/>
          <w:sz w:val="24"/>
          <w:highlight w:val="none"/>
          <w:u w:val="single"/>
        </w:rPr>
      </w:pPr>
      <w:r>
        <w:rPr>
          <w:rFonts w:eastAsia="仿宋_GB2312"/>
          <w:sz w:val="24"/>
          <w:highlight w:val="none"/>
          <w:lang w:val="zh-CN"/>
        </w:rPr>
        <w:t>通讯地址：</w:t>
      </w:r>
      <w:r>
        <w:rPr>
          <w:rFonts w:eastAsia="仿宋_GB2312"/>
          <w:sz w:val="24"/>
          <w:highlight w:val="none"/>
          <w:u w:val="single"/>
        </w:rPr>
        <w:t xml:space="preserve">                                      </w:t>
      </w:r>
    </w:p>
    <w:p>
      <w:pPr>
        <w:autoSpaceDE w:val="0"/>
        <w:autoSpaceDN w:val="0"/>
        <w:adjustRightInd w:val="0"/>
        <w:spacing w:line="348" w:lineRule="auto"/>
        <w:ind w:firstLine="630"/>
        <w:rPr>
          <w:rFonts w:eastAsia="仿宋_GB2312"/>
          <w:sz w:val="24"/>
          <w:highlight w:val="none"/>
          <w:u w:val="single"/>
        </w:rPr>
      </w:pPr>
      <w:r>
        <w:rPr>
          <w:rFonts w:eastAsia="仿宋_GB2312"/>
          <w:sz w:val="24"/>
          <w:highlight w:val="none"/>
          <w:lang w:val="zh-CN"/>
        </w:rPr>
        <w:t>邮政编码：</w:t>
      </w:r>
      <w:r>
        <w:rPr>
          <w:rFonts w:eastAsia="仿宋_GB2312"/>
          <w:sz w:val="24"/>
          <w:highlight w:val="none"/>
          <w:u w:val="single"/>
        </w:rPr>
        <w:t xml:space="preserve">                                      </w:t>
      </w:r>
    </w:p>
    <w:p>
      <w:pPr>
        <w:autoSpaceDE w:val="0"/>
        <w:autoSpaceDN w:val="0"/>
        <w:adjustRightInd w:val="0"/>
        <w:spacing w:line="348" w:lineRule="auto"/>
        <w:ind w:firstLine="630"/>
        <w:rPr>
          <w:rFonts w:eastAsia="仿宋_GB2312"/>
          <w:sz w:val="24"/>
          <w:highlight w:val="none"/>
          <w:u w:val="single"/>
        </w:rPr>
      </w:pPr>
      <w:r>
        <w:rPr>
          <w:rFonts w:eastAsia="仿宋_GB2312"/>
          <w:sz w:val="24"/>
          <w:highlight w:val="none"/>
          <w:lang w:val="zh-CN"/>
        </w:rPr>
        <w:t>电</w:t>
      </w:r>
      <w:r>
        <w:rPr>
          <w:rFonts w:eastAsia="仿宋_GB2312"/>
          <w:sz w:val="24"/>
          <w:highlight w:val="none"/>
        </w:rPr>
        <w:t xml:space="preserve">    </w:t>
      </w:r>
      <w:r>
        <w:rPr>
          <w:rFonts w:eastAsia="仿宋_GB2312"/>
          <w:sz w:val="24"/>
          <w:highlight w:val="none"/>
          <w:lang w:val="zh-CN"/>
        </w:rPr>
        <w:t>话：</w:t>
      </w:r>
      <w:r>
        <w:rPr>
          <w:rFonts w:eastAsia="仿宋_GB2312"/>
          <w:sz w:val="24"/>
          <w:highlight w:val="none"/>
          <w:u w:val="single"/>
        </w:rPr>
        <w:t xml:space="preserve">                     </w:t>
      </w:r>
      <w:r>
        <w:rPr>
          <w:rFonts w:eastAsia="仿宋_GB2312"/>
          <w:sz w:val="24"/>
          <w:highlight w:val="none"/>
          <w:lang w:val="zh-CN"/>
        </w:rPr>
        <w:t>传真：</w:t>
      </w:r>
      <w:r>
        <w:rPr>
          <w:rFonts w:eastAsia="仿宋_GB2312"/>
          <w:sz w:val="24"/>
          <w:highlight w:val="none"/>
          <w:u w:val="single"/>
        </w:rPr>
        <w:t xml:space="preserve">           </w:t>
      </w:r>
    </w:p>
    <w:p>
      <w:pPr>
        <w:autoSpaceDE w:val="0"/>
        <w:autoSpaceDN w:val="0"/>
        <w:adjustRightInd w:val="0"/>
        <w:spacing w:line="348" w:lineRule="auto"/>
        <w:rPr>
          <w:rFonts w:eastAsia="仿宋_GB2312"/>
          <w:sz w:val="24"/>
          <w:highlight w:val="none"/>
        </w:rPr>
      </w:pPr>
    </w:p>
    <w:p>
      <w:pPr>
        <w:autoSpaceDE w:val="0"/>
        <w:autoSpaceDN w:val="0"/>
        <w:adjustRightInd w:val="0"/>
        <w:spacing w:line="348" w:lineRule="auto"/>
        <w:ind w:firstLine="480" w:firstLineChars="200"/>
        <w:rPr>
          <w:rFonts w:eastAsia="仿宋_GB2312"/>
          <w:sz w:val="24"/>
          <w:highlight w:val="none"/>
        </w:rPr>
      </w:pPr>
      <w:r>
        <w:rPr>
          <w:rFonts w:eastAsia="仿宋_GB2312"/>
          <w:sz w:val="24"/>
          <w:highlight w:val="none"/>
          <w:lang w:val="zh-CN"/>
        </w:rPr>
        <w:t>法定代表人</w:t>
      </w:r>
      <w:r>
        <w:rPr>
          <w:rFonts w:eastAsia="仿宋_GB2312"/>
          <w:sz w:val="24"/>
          <w:highlight w:val="none"/>
        </w:rPr>
        <w:t>及</w:t>
      </w:r>
      <w:r>
        <w:rPr>
          <w:rFonts w:eastAsia="仿宋_GB2312"/>
          <w:sz w:val="24"/>
          <w:highlight w:val="none"/>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eastAsia="仿宋_GB2312"/>
                <w:sz w:val="24"/>
                <w:highlight w:val="none"/>
                <w:lang w:val="zh-CN"/>
              </w:rPr>
            </w:pPr>
            <w:r>
              <w:rPr>
                <w:rFonts w:eastAsia="仿宋_GB2312"/>
                <w:sz w:val="24"/>
                <w:highlight w:val="none"/>
                <w:lang w:val="zh-CN"/>
              </w:rPr>
              <w:t>法定代表人身份证复印件</w:t>
            </w:r>
          </w:p>
          <w:p>
            <w:pPr>
              <w:autoSpaceDE w:val="0"/>
              <w:autoSpaceDN w:val="0"/>
              <w:adjustRightInd w:val="0"/>
              <w:spacing w:line="348" w:lineRule="auto"/>
              <w:jc w:val="center"/>
              <w:rPr>
                <w:rFonts w:eastAsia="仿宋_GB2312"/>
                <w:sz w:val="24"/>
                <w:highlight w:val="none"/>
                <w:u w:val="single"/>
              </w:rPr>
            </w:pPr>
            <w:r>
              <w:rPr>
                <w:rFonts w:eastAsia="仿宋_GB2312"/>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eastAsia="仿宋_GB2312"/>
                <w:sz w:val="24"/>
                <w:highlight w:val="none"/>
                <w:lang w:val="zh-CN"/>
              </w:rPr>
            </w:pPr>
            <w:r>
              <w:rPr>
                <w:rFonts w:eastAsia="仿宋_GB2312"/>
                <w:sz w:val="24"/>
                <w:highlight w:val="none"/>
                <w:lang w:val="zh-CN"/>
              </w:rPr>
              <w:t>授权代表身份证复印件</w:t>
            </w:r>
          </w:p>
          <w:p>
            <w:pPr>
              <w:autoSpaceDE w:val="0"/>
              <w:autoSpaceDN w:val="0"/>
              <w:adjustRightInd w:val="0"/>
              <w:spacing w:line="348" w:lineRule="auto"/>
              <w:jc w:val="center"/>
              <w:rPr>
                <w:rFonts w:eastAsia="仿宋_GB2312"/>
                <w:sz w:val="24"/>
                <w:highlight w:val="none"/>
                <w:u w:val="single"/>
              </w:rPr>
            </w:pPr>
            <w:r>
              <w:rPr>
                <w:rFonts w:eastAsia="仿宋_GB2312"/>
                <w:sz w:val="24"/>
                <w:highlight w:val="none"/>
                <w:lang w:val="zh-CN"/>
              </w:rPr>
              <w:t>（正反面）</w:t>
            </w:r>
          </w:p>
        </w:tc>
      </w:tr>
    </w:tbl>
    <w:p>
      <w:pPr>
        <w:adjustRightInd w:val="0"/>
        <w:snapToGrid w:val="0"/>
        <w:spacing w:line="360" w:lineRule="auto"/>
        <w:rPr>
          <w:rFonts w:eastAsia="仿宋_GB2312"/>
          <w:sz w:val="24"/>
          <w:highlight w:val="none"/>
        </w:rPr>
      </w:pPr>
      <w:r>
        <w:rPr>
          <w:rFonts w:eastAsia="仿宋_GB2312"/>
          <w:sz w:val="24"/>
          <w:highlight w:val="none"/>
        </w:rPr>
        <w:t xml:space="preserve">    </w:t>
      </w:r>
    </w:p>
    <w:p>
      <w:pPr>
        <w:adjustRightInd w:val="0"/>
        <w:snapToGrid w:val="0"/>
        <w:spacing w:line="360" w:lineRule="auto"/>
        <w:ind w:firstLine="480" w:firstLineChars="200"/>
        <w:rPr>
          <w:rFonts w:eastAsia="仿宋_GB2312"/>
          <w:sz w:val="24"/>
          <w:highlight w:val="none"/>
        </w:rPr>
      </w:pPr>
    </w:p>
    <w:p>
      <w:pPr>
        <w:adjustRightInd w:val="0"/>
        <w:snapToGrid w:val="0"/>
        <w:spacing w:line="360" w:lineRule="auto"/>
        <w:ind w:firstLine="480" w:firstLineChars="200"/>
        <w:rPr>
          <w:rFonts w:eastAsia="仿宋_GB2312"/>
          <w:sz w:val="24"/>
          <w:highlight w:val="none"/>
        </w:rPr>
      </w:pPr>
      <w:r>
        <w:rPr>
          <w:rFonts w:eastAsia="仿宋_GB2312"/>
          <w:sz w:val="24"/>
          <w:highlight w:val="none"/>
        </w:rPr>
        <w:t>供应商 （</w:t>
      </w:r>
      <w:r>
        <w:rPr>
          <w:rFonts w:hint="eastAsia" w:eastAsia="仿宋_GB2312"/>
          <w:sz w:val="24"/>
          <w:highlight w:val="none"/>
          <w:lang w:val="en-US" w:eastAsia="zh-CN"/>
        </w:rPr>
        <w:t>盖</w:t>
      </w:r>
      <w:r>
        <w:rPr>
          <w:rFonts w:eastAsia="仿宋_GB2312"/>
          <w:sz w:val="24"/>
          <w:highlight w:val="none"/>
        </w:rPr>
        <w:t xml:space="preserve">公章）：               </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法定代表人</w:t>
      </w:r>
      <w:r>
        <w:rPr>
          <w:rFonts w:hint="eastAsia" w:eastAsia="仿宋_GB2312"/>
          <w:sz w:val="24"/>
          <w:highlight w:val="none"/>
        </w:rPr>
        <w:t>（或单位负责人）</w:t>
      </w:r>
      <w:r>
        <w:rPr>
          <w:rFonts w:eastAsia="仿宋_GB2312"/>
          <w:sz w:val="24"/>
          <w:highlight w:val="none"/>
        </w:rPr>
        <w:t>（签字</w:t>
      </w:r>
      <w:r>
        <w:rPr>
          <w:rFonts w:hint="eastAsia" w:eastAsia="仿宋_GB2312"/>
          <w:sz w:val="24"/>
          <w:highlight w:val="none"/>
          <w:lang w:val="en-US" w:eastAsia="zh-CN"/>
        </w:rPr>
        <w:t>或盖章</w:t>
      </w:r>
      <w:r>
        <w:rPr>
          <w:rFonts w:eastAsia="仿宋_GB2312"/>
          <w:sz w:val="24"/>
          <w:highlight w:val="none"/>
        </w:rPr>
        <w:t>）：</w:t>
      </w:r>
    </w:p>
    <w:p>
      <w:pPr>
        <w:adjustRightInd w:val="0"/>
        <w:snapToGrid w:val="0"/>
        <w:spacing w:line="360" w:lineRule="auto"/>
        <w:rPr>
          <w:rFonts w:eastAsia="仿宋_GB2312"/>
          <w:sz w:val="24"/>
          <w:highlight w:val="none"/>
        </w:rPr>
      </w:pPr>
      <w:r>
        <w:rPr>
          <w:rFonts w:eastAsia="仿宋_GB2312"/>
          <w:sz w:val="24"/>
          <w:highlight w:val="none"/>
        </w:rPr>
        <w:t xml:space="preserve">                          </w:t>
      </w:r>
    </w:p>
    <w:p>
      <w:pPr>
        <w:spacing w:line="360" w:lineRule="auto"/>
        <w:ind w:firstLine="480" w:firstLineChars="200"/>
        <w:rPr>
          <w:rFonts w:eastAsia="仿宋_GB2312"/>
          <w:sz w:val="24"/>
          <w:highlight w:val="none"/>
        </w:rPr>
      </w:pPr>
      <w:r>
        <w:rPr>
          <w:rFonts w:eastAsia="仿宋_GB2312"/>
          <w:sz w:val="24"/>
          <w:highlight w:val="none"/>
        </w:rPr>
        <w:t>注：自然人</w:t>
      </w:r>
      <w:r>
        <w:rPr>
          <w:rFonts w:hint="eastAsia" w:eastAsia="仿宋_GB2312"/>
          <w:sz w:val="24"/>
          <w:highlight w:val="none"/>
          <w:lang w:eastAsia="zh-CN"/>
        </w:rPr>
        <w:t>谈判</w:t>
      </w:r>
      <w:r>
        <w:rPr>
          <w:rFonts w:eastAsia="仿宋_GB2312"/>
          <w:sz w:val="24"/>
          <w:highlight w:val="none"/>
        </w:rPr>
        <w:t>的或法定代表人</w:t>
      </w:r>
      <w:r>
        <w:rPr>
          <w:rFonts w:hint="eastAsia" w:eastAsia="仿宋_GB2312"/>
          <w:sz w:val="24"/>
          <w:highlight w:val="none"/>
          <w:lang w:eastAsia="zh-CN"/>
        </w:rPr>
        <w:t>谈判</w:t>
      </w:r>
      <w:r>
        <w:rPr>
          <w:rFonts w:eastAsia="仿宋_GB2312"/>
          <w:sz w:val="24"/>
          <w:highlight w:val="none"/>
        </w:rPr>
        <w:t>的无需提供</w:t>
      </w:r>
    </w:p>
    <w:p>
      <w:pPr>
        <w:spacing w:after="120"/>
        <w:rPr>
          <w:rFonts w:eastAsia="仿宋_GB2312"/>
          <w:highlight w:val="none"/>
        </w:rPr>
      </w:pPr>
      <w:r>
        <w:rPr>
          <w:rFonts w:eastAsia="仿宋_GB2312"/>
          <w:highlight w:val="none"/>
        </w:rPr>
        <w:br w:type="page"/>
      </w:r>
    </w:p>
    <w:p>
      <w:pPr>
        <w:tabs>
          <w:tab w:val="left" w:pos="588"/>
        </w:tabs>
        <w:spacing w:line="360" w:lineRule="auto"/>
        <w:jc w:val="center"/>
        <w:outlineLvl w:val="2"/>
        <w:rPr>
          <w:rFonts w:eastAsia="仿宋_GB2312"/>
          <w:b/>
          <w:bCs/>
          <w:sz w:val="28"/>
          <w:szCs w:val="36"/>
          <w:highlight w:val="none"/>
          <w:lang w:val="zh-CN"/>
        </w:rPr>
      </w:pPr>
      <w:r>
        <w:rPr>
          <w:rFonts w:eastAsia="仿宋_GB2312"/>
          <w:b/>
          <w:bCs/>
          <w:sz w:val="28"/>
          <w:szCs w:val="36"/>
          <w:highlight w:val="none"/>
          <w:lang w:val="zh-CN"/>
        </w:rPr>
        <w:t>2、法定代表人（或单位负责人）身份证明</w:t>
      </w:r>
    </w:p>
    <w:p>
      <w:pPr>
        <w:autoSpaceDE w:val="0"/>
        <w:autoSpaceDN w:val="0"/>
        <w:adjustRightInd w:val="0"/>
        <w:spacing w:line="360" w:lineRule="auto"/>
        <w:jc w:val="left"/>
        <w:rPr>
          <w:rFonts w:eastAsia="仿宋_GB2312"/>
          <w:kern w:val="0"/>
          <w:sz w:val="24"/>
          <w:highlight w:val="none"/>
        </w:rPr>
      </w:pPr>
    </w:p>
    <w:p>
      <w:pPr>
        <w:autoSpaceDE w:val="0"/>
        <w:autoSpaceDN w:val="0"/>
        <w:adjustRightInd w:val="0"/>
        <w:spacing w:line="360" w:lineRule="auto"/>
        <w:jc w:val="left"/>
        <w:rPr>
          <w:rFonts w:eastAsia="仿宋_GB2312"/>
          <w:kern w:val="0"/>
          <w:sz w:val="24"/>
          <w:highlight w:val="none"/>
        </w:rPr>
      </w:pPr>
    </w:p>
    <w:p>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供应商名称：</w:t>
      </w:r>
      <w:r>
        <w:rPr>
          <w:rFonts w:eastAsia="仿宋_GB2312"/>
          <w:kern w:val="0"/>
          <w:sz w:val="24"/>
          <w:highlight w:val="none"/>
          <w:u w:val="single"/>
        </w:rPr>
        <w:t xml:space="preserve">                     </w:t>
      </w:r>
      <w:r>
        <w:rPr>
          <w:rFonts w:eastAsia="仿宋_GB2312"/>
          <w:kern w:val="0"/>
          <w:sz w:val="24"/>
          <w:highlight w:val="none"/>
        </w:rPr>
        <w:t xml:space="preserve"> </w:t>
      </w:r>
    </w:p>
    <w:p>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 xml:space="preserve">单位性质： </w:t>
      </w:r>
      <w:r>
        <w:rPr>
          <w:rFonts w:eastAsia="仿宋_GB2312"/>
          <w:kern w:val="0"/>
          <w:sz w:val="24"/>
          <w:highlight w:val="none"/>
          <w:u w:val="single"/>
        </w:rPr>
        <w:t xml:space="preserve">                      </w:t>
      </w:r>
      <w:r>
        <w:rPr>
          <w:rFonts w:eastAsia="仿宋_GB2312"/>
          <w:kern w:val="0"/>
          <w:sz w:val="24"/>
          <w:highlight w:val="none"/>
        </w:rPr>
        <w:t xml:space="preserve"> </w:t>
      </w:r>
    </w:p>
    <w:p>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 xml:space="preserve">地    址： </w:t>
      </w:r>
      <w:r>
        <w:rPr>
          <w:rFonts w:eastAsia="仿宋_GB2312"/>
          <w:kern w:val="0"/>
          <w:sz w:val="24"/>
          <w:highlight w:val="none"/>
          <w:u w:val="single"/>
        </w:rPr>
        <w:t xml:space="preserve">                       </w:t>
      </w:r>
    </w:p>
    <w:p>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成立时间：</w:t>
      </w:r>
      <w:r>
        <w:rPr>
          <w:rFonts w:eastAsia="仿宋_GB2312"/>
          <w:kern w:val="0"/>
          <w:sz w:val="24"/>
          <w:highlight w:val="none"/>
          <w:u w:val="single"/>
        </w:rPr>
        <w:t xml:space="preserve">     </w:t>
      </w:r>
      <w:r>
        <w:rPr>
          <w:rFonts w:eastAsia="仿宋_GB2312"/>
          <w:kern w:val="0"/>
          <w:sz w:val="24"/>
          <w:highlight w:val="none"/>
        </w:rPr>
        <w:t xml:space="preserve"> 年</w:t>
      </w:r>
      <w:r>
        <w:rPr>
          <w:rFonts w:eastAsia="仿宋_GB2312"/>
          <w:kern w:val="0"/>
          <w:sz w:val="24"/>
          <w:highlight w:val="none"/>
          <w:u w:val="single"/>
        </w:rPr>
        <w:t xml:space="preserve"> </w:t>
      </w:r>
      <w:r>
        <w:rPr>
          <w:rFonts w:hint="eastAsia" w:eastAsia="仿宋_GB2312"/>
          <w:kern w:val="0"/>
          <w:sz w:val="24"/>
          <w:highlight w:val="none"/>
          <w:u w:val="single"/>
          <w:lang w:val="en-US" w:eastAsia="zh-CN"/>
        </w:rPr>
        <w:t xml:space="preserve">  </w:t>
      </w:r>
      <w:r>
        <w:rPr>
          <w:rFonts w:eastAsia="仿宋_GB2312"/>
          <w:kern w:val="0"/>
          <w:sz w:val="24"/>
          <w:highlight w:val="none"/>
          <w:u w:val="single"/>
        </w:rPr>
        <w:t xml:space="preserve"> </w:t>
      </w:r>
      <w:r>
        <w:rPr>
          <w:rFonts w:eastAsia="仿宋_GB2312"/>
          <w:kern w:val="0"/>
          <w:sz w:val="24"/>
          <w:highlight w:val="none"/>
        </w:rPr>
        <w:t>月</w:t>
      </w:r>
      <w:r>
        <w:rPr>
          <w:rFonts w:eastAsia="仿宋_GB2312"/>
          <w:kern w:val="0"/>
          <w:sz w:val="24"/>
          <w:highlight w:val="none"/>
          <w:u w:val="single"/>
        </w:rPr>
        <w:t xml:space="preserve"> </w:t>
      </w:r>
      <w:r>
        <w:rPr>
          <w:rFonts w:hint="eastAsia" w:eastAsia="仿宋_GB2312"/>
          <w:kern w:val="0"/>
          <w:sz w:val="24"/>
          <w:highlight w:val="none"/>
          <w:u w:val="single"/>
          <w:lang w:val="en-US" w:eastAsia="zh-CN"/>
        </w:rPr>
        <w:t xml:space="preserve"> </w:t>
      </w:r>
      <w:r>
        <w:rPr>
          <w:rFonts w:eastAsia="仿宋_GB2312"/>
          <w:kern w:val="0"/>
          <w:sz w:val="24"/>
          <w:highlight w:val="none"/>
          <w:u w:val="single"/>
        </w:rPr>
        <w:t xml:space="preserve">  </w:t>
      </w:r>
      <w:r>
        <w:rPr>
          <w:rFonts w:eastAsia="仿宋_GB2312"/>
          <w:kern w:val="0"/>
          <w:sz w:val="24"/>
          <w:highlight w:val="none"/>
        </w:rPr>
        <w:t>日</w:t>
      </w:r>
    </w:p>
    <w:p>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经营期限：</w:t>
      </w:r>
    </w:p>
    <w:p>
      <w:pPr>
        <w:autoSpaceDE w:val="0"/>
        <w:autoSpaceDN w:val="0"/>
        <w:adjustRightInd w:val="0"/>
        <w:spacing w:line="360" w:lineRule="auto"/>
        <w:jc w:val="left"/>
        <w:rPr>
          <w:rFonts w:eastAsia="仿宋_GB2312"/>
          <w:kern w:val="0"/>
          <w:sz w:val="24"/>
          <w:highlight w:val="none"/>
        </w:rPr>
      </w:pPr>
    </w:p>
    <w:p>
      <w:pPr>
        <w:autoSpaceDE w:val="0"/>
        <w:autoSpaceDN w:val="0"/>
        <w:adjustRightInd w:val="0"/>
        <w:spacing w:line="360" w:lineRule="auto"/>
        <w:jc w:val="left"/>
        <w:rPr>
          <w:rFonts w:eastAsia="仿宋_GB2312"/>
          <w:kern w:val="0"/>
          <w:sz w:val="24"/>
          <w:highlight w:val="none"/>
        </w:rPr>
      </w:pPr>
    </w:p>
    <w:p>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姓名：</w:t>
      </w:r>
      <w:r>
        <w:rPr>
          <w:rFonts w:eastAsia="仿宋_GB2312"/>
          <w:kern w:val="0"/>
          <w:sz w:val="24"/>
          <w:highlight w:val="none"/>
          <w:u w:val="single"/>
        </w:rPr>
        <w:t xml:space="preserve">    </w:t>
      </w:r>
      <w:r>
        <w:rPr>
          <w:rFonts w:eastAsia="仿宋_GB2312"/>
          <w:kern w:val="0"/>
          <w:sz w:val="24"/>
          <w:highlight w:val="none"/>
        </w:rPr>
        <w:t>性别：</w:t>
      </w:r>
      <w:r>
        <w:rPr>
          <w:rFonts w:eastAsia="仿宋_GB2312"/>
          <w:kern w:val="0"/>
          <w:sz w:val="24"/>
          <w:highlight w:val="none"/>
          <w:u w:val="single"/>
        </w:rPr>
        <w:t xml:space="preserve">    </w:t>
      </w:r>
      <w:r>
        <w:rPr>
          <w:rFonts w:eastAsia="仿宋_GB2312"/>
          <w:kern w:val="0"/>
          <w:sz w:val="24"/>
          <w:highlight w:val="none"/>
        </w:rPr>
        <w:t>年龄：</w:t>
      </w:r>
      <w:r>
        <w:rPr>
          <w:rFonts w:eastAsia="仿宋_GB2312"/>
          <w:kern w:val="0"/>
          <w:sz w:val="24"/>
          <w:highlight w:val="none"/>
          <w:u w:val="single"/>
        </w:rPr>
        <w:t xml:space="preserve">   </w:t>
      </w:r>
      <w:r>
        <w:rPr>
          <w:rFonts w:eastAsia="仿宋_GB2312"/>
          <w:kern w:val="0"/>
          <w:sz w:val="24"/>
          <w:highlight w:val="none"/>
        </w:rPr>
        <w:t xml:space="preserve"> 职务：</w:t>
      </w:r>
      <w:r>
        <w:rPr>
          <w:rFonts w:eastAsia="仿宋_GB2312"/>
          <w:kern w:val="0"/>
          <w:sz w:val="24"/>
          <w:highlight w:val="none"/>
          <w:u w:val="single"/>
        </w:rPr>
        <w:t xml:space="preserve">     </w:t>
      </w:r>
      <w:r>
        <w:rPr>
          <w:rFonts w:eastAsia="仿宋_GB2312"/>
          <w:kern w:val="0"/>
          <w:sz w:val="24"/>
          <w:highlight w:val="none"/>
        </w:rPr>
        <w:t>系</w:t>
      </w:r>
      <w:r>
        <w:rPr>
          <w:rFonts w:eastAsia="仿宋_GB2312"/>
          <w:kern w:val="0"/>
          <w:sz w:val="24"/>
          <w:highlight w:val="none"/>
          <w:u w:val="single"/>
        </w:rPr>
        <w:t xml:space="preserve">             </w:t>
      </w:r>
      <w:r>
        <w:rPr>
          <w:rFonts w:eastAsia="仿宋_GB2312"/>
          <w:kern w:val="0"/>
          <w:sz w:val="24"/>
          <w:highlight w:val="none"/>
        </w:rPr>
        <w:t>（</w:t>
      </w:r>
      <w:r>
        <w:rPr>
          <w:rFonts w:hint="eastAsia" w:eastAsia="仿宋_GB2312"/>
          <w:kern w:val="0"/>
          <w:sz w:val="24"/>
          <w:highlight w:val="none"/>
          <w:lang w:val="en-US" w:eastAsia="zh-CN"/>
        </w:rPr>
        <w:t>供应商</w:t>
      </w:r>
      <w:r>
        <w:rPr>
          <w:rFonts w:eastAsia="仿宋_GB2312"/>
          <w:kern w:val="0"/>
          <w:sz w:val="24"/>
          <w:highlight w:val="none"/>
        </w:rPr>
        <w:t>名称）的法定代表人。</w:t>
      </w:r>
    </w:p>
    <w:p>
      <w:pPr>
        <w:autoSpaceDE w:val="0"/>
        <w:autoSpaceDN w:val="0"/>
        <w:adjustRightInd w:val="0"/>
        <w:spacing w:line="360" w:lineRule="auto"/>
        <w:jc w:val="left"/>
        <w:rPr>
          <w:rFonts w:eastAsia="仿宋_GB2312"/>
          <w:kern w:val="0"/>
          <w:sz w:val="24"/>
          <w:highlight w:val="none"/>
        </w:rPr>
      </w:pPr>
      <w:r>
        <w:rPr>
          <w:rFonts w:eastAsia="仿宋_GB2312"/>
          <w:kern w:val="0"/>
          <w:sz w:val="24"/>
          <w:highlight w:val="none"/>
        </w:rPr>
        <w:t>特此证明。</w:t>
      </w:r>
    </w:p>
    <w:p>
      <w:pPr>
        <w:autoSpaceDE w:val="0"/>
        <w:autoSpaceDN w:val="0"/>
        <w:adjustRightInd w:val="0"/>
        <w:spacing w:line="360" w:lineRule="auto"/>
        <w:jc w:val="left"/>
        <w:rPr>
          <w:rFonts w:eastAsia="仿宋_GB2312"/>
          <w:kern w:val="0"/>
          <w:sz w:val="24"/>
          <w:highlight w:val="none"/>
        </w:rPr>
      </w:pPr>
    </w:p>
    <w:p>
      <w:pPr>
        <w:autoSpaceDE w:val="0"/>
        <w:autoSpaceDN w:val="0"/>
        <w:adjustRightInd w:val="0"/>
        <w:spacing w:line="360" w:lineRule="auto"/>
        <w:jc w:val="left"/>
        <w:rPr>
          <w:rFonts w:eastAsia="仿宋_GB2312"/>
          <w:kern w:val="0"/>
          <w:sz w:val="24"/>
          <w:highlight w:val="none"/>
        </w:rPr>
      </w:pPr>
    </w:p>
    <w:p>
      <w:pPr>
        <w:autoSpaceDE w:val="0"/>
        <w:autoSpaceDN w:val="0"/>
        <w:adjustRightInd w:val="0"/>
        <w:spacing w:line="360" w:lineRule="auto"/>
        <w:jc w:val="left"/>
        <w:rPr>
          <w:rFonts w:eastAsia="仿宋_GB2312"/>
          <w:kern w:val="0"/>
          <w:sz w:val="24"/>
          <w:highlight w:val="none"/>
        </w:rPr>
      </w:pPr>
    </w:p>
    <w:p>
      <w:pPr>
        <w:autoSpaceDE w:val="0"/>
        <w:autoSpaceDN w:val="0"/>
        <w:adjustRightInd w:val="0"/>
        <w:spacing w:line="360" w:lineRule="auto"/>
        <w:jc w:val="left"/>
        <w:rPr>
          <w:rFonts w:eastAsia="仿宋_GB2312"/>
          <w:kern w:val="0"/>
          <w:sz w:val="24"/>
          <w:highlight w:val="none"/>
        </w:rPr>
      </w:pPr>
    </w:p>
    <w:p>
      <w:pPr>
        <w:autoSpaceDE w:val="0"/>
        <w:autoSpaceDN w:val="0"/>
        <w:adjustRightInd w:val="0"/>
        <w:spacing w:line="360" w:lineRule="auto"/>
        <w:ind w:left="5399" w:leftChars="2571"/>
        <w:jc w:val="left"/>
        <w:rPr>
          <w:rFonts w:eastAsia="仿宋_GB2312"/>
          <w:kern w:val="0"/>
          <w:sz w:val="24"/>
          <w:highlight w:val="none"/>
        </w:rPr>
      </w:pPr>
      <w:r>
        <w:rPr>
          <w:rFonts w:hint="eastAsia" w:eastAsia="仿宋_GB2312"/>
          <w:kern w:val="0"/>
          <w:sz w:val="24"/>
          <w:highlight w:val="none"/>
          <w:lang w:eastAsia="zh-CN"/>
        </w:rPr>
        <w:t>供应商</w:t>
      </w:r>
      <w:r>
        <w:rPr>
          <w:rFonts w:eastAsia="仿宋_GB2312"/>
          <w:kern w:val="0"/>
          <w:sz w:val="24"/>
          <w:highlight w:val="none"/>
        </w:rPr>
        <w:t>（</w:t>
      </w:r>
      <w:r>
        <w:rPr>
          <w:rFonts w:hint="eastAsia" w:eastAsia="仿宋_GB2312"/>
          <w:kern w:val="0"/>
          <w:sz w:val="24"/>
          <w:highlight w:val="none"/>
          <w:lang w:val="en-US" w:eastAsia="zh-CN"/>
        </w:rPr>
        <w:t>盖</w:t>
      </w:r>
      <w:r>
        <w:rPr>
          <w:rFonts w:eastAsia="仿宋_GB2312"/>
          <w:kern w:val="0"/>
          <w:sz w:val="24"/>
          <w:highlight w:val="none"/>
        </w:rPr>
        <w:t xml:space="preserve">公章）：           </w:t>
      </w:r>
    </w:p>
    <w:p>
      <w:pPr>
        <w:autoSpaceDE w:val="0"/>
        <w:autoSpaceDN w:val="0"/>
        <w:adjustRightInd w:val="0"/>
        <w:spacing w:line="360" w:lineRule="auto"/>
        <w:ind w:left="5399" w:leftChars="2571"/>
        <w:jc w:val="left"/>
        <w:rPr>
          <w:rFonts w:eastAsia="仿宋_GB2312"/>
          <w:kern w:val="0"/>
          <w:sz w:val="24"/>
          <w:highlight w:val="none"/>
        </w:rPr>
      </w:pPr>
    </w:p>
    <w:p>
      <w:pPr>
        <w:autoSpaceDE w:val="0"/>
        <w:autoSpaceDN w:val="0"/>
        <w:adjustRightInd w:val="0"/>
        <w:spacing w:line="360" w:lineRule="auto"/>
        <w:ind w:left="6659" w:leftChars="3171"/>
        <w:jc w:val="left"/>
        <w:rPr>
          <w:rFonts w:eastAsia="仿宋_GB2312"/>
          <w:kern w:val="0"/>
          <w:sz w:val="24"/>
          <w:highlight w:val="none"/>
        </w:rPr>
      </w:pPr>
      <w:r>
        <w:rPr>
          <w:rFonts w:eastAsia="仿宋_GB2312"/>
          <w:kern w:val="0"/>
          <w:sz w:val="24"/>
          <w:highlight w:val="none"/>
        </w:rPr>
        <w:t xml:space="preserve">年 </w:t>
      </w:r>
      <w:r>
        <w:rPr>
          <w:rFonts w:hint="eastAsia" w:eastAsia="仿宋_GB2312"/>
          <w:kern w:val="0"/>
          <w:sz w:val="24"/>
          <w:highlight w:val="none"/>
          <w:lang w:val="en-US" w:eastAsia="zh-CN"/>
        </w:rPr>
        <w:t xml:space="preserve"> </w:t>
      </w:r>
      <w:r>
        <w:rPr>
          <w:rFonts w:eastAsia="仿宋_GB2312"/>
          <w:kern w:val="0"/>
          <w:sz w:val="24"/>
          <w:highlight w:val="none"/>
        </w:rPr>
        <w:t xml:space="preserve"> 月</w:t>
      </w:r>
      <w:r>
        <w:rPr>
          <w:rFonts w:hint="eastAsia" w:eastAsia="仿宋_GB2312"/>
          <w:kern w:val="0"/>
          <w:sz w:val="24"/>
          <w:highlight w:val="none"/>
          <w:lang w:val="en-US" w:eastAsia="zh-CN"/>
        </w:rPr>
        <w:t xml:space="preserve"> </w:t>
      </w:r>
      <w:r>
        <w:rPr>
          <w:rFonts w:eastAsia="仿宋_GB2312"/>
          <w:kern w:val="0"/>
          <w:sz w:val="24"/>
          <w:highlight w:val="none"/>
        </w:rPr>
        <w:t xml:space="preserve">  日</w:t>
      </w:r>
    </w:p>
    <w:p>
      <w:pPr>
        <w:rPr>
          <w:rFonts w:eastAsia="仿宋_GB2312"/>
          <w:highlight w:val="none"/>
        </w:rPr>
      </w:pPr>
      <w:r>
        <w:rPr>
          <w:rFonts w:eastAsia="仿宋_GB2312"/>
          <w:highlight w:val="none"/>
        </w:rPr>
        <w:br w:type="page"/>
      </w:r>
    </w:p>
    <w:p>
      <w:pPr>
        <w:jc w:val="center"/>
        <w:rPr>
          <w:rFonts w:ascii="仿宋_GB2312" w:hAnsi="仿宋_GB2312" w:eastAsia="仿宋_GB2312" w:cs="仿宋_GB2312"/>
          <w:b/>
          <w:sz w:val="28"/>
          <w:szCs w:val="28"/>
          <w:highlight w:val="none"/>
        </w:rPr>
      </w:pPr>
      <w:bookmarkStart w:id="458" w:name="_Toc60929129"/>
      <w:r>
        <w:rPr>
          <w:rFonts w:hint="eastAsia" w:ascii="仿宋_GB2312" w:hAnsi="仿宋_GB2312" w:eastAsia="仿宋_GB2312" w:cs="仿宋_GB2312"/>
          <w:b/>
          <w:sz w:val="28"/>
          <w:szCs w:val="28"/>
          <w:highlight w:val="none"/>
        </w:rPr>
        <w:t>3、授权代表本单位证明</w:t>
      </w:r>
      <w:bookmarkEnd w:id="458"/>
    </w:p>
    <w:p>
      <w:pPr>
        <w:spacing w:after="120"/>
        <w:rPr>
          <w:highlight w:val="none"/>
        </w:rPr>
      </w:pPr>
    </w:p>
    <w:p>
      <w:pPr>
        <w:autoSpaceDE w:val="0"/>
        <w:autoSpaceDN w:val="0"/>
        <w:adjustRightInd w:val="0"/>
        <w:spacing w:line="348" w:lineRule="auto"/>
        <w:jc w:val="center"/>
        <w:rPr>
          <w:rFonts w:ascii="仿宋" w:hAnsi="仿宋" w:eastAsia="仿宋"/>
          <w:sz w:val="28"/>
          <w:szCs w:val="28"/>
          <w:highlight w:val="none"/>
          <w:lang w:val="zh-CN"/>
        </w:rPr>
      </w:pPr>
      <w:r>
        <w:rPr>
          <w:rFonts w:hint="eastAsia" w:ascii="仿宋" w:hAnsi="仿宋" w:eastAsia="仿宋"/>
          <w:sz w:val="28"/>
          <w:szCs w:val="28"/>
          <w:highlight w:val="none"/>
          <w:lang w:val="zh-CN"/>
        </w:rPr>
        <w:t>（</w:t>
      </w:r>
      <w:r>
        <w:rPr>
          <w:rFonts w:hint="eastAsia" w:ascii="仿宋" w:hAnsi="仿宋" w:eastAsia="仿宋"/>
          <w:sz w:val="28"/>
          <w:szCs w:val="28"/>
          <w:highlight w:val="none"/>
        </w:rPr>
        <w:t>养老保险缴纳证明或劳动合同复印件</w:t>
      </w:r>
      <w:r>
        <w:rPr>
          <w:rFonts w:hint="eastAsia" w:ascii="仿宋" w:hAnsi="仿宋" w:eastAsia="仿宋"/>
          <w:sz w:val="28"/>
          <w:szCs w:val="28"/>
          <w:highlight w:val="none"/>
          <w:lang w:val="zh-CN"/>
        </w:rPr>
        <w:t>）</w:t>
      </w:r>
    </w:p>
    <w:p>
      <w:pPr>
        <w:autoSpaceDE w:val="0"/>
        <w:autoSpaceDN w:val="0"/>
        <w:adjustRightInd w:val="0"/>
        <w:spacing w:line="348" w:lineRule="auto"/>
        <w:jc w:val="center"/>
        <w:rPr>
          <w:rFonts w:ascii="仿宋" w:hAnsi="仿宋" w:eastAsia="仿宋"/>
          <w:sz w:val="28"/>
          <w:szCs w:val="28"/>
          <w:highlight w:val="none"/>
          <w:lang w:val="zh-CN"/>
        </w:rPr>
      </w:pPr>
    </w:p>
    <w:p>
      <w:pPr>
        <w:autoSpaceDE w:val="0"/>
        <w:autoSpaceDN w:val="0"/>
        <w:adjustRightInd w:val="0"/>
        <w:spacing w:line="348" w:lineRule="auto"/>
        <w:jc w:val="center"/>
        <w:rPr>
          <w:rFonts w:ascii="仿宋" w:hAnsi="仿宋" w:eastAsia="仿宋"/>
          <w:sz w:val="28"/>
          <w:szCs w:val="28"/>
          <w:highlight w:val="none"/>
          <w:lang w:val="zh-CN"/>
        </w:rPr>
      </w:pPr>
    </w:p>
    <w:p>
      <w:pPr>
        <w:autoSpaceDE w:val="0"/>
        <w:autoSpaceDN w:val="0"/>
        <w:adjustRightInd w:val="0"/>
        <w:spacing w:line="348" w:lineRule="auto"/>
        <w:jc w:val="center"/>
        <w:rPr>
          <w:rFonts w:ascii="仿宋" w:hAnsi="仿宋" w:eastAsia="仿宋"/>
          <w:sz w:val="28"/>
          <w:szCs w:val="28"/>
          <w:highlight w:val="none"/>
          <w:lang w:val="zh-CN"/>
        </w:rPr>
      </w:pPr>
    </w:p>
    <w:p>
      <w:pPr>
        <w:pStyle w:val="22"/>
        <w:rPr>
          <w:highlight w:val="none"/>
        </w:rPr>
      </w:pPr>
    </w:p>
    <w:p>
      <w:pPr>
        <w:rPr>
          <w:rFonts w:eastAsia="仿宋_GB2312"/>
          <w:b/>
          <w:bCs/>
          <w:highlight w:val="none"/>
        </w:rPr>
      </w:pPr>
      <w:r>
        <w:rPr>
          <w:rFonts w:eastAsia="仿宋_GB2312"/>
          <w:b/>
          <w:bCs/>
          <w:highlight w:val="none"/>
        </w:rPr>
        <w:br w:type="page"/>
      </w:r>
    </w:p>
    <w:p>
      <w:pPr>
        <w:pStyle w:val="3"/>
        <w:jc w:val="center"/>
        <w:rPr>
          <w:rFonts w:ascii="Times New Roman" w:hAnsi="Times New Roman" w:eastAsia="仿宋_GB2312"/>
          <w:b/>
          <w:bCs/>
          <w:highlight w:val="none"/>
        </w:rPr>
      </w:pPr>
      <w:r>
        <w:rPr>
          <w:rFonts w:ascii="Times New Roman" w:hAnsi="Times New Roman" w:eastAsia="仿宋_GB2312"/>
          <w:b/>
          <w:bCs/>
          <w:highlight w:val="none"/>
        </w:rPr>
        <w:t>二、资格证明文件</w:t>
      </w:r>
    </w:p>
    <w:p>
      <w:pPr>
        <w:pStyle w:val="22"/>
        <w:rPr>
          <w:rFonts w:ascii="Times New Roman" w:hAnsi="Times New Roman" w:eastAsia="仿宋_GB2312"/>
          <w:highlight w:val="none"/>
        </w:rPr>
      </w:pP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eastAsia="仿宋_GB2312"/>
          <w:sz w:val="24"/>
          <w:highlight w:val="none"/>
        </w:rPr>
      </w:pPr>
      <w:r>
        <w:rPr>
          <w:rFonts w:hint="eastAsia" w:eastAsia="仿宋_GB2312"/>
          <w:sz w:val="24"/>
          <w:highlight w:val="none"/>
          <w:lang w:val="en-US" w:eastAsia="zh-CN"/>
        </w:rPr>
        <w:t xml:space="preserve">1. </w:t>
      </w:r>
      <w:r>
        <w:rPr>
          <w:rFonts w:eastAsia="仿宋_GB2312"/>
          <w:sz w:val="24"/>
          <w:highlight w:val="none"/>
        </w:rPr>
        <w:t>供应商的企业法人营业执照副本复印件（格式要求见附件6-1）；</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eastAsia="仿宋_GB2312"/>
          <w:sz w:val="24"/>
          <w:highlight w:val="none"/>
        </w:rPr>
      </w:pPr>
      <w:r>
        <w:rPr>
          <w:rFonts w:hint="eastAsia" w:eastAsia="仿宋_GB2312"/>
          <w:sz w:val="24"/>
          <w:highlight w:val="none"/>
          <w:lang w:val="en-US" w:eastAsia="zh-CN"/>
        </w:rPr>
        <w:t xml:space="preserve">2. </w:t>
      </w:r>
      <w:r>
        <w:rPr>
          <w:rFonts w:eastAsia="仿宋_GB2312"/>
          <w:sz w:val="24"/>
          <w:highlight w:val="none"/>
        </w:rPr>
        <w:t>供应商上一年度经审计的财务报表复印件（包括资产负债表、现金流量表、利润表），或本年度基本开户银行出具的资信证明（格式要求见附件6-2）；</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Times New Roman" w:hAnsi="Times New Roman" w:eastAsia="仿宋_GB2312"/>
          <w:sz w:val="24"/>
          <w:highlight w:val="none"/>
          <w:lang w:eastAsia="zh-CN"/>
        </w:rPr>
      </w:pPr>
      <w:r>
        <w:rPr>
          <w:rFonts w:hint="eastAsia" w:eastAsia="仿宋_GB2312"/>
          <w:sz w:val="24"/>
          <w:highlight w:val="none"/>
          <w:lang w:val="en-US" w:eastAsia="zh-CN"/>
        </w:rPr>
        <w:t xml:space="preserve">3. </w:t>
      </w:r>
      <w:r>
        <w:rPr>
          <w:rFonts w:ascii="Times New Roman" w:hAnsi="Times New Roman" w:eastAsia="仿宋_GB2312"/>
          <w:sz w:val="24"/>
          <w:highlight w:val="none"/>
        </w:rPr>
        <w:t>依法缴纳税收和社会保障资金的证明材料复印件（格式见附件6-3、6-4）</w:t>
      </w:r>
      <w:r>
        <w:rPr>
          <w:rFonts w:hint="eastAsia" w:eastAsia="仿宋_GB2312"/>
          <w:sz w:val="24"/>
          <w:highlight w:val="none"/>
          <w:lang w:eastAsia="zh-CN"/>
        </w:rPr>
        <w:t>；</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eastAsia="仿宋_GB2312"/>
          <w:sz w:val="24"/>
          <w:highlight w:val="none"/>
        </w:rPr>
      </w:pPr>
      <w:r>
        <w:rPr>
          <w:rFonts w:hint="eastAsia" w:eastAsia="仿宋_GB2312"/>
          <w:sz w:val="24"/>
          <w:highlight w:val="none"/>
          <w:lang w:val="en-US" w:eastAsia="zh-CN"/>
        </w:rPr>
        <w:t xml:space="preserve">4. </w:t>
      </w:r>
      <w:r>
        <w:rPr>
          <w:rFonts w:eastAsia="仿宋_GB2312"/>
          <w:sz w:val="24"/>
          <w:highlight w:val="none"/>
        </w:rPr>
        <w:t>具备履行合同所必需的设备和专业技术能力的承诺原件（格式见附件6-5）；</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eastAsia="仿宋_GB2312"/>
          <w:sz w:val="24"/>
          <w:highlight w:val="none"/>
          <w:lang w:eastAsia="zh-CN"/>
        </w:rPr>
      </w:pPr>
      <w:r>
        <w:rPr>
          <w:rFonts w:hint="eastAsia" w:eastAsia="仿宋_GB2312"/>
          <w:sz w:val="24"/>
          <w:highlight w:val="none"/>
          <w:lang w:val="en-US" w:eastAsia="zh-CN"/>
        </w:rPr>
        <w:t xml:space="preserve">5. </w:t>
      </w:r>
      <w:r>
        <w:rPr>
          <w:rFonts w:eastAsia="仿宋_GB2312"/>
          <w:sz w:val="24"/>
          <w:highlight w:val="none"/>
        </w:rPr>
        <w:t>供应商参加政府采购活动前3年内在经营活动中没有重大违法记录的书面声明原件（格式见附件6-6）</w:t>
      </w:r>
      <w:r>
        <w:rPr>
          <w:rFonts w:hint="eastAsia" w:eastAsia="仿宋_GB2312"/>
          <w:sz w:val="24"/>
          <w:highlight w:val="none"/>
          <w:lang w:eastAsia="zh-CN"/>
        </w:rPr>
        <w:t>；</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eastAsia="仿宋_GB2312"/>
          <w:sz w:val="24"/>
          <w:highlight w:val="none"/>
          <w:lang w:eastAsia="zh-CN"/>
        </w:rPr>
      </w:pPr>
      <w:r>
        <w:rPr>
          <w:rFonts w:hint="eastAsia" w:eastAsia="仿宋_GB2312"/>
          <w:sz w:val="24"/>
          <w:highlight w:val="none"/>
          <w:lang w:val="en-US" w:eastAsia="zh-CN"/>
        </w:rPr>
        <w:t xml:space="preserve">6. </w:t>
      </w:r>
      <w:r>
        <w:rPr>
          <w:rFonts w:eastAsia="仿宋_GB2312"/>
          <w:sz w:val="24"/>
          <w:highlight w:val="none"/>
        </w:rPr>
        <w:t>供应商控股股东名称、控股公司的名称和存在管理、被管理关系的单位名称说明（格式见附件6-7</w:t>
      </w:r>
      <w:r>
        <w:rPr>
          <w:rFonts w:hint="eastAsia" w:eastAsia="仿宋_GB2312"/>
          <w:sz w:val="24"/>
          <w:highlight w:val="none"/>
          <w:lang w:eastAsia="zh-CN"/>
        </w:rPr>
        <w:t>）；</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eastAsia="仿宋_GB2312"/>
          <w:sz w:val="24"/>
          <w:highlight w:val="none"/>
          <w:lang w:eastAsia="zh-CN"/>
        </w:rPr>
      </w:pPr>
      <w:r>
        <w:rPr>
          <w:rFonts w:hint="eastAsia" w:eastAsia="仿宋_GB2312"/>
          <w:sz w:val="24"/>
          <w:highlight w:val="none"/>
          <w:lang w:val="en-US" w:eastAsia="zh-CN"/>
        </w:rPr>
        <w:t xml:space="preserve">7. </w:t>
      </w:r>
      <w:r>
        <w:rPr>
          <w:rFonts w:eastAsia="仿宋_GB2312"/>
          <w:sz w:val="24"/>
          <w:highlight w:val="none"/>
        </w:rPr>
        <w:t>供应商是否属于为本项目提供整体设计、规范编制或者项目管理、监理、检测等服务的供应商声明原件（格式见附件6-8</w:t>
      </w:r>
      <w:r>
        <w:rPr>
          <w:rFonts w:hint="eastAsia" w:eastAsia="仿宋_GB2312"/>
          <w:sz w:val="24"/>
          <w:highlight w:val="none"/>
          <w:lang w:eastAsia="zh-CN"/>
        </w:rPr>
        <w:t>）；</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eastAsia="仿宋_GB2312"/>
          <w:sz w:val="24"/>
          <w:highlight w:val="none"/>
          <w:lang w:eastAsia="zh-CN"/>
        </w:rPr>
      </w:pPr>
      <w:r>
        <w:rPr>
          <w:rFonts w:hint="eastAsia" w:eastAsia="仿宋_GB2312"/>
          <w:sz w:val="24"/>
          <w:highlight w:val="none"/>
          <w:lang w:val="en-US" w:eastAsia="zh-CN"/>
        </w:rPr>
        <w:t xml:space="preserve">8. </w:t>
      </w:r>
      <w:r>
        <w:rPr>
          <w:rFonts w:eastAsia="仿宋_GB2312"/>
          <w:sz w:val="24"/>
          <w:highlight w:val="none"/>
        </w:rPr>
        <w:t>证明供应商符合特定资格条件的证明材料；（格式见附件6-9</w:t>
      </w:r>
      <w:r>
        <w:rPr>
          <w:rFonts w:hint="eastAsia" w:eastAsia="仿宋_GB2312"/>
          <w:sz w:val="24"/>
          <w:highlight w:val="none"/>
          <w:lang w:eastAsia="zh-CN"/>
        </w:rPr>
        <w:t>）。</w:t>
      </w:r>
    </w:p>
    <w:p>
      <w:pPr>
        <w:pStyle w:val="22"/>
        <w:ind w:left="1134"/>
        <w:rPr>
          <w:rFonts w:ascii="Times New Roman" w:hAnsi="Times New Roman" w:eastAsia="仿宋_GB2312"/>
          <w:sz w:val="24"/>
          <w:highlight w:val="none"/>
        </w:rPr>
      </w:pPr>
    </w:p>
    <w:p>
      <w:pPr>
        <w:adjustRightInd w:val="0"/>
        <w:spacing w:line="360" w:lineRule="auto"/>
        <w:ind w:firstLine="480" w:firstLineChars="200"/>
        <w:jc w:val="left"/>
        <w:textAlignment w:val="baseline"/>
        <w:rPr>
          <w:rFonts w:eastAsia="仿宋_GB2312"/>
          <w:sz w:val="24"/>
          <w:highlight w:val="none"/>
        </w:rPr>
      </w:pPr>
      <w:r>
        <w:rPr>
          <w:rFonts w:eastAsia="仿宋_GB2312"/>
          <w:sz w:val="24"/>
          <w:highlight w:val="none"/>
        </w:rPr>
        <w:t>以上提供的扫描件、复印件必须加盖供应商公章。</w:t>
      </w:r>
    </w:p>
    <w:p>
      <w:pPr>
        <w:pStyle w:val="22"/>
        <w:rPr>
          <w:rFonts w:ascii="Times New Roman" w:hAnsi="Times New Roman" w:eastAsia="仿宋_GB2312"/>
          <w:sz w:val="24"/>
          <w:highlight w:val="none"/>
        </w:rPr>
      </w:pPr>
      <w:r>
        <w:rPr>
          <w:rFonts w:ascii="Times New Roman" w:hAnsi="Times New Roman" w:eastAsia="仿宋_GB2312"/>
          <w:highlight w:val="none"/>
        </w:rPr>
        <w:br w:type="page"/>
      </w:r>
    </w:p>
    <w:p>
      <w:pPr>
        <w:jc w:val="left"/>
        <w:outlineLvl w:val="2"/>
        <w:rPr>
          <w:rFonts w:eastAsia="仿宋_GB2312"/>
          <w:b/>
          <w:sz w:val="24"/>
          <w:highlight w:val="none"/>
        </w:rPr>
      </w:pPr>
      <w:bookmarkStart w:id="459" w:name="_Toc7005120"/>
      <w:r>
        <w:rPr>
          <w:rFonts w:eastAsia="仿宋_GB2312"/>
          <w:b/>
          <w:sz w:val="24"/>
          <w:highlight w:val="none"/>
        </w:rPr>
        <w:t>6-1</w:t>
      </w:r>
      <w:r>
        <w:rPr>
          <w:rFonts w:hint="eastAsia" w:eastAsia="仿宋_GB2312"/>
          <w:b/>
          <w:sz w:val="24"/>
          <w:highlight w:val="none"/>
          <w:lang w:val="en-US" w:eastAsia="zh-CN"/>
        </w:rPr>
        <w:t xml:space="preserve">  </w:t>
      </w:r>
      <w:r>
        <w:rPr>
          <w:rFonts w:eastAsia="仿宋_GB2312"/>
          <w:b/>
          <w:sz w:val="24"/>
          <w:highlight w:val="none"/>
        </w:rPr>
        <w:t>供应商的企业法人营业执照副本复印件（加盖公章）</w:t>
      </w:r>
      <w:bookmarkEnd w:id="459"/>
    </w:p>
    <w:p>
      <w:pPr>
        <w:jc w:val="left"/>
        <w:rPr>
          <w:rFonts w:eastAsia="仿宋_GB2312"/>
          <w:sz w:val="24"/>
          <w:highlight w:val="none"/>
        </w:rPr>
      </w:pPr>
    </w:p>
    <w:p>
      <w:pPr>
        <w:tabs>
          <w:tab w:val="left" w:pos="993"/>
          <w:tab w:val="left" w:pos="1030"/>
          <w:tab w:val="left" w:pos="8364"/>
        </w:tabs>
        <w:snapToGrid w:val="0"/>
        <w:spacing w:after="120" w:afterLines="50"/>
        <w:ind w:right="-57" w:rightChars="-27"/>
        <w:rPr>
          <w:rFonts w:eastAsia="仿宋_GB2312"/>
          <w:sz w:val="24"/>
          <w:highlight w:val="none"/>
        </w:rPr>
      </w:pPr>
      <w:r>
        <w:rPr>
          <w:rFonts w:eastAsia="仿宋_GB2312"/>
          <w:sz w:val="24"/>
          <w:highlight w:val="none"/>
        </w:rPr>
        <w:t>（注：根据项目实际情况，本项内容可能要求提供“事业单位法人证书”、执业许可证、自然人身份证明等证明材料）</w:t>
      </w:r>
    </w:p>
    <w:p>
      <w:pPr>
        <w:adjustRightInd w:val="0"/>
        <w:spacing w:line="360" w:lineRule="atLeast"/>
        <w:jc w:val="left"/>
        <w:textAlignment w:val="baseline"/>
        <w:rPr>
          <w:rFonts w:eastAsia="仿宋_GB2312"/>
          <w:b/>
          <w:sz w:val="28"/>
          <w:highlight w:val="none"/>
        </w:rPr>
      </w:pPr>
    </w:p>
    <w:p>
      <w:pPr>
        <w:adjustRightInd w:val="0"/>
        <w:spacing w:line="360" w:lineRule="atLeast"/>
        <w:jc w:val="left"/>
        <w:textAlignment w:val="baseline"/>
        <w:rPr>
          <w:rFonts w:eastAsia="仿宋_GB2312"/>
          <w:b/>
          <w:sz w:val="28"/>
          <w:highlight w:val="none"/>
        </w:rPr>
      </w:pPr>
      <w:r>
        <w:rPr>
          <w:rFonts w:eastAsia="仿宋_GB2312"/>
          <w:b/>
          <w:sz w:val="28"/>
          <w:highlight w:val="none"/>
        </w:rPr>
        <w:t xml:space="preserve"> </w:t>
      </w:r>
    </w:p>
    <w:p>
      <w:pPr>
        <w:jc w:val="left"/>
        <w:outlineLvl w:val="2"/>
        <w:rPr>
          <w:rFonts w:eastAsia="仿宋_GB2312"/>
          <w:b/>
          <w:sz w:val="24"/>
          <w:highlight w:val="none"/>
        </w:rPr>
      </w:pPr>
      <w:bookmarkStart w:id="460" w:name="_Toc7005121"/>
      <w:bookmarkStart w:id="461" w:name="_Ref527015333"/>
      <w:r>
        <w:rPr>
          <w:rFonts w:eastAsia="仿宋_GB2312"/>
          <w:b/>
          <w:sz w:val="24"/>
          <w:highlight w:val="none"/>
        </w:rPr>
        <w:t>6-2</w:t>
      </w:r>
      <w:r>
        <w:rPr>
          <w:rFonts w:hint="eastAsia" w:eastAsia="仿宋_GB2312"/>
          <w:b/>
          <w:sz w:val="24"/>
          <w:highlight w:val="none"/>
          <w:lang w:val="en-US" w:eastAsia="zh-CN"/>
        </w:rPr>
        <w:t xml:space="preserve">  </w:t>
      </w:r>
      <w:r>
        <w:rPr>
          <w:rFonts w:eastAsia="仿宋_GB2312"/>
          <w:b/>
          <w:sz w:val="24"/>
          <w:highlight w:val="none"/>
        </w:rPr>
        <w:t>上一年度经审计的财务报表</w:t>
      </w:r>
      <w:bookmarkEnd w:id="460"/>
      <w:bookmarkEnd w:id="461"/>
    </w:p>
    <w:p>
      <w:pPr>
        <w:spacing w:line="360" w:lineRule="auto"/>
        <w:rPr>
          <w:rFonts w:eastAsia="仿宋_GB2312"/>
          <w:szCs w:val="21"/>
          <w:highlight w:val="none"/>
        </w:rPr>
      </w:pPr>
    </w:p>
    <w:p>
      <w:pPr>
        <w:tabs>
          <w:tab w:val="left" w:pos="993"/>
          <w:tab w:val="left" w:pos="1030"/>
          <w:tab w:val="left" w:pos="8364"/>
        </w:tabs>
        <w:snapToGrid w:val="0"/>
        <w:spacing w:after="120" w:afterLines="50"/>
        <w:ind w:right="-57" w:rightChars="-27"/>
        <w:rPr>
          <w:rFonts w:eastAsia="仿宋_GB2312"/>
          <w:sz w:val="24"/>
          <w:highlight w:val="none"/>
        </w:rPr>
      </w:pPr>
      <w:r>
        <w:rPr>
          <w:rFonts w:eastAsia="仿宋_GB2312"/>
          <w:sz w:val="24"/>
          <w:highlight w:val="none"/>
        </w:rPr>
        <w:t>提供供应商</w:t>
      </w:r>
      <w:r>
        <w:rPr>
          <w:rFonts w:hint="eastAsia" w:eastAsia="仿宋_GB2312"/>
          <w:sz w:val="24"/>
          <w:highlight w:val="none"/>
          <w:lang w:val="en-US" w:eastAsia="zh-CN"/>
        </w:rPr>
        <w:t>2022年度</w:t>
      </w:r>
      <w:r>
        <w:rPr>
          <w:rFonts w:eastAsia="仿宋_GB2312"/>
          <w:sz w:val="24"/>
          <w:highlight w:val="none"/>
        </w:rPr>
        <w:t>经审计的财务报表（包括资产负债表、现金流量表、利润表）复印件或扫描件、所有复印件或扫描件需加盖单位公章。</w:t>
      </w:r>
    </w:p>
    <w:p>
      <w:pPr>
        <w:spacing w:line="360" w:lineRule="auto"/>
        <w:rPr>
          <w:rFonts w:eastAsia="仿宋_GB2312"/>
          <w:szCs w:val="21"/>
          <w:highlight w:val="none"/>
        </w:rPr>
      </w:pPr>
    </w:p>
    <w:p>
      <w:pPr>
        <w:tabs>
          <w:tab w:val="left" w:pos="993"/>
          <w:tab w:val="left" w:pos="1030"/>
          <w:tab w:val="left" w:pos="8364"/>
        </w:tabs>
        <w:snapToGrid w:val="0"/>
        <w:spacing w:after="120" w:afterLines="50"/>
        <w:ind w:left="420" w:right="-57" w:rightChars="-27"/>
        <w:jc w:val="left"/>
        <w:rPr>
          <w:rFonts w:eastAsia="仿宋_GB2312"/>
          <w:b/>
          <w:spacing w:val="20"/>
          <w:sz w:val="24"/>
          <w:highlight w:val="none"/>
        </w:rPr>
      </w:pPr>
    </w:p>
    <w:p>
      <w:pPr>
        <w:jc w:val="left"/>
        <w:outlineLvl w:val="2"/>
        <w:rPr>
          <w:rFonts w:eastAsia="仿宋_GB2312"/>
          <w:b/>
          <w:sz w:val="24"/>
          <w:highlight w:val="none"/>
        </w:rPr>
      </w:pPr>
      <w:bookmarkStart w:id="462" w:name="_Toc7005122"/>
      <w:r>
        <w:rPr>
          <w:rFonts w:eastAsia="仿宋_GB2312"/>
          <w:b/>
          <w:sz w:val="24"/>
          <w:highlight w:val="none"/>
        </w:rPr>
        <w:t>或  6-2  本年度基本开户银行出具的资信证明</w:t>
      </w:r>
      <w:bookmarkEnd w:id="462"/>
    </w:p>
    <w:p>
      <w:pPr>
        <w:spacing w:line="360" w:lineRule="auto"/>
        <w:rPr>
          <w:rFonts w:eastAsia="仿宋_GB2312"/>
          <w:szCs w:val="21"/>
          <w:highlight w:val="none"/>
        </w:rPr>
      </w:pPr>
    </w:p>
    <w:p>
      <w:pPr>
        <w:tabs>
          <w:tab w:val="left" w:pos="993"/>
          <w:tab w:val="left" w:pos="1030"/>
          <w:tab w:val="left" w:pos="8364"/>
        </w:tabs>
        <w:snapToGrid w:val="0"/>
        <w:spacing w:after="120" w:afterLines="50"/>
        <w:ind w:right="-57" w:rightChars="-27"/>
        <w:rPr>
          <w:rFonts w:eastAsia="仿宋_GB2312"/>
          <w:sz w:val="24"/>
          <w:highlight w:val="none"/>
        </w:rPr>
      </w:pPr>
      <w:r>
        <w:rPr>
          <w:rFonts w:eastAsia="仿宋_GB2312"/>
          <w:sz w:val="24"/>
          <w:highlight w:val="none"/>
        </w:rPr>
        <w:t>注：附基本帐户的“银行开户许可证”的复印件。</w:t>
      </w:r>
    </w:p>
    <w:p>
      <w:pPr>
        <w:widowControl/>
        <w:jc w:val="left"/>
        <w:rPr>
          <w:rFonts w:eastAsia="仿宋_GB2312"/>
          <w:b/>
          <w:spacing w:val="20"/>
          <w:sz w:val="24"/>
          <w:highlight w:val="none"/>
        </w:rPr>
      </w:pPr>
    </w:p>
    <w:p>
      <w:pPr>
        <w:tabs>
          <w:tab w:val="left" w:pos="5580"/>
        </w:tabs>
        <w:spacing w:before="120" w:line="360" w:lineRule="auto"/>
        <w:ind w:firstLine="480" w:firstLineChars="200"/>
        <w:rPr>
          <w:rFonts w:eastAsia="仿宋_GB2312"/>
          <w:sz w:val="24"/>
          <w:highlight w:val="none"/>
        </w:rPr>
      </w:pPr>
    </w:p>
    <w:p>
      <w:pPr>
        <w:jc w:val="left"/>
        <w:outlineLvl w:val="2"/>
        <w:rPr>
          <w:rFonts w:eastAsia="仿宋_GB2312"/>
          <w:b/>
          <w:sz w:val="24"/>
          <w:highlight w:val="none"/>
        </w:rPr>
      </w:pPr>
      <w:bookmarkStart w:id="463" w:name="_Toc7005123"/>
      <w:r>
        <w:rPr>
          <w:rFonts w:eastAsia="仿宋_GB2312"/>
          <w:b/>
          <w:sz w:val="24"/>
          <w:highlight w:val="none"/>
        </w:rPr>
        <w:t>6-3</w:t>
      </w:r>
      <w:r>
        <w:rPr>
          <w:rFonts w:hint="eastAsia" w:eastAsia="仿宋_GB2312"/>
          <w:b/>
          <w:sz w:val="24"/>
          <w:highlight w:val="none"/>
          <w:lang w:val="en-US" w:eastAsia="zh-CN"/>
        </w:rPr>
        <w:t xml:space="preserve">  </w:t>
      </w:r>
      <w:r>
        <w:rPr>
          <w:rFonts w:eastAsia="仿宋_GB2312"/>
          <w:b/>
          <w:sz w:val="24"/>
          <w:highlight w:val="none"/>
        </w:rPr>
        <w:t>依法缴纳税收的证明</w:t>
      </w:r>
      <w:bookmarkEnd w:id="463"/>
    </w:p>
    <w:p>
      <w:pPr>
        <w:tabs>
          <w:tab w:val="left" w:pos="993"/>
          <w:tab w:val="left" w:pos="1030"/>
          <w:tab w:val="left" w:pos="8364"/>
        </w:tabs>
        <w:snapToGrid w:val="0"/>
        <w:spacing w:after="120" w:afterLines="50"/>
        <w:ind w:left="420" w:right="-57" w:rightChars="-27" w:firstLine="480" w:firstLineChars="200"/>
        <w:jc w:val="left"/>
        <w:rPr>
          <w:rFonts w:eastAsia="仿宋_GB2312"/>
          <w:sz w:val="24"/>
          <w:highlight w:val="none"/>
        </w:rPr>
      </w:pPr>
    </w:p>
    <w:p>
      <w:pPr>
        <w:tabs>
          <w:tab w:val="left" w:pos="993"/>
          <w:tab w:val="left" w:pos="1030"/>
          <w:tab w:val="left" w:pos="8364"/>
        </w:tabs>
        <w:snapToGrid w:val="0"/>
        <w:spacing w:after="120" w:afterLines="50"/>
        <w:ind w:right="-57" w:rightChars="-27" w:firstLine="480" w:firstLineChars="200"/>
        <w:jc w:val="left"/>
        <w:rPr>
          <w:rFonts w:eastAsia="仿宋_GB2312"/>
          <w:sz w:val="24"/>
          <w:highlight w:val="none"/>
        </w:rPr>
      </w:pPr>
      <w:r>
        <w:rPr>
          <w:rFonts w:eastAsia="仿宋_GB2312"/>
          <w:sz w:val="24"/>
          <w:highlight w:val="none"/>
        </w:rPr>
        <w:t>说明：</w:t>
      </w:r>
    </w:p>
    <w:p>
      <w:pPr>
        <w:tabs>
          <w:tab w:val="left" w:pos="993"/>
          <w:tab w:val="left" w:pos="1030"/>
          <w:tab w:val="left" w:pos="8364"/>
        </w:tabs>
        <w:snapToGrid w:val="0"/>
        <w:spacing w:after="120" w:afterLines="50"/>
        <w:ind w:left="479" w:leftChars="228" w:right="-57" w:rightChars="-27"/>
        <w:jc w:val="left"/>
        <w:rPr>
          <w:rFonts w:eastAsia="仿宋_GB2312"/>
          <w:sz w:val="24"/>
          <w:highlight w:val="none"/>
        </w:rPr>
      </w:pPr>
      <w:r>
        <w:rPr>
          <w:rFonts w:eastAsia="仿宋_GB2312"/>
          <w:sz w:val="24"/>
          <w:highlight w:val="none"/>
        </w:rPr>
        <w:t>1、供应商应提供</w:t>
      </w:r>
      <w:r>
        <w:rPr>
          <w:rFonts w:hint="eastAsia" w:eastAsia="仿宋_GB2312"/>
          <w:sz w:val="24"/>
          <w:highlight w:val="none"/>
          <w:lang w:val="en-US" w:eastAsia="zh-CN"/>
        </w:rPr>
        <w:t>自谈判响应文件递交截止时间前</w:t>
      </w:r>
      <w:r>
        <w:rPr>
          <w:rFonts w:eastAsia="仿宋_GB2312"/>
          <w:sz w:val="24"/>
          <w:highlight w:val="none"/>
        </w:rPr>
        <w:t>近六个月中任何一个月缴纳增值税和企业所得税的凭证</w:t>
      </w:r>
      <w:r>
        <w:rPr>
          <w:rFonts w:hint="eastAsia" w:eastAsia="仿宋_GB2312"/>
          <w:sz w:val="24"/>
          <w:highlight w:val="none"/>
          <w:lang w:eastAsia="zh-CN"/>
        </w:rPr>
        <w:t>，</w:t>
      </w:r>
      <w:r>
        <w:rPr>
          <w:rFonts w:hint="eastAsia" w:eastAsia="仿宋_GB2312"/>
          <w:sz w:val="24"/>
          <w:highlight w:val="none"/>
        </w:rPr>
        <w:t>时间以税款所属时期为准</w:t>
      </w:r>
      <w:r>
        <w:rPr>
          <w:rFonts w:eastAsia="仿宋_GB2312"/>
          <w:sz w:val="24"/>
          <w:highlight w:val="none"/>
        </w:rPr>
        <w:t>（银行出具的缴税凭证或税务机关出具的证明的复印件，并加盖本单位公章）。</w:t>
      </w:r>
    </w:p>
    <w:p>
      <w:pPr>
        <w:tabs>
          <w:tab w:val="left" w:pos="993"/>
          <w:tab w:val="left" w:pos="1030"/>
          <w:tab w:val="left" w:pos="8364"/>
        </w:tabs>
        <w:snapToGrid w:val="0"/>
        <w:spacing w:after="120" w:afterLines="50"/>
        <w:ind w:right="-57" w:rightChars="-27" w:firstLine="480" w:firstLineChars="200"/>
        <w:jc w:val="left"/>
        <w:rPr>
          <w:rFonts w:eastAsia="仿宋_GB2312"/>
          <w:sz w:val="24"/>
          <w:highlight w:val="none"/>
        </w:rPr>
      </w:pPr>
      <w:r>
        <w:rPr>
          <w:rFonts w:eastAsia="仿宋_GB2312"/>
          <w:sz w:val="24"/>
          <w:highlight w:val="none"/>
        </w:rPr>
        <w:t>2、依法免税的供应商，应提供相应文件证明其依法免税。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eastAsia="仿宋_GB2312"/>
          <w:sz w:val="24"/>
          <w:highlight w:val="none"/>
        </w:rPr>
      </w:pPr>
    </w:p>
    <w:p>
      <w:pPr>
        <w:tabs>
          <w:tab w:val="left" w:pos="993"/>
          <w:tab w:val="left" w:pos="1030"/>
          <w:tab w:val="left" w:pos="8364"/>
        </w:tabs>
        <w:snapToGrid w:val="0"/>
        <w:spacing w:after="120" w:afterLines="50"/>
        <w:ind w:left="420" w:right="-57" w:rightChars="-27" w:firstLine="480" w:firstLineChars="200"/>
        <w:jc w:val="left"/>
        <w:rPr>
          <w:rFonts w:eastAsia="仿宋_GB2312"/>
          <w:sz w:val="24"/>
          <w:highlight w:val="none"/>
        </w:rPr>
      </w:pPr>
    </w:p>
    <w:p>
      <w:pPr>
        <w:jc w:val="left"/>
        <w:outlineLvl w:val="2"/>
        <w:rPr>
          <w:rFonts w:eastAsia="仿宋_GB2312"/>
          <w:b/>
          <w:sz w:val="24"/>
          <w:highlight w:val="none"/>
        </w:rPr>
      </w:pPr>
      <w:bookmarkStart w:id="464" w:name="_Toc7005124"/>
      <w:r>
        <w:rPr>
          <w:rFonts w:eastAsia="仿宋_GB2312"/>
          <w:b/>
          <w:sz w:val="24"/>
          <w:highlight w:val="none"/>
        </w:rPr>
        <w:t>6-4</w:t>
      </w:r>
      <w:r>
        <w:rPr>
          <w:rFonts w:hint="eastAsia" w:eastAsia="仿宋_GB2312"/>
          <w:b/>
          <w:sz w:val="24"/>
          <w:highlight w:val="none"/>
          <w:lang w:val="en-US" w:eastAsia="zh-CN"/>
        </w:rPr>
        <w:t xml:space="preserve">  </w:t>
      </w:r>
      <w:r>
        <w:rPr>
          <w:rFonts w:eastAsia="仿宋_GB2312"/>
          <w:b/>
          <w:sz w:val="24"/>
          <w:highlight w:val="none"/>
        </w:rPr>
        <w:t>社会保障资金缴纳记录</w:t>
      </w:r>
      <w:bookmarkEnd w:id="464"/>
    </w:p>
    <w:p>
      <w:pPr>
        <w:tabs>
          <w:tab w:val="left" w:pos="993"/>
          <w:tab w:val="left" w:pos="1030"/>
          <w:tab w:val="left" w:pos="8364"/>
        </w:tabs>
        <w:snapToGrid w:val="0"/>
        <w:spacing w:after="120" w:afterLines="50"/>
        <w:ind w:left="420" w:leftChars="200" w:right="-57" w:rightChars="-27"/>
        <w:jc w:val="left"/>
        <w:rPr>
          <w:rFonts w:eastAsia="仿宋_GB2312"/>
          <w:sz w:val="24"/>
          <w:highlight w:val="none"/>
        </w:rPr>
      </w:pPr>
      <w:r>
        <w:rPr>
          <w:rFonts w:eastAsia="仿宋_GB2312"/>
          <w:sz w:val="24"/>
          <w:highlight w:val="none"/>
        </w:rPr>
        <w:cr/>
      </w:r>
      <w:r>
        <w:rPr>
          <w:rFonts w:eastAsia="仿宋_GB2312"/>
          <w:sz w:val="24"/>
          <w:highlight w:val="none"/>
        </w:rPr>
        <w:t>说明：</w:t>
      </w:r>
    </w:p>
    <w:p>
      <w:pPr>
        <w:numPr>
          <w:ilvl w:val="0"/>
          <w:numId w:val="12"/>
        </w:numPr>
        <w:tabs>
          <w:tab w:val="left" w:pos="993"/>
          <w:tab w:val="left" w:pos="1030"/>
          <w:tab w:val="left" w:pos="8364"/>
        </w:tabs>
        <w:snapToGrid w:val="0"/>
        <w:spacing w:after="120" w:afterLines="50"/>
        <w:ind w:left="420" w:leftChars="200" w:right="-57" w:rightChars="-27"/>
        <w:jc w:val="left"/>
        <w:rPr>
          <w:rFonts w:eastAsia="仿宋_GB2312"/>
          <w:sz w:val="24"/>
          <w:highlight w:val="none"/>
        </w:rPr>
      </w:pPr>
      <w:r>
        <w:rPr>
          <w:rFonts w:eastAsia="仿宋_GB2312"/>
          <w:sz w:val="24"/>
          <w:highlight w:val="none"/>
        </w:rPr>
        <w:t>供应商应提供</w:t>
      </w:r>
      <w:r>
        <w:rPr>
          <w:rFonts w:hint="eastAsia" w:eastAsia="仿宋_GB2312"/>
          <w:sz w:val="24"/>
          <w:highlight w:val="none"/>
          <w:lang w:val="en-US" w:eastAsia="zh-CN"/>
        </w:rPr>
        <w:t>自谈判响应文件递交截止时间前</w:t>
      </w:r>
      <w:r>
        <w:rPr>
          <w:rFonts w:eastAsia="仿宋_GB2312"/>
          <w:sz w:val="24"/>
          <w:highlight w:val="none"/>
        </w:rPr>
        <w:t>近六个月中至少一个月的社会缴纳社会保险的凭据（专用收据或社会保险缴纳清单），并加盖本单位公章。</w:t>
      </w:r>
    </w:p>
    <w:p>
      <w:pPr>
        <w:numPr>
          <w:ilvl w:val="0"/>
          <w:numId w:val="12"/>
        </w:numPr>
        <w:tabs>
          <w:tab w:val="left" w:pos="993"/>
          <w:tab w:val="left" w:pos="1030"/>
          <w:tab w:val="left" w:pos="8364"/>
        </w:tabs>
        <w:snapToGrid w:val="0"/>
        <w:spacing w:after="120" w:afterLines="50"/>
        <w:ind w:left="420" w:leftChars="200" w:right="-57" w:rightChars="-27"/>
        <w:jc w:val="left"/>
        <w:rPr>
          <w:rFonts w:eastAsia="仿宋_GB2312"/>
          <w:sz w:val="24"/>
          <w:highlight w:val="none"/>
        </w:rPr>
      </w:pPr>
      <w:r>
        <w:rPr>
          <w:rFonts w:eastAsia="仿宋_GB2312"/>
          <w:sz w:val="24"/>
          <w:highlight w:val="none"/>
        </w:rPr>
        <w:t>不需要缴纳社会保障资金的供应商，应提供相应文件证明其不需要缴纳社会保障资金。</w:t>
      </w:r>
    </w:p>
    <w:p>
      <w:pPr>
        <w:tabs>
          <w:tab w:val="left" w:pos="5580"/>
        </w:tabs>
        <w:spacing w:before="120" w:line="360" w:lineRule="auto"/>
        <w:ind w:firstLine="480" w:firstLineChars="200"/>
        <w:rPr>
          <w:rFonts w:eastAsia="仿宋_GB2312"/>
          <w:sz w:val="24"/>
          <w:highlight w:val="none"/>
        </w:rPr>
      </w:pPr>
    </w:p>
    <w:p>
      <w:pPr>
        <w:rPr>
          <w:rFonts w:eastAsia="仿宋_GB2312"/>
          <w:sz w:val="24"/>
          <w:highlight w:val="none"/>
        </w:rPr>
      </w:pPr>
      <w:bookmarkStart w:id="465" w:name="_Toc7005125"/>
      <w:r>
        <w:rPr>
          <w:rFonts w:eastAsia="仿宋_GB2312"/>
          <w:sz w:val="24"/>
          <w:highlight w:val="none"/>
        </w:rPr>
        <w:br w:type="page"/>
      </w:r>
    </w:p>
    <w:p>
      <w:pPr>
        <w:jc w:val="left"/>
        <w:outlineLvl w:val="2"/>
        <w:rPr>
          <w:rFonts w:eastAsia="仿宋_GB2312"/>
          <w:b/>
          <w:sz w:val="24"/>
          <w:highlight w:val="none"/>
        </w:rPr>
      </w:pPr>
      <w:r>
        <w:rPr>
          <w:rFonts w:eastAsia="仿宋_GB2312"/>
          <w:b/>
          <w:bCs/>
          <w:sz w:val="24"/>
          <w:highlight w:val="none"/>
        </w:rPr>
        <w:t>6-5</w:t>
      </w:r>
      <w:r>
        <w:rPr>
          <w:rFonts w:hint="eastAsia" w:eastAsia="仿宋_GB2312"/>
          <w:b/>
          <w:bCs/>
          <w:sz w:val="24"/>
          <w:highlight w:val="none"/>
          <w:lang w:val="en-US" w:eastAsia="zh-CN"/>
        </w:rPr>
        <w:t xml:space="preserve">  </w:t>
      </w:r>
      <w:r>
        <w:rPr>
          <w:rFonts w:eastAsia="仿宋_GB2312"/>
          <w:b/>
          <w:sz w:val="24"/>
          <w:highlight w:val="none"/>
        </w:rPr>
        <w:t>具备履行合同所必需的设备和专业技术能力承诺书</w:t>
      </w:r>
      <w:bookmarkEnd w:id="465"/>
      <w:r>
        <w:rPr>
          <w:rFonts w:eastAsia="仿宋_GB2312"/>
          <w:b/>
          <w:sz w:val="24"/>
          <w:highlight w:val="none"/>
        </w:rPr>
        <w:t xml:space="preserve">                                                                                                                                                                                                                                                                                                                                                                                                                                                                                                                                                                                                                                                                                                      </w:t>
      </w:r>
    </w:p>
    <w:p>
      <w:pPr>
        <w:ind w:firstLine="480"/>
        <w:rPr>
          <w:rFonts w:eastAsia="仿宋_GB2312"/>
          <w:kern w:val="0"/>
          <w:sz w:val="24"/>
          <w:highlight w:val="none"/>
        </w:rPr>
      </w:pPr>
    </w:p>
    <w:p>
      <w:pPr>
        <w:ind w:firstLine="480"/>
        <w:rPr>
          <w:rFonts w:eastAsia="仿宋_GB2312"/>
          <w:kern w:val="0"/>
          <w:sz w:val="24"/>
          <w:highlight w:val="none"/>
        </w:rPr>
      </w:pPr>
    </w:p>
    <w:p>
      <w:pPr>
        <w:rPr>
          <w:rFonts w:eastAsia="仿宋_GB2312"/>
          <w:kern w:val="0"/>
          <w:sz w:val="24"/>
          <w:highlight w:val="none"/>
        </w:rPr>
      </w:pPr>
      <w:r>
        <w:rPr>
          <w:rFonts w:eastAsia="仿宋_GB2312"/>
          <w:kern w:val="0"/>
          <w:sz w:val="24"/>
          <w:highlight w:val="none"/>
        </w:rPr>
        <w:t xml:space="preserve">陕西省采购招标有限责任公司：   </w:t>
      </w:r>
    </w:p>
    <w:p>
      <w:pPr>
        <w:ind w:firstLine="480"/>
        <w:rPr>
          <w:rFonts w:eastAsia="仿宋_GB2312"/>
          <w:kern w:val="0"/>
          <w:sz w:val="24"/>
          <w:highlight w:val="none"/>
        </w:rPr>
      </w:pPr>
    </w:p>
    <w:p>
      <w:pPr>
        <w:ind w:firstLine="480"/>
        <w:rPr>
          <w:rFonts w:eastAsia="仿宋_GB2312"/>
          <w:kern w:val="0"/>
          <w:sz w:val="24"/>
          <w:highlight w:val="none"/>
        </w:rPr>
      </w:pPr>
      <w:r>
        <w:rPr>
          <w:rFonts w:eastAsia="仿宋_GB2312"/>
          <w:kern w:val="0"/>
          <w:sz w:val="24"/>
          <w:highlight w:val="none"/>
        </w:rPr>
        <w:t>我公司承诺</w:t>
      </w:r>
      <w:r>
        <w:rPr>
          <w:rFonts w:eastAsia="仿宋_GB2312"/>
          <w:sz w:val="24"/>
          <w:highlight w:val="none"/>
        </w:rPr>
        <w:t>具备履行合同所必需的设备和专业技术能力</w:t>
      </w:r>
      <w:r>
        <w:rPr>
          <w:rFonts w:eastAsia="仿宋_GB2312"/>
          <w:kern w:val="0"/>
          <w:sz w:val="24"/>
          <w:highlight w:val="none"/>
        </w:rPr>
        <w:t>。</w:t>
      </w:r>
    </w:p>
    <w:p>
      <w:pPr>
        <w:ind w:firstLine="480"/>
        <w:rPr>
          <w:rFonts w:eastAsia="仿宋_GB2312"/>
          <w:b/>
          <w:sz w:val="24"/>
          <w:highlight w:val="none"/>
        </w:rPr>
      </w:pPr>
    </w:p>
    <w:p>
      <w:pPr>
        <w:ind w:firstLine="480"/>
        <w:rPr>
          <w:rFonts w:eastAsia="仿宋_GB2312"/>
          <w:b/>
          <w:sz w:val="24"/>
          <w:highlight w:val="none"/>
        </w:rPr>
      </w:pPr>
    </w:p>
    <w:p>
      <w:pPr>
        <w:ind w:firstLine="480"/>
        <w:rPr>
          <w:rFonts w:eastAsia="仿宋_GB2312"/>
          <w:b/>
          <w:sz w:val="24"/>
          <w:highlight w:val="none"/>
        </w:rPr>
      </w:pPr>
    </w:p>
    <w:p>
      <w:pPr>
        <w:spacing w:before="120" w:after="120" w:line="360" w:lineRule="auto"/>
        <w:ind w:firstLine="480" w:firstLineChars="2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480" w:firstLineChars="200"/>
        <w:rPr>
          <w:rFonts w:eastAsia="仿宋_GB2312"/>
          <w:sz w:val="24"/>
          <w:highlight w:val="none"/>
          <w:u w:val="singl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r>
        <w:rPr>
          <w:rFonts w:eastAsia="仿宋_GB2312"/>
          <w:sz w:val="24"/>
          <w:highlight w:val="none"/>
          <w:u w:val="single"/>
        </w:rPr>
        <w:t xml:space="preserve">                  </w:t>
      </w:r>
    </w:p>
    <w:p>
      <w:pPr>
        <w:spacing w:before="120" w:after="120" w:line="360" w:lineRule="auto"/>
        <w:ind w:firstLine="480" w:firstLineChars="200"/>
        <w:rPr>
          <w:rFonts w:eastAsia="仿宋_GB2312"/>
          <w:sz w:val="24"/>
          <w:highlight w:val="non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p>
    <w:p>
      <w:pPr>
        <w:ind w:right="280"/>
        <w:rPr>
          <w:rFonts w:eastAsia="仿宋_GB2312"/>
          <w:sz w:val="24"/>
          <w:highlight w:val="none"/>
        </w:rPr>
      </w:pPr>
    </w:p>
    <w:p>
      <w:pPr>
        <w:tabs>
          <w:tab w:val="left" w:pos="5580"/>
        </w:tabs>
        <w:spacing w:before="120" w:line="360" w:lineRule="auto"/>
        <w:ind w:firstLine="480" w:firstLineChars="200"/>
        <w:rPr>
          <w:rFonts w:eastAsia="仿宋_GB2312"/>
          <w:sz w:val="24"/>
          <w:highlight w:val="none"/>
        </w:rPr>
      </w:pPr>
    </w:p>
    <w:p>
      <w:pPr>
        <w:widowControl/>
        <w:jc w:val="left"/>
        <w:rPr>
          <w:rFonts w:eastAsia="仿宋_GB2312"/>
          <w:b/>
          <w:sz w:val="24"/>
          <w:highlight w:val="none"/>
        </w:rPr>
      </w:pPr>
    </w:p>
    <w:p>
      <w:pPr>
        <w:pStyle w:val="67"/>
        <w:numPr>
          <w:ilvl w:val="1"/>
          <w:numId w:val="13"/>
        </w:numPr>
        <w:ind w:firstLineChars="0"/>
        <w:jc w:val="left"/>
        <w:outlineLvl w:val="2"/>
        <w:rPr>
          <w:rFonts w:ascii="Times New Roman" w:hAnsi="Times New Roman" w:eastAsia="仿宋_GB2312"/>
          <w:b/>
          <w:sz w:val="24"/>
          <w:highlight w:val="none"/>
        </w:rPr>
      </w:pPr>
      <w:bookmarkStart w:id="466" w:name="_Toc7005126"/>
      <w:r>
        <w:rPr>
          <w:rFonts w:hint="eastAsia" w:ascii="Times New Roman" w:hAnsi="Times New Roman" w:eastAsia="仿宋_GB2312"/>
          <w:b/>
          <w:sz w:val="24"/>
          <w:highlight w:val="none"/>
          <w:lang w:val="en-US" w:eastAsia="zh-CN"/>
        </w:rPr>
        <w:t xml:space="preserve">  </w:t>
      </w:r>
      <w:r>
        <w:rPr>
          <w:rFonts w:ascii="Times New Roman" w:hAnsi="Times New Roman" w:eastAsia="仿宋_GB2312"/>
          <w:b/>
          <w:sz w:val="24"/>
          <w:highlight w:val="none"/>
        </w:rPr>
        <w:t>供应商参加政府采购活动前3年内在经营活动中没有重大违法记录的书面声明（格式）</w:t>
      </w:r>
      <w:bookmarkEnd w:id="466"/>
    </w:p>
    <w:p>
      <w:pPr>
        <w:jc w:val="center"/>
        <w:rPr>
          <w:rFonts w:eastAsia="仿宋_GB2312"/>
          <w:sz w:val="24"/>
          <w:highlight w:val="none"/>
        </w:rPr>
      </w:pPr>
    </w:p>
    <w:p>
      <w:pPr>
        <w:jc w:val="center"/>
        <w:rPr>
          <w:rFonts w:eastAsia="仿宋_GB2312"/>
          <w:b/>
          <w:sz w:val="24"/>
          <w:highlight w:val="none"/>
        </w:rPr>
      </w:pPr>
      <w:r>
        <w:rPr>
          <w:rFonts w:eastAsia="仿宋_GB2312"/>
          <w:b/>
          <w:sz w:val="24"/>
          <w:highlight w:val="none"/>
        </w:rPr>
        <w:t>声明函</w:t>
      </w:r>
    </w:p>
    <w:p>
      <w:pPr>
        <w:jc w:val="center"/>
        <w:rPr>
          <w:rFonts w:eastAsia="仿宋_GB2312"/>
          <w:sz w:val="24"/>
          <w:highlight w:val="none"/>
        </w:rPr>
      </w:pPr>
    </w:p>
    <w:p>
      <w:pPr>
        <w:tabs>
          <w:tab w:val="left" w:pos="5580"/>
        </w:tabs>
        <w:spacing w:before="120" w:line="360" w:lineRule="auto"/>
        <w:rPr>
          <w:rFonts w:eastAsia="仿宋_GB2312"/>
          <w:sz w:val="24"/>
          <w:highlight w:val="none"/>
        </w:rPr>
      </w:pPr>
      <w:r>
        <w:rPr>
          <w:rFonts w:eastAsia="仿宋_GB2312"/>
          <w:sz w:val="24"/>
          <w:highlight w:val="none"/>
        </w:rPr>
        <w:t xml:space="preserve">陕西省采购招标有限责任公司：  </w:t>
      </w:r>
    </w:p>
    <w:p>
      <w:pPr>
        <w:tabs>
          <w:tab w:val="left" w:pos="5580"/>
        </w:tabs>
        <w:spacing w:before="120" w:line="360" w:lineRule="auto"/>
        <w:ind w:firstLine="480" w:firstLineChars="200"/>
        <w:rPr>
          <w:rFonts w:eastAsia="仿宋_GB2312"/>
          <w:sz w:val="24"/>
          <w:highlight w:val="none"/>
        </w:rPr>
      </w:pPr>
      <w:r>
        <w:rPr>
          <w:rFonts w:eastAsia="仿宋_GB2312"/>
          <w:sz w:val="24"/>
          <w:highlight w:val="none"/>
        </w:rPr>
        <w:t>我公司郑重承诺在参加本项目政府采购活动前三年内，在经营活动中无重大违法记录。</w:t>
      </w:r>
    </w:p>
    <w:p>
      <w:pPr>
        <w:tabs>
          <w:tab w:val="left" w:pos="5580"/>
        </w:tabs>
        <w:spacing w:before="120" w:line="360" w:lineRule="auto"/>
        <w:ind w:firstLine="480" w:firstLineChars="200"/>
        <w:rPr>
          <w:rFonts w:eastAsia="仿宋_GB2312"/>
          <w:sz w:val="24"/>
          <w:highlight w:val="none"/>
        </w:rPr>
      </w:pPr>
      <w:r>
        <w:rPr>
          <w:rFonts w:eastAsia="仿宋_GB2312"/>
          <w:sz w:val="24"/>
          <w:highlight w:val="none"/>
        </w:rPr>
        <w:t>特此声明。</w:t>
      </w:r>
    </w:p>
    <w:p>
      <w:pPr>
        <w:tabs>
          <w:tab w:val="left" w:pos="5580"/>
        </w:tabs>
        <w:spacing w:before="120" w:line="360" w:lineRule="auto"/>
        <w:ind w:firstLine="480" w:firstLineChars="200"/>
        <w:rPr>
          <w:rFonts w:eastAsia="仿宋_GB2312"/>
          <w:sz w:val="24"/>
          <w:highlight w:val="none"/>
        </w:rPr>
      </w:pPr>
    </w:p>
    <w:p>
      <w:pPr>
        <w:spacing w:before="120" w:after="120" w:line="360" w:lineRule="auto"/>
        <w:ind w:firstLine="480" w:firstLineChars="2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480" w:firstLineChars="200"/>
        <w:rPr>
          <w:rFonts w:eastAsia="仿宋_GB2312"/>
          <w:sz w:val="24"/>
          <w:highlight w:val="none"/>
          <w:u w:val="singl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r>
        <w:rPr>
          <w:rFonts w:eastAsia="仿宋_GB2312"/>
          <w:sz w:val="24"/>
          <w:highlight w:val="none"/>
          <w:u w:val="single"/>
        </w:rPr>
        <w:t xml:space="preserve">                  </w:t>
      </w:r>
    </w:p>
    <w:p>
      <w:pPr>
        <w:spacing w:before="120" w:after="120" w:line="360" w:lineRule="auto"/>
        <w:ind w:firstLine="480" w:firstLineChars="200"/>
        <w:rPr>
          <w:rFonts w:eastAsia="仿宋_GB2312"/>
          <w:sz w:val="24"/>
          <w:highlight w:val="non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p>
    <w:p>
      <w:pPr>
        <w:pStyle w:val="22"/>
        <w:rPr>
          <w:rFonts w:ascii="Times New Roman" w:hAnsi="Times New Roman" w:eastAsia="仿宋_GB2312"/>
          <w:highlight w:val="none"/>
        </w:rPr>
      </w:pPr>
    </w:p>
    <w:p>
      <w:pPr>
        <w:pStyle w:val="22"/>
        <w:rPr>
          <w:rFonts w:ascii="Times New Roman" w:hAnsi="Times New Roman" w:eastAsia="仿宋_GB2312"/>
          <w:highlight w:val="none"/>
        </w:rPr>
      </w:pPr>
    </w:p>
    <w:p>
      <w:pPr>
        <w:rPr>
          <w:rFonts w:eastAsia="仿宋_GB2312"/>
          <w:sz w:val="24"/>
          <w:szCs w:val="21"/>
          <w:highlight w:val="none"/>
          <w:u w:val="single"/>
        </w:rPr>
      </w:pPr>
      <w:r>
        <w:rPr>
          <w:rFonts w:eastAsia="仿宋_GB2312"/>
          <w:sz w:val="24"/>
          <w:szCs w:val="21"/>
          <w:highlight w:val="none"/>
          <w:u w:val="single"/>
        </w:rPr>
        <w:br w:type="page"/>
      </w:r>
    </w:p>
    <w:p>
      <w:pPr>
        <w:pStyle w:val="22"/>
        <w:rPr>
          <w:highlight w:val="none"/>
        </w:rPr>
      </w:pPr>
    </w:p>
    <w:p>
      <w:pPr>
        <w:pStyle w:val="67"/>
        <w:numPr>
          <w:ilvl w:val="1"/>
          <w:numId w:val="14"/>
        </w:numPr>
        <w:ind w:firstLineChars="0"/>
        <w:jc w:val="left"/>
        <w:outlineLvl w:val="2"/>
        <w:rPr>
          <w:rFonts w:ascii="Times New Roman" w:hAnsi="Times New Roman" w:eastAsia="仿宋_GB2312"/>
          <w:b/>
          <w:sz w:val="24"/>
          <w:highlight w:val="none"/>
        </w:rPr>
      </w:pPr>
      <w:bookmarkStart w:id="467" w:name="_Toc7005127"/>
      <w:r>
        <w:rPr>
          <w:rFonts w:ascii="Times New Roman" w:hAnsi="Times New Roman" w:eastAsia="仿宋_GB2312"/>
          <w:b/>
          <w:sz w:val="24"/>
          <w:highlight w:val="none"/>
        </w:rPr>
        <w:t xml:space="preserve"> 供应商控股股东名称、控股公司的名称和存在管理、被管理关系的单位名称说明</w:t>
      </w:r>
      <w:bookmarkEnd w:id="467"/>
    </w:p>
    <w:p>
      <w:pPr>
        <w:ind w:firstLine="420"/>
        <w:rPr>
          <w:rFonts w:eastAsia="仿宋_GB2312"/>
          <w:szCs w:val="21"/>
          <w:highlight w:val="none"/>
        </w:rPr>
      </w:pPr>
    </w:p>
    <w:p>
      <w:pPr>
        <w:rPr>
          <w:rFonts w:eastAsia="仿宋_GB2312"/>
          <w:sz w:val="24"/>
          <w:highlight w:val="none"/>
        </w:rPr>
      </w:pPr>
    </w:p>
    <w:p>
      <w:pPr>
        <w:rPr>
          <w:rFonts w:eastAsia="仿宋_GB2312"/>
          <w:sz w:val="24"/>
          <w:highlight w:val="none"/>
        </w:rPr>
      </w:pPr>
      <w:r>
        <w:rPr>
          <w:rFonts w:eastAsia="仿宋_GB2312"/>
          <w:sz w:val="24"/>
          <w:highlight w:val="none"/>
        </w:rPr>
        <w:t>陕西省采购招标有限责任公司：</w:t>
      </w:r>
    </w:p>
    <w:p>
      <w:pPr>
        <w:pStyle w:val="22"/>
        <w:rPr>
          <w:rFonts w:ascii="Times New Roman" w:hAnsi="Times New Roman" w:eastAsia="仿宋_GB2312"/>
          <w:highlight w:val="none"/>
        </w:rPr>
      </w:pPr>
    </w:p>
    <w:p>
      <w:pPr>
        <w:ind w:firstLine="426"/>
        <w:rPr>
          <w:rFonts w:eastAsia="仿宋_GB2312"/>
          <w:sz w:val="24"/>
          <w:highlight w:val="none"/>
        </w:rPr>
      </w:pPr>
      <w:r>
        <w:rPr>
          <w:rFonts w:eastAsia="仿宋_GB2312"/>
          <w:sz w:val="24"/>
          <w:highlight w:val="none"/>
        </w:rPr>
        <w:t>与我方的法定代表人（单位负责人）为同一人的企业如下：</w:t>
      </w:r>
    </w:p>
    <w:p>
      <w:pPr>
        <w:ind w:firstLine="426"/>
        <w:rPr>
          <w:rFonts w:eastAsia="仿宋_GB2312"/>
          <w:sz w:val="24"/>
          <w:highlight w:val="none"/>
        </w:rPr>
      </w:pPr>
    </w:p>
    <w:p>
      <w:pPr>
        <w:ind w:firstLine="426"/>
        <w:rPr>
          <w:rFonts w:eastAsia="仿宋_GB2312"/>
          <w:sz w:val="24"/>
          <w:highlight w:val="none"/>
        </w:rPr>
      </w:pPr>
      <w:r>
        <w:rPr>
          <w:rFonts w:eastAsia="仿宋_GB2312"/>
          <w:sz w:val="24"/>
          <w:highlight w:val="none"/>
        </w:rPr>
        <w:t>我方的控股股东如下：</w:t>
      </w:r>
    </w:p>
    <w:p>
      <w:pPr>
        <w:ind w:firstLine="426"/>
        <w:rPr>
          <w:rFonts w:eastAsia="仿宋_GB2312"/>
          <w:sz w:val="24"/>
          <w:highlight w:val="none"/>
        </w:rPr>
      </w:pPr>
    </w:p>
    <w:p>
      <w:pPr>
        <w:ind w:firstLine="426"/>
        <w:rPr>
          <w:rFonts w:eastAsia="仿宋_GB2312"/>
          <w:sz w:val="24"/>
          <w:highlight w:val="none"/>
        </w:rPr>
      </w:pPr>
      <w:r>
        <w:rPr>
          <w:rFonts w:eastAsia="仿宋_GB2312"/>
          <w:sz w:val="24"/>
          <w:highlight w:val="none"/>
        </w:rPr>
        <w:t>我方直接控股的企业如下：</w:t>
      </w:r>
    </w:p>
    <w:p>
      <w:pPr>
        <w:ind w:firstLine="426"/>
        <w:rPr>
          <w:rFonts w:eastAsia="仿宋_GB2312"/>
          <w:sz w:val="24"/>
          <w:highlight w:val="none"/>
        </w:rPr>
      </w:pPr>
    </w:p>
    <w:p>
      <w:pPr>
        <w:ind w:firstLine="426"/>
        <w:rPr>
          <w:rFonts w:eastAsia="仿宋_GB2312"/>
          <w:sz w:val="24"/>
          <w:highlight w:val="none"/>
        </w:rPr>
      </w:pPr>
      <w:r>
        <w:rPr>
          <w:rFonts w:eastAsia="仿宋_GB2312"/>
          <w:sz w:val="24"/>
          <w:highlight w:val="none"/>
        </w:rPr>
        <w:t>与我方存在管理、被管理关系的单位名称如下：</w:t>
      </w:r>
    </w:p>
    <w:p>
      <w:pPr>
        <w:ind w:firstLine="426"/>
        <w:rPr>
          <w:rFonts w:eastAsia="仿宋_GB2312"/>
          <w:sz w:val="24"/>
          <w:highlight w:val="none"/>
        </w:rPr>
      </w:pPr>
    </w:p>
    <w:p>
      <w:pPr>
        <w:ind w:firstLine="426"/>
        <w:rPr>
          <w:rFonts w:eastAsia="仿宋_GB2312"/>
          <w:szCs w:val="21"/>
          <w:highlight w:val="none"/>
        </w:rPr>
      </w:pPr>
    </w:p>
    <w:p>
      <w:pPr>
        <w:spacing w:before="120" w:after="120" w:line="360" w:lineRule="auto"/>
        <w:ind w:firstLine="480" w:firstLineChars="2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480" w:firstLineChars="200"/>
        <w:rPr>
          <w:rFonts w:eastAsia="仿宋_GB2312"/>
          <w:sz w:val="24"/>
          <w:highlight w:val="none"/>
          <w:u w:val="singl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r>
        <w:rPr>
          <w:rFonts w:eastAsia="仿宋_GB2312"/>
          <w:sz w:val="24"/>
          <w:highlight w:val="none"/>
          <w:u w:val="single"/>
        </w:rPr>
        <w:t xml:space="preserve">                  </w:t>
      </w:r>
    </w:p>
    <w:p>
      <w:pPr>
        <w:spacing w:before="120" w:after="120" w:line="360" w:lineRule="auto"/>
        <w:ind w:firstLine="480" w:firstLineChars="200"/>
        <w:rPr>
          <w:rFonts w:eastAsia="仿宋_GB2312"/>
          <w:sz w:val="24"/>
          <w:highlight w:val="non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p>
    <w:p>
      <w:pPr>
        <w:ind w:firstLine="420" w:firstLineChars="200"/>
        <w:rPr>
          <w:rFonts w:eastAsia="仿宋_GB2312"/>
          <w:szCs w:val="21"/>
          <w:highlight w:val="none"/>
        </w:rPr>
      </w:pPr>
    </w:p>
    <w:p>
      <w:pPr>
        <w:ind w:firstLine="420" w:firstLineChars="200"/>
        <w:rPr>
          <w:rFonts w:eastAsia="仿宋_GB2312"/>
          <w:szCs w:val="21"/>
          <w:highlight w:val="none"/>
        </w:rPr>
      </w:pPr>
    </w:p>
    <w:p>
      <w:pPr>
        <w:pStyle w:val="67"/>
        <w:numPr>
          <w:ilvl w:val="1"/>
          <w:numId w:val="14"/>
        </w:numPr>
        <w:ind w:firstLineChars="0"/>
        <w:jc w:val="left"/>
        <w:outlineLvl w:val="2"/>
        <w:rPr>
          <w:rFonts w:ascii="Times New Roman" w:hAnsi="Times New Roman" w:eastAsia="仿宋_GB2312"/>
          <w:b/>
          <w:sz w:val="24"/>
          <w:highlight w:val="none"/>
        </w:rPr>
      </w:pPr>
      <w:bookmarkStart w:id="468" w:name="_Toc7005128"/>
      <w:r>
        <w:rPr>
          <w:rFonts w:ascii="Times New Roman" w:hAnsi="Times New Roman" w:eastAsia="仿宋_GB2312"/>
          <w:b/>
          <w:sz w:val="24"/>
          <w:highlight w:val="none"/>
        </w:rPr>
        <w:t xml:space="preserve"> 供应商是否属于为本项目提供整体设计、规范编制或者项目管理、监理、检测等服务的供应商声明</w:t>
      </w:r>
      <w:bookmarkEnd w:id="468"/>
    </w:p>
    <w:p>
      <w:pPr>
        <w:spacing w:line="360" w:lineRule="auto"/>
        <w:rPr>
          <w:rFonts w:eastAsia="仿宋_GB2312"/>
          <w:szCs w:val="21"/>
          <w:highlight w:val="none"/>
        </w:rPr>
      </w:pPr>
    </w:p>
    <w:p>
      <w:pPr>
        <w:spacing w:line="360" w:lineRule="auto"/>
        <w:rPr>
          <w:rFonts w:eastAsia="仿宋_GB2312"/>
          <w:sz w:val="24"/>
          <w:highlight w:val="none"/>
        </w:rPr>
      </w:pPr>
      <w:r>
        <w:rPr>
          <w:rFonts w:eastAsia="仿宋_GB2312"/>
          <w:sz w:val="24"/>
          <w:highlight w:val="none"/>
        </w:rPr>
        <w:t>陕西省采购招标有限责任公司：</w:t>
      </w:r>
    </w:p>
    <w:p>
      <w:pPr>
        <w:tabs>
          <w:tab w:val="left" w:pos="5580"/>
        </w:tabs>
        <w:spacing w:before="120" w:line="360" w:lineRule="auto"/>
        <w:ind w:firstLine="480" w:firstLineChars="200"/>
        <w:rPr>
          <w:rFonts w:eastAsia="仿宋_GB2312"/>
          <w:sz w:val="24"/>
          <w:highlight w:val="none"/>
        </w:rPr>
      </w:pPr>
      <w:r>
        <w:rPr>
          <w:rFonts w:eastAsia="仿宋_GB2312"/>
          <w:sz w:val="24"/>
          <w:highlight w:val="none"/>
        </w:rPr>
        <w:t>我方</w:t>
      </w:r>
      <w:r>
        <w:rPr>
          <w:rFonts w:eastAsia="仿宋_GB2312"/>
          <w:sz w:val="24"/>
          <w:highlight w:val="none"/>
          <w:u w:val="single"/>
        </w:rPr>
        <w:t xml:space="preserve"> 不属于 </w:t>
      </w:r>
      <w:r>
        <w:rPr>
          <w:rFonts w:eastAsia="仿宋_GB2312"/>
          <w:sz w:val="24"/>
          <w:highlight w:val="none"/>
        </w:rPr>
        <w:t>为本项目提供整体设计、规范编制或者项目管理、监理、检测等服务的供应商。</w:t>
      </w:r>
    </w:p>
    <w:p>
      <w:pPr>
        <w:ind w:firstLine="426"/>
        <w:rPr>
          <w:rFonts w:eastAsia="仿宋_GB2312"/>
          <w:szCs w:val="21"/>
          <w:highlight w:val="none"/>
        </w:rPr>
      </w:pPr>
    </w:p>
    <w:p>
      <w:pPr>
        <w:spacing w:before="120" w:after="120" w:line="360" w:lineRule="auto"/>
        <w:ind w:firstLine="480" w:firstLineChars="2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480" w:firstLineChars="200"/>
        <w:rPr>
          <w:rFonts w:eastAsia="仿宋_GB2312"/>
          <w:sz w:val="24"/>
          <w:highlight w:val="none"/>
          <w:u w:val="singl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r>
        <w:rPr>
          <w:rFonts w:eastAsia="仿宋_GB2312"/>
          <w:sz w:val="24"/>
          <w:highlight w:val="none"/>
          <w:u w:val="single"/>
        </w:rPr>
        <w:t xml:space="preserve">                  </w:t>
      </w:r>
    </w:p>
    <w:p>
      <w:pPr>
        <w:spacing w:before="120" w:after="120" w:line="360" w:lineRule="auto"/>
        <w:ind w:firstLine="480" w:firstLineChars="200"/>
        <w:rPr>
          <w:rFonts w:eastAsia="仿宋_GB2312"/>
          <w:sz w:val="24"/>
          <w:highlight w:val="non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p>
    <w:p>
      <w:pPr>
        <w:rPr>
          <w:rFonts w:eastAsia="仿宋_GB2312"/>
          <w:sz w:val="24"/>
          <w:highlight w:val="none"/>
        </w:rPr>
      </w:pPr>
    </w:p>
    <w:p>
      <w:pPr>
        <w:pStyle w:val="22"/>
        <w:rPr>
          <w:highlight w:val="none"/>
        </w:rPr>
      </w:pPr>
    </w:p>
    <w:p>
      <w:pPr>
        <w:pStyle w:val="22"/>
        <w:rPr>
          <w:rFonts w:ascii="Times New Roman" w:hAnsi="Times New Roman" w:eastAsia="仿宋_GB2312"/>
          <w:b/>
          <w:sz w:val="24"/>
          <w:highlight w:val="none"/>
        </w:rPr>
      </w:pPr>
      <w:bookmarkStart w:id="469" w:name="_Toc7005129"/>
      <w:r>
        <w:rPr>
          <w:rFonts w:ascii="Times New Roman" w:hAnsi="Times New Roman" w:eastAsia="仿宋_GB2312"/>
          <w:b/>
          <w:sz w:val="24"/>
          <w:highlight w:val="none"/>
        </w:rPr>
        <w:t>6-9证明供应商符合特定资格条件的证明材料</w:t>
      </w:r>
      <w:bookmarkEnd w:id="469"/>
      <w:r>
        <w:rPr>
          <w:rFonts w:ascii="Times New Roman" w:hAnsi="Times New Roman" w:eastAsia="仿宋_GB2312"/>
          <w:b/>
          <w:sz w:val="24"/>
          <w:highlight w:val="none"/>
        </w:rPr>
        <w:t>：</w:t>
      </w:r>
    </w:p>
    <w:p>
      <w:pPr>
        <w:autoSpaceDE w:val="0"/>
        <w:autoSpaceDN w:val="0"/>
        <w:adjustRightInd w:val="0"/>
        <w:snapToGrid w:val="0"/>
        <w:spacing w:line="360" w:lineRule="auto"/>
        <w:jc w:val="right"/>
        <w:outlineLvl w:val="0"/>
        <w:rPr>
          <w:rFonts w:eastAsia="仿宋_GB2312"/>
          <w:b/>
          <w:bCs/>
          <w:sz w:val="32"/>
          <w:szCs w:val="32"/>
          <w:highlight w:val="none"/>
          <w:lang w:val="zh-CN"/>
        </w:rPr>
      </w:pPr>
      <w:r>
        <w:rPr>
          <w:rFonts w:eastAsia="仿宋_GB2312"/>
          <w:b/>
          <w:bCs/>
          <w:highlight w:val="none"/>
        </w:rPr>
        <w:br w:type="page"/>
      </w:r>
      <w:r>
        <w:rPr>
          <w:rFonts w:eastAsia="仿宋_GB2312"/>
          <w:b/>
          <w:bCs/>
          <w:sz w:val="32"/>
          <w:szCs w:val="32"/>
          <w:highlight w:val="none"/>
          <w:lang w:val="zh-CN"/>
        </w:rPr>
        <w:t>正本/副本</w:t>
      </w:r>
    </w:p>
    <w:p>
      <w:pPr>
        <w:autoSpaceDE w:val="0"/>
        <w:autoSpaceDN w:val="0"/>
        <w:adjustRightInd w:val="0"/>
        <w:snapToGrid w:val="0"/>
        <w:spacing w:line="360" w:lineRule="auto"/>
        <w:jc w:val="left"/>
        <w:outlineLvl w:val="0"/>
        <w:rPr>
          <w:rFonts w:eastAsia="仿宋_GB2312"/>
          <w:b/>
          <w:bCs/>
          <w:sz w:val="32"/>
          <w:szCs w:val="32"/>
          <w:highlight w:val="none"/>
          <w:lang w:val="zh-CN"/>
        </w:rPr>
      </w:pPr>
      <w:r>
        <w:rPr>
          <w:rFonts w:eastAsia="仿宋_GB2312"/>
          <w:b/>
          <w:bCs/>
          <w:sz w:val="32"/>
          <w:szCs w:val="32"/>
          <w:highlight w:val="none"/>
          <w:lang w:val="zh-CN"/>
        </w:rPr>
        <w:t>政府采购项目</w:t>
      </w:r>
    </w:p>
    <w:p>
      <w:pPr>
        <w:autoSpaceDE w:val="0"/>
        <w:autoSpaceDN w:val="0"/>
        <w:adjustRightInd w:val="0"/>
        <w:snapToGrid w:val="0"/>
        <w:spacing w:line="360" w:lineRule="auto"/>
        <w:jc w:val="left"/>
        <w:outlineLvl w:val="0"/>
        <w:rPr>
          <w:rFonts w:hint="default" w:ascii="Times New Roman" w:hAnsi="Times New Roman" w:eastAsia="仿宋_GB2312" w:cs="Times New Roman"/>
          <w:b/>
          <w:bCs/>
          <w:sz w:val="32"/>
          <w:szCs w:val="32"/>
          <w:highlight w:val="none"/>
          <w:lang w:val="zh-CN"/>
        </w:rPr>
      </w:pPr>
      <w:r>
        <w:rPr>
          <w:rFonts w:ascii="Times New Roman" w:hAnsi="Times New Roman" w:eastAsia="仿宋_GB2312" w:cs="Times New Roman"/>
          <w:b/>
          <w:bCs/>
          <w:sz w:val="32"/>
          <w:szCs w:val="32"/>
          <w:highlight w:val="none"/>
          <w:lang w:val="zh-CN"/>
        </w:rPr>
        <w:t>采购项目编号：</w:t>
      </w:r>
      <w:r>
        <w:rPr>
          <w:rFonts w:hint="default" w:ascii="Times New Roman" w:hAnsi="Times New Roman" w:eastAsia="仿宋_GB2312" w:cs="Times New Roman"/>
          <w:b/>
          <w:bCs/>
          <w:sz w:val="32"/>
          <w:szCs w:val="32"/>
          <w:highlight w:val="none"/>
          <w:lang w:val="zh-CN"/>
        </w:rPr>
        <w:t>SCZD2023-JT-22</w:t>
      </w:r>
      <w:r>
        <w:rPr>
          <w:rFonts w:hint="eastAsia" w:eastAsia="仿宋_GB2312" w:cs="Times New Roman"/>
          <w:b/>
          <w:bCs/>
          <w:sz w:val="32"/>
          <w:szCs w:val="32"/>
          <w:highlight w:val="none"/>
          <w:lang w:val="en-US" w:eastAsia="zh-CN"/>
        </w:rPr>
        <w:t>96</w:t>
      </w:r>
      <w:r>
        <w:rPr>
          <w:rFonts w:hint="default" w:ascii="Times New Roman" w:hAnsi="Times New Roman" w:eastAsia="仿宋_GB2312" w:cs="Times New Roman"/>
          <w:b/>
          <w:bCs/>
          <w:sz w:val="32"/>
          <w:szCs w:val="32"/>
          <w:highlight w:val="none"/>
          <w:lang w:val="zh-CN"/>
        </w:rPr>
        <w:t>/001</w:t>
      </w:r>
    </w:p>
    <w:p>
      <w:pPr>
        <w:autoSpaceDE w:val="0"/>
        <w:autoSpaceDN w:val="0"/>
        <w:adjustRightInd w:val="0"/>
        <w:snapToGrid w:val="0"/>
        <w:spacing w:line="360" w:lineRule="auto"/>
        <w:jc w:val="left"/>
        <w:outlineLvl w:val="0"/>
        <w:rPr>
          <w:rFonts w:eastAsia="仿宋_GB2312"/>
          <w:b/>
          <w:bCs/>
          <w:sz w:val="32"/>
          <w:szCs w:val="32"/>
          <w:highlight w:val="none"/>
          <w:lang w:val="zh-CN"/>
        </w:rPr>
      </w:pPr>
    </w:p>
    <w:p>
      <w:pPr>
        <w:tabs>
          <w:tab w:val="left" w:pos="5670"/>
        </w:tabs>
        <w:autoSpaceDE w:val="0"/>
        <w:autoSpaceDN w:val="0"/>
        <w:adjustRightInd w:val="0"/>
        <w:snapToGrid w:val="0"/>
        <w:spacing w:line="360" w:lineRule="auto"/>
        <w:jc w:val="center"/>
        <w:rPr>
          <w:rFonts w:eastAsia="仿宋_GB2312"/>
          <w:sz w:val="19"/>
          <w:szCs w:val="19"/>
          <w:highlight w:val="none"/>
        </w:rPr>
      </w:pPr>
    </w:p>
    <w:p>
      <w:pPr>
        <w:tabs>
          <w:tab w:val="left" w:pos="5670"/>
        </w:tabs>
        <w:autoSpaceDE w:val="0"/>
        <w:autoSpaceDN w:val="0"/>
        <w:adjustRightInd w:val="0"/>
        <w:snapToGrid w:val="0"/>
        <w:spacing w:line="360" w:lineRule="auto"/>
        <w:jc w:val="center"/>
        <w:rPr>
          <w:rFonts w:eastAsia="仿宋_GB2312"/>
          <w:sz w:val="19"/>
          <w:szCs w:val="19"/>
          <w:highlight w:val="none"/>
        </w:rPr>
      </w:pPr>
    </w:p>
    <w:p>
      <w:pPr>
        <w:tabs>
          <w:tab w:val="left" w:pos="5670"/>
        </w:tabs>
        <w:autoSpaceDE w:val="0"/>
        <w:autoSpaceDN w:val="0"/>
        <w:adjustRightInd w:val="0"/>
        <w:snapToGrid w:val="0"/>
        <w:spacing w:line="360" w:lineRule="auto"/>
        <w:jc w:val="center"/>
        <w:rPr>
          <w:rFonts w:eastAsia="仿宋_GB2312"/>
          <w:sz w:val="19"/>
          <w:szCs w:val="19"/>
          <w:highlight w:val="none"/>
        </w:rPr>
      </w:pPr>
    </w:p>
    <w:p>
      <w:pPr>
        <w:autoSpaceDE w:val="0"/>
        <w:autoSpaceDN w:val="0"/>
        <w:adjustRightInd w:val="0"/>
        <w:snapToGrid w:val="0"/>
        <w:spacing w:line="360" w:lineRule="auto"/>
        <w:jc w:val="center"/>
        <w:outlineLvl w:val="1"/>
        <w:rPr>
          <w:rFonts w:hint="default" w:ascii="Times New Roman" w:hAnsi="Times New Roman" w:eastAsia="仿宋_GB2312" w:cs="Times New Roman"/>
          <w:b/>
          <w:bCs/>
          <w:sz w:val="44"/>
          <w:szCs w:val="44"/>
          <w:highlight w:val="none"/>
          <w:lang w:eastAsia="zh-CN"/>
        </w:rPr>
      </w:pPr>
      <w:r>
        <w:rPr>
          <w:rFonts w:hint="eastAsia" w:ascii="Times New Roman" w:hAnsi="Times New Roman" w:eastAsia="仿宋_GB2312" w:cs="Times New Roman"/>
          <w:b/>
          <w:bCs/>
          <w:sz w:val="44"/>
          <w:szCs w:val="44"/>
          <w:highlight w:val="none"/>
          <w:lang w:eastAsia="zh-CN"/>
        </w:rPr>
        <w:t>汉中市中医医院医用专用设备（超声多普勒血流分析仪、便携式肌电图诱发电位仪）采购项目</w:t>
      </w:r>
    </w:p>
    <w:p>
      <w:pPr>
        <w:autoSpaceDE w:val="0"/>
        <w:autoSpaceDN w:val="0"/>
        <w:adjustRightInd w:val="0"/>
        <w:snapToGrid w:val="0"/>
        <w:spacing w:line="360" w:lineRule="auto"/>
        <w:jc w:val="both"/>
        <w:outlineLvl w:val="1"/>
        <w:rPr>
          <w:rFonts w:eastAsia="仿宋_GB2312"/>
          <w:b/>
          <w:bCs/>
          <w:sz w:val="44"/>
          <w:szCs w:val="44"/>
          <w:highlight w:val="none"/>
        </w:rPr>
      </w:pPr>
    </w:p>
    <w:p>
      <w:pPr>
        <w:tabs>
          <w:tab w:val="left" w:pos="5670"/>
        </w:tabs>
        <w:autoSpaceDE w:val="0"/>
        <w:autoSpaceDN w:val="0"/>
        <w:adjustRightInd w:val="0"/>
        <w:snapToGrid w:val="0"/>
        <w:spacing w:line="360" w:lineRule="auto"/>
        <w:jc w:val="center"/>
        <w:rPr>
          <w:rFonts w:eastAsia="仿宋_GB2312"/>
          <w:b/>
          <w:bCs/>
          <w:sz w:val="36"/>
          <w:szCs w:val="36"/>
          <w:highlight w:val="none"/>
          <w:lang w:val="zh-CN"/>
        </w:rPr>
      </w:pPr>
    </w:p>
    <w:p>
      <w:pPr>
        <w:tabs>
          <w:tab w:val="left" w:pos="5670"/>
        </w:tabs>
        <w:autoSpaceDE w:val="0"/>
        <w:autoSpaceDN w:val="0"/>
        <w:adjustRightInd w:val="0"/>
        <w:snapToGrid w:val="0"/>
        <w:spacing w:line="360" w:lineRule="auto"/>
        <w:jc w:val="center"/>
        <w:outlineLvl w:val="1"/>
        <w:rPr>
          <w:rFonts w:eastAsia="仿宋_GB2312"/>
          <w:b/>
          <w:bCs/>
          <w:sz w:val="52"/>
          <w:szCs w:val="52"/>
          <w:highlight w:val="none"/>
          <w:lang w:val="zh-CN"/>
        </w:rPr>
      </w:pPr>
      <w:r>
        <w:rPr>
          <w:rFonts w:eastAsia="仿宋_GB2312"/>
          <w:b/>
          <w:bCs/>
          <w:sz w:val="52"/>
          <w:szCs w:val="52"/>
          <w:highlight w:val="none"/>
          <w:lang w:val="zh-CN"/>
        </w:rPr>
        <w:t>谈判响应文件</w:t>
      </w:r>
    </w:p>
    <w:p>
      <w:pPr>
        <w:autoSpaceDE w:val="0"/>
        <w:autoSpaceDN w:val="0"/>
        <w:adjustRightInd w:val="0"/>
        <w:snapToGrid w:val="0"/>
        <w:spacing w:line="360" w:lineRule="auto"/>
        <w:rPr>
          <w:rFonts w:eastAsia="仿宋_GB2312"/>
          <w:b/>
          <w:bCs/>
          <w:sz w:val="32"/>
          <w:szCs w:val="32"/>
          <w:highlight w:val="none"/>
          <w:lang w:val="zh-CN"/>
        </w:rPr>
      </w:pPr>
      <w:r>
        <w:rPr>
          <w:rFonts w:eastAsia="仿宋_GB2312"/>
          <w:b/>
          <w:bCs/>
          <w:sz w:val="32"/>
          <w:szCs w:val="32"/>
          <w:highlight w:val="none"/>
          <w:lang w:val="zh-CN"/>
        </w:rPr>
        <w:t xml:space="preserve">                  </w:t>
      </w:r>
      <w:r>
        <w:rPr>
          <w:rFonts w:hint="eastAsia" w:eastAsia="仿宋_GB2312"/>
          <w:b/>
          <w:bCs/>
          <w:sz w:val="32"/>
          <w:szCs w:val="32"/>
          <w:highlight w:val="none"/>
          <w:lang w:val="en-US" w:eastAsia="zh-CN"/>
        </w:rPr>
        <w:t xml:space="preserve">   </w:t>
      </w:r>
      <w:r>
        <w:rPr>
          <w:rFonts w:eastAsia="仿宋_GB2312"/>
          <w:b/>
          <w:bCs/>
          <w:sz w:val="32"/>
          <w:szCs w:val="32"/>
          <w:highlight w:val="none"/>
          <w:lang w:val="zh-CN"/>
        </w:rPr>
        <w:t xml:space="preserve"> （商务及技术部分）</w:t>
      </w:r>
    </w:p>
    <w:p>
      <w:pPr>
        <w:autoSpaceDE w:val="0"/>
        <w:autoSpaceDN w:val="0"/>
        <w:adjustRightInd w:val="0"/>
        <w:snapToGrid w:val="0"/>
        <w:spacing w:line="360" w:lineRule="auto"/>
        <w:rPr>
          <w:rFonts w:eastAsia="仿宋_GB2312"/>
          <w:b/>
          <w:bCs/>
          <w:sz w:val="32"/>
          <w:szCs w:val="32"/>
          <w:highlight w:val="none"/>
          <w:lang w:val="zh-CN"/>
        </w:rPr>
      </w:pPr>
    </w:p>
    <w:p>
      <w:pPr>
        <w:autoSpaceDE w:val="0"/>
        <w:autoSpaceDN w:val="0"/>
        <w:adjustRightInd w:val="0"/>
        <w:snapToGrid w:val="0"/>
        <w:spacing w:line="360" w:lineRule="auto"/>
        <w:rPr>
          <w:rFonts w:eastAsia="仿宋_GB2312"/>
          <w:b/>
          <w:bCs/>
          <w:sz w:val="32"/>
          <w:szCs w:val="32"/>
          <w:highlight w:val="none"/>
          <w:lang w:val="zh-CN"/>
        </w:rPr>
      </w:pPr>
    </w:p>
    <w:p>
      <w:pPr>
        <w:autoSpaceDE w:val="0"/>
        <w:autoSpaceDN w:val="0"/>
        <w:adjustRightInd w:val="0"/>
        <w:snapToGrid w:val="0"/>
        <w:spacing w:line="360" w:lineRule="auto"/>
        <w:rPr>
          <w:rFonts w:eastAsia="仿宋_GB2312"/>
          <w:b/>
          <w:bCs/>
          <w:sz w:val="32"/>
          <w:szCs w:val="32"/>
          <w:highlight w:val="none"/>
          <w:lang w:val="zh-CN"/>
        </w:rPr>
      </w:pPr>
    </w:p>
    <w:p>
      <w:pPr>
        <w:autoSpaceDE w:val="0"/>
        <w:autoSpaceDN w:val="0"/>
        <w:adjustRightInd w:val="0"/>
        <w:snapToGrid w:val="0"/>
        <w:spacing w:line="360" w:lineRule="auto"/>
        <w:ind w:firstLine="964" w:firstLineChars="300"/>
        <w:outlineLvl w:val="0"/>
        <w:rPr>
          <w:rFonts w:eastAsia="仿宋_GB2312"/>
          <w:b/>
          <w:bCs/>
          <w:sz w:val="32"/>
          <w:szCs w:val="32"/>
          <w:highlight w:val="none"/>
        </w:rPr>
      </w:pPr>
      <w:r>
        <w:rPr>
          <w:rFonts w:eastAsia="仿宋_GB2312"/>
          <w:b/>
          <w:bCs/>
          <w:sz w:val="32"/>
          <w:szCs w:val="32"/>
          <w:highlight w:val="none"/>
          <w:u w:val="single"/>
        </w:rPr>
        <w:t xml:space="preserve">               </w:t>
      </w:r>
      <w:r>
        <w:rPr>
          <w:rFonts w:eastAsia="仿宋_GB2312"/>
          <w:b/>
          <w:bCs/>
          <w:sz w:val="32"/>
          <w:szCs w:val="32"/>
          <w:highlight w:val="none"/>
        </w:rPr>
        <w:t xml:space="preserve">   </w:t>
      </w:r>
    </w:p>
    <w:p>
      <w:pPr>
        <w:autoSpaceDE w:val="0"/>
        <w:autoSpaceDN w:val="0"/>
        <w:adjustRightInd w:val="0"/>
        <w:snapToGrid w:val="0"/>
        <w:spacing w:line="360" w:lineRule="auto"/>
        <w:rPr>
          <w:rFonts w:eastAsia="仿宋_GB2312"/>
          <w:sz w:val="30"/>
          <w:szCs w:val="30"/>
          <w:highlight w:val="none"/>
        </w:rPr>
      </w:pPr>
    </w:p>
    <w:p>
      <w:pPr>
        <w:autoSpaceDE w:val="0"/>
        <w:autoSpaceDN w:val="0"/>
        <w:adjustRightInd w:val="0"/>
        <w:snapToGrid w:val="0"/>
        <w:spacing w:line="360" w:lineRule="auto"/>
        <w:ind w:firstLine="1606" w:firstLineChars="500"/>
        <w:outlineLvl w:val="0"/>
        <w:rPr>
          <w:rFonts w:eastAsia="仿宋_GB2312"/>
          <w:b/>
          <w:bCs/>
          <w:sz w:val="32"/>
          <w:szCs w:val="32"/>
          <w:highlight w:val="none"/>
          <w:u w:val="single"/>
        </w:rPr>
      </w:pPr>
      <w:r>
        <w:rPr>
          <w:rFonts w:eastAsia="仿宋_GB2312"/>
          <w:b/>
          <w:bCs/>
          <w:sz w:val="32"/>
          <w:szCs w:val="32"/>
          <w:highlight w:val="none"/>
          <w:lang w:val="zh-CN"/>
        </w:rPr>
        <w:t>供应商：</w:t>
      </w:r>
      <w:r>
        <w:rPr>
          <w:rFonts w:eastAsia="仿宋_GB2312"/>
          <w:b/>
          <w:bCs/>
          <w:sz w:val="32"/>
          <w:szCs w:val="32"/>
          <w:highlight w:val="none"/>
          <w:u w:val="single"/>
        </w:rPr>
        <w:t xml:space="preserve">                   </w:t>
      </w:r>
    </w:p>
    <w:p>
      <w:pPr>
        <w:autoSpaceDE w:val="0"/>
        <w:autoSpaceDN w:val="0"/>
        <w:adjustRightInd w:val="0"/>
        <w:snapToGrid w:val="0"/>
        <w:spacing w:line="360" w:lineRule="auto"/>
        <w:rPr>
          <w:rFonts w:eastAsia="仿宋_GB2312"/>
          <w:b/>
          <w:bCs/>
          <w:sz w:val="32"/>
          <w:szCs w:val="32"/>
          <w:highlight w:val="none"/>
        </w:rPr>
      </w:pPr>
    </w:p>
    <w:p>
      <w:pPr>
        <w:autoSpaceDE w:val="0"/>
        <w:autoSpaceDN w:val="0"/>
        <w:adjustRightInd w:val="0"/>
        <w:snapToGrid w:val="0"/>
        <w:spacing w:line="360" w:lineRule="auto"/>
        <w:ind w:firstLine="1606" w:firstLineChars="500"/>
        <w:outlineLvl w:val="0"/>
        <w:rPr>
          <w:rFonts w:eastAsia="仿宋_GB2312"/>
          <w:b/>
          <w:bCs/>
          <w:sz w:val="32"/>
          <w:szCs w:val="32"/>
          <w:highlight w:val="none"/>
          <w:u w:val="single"/>
        </w:rPr>
      </w:pPr>
      <w:r>
        <w:rPr>
          <w:rFonts w:eastAsia="仿宋_GB2312"/>
          <w:b/>
          <w:bCs/>
          <w:sz w:val="32"/>
          <w:szCs w:val="32"/>
          <w:highlight w:val="none"/>
          <w:lang w:val="zh-CN"/>
        </w:rPr>
        <w:t>时</w:t>
      </w:r>
      <w:r>
        <w:rPr>
          <w:rFonts w:eastAsia="仿宋_GB2312"/>
          <w:b/>
          <w:bCs/>
          <w:sz w:val="32"/>
          <w:szCs w:val="32"/>
          <w:highlight w:val="none"/>
        </w:rPr>
        <w:t xml:space="preserve">  </w:t>
      </w:r>
      <w:r>
        <w:rPr>
          <w:rFonts w:eastAsia="仿宋_GB2312"/>
          <w:b/>
          <w:bCs/>
          <w:sz w:val="32"/>
          <w:szCs w:val="32"/>
          <w:highlight w:val="none"/>
          <w:lang w:val="zh-CN"/>
        </w:rPr>
        <w:t>间：</w:t>
      </w:r>
      <w:r>
        <w:rPr>
          <w:rFonts w:eastAsia="仿宋_GB2312"/>
          <w:b/>
          <w:bCs/>
          <w:sz w:val="32"/>
          <w:szCs w:val="32"/>
          <w:highlight w:val="none"/>
          <w:u w:val="single"/>
        </w:rPr>
        <w:t xml:space="preserve">                   </w:t>
      </w:r>
    </w:p>
    <w:p>
      <w:pPr>
        <w:spacing w:after="120"/>
        <w:rPr>
          <w:rFonts w:eastAsia="仿宋_GB2312"/>
          <w:highlight w:val="none"/>
        </w:rPr>
      </w:pPr>
      <w:r>
        <w:rPr>
          <w:rFonts w:eastAsia="仿宋_GB2312"/>
          <w:highlight w:val="none"/>
        </w:rPr>
        <w:br w:type="page"/>
      </w:r>
    </w:p>
    <w:p>
      <w:pPr>
        <w:widowControl/>
        <w:jc w:val="left"/>
        <w:rPr>
          <w:rFonts w:eastAsia="仿宋_GB2312"/>
          <w:b/>
          <w:bCs/>
          <w:sz w:val="32"/>
          <w:szCs w:val="32"/>
          <w:highlight w:val="none"/>
        </w:rPr>
      </w:pPr>
    </w:p>
    <w:p>
      <w:pPr>
        <w:pStyle w:val="3"/>
        <w:jc w:val="center"/>
        <w:rPr>
          <w:rFonts w:ascii="Times New Roman" w:hAnsi="Times New Roman" w:eastAsia="仿宋_GB2312"/>
          <w:b/>
          <w:bCs/>
          <w:highlight w:val="none"/>
        </w:rPr>
      </w:pPr>
      <w:r>
        <w:rPr>
          <w:rFonts w:ascii="Times New Roman" w:hAnsi="Times New Roman" w:eastAsia="仿宋_GB2312"/>
          <w:b/>
          <w:bCs/>
          <w:highlight w:val="none"/>
        </w:rPr>
        <w:t>目  录</w:t>
      </w:r>
    </w:p>
    <w:p>
      <w:pPr>
        <w:pStyle w:val="22"/>
        <w:rPr>
          <w:rFonts w:ascii="Times New Roman" w:hAnsi="Times New Roman" w:eastAsia="仿宋_GB2312"/>
          <w:highlight w:val="none"/>
        </w:rPr>
      </w:pPr>
    </w:p>
    <w:p>
      <w:pPr>
        <w:pStyle w:val="22"/>
        <w:spacing w:line="480" w:lineRule="auto"/>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第一部分  谈判响应函</w:t>
      </w:r>
    </w:p>
    <w:p>
      <w:pPr>
        <w:pStyle w:val="22"/>
        <w:spacing w:line="480" w:lineRule="auto"/>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 xml:space="preserve">第二部分  谈判响应报价表 </w:t>
      </w:r>
    </w:p>
    <w:p>
      <w:pPr>
        <w:pStyle w:val="22"/>
        <w:spacing w:line="480" w:lineRule="auto"/>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第三部分  偏离表</w:t>
      </w:r>
    </w:p>
    <w:p>
      <w:pPr>
        <w:pStyle w:val="22"/>
        <w:spacing w:line="480" w:lineRule="auto"/>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第四部分  响应方案说明</w:t>
      </w:r>
    </w:p>
    <w:p>
      <w:pPr>
        <w:pStyle w:val="22"/>
        <w:spacing w:line="480" w:lineRule="auto"/>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 xml:space="preserve">第五部分  </w:t>
      </w:r>
      <w:r>
        <w:rPr>
          <w:rFonts w:hint="eastAsia" w:ascii="Times New Roman" w:hAnsi="Times New Roman" w:eastAsia="仿宋_GB2312"/>
          <w:sz w:val="24"/>
          <w:highlight w:val="none"/>
          <w:lang w:val="en-US" w:eastAsia="zh-CN"/>
        </w:rPr>
        <w:t>中小</w:t>
      </w:r>
      <w:r>
        <w:rPr>
          <w:rFonts w:ascii="Times New Roman" w:hAnsi="Times New Roman" w:eastAsia="仿宋_GB2312"/>
          <w:sz w:val="24"/>
          <w:highlight w:val="none"/>
        </w:rPr>
        <w:t>企业、监狱企业、残疾人福利单位声明函或证明</w:t>
      </w:r>
    </w:p>
    <w:p>
      <w:pPr>
        <w:pStyle w:val="22"/>
        <w:spacing w:line="480" w:lineRule="auto"/>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第六部分   谈判保证金</w:t>
      </w:r>
    </w:p>
    <w:p>
      <w:pPr>
        <w:widowControl/>
        <w:jc w:val="left"/>
        <w:rPr>
          <w:rFonts w:eastAsia="仿宋_GB2312"/>
          <w:highlight w:val="none"/>
        </w:rPr>
      </w:pPr>
      <w:r>
        <w:rPr>
          <w:rFonts w:eastAsia="仿宋_GB2312"/>
          <w:highlight w:val="none"/>
        </w:rPr>
        <w:br w:type="page"/>
      </w:r>
    </w:p>
    <w:p>
      <w:pPr>
        <w:pStyle w:val="3"/>
        <w:jc w:val="center"/>
        <w:rPr>
          <w:rFonts w:ascii="Times New Roman" w:hAnsi="Times New Roman" w:eastAsia="仿宋_GB2312"/>
          <w:b/>
          <w:bCs/>
          <w:highlight w:val="none"/>
        </w:rPr>
      </w:pPr>
      <w:r>
        <w:rPr>
          <w:rFonts w:ascii="Times New Roman" w:hAnsi="Times New Roman" w:eastAsia="仿宋_GB2312"/>
          <w:b/>
          <w:bCs/>
          <w:highlight w:val="none"/>
          <w:lang w:val="zh-CN"/>
        </w:rPr>
        <w:t>第一部分</w:t>
      </w:r>
      <w:r>
        <w:rPr>
          <w:rFonts w:ascii="Times New Roman" w:hAnsi="Times New Roman" w:eastAsia="仿宋_GB2312"/>
          <w:b/>
          <w:bCs/>
          <w:highlight w:val="none"/>
        </w:rPr>
        <w:t xml:space="preserve">  </w:t>
      </w:r>
      <w:r>
        <w:rPr>
          <w:rFonts w:ascii="Times New Roman" w:hAnsi="Times New Roman" w:eastAsia="仿宋_GB2312"/>
          <w:b/>
          <w:bCs/>
          <w:highlight w:val="none"/>
          <w:lang w:val="zh-CN"/>
        </w:rPr>
        <w:t>谈判响应函</w:t>
      </w:r>
    </w:p>
    <w:p>
      <w:pPr>
        <w:autoSpaceDE w:val="0"/>
        <w:autoSpaceDN w:val="0"/>
        <w:adjustRightInd w:val="0"/>
        <w:snapToGrid w:val="0"/>
        <w:spacing w:line="312" w:lineRule="auto"/>
        <w:rPr>
          <w:rFonts w:eastAsia="仿宋_GB2312"/>
          <w:b/>
          <w:bCs/>
          <w:sz w:val="24"/>
          <w:highlight w:val="none"/>
          <w:lang w:val="zh-CN"/>
        </w:rPr>
      </w:pPr>
    </w:p>
    <w:p>
      <w:pPr>
        <w:autoSpaceDE w:val="0"/>
        <w:autoSpaceDN w:val="0"/>
        <w:adjustRightInd w:val="0"/>
        <w:snapToGrid w:val="0"/>
        <w:spacing w:line="312" w:lineRule="auto"/>
        <w:rPr>
          <w:rFonts w:eastAsia="仿宋_GB2312"/>
          <w:b/>
          <w:bCs/>
          <w:sz w:val="24"/>
          <w:highlight w:val="none"/>
        </w:rPr>
      </w:pPr>
      <w:r>
        <w:rPr>
          <w:rFonts w:eastAsia="仿宋_GB2312"/>
          <w:b/>
          <w:bCs/>
          <w:sz w:val="24"/>
          <w:highlight w:val="none"/>
          <w:lang w:val="zh-CN"/>
        </w:rPr>
        <w:t>陕西省采购招标有限责任公司：</w:t>
      </w:r>
    </w:p>
    <w:p>
      <w:pPr>
        <w:autoSpaceDE w:val="0"/>
        <w:autoSpaceDN w:val="0"/>
        <w:adjustRightInd w:val="0"/>
        <w:snapToGrid w:val="0"/>
        <w:spacing w:line="312" w:lineRule="auto"/>
        <w:ind w:firstLine="630"/>
        <w:rPr>
          <w:rFonts w:eastAsia="仿宋_GB2312"/>
          <w:sz w:val="24"/>
          <w:highlight w:val="none"/>
        </w:rPr>
      </w:pPr>
      <w:r>
        <w:rPr>
          <w:rFonts w:eastAsia="仿宋_GB2312"/>
          <w:sz w:val="24"/>
          <w:highlight w:val="none"/>
          <w:lang w:val="zh-CN"/>
        </w:rPr>
        <w:t>我单位收到贵公司</w:t>
      </w:r>
      <w:r>
        <w:rPr>
          <w:rFonts w:eastAsia="仿宋_GB2312"/>
          <w:sz w:val="24"/>
          <w:highlight w:val="none"/>
          <w:u w:val="single"/>
          <w:lang w:val="zh-CN"/>
        </w:rPr>
        <w:t>（项目名称）</w:t>
      </w:r>
      <w:r>
        <w:rPr>
          <w:rFonts w:eastAsia="仿宋_GB2312"/>
          <w:sz w:val="24"/>
          <w:highlight w:val="none"/>
          <w:lang w:val="zh-CN"/>
        </w:rPr>
        <w:t>竞争性谈判文件，经详细研究，我们决定参加本次谈判活动。为此，我方郑重声明以下诸点，并负法律责任：</w:t>
      </w:r>
    </w:p>
    <w:p>
      <w:pPr>
        <w:autoSpaceDE w:val="0"/>
        <w:autoSpaceDN w:val="0"/>
        <w:adjustRightInd w:val="0"/>
        <w:snapToGrid w:val="0"/>
        <w:spacing w:line="312" w:lineRule="auto"/>
        <w:ind w:firstLine="630"/>
        <w:rPr>
          <w:rFonts w:eastAsia="仿宋_GB2312"/>
          <w:sz w:val="24"/>
          <w:highlight w:val="none"/>
        </w:rPr>
      </w:pPr>
      <w:r>
        <w:rPr>
          <w:rFonts w:eastAsia="仿宋_GB2312"/>
          <w:sz w:val="24"/>
          <w:highlight w:val="none"/>
        </w:rPr>
        <w:t>一</w:t>
      </w:r>
      <w:r>
        <w:rPr>
          <w:rFonts w:eastAsia="仿宋_GB2312"/>
          <w:sz w:val="24"/>
          <w:highlight w:val="none"/>
          <w:lang w:val="zh-CN"/>
        </w:rPr>
        <w:t>、愿意按照竞争性谈判文件中的要求，提供谈判产品及技术服务，完成合同的责任和义务。</w:t>
      </w:r>
    </w:p>
    <w:p>
      <w:pPr>
        <w:autoSpaceDE w:val="0"/>
        <w:autoSpaceDN w:val="0"/>
        <w:adjustRightInd w:val="0"/>
        <w:snapToGrid w:val="0"/>
        <w:spacing w:line="312" w:lineRule="auto"/>
        <w:ind w:left="885" w:leftChars="250" w:hanging="360" w:hangingChars="150"/>
        <w:rPr>
          <w:rFonts w:eastAsia="仿宋_GB2312"/>
          <w:sz w:val="24"/>
          <w:highlight w:val="none"/>
        </w:rPr>
      </w:pPr>
      <w:r>
        <w:rPr>
          <w:rFonts w:eastAsia="仿宋_GB2312"/>
          <w:sz w:val="24"/>
          <w:highlight w:val="none"/>
        </w:rPr>
        <w:t>二</w:t>
      </w:r>
      <w:r>
        <w:rPr>
          <w:rFonts w:eastAsia="仿宋_GB2312"/>
          <w:sz w:val="24"/>
          <w:highlight w:val="none"/>
          <w:lang w:val="zh-CN"/>
        </w:rPr>
        <w:t>、按竞争性谈判文件的规定，我公司的首次谈判响应报价为人民币（大写）：</w:t>
      </w:r>
      <w:r>
        <w:rPr>
          <w:rFonts w:eastAsia="仿宋_GB2312"/>
          <w:sz w:val="24"/>
          <w:highlight w:val="none"/>
        </w:rPr>
        <w:t xml:space="preserve">            </w:t>
      </w:r>
      <w:r>
        <w:rPr>
          <w:rFonts w:eastAsia="仿宋_GB2312"/>
          <w:sz w:val="24"/>
          <w:highlight w:val="none"/>
          <w:lang w:val="zh-CN"/>
        </w:rPr>
        <w:t>（￥：</w:t>
      </w:r>
      <w:r>
        <w:rPr>
          <w:rFonts w:eastAsia="仿宋_GB2312"/>
          <w:sz w:val="24"/>
          <w:highlight w:val="none"/>
        </w:rPr>
        <w:t xml:space="preserve">        </w:t>
      </w:r>
      <w:r>
        <w:rPr>
          <w:rFonts w:eastAsia="仿宋_GB2312"/>
          <w:sz w:val="24"/>
          <w:highlight w:val="none"/>
          <w:lang w:val="zh-CN"/>
        </w:rPr>
        <w:t>元），并对其后的谈判报价负法律责任。</w:t>
      </w:r>
    </w:p>
    <w:p>
      <w:pPr>
        <w:autoSpaceDE w:val="0"/>
        <w:autoSpaceDN w:val="0"/>
        <w:adjustRightInd w:val="0"/>
        <w:snapToGrid w:val="0"/>
        <w:spacing w:line="312" w:lineRule="auto"/>
        <w:ind w:firstLine="630"/>
        <w:rPr>
          <w:rFonts w:eastAsia="仿宋_GB2312"/>
          <w:sz w:val="24"/>
          <w:highlight w:val="none"/>
        </w:rPr>
      </w:pPr>
      <w:r>
        <w:rPr>
          <w:rFonts w:eastAsia="仿宋_GB2312"/>
          <w:sz w:val="24"/>
          <w:highlight w:val="none"/>
        </w:rPr>
        <w:t>三</w:t>
      </w:r>
      <w:r>
        <w:rPr>
          <w:rFonts w:eastAsia="仿宋_GB2312"/>
          <w:sz w:val="24"/>
          <w:highlight w:val="none"/>
          <w:lang w:val="zh-CN"/>
        </w:rPr>
        <w:t>、我方提交的响应文件正本一份、副本</w:t>
      </w:r>
      <w:r>
        <w:rPr>
          <w:rFonts w:eastAsia="仿宋_GB2312"/>
          <w:sz w:val="24"/>
          <w:highlight w:val="none"/>
          <w:u w:val="single"/>
          <w:lang w:val="zh-CN"/>
        </w:rPr>
        <w:t>两</w:t>
      </w:r>
      <w:r>
        <w:rPr>
          <w:rFonts w:eastAsia="仿宋_GB2312"/>
          <w:sz w:val="24"/>
          <w:highlight w:val="none"/>
          <w:lang w:val="zh-CN"/>
        </w:rPr>
        <w:t>份。</w:t>
      </w:r>
    </w:p>
    <w:p>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rPr>
        <w:t>四</w:t>
      </w:r>
      <w:r>
        <w:rPr>
          <w:rFonts w:eastAsia="仿宋_GB2312"/>
          <w:sz w:val="24"/>
          <w:highlight w:val="none"/>
          <w:lang w:val="zh-CN"/>
        </w:rPr>
        <w:t>、我方已详细阅读了竞争性谈判文件，完全理解并放弃提出含糊不清或易形成歧义的表述和资料。</w:t>
      </w:r>
    </w:p>
    <w:p>
      <w:pPr>
        <w:autoSpaceDE w:val="0"/>
        <w:autoSpaceDN w:val="0"/>
        <w:adjustRightInd w:val="0"/>
        <w:snapToGrid w:val="0"/>
        <w:spacing w:line="312" w:lineRule="auto"/>
        <w:ind w:firstLine="630"/>
        <w:rPr>
          <w:rFonts w:eastAsia="仿宋_GB2312"/>
          <w:sz w:val="24"/>
          <w:highlight w:val="none"/>
        </w:rPr>
      </w:pPr>
      <w:r>
        <w:rPr>
          <w:rFonts w:eastAsia="仿宋_GB2312"/>
          <w:sz w:val="24"/>
          <w:highlight w:val="none"/>
          <w:lang w:val="zh-CN"/>
        </w:rPr>
        <w:t>五、如果我方在谈判有效期内撤回响应文件，则响应保证金将被贵方不予退还。</w:t>
      </w:r>
    </w:p>
    <w:p>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rPr>
        <w:t>六</w:t>
      </w:r>
      <w:r>
        <w:rPr>
          <w:rFonts w:eastAsia="仿宋_GB2312"/>
          <w:sz w:val="24"/>
          <w:highlight w:val="none"/>
          <w:lang w:val="zh-CN"/>
        </w:rPr>
        <w:t>、同意向贵方提供可能要求的与本次谈判有关的任何证据或资料，且尊重谈判小组的评审结论和结果。</w:t>
      </w:r>
    </w:p>
    <w:p>
      <w:pPr>
        <w:autoSpaceDE w:val="0"/>
        <w:autoSpaceDN w:val="0"/>
        <w:adjustRightInd w:val="0"/>
        <w:snapToGrid w:val="0"/>
        <w:spacing w:line="312" w:lineRule="auto"/>
        <w:ind w:firstLine="630"/>
        <w:rPr>
          <w:rFonts w:eastAsia="仿宋_GB2312"/>
          <w:sz w:val="24"/>
          <w:highlight w:val="none"/>
        </w:rPr>
      </w:pPr>
      <w:r>
        <w:rPr>
          <w:rFonts w:eastAsia="仿宋_GB2312"/>
          <w:sz w:val="24"/>
          <w:highlight w:val="none"/>
          <w:lang w:val="zh-CN"/>
        </w:rPr>
        <w:t>七、我方的响应文件有效期为自谈判之日起</w:t>
      </w:r>
      <w:r>
        <w:rPr>
          <w:rFonts w:hint="eastAsia" w:eastAsia="仿宋_GB2312"/>
          <w:sz w:val="24"/>
          <w:highlight w:val="none"/>
          <w:u w:val="single"/>
          <w:lang w:val="en-US" w:eastAsia="zh-CN"/>
        </w:rPr>
        <w:t xml:space="preserve">    </w:t>
      </w:r>
      <w:r>
        <w:rPr>
          <w:rFonts w:eastAsia="仿宋_GB2312"/>
          <w:sz w:val="24"/>
          <w:highlight w:val="none"/>
          <w:lang w:val="zh-CN"/>
        </w:rPr>
        <w:t>个日历天。若我方成交，响应文件有效期延长至合同执行完毕。</w:t>
      </w:r>
    </w:p>
    <w:p>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rPr>
        <w:t>八</w:t>
      </w:r>
      <w:r>
        <w:rPr>
          <w:rFonts w:eastAsia="仿宋_GB2312"/>
          <w:sz w:val="24"/>
          <w:highlight w:val="none"/>
          <w:lang w:val="zh-CN"/>
        </w:rPr>
        <w:t>、如我方成交：</w:t>
      </w:r>
    </w:p>
    <w:p>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lang w:val="zh-CN"/>
        </w:rPr>
        <w:t>（1）我方承诺在收到成交通知书后，在谈判文件规定的期限内与采购人签订合同。</w:t>
      </w:r>
    </w:p>
    <w:p>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lang w:val="zh-CN"/>
        </w:rPr>
        <w:t>（2）我方承诺按照谈判文件规定向你方递交履约保证金。作为履行合同的担保。</w:t>
      </w:r>
    </w:p>
    <w:p>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lang w:val="zh-CN"/>
        </w:rPr>
        <w:t>（3）我方承诺按合同约定的期限和地点，提供符合谈判文件要求的全部的货物和服务。</w:t>
      </w:r>
    </w:p>
    <w:p>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lang w:val="zh-CN"/>
        </w:rPr>
        <w:t>（4）我方保证在领取成交通知书前按要求支付成交服务费。</w:t>
      </w:r>
    </w:p>
    <w:p>
      <w:pPr>
        <w:autoSpaceDE w:val="0"/>
        <w:autoSpaceDN w:val="0"/>
        <w:adjustRightInd w:val="0"/>
        <w:snapToGrid w:val="0"/>
        <w:spacing w:line="312" w:lineRule="auto"/>
        <w:ind w:firstLine="630"/>
        <w:rPr>
          <w:rFonts w:eastAsia="仿宋_GB2312"/>
          <w:sz w:val="24"/>
          <w:highlight w:val="none"/>
          <w:lang w:val="zh-CN"/>
        </w:rPr>
      </w:pPr>
      <w:r>
        <w:rPr>
          <w:rFonts w:eastAsia="仿宋_GB2312"/>
          <w:sz w:val="24"/>
          <w:highlight w:val="none"/>
          <w:lang w:val="zh-CN"/>
        </w:rPr>
        <w:t>九、有关于本响应文件的函电，请按下列地址联系。</w:t>
      </w:r>
    </w:p>
    <w:p>
      <w:pPr>
        <w:autoSpaceDE w:val="0"/>
        <w:autoSpaceDN w:val="0"/>
        <w:adjustRightInd w:val="0"/>
        <w:snapToGrid w:val="0"/>
        <w:spacing w:line="312" w:lineRule="auto"/>
        <w:rPr>
          <w:rFonts w:eastAsia="仿宋_GB2312"/>
          <w:sz w:val="24"/>
          <w:highlight w:val="none"/>
        </w:rPr>
      </w:pPr>
      <w:r>
        <w:rPr>
          <w:rFonts w:eastAsia="仿宋_GB2312"/>
          <w:sz w:val="24"/>
          <w:highlight w:val="none"/>
          <w:lang w:val="zh-CN"/>
        </w:rPr>
        <w:t>地</w:t>
      </w:r>
      <w:r>
        <w:rPr>
          <w:rFonts w:eastAsia="仿宋_GB2312"/>
          <w:sz w:val="24"/>
          <w:highlight w:val="none"/>
        </w:rPr>
        <w:t xml:space="preserve">    </w:t>
      </w:r>
      <w:r>
        <w:rPr>
          <w:rFonts w:eastAsia="仿宋_GB2312"/>
          <w:sz w:val="24"/>
          <w:highlight w:val="none"/>
          <w:lang w:val="zh-CN"/>
        </w:rPr>
        <w:t>址：</w:t>
      </w:r>
      <w:r>
        <w:rPr>
          <w:rFonts w:eastAsia="仿宋_GB2312"/>
          <w:sz w:val="24"/>
          <w:highlight w:val="none"/>
        </w:rPr>
        <w:t>__________________________________________</w:t>
      </w:r>
    </w:p>
    <w:p>
      <w:pPr>
        <w:autoSpaceDE w:val="0"/>
        <w:autoSpaceDN w:val="0"/>
        <w:adjustRightInd w:val="0"/>
        <w:snapToGrid w:val="0"/>
        <w:spacing w:line="312" w:lineRule="auto"/>
        <w:rPr>
          <w:rFonts w:eastAsia="仿宋_GB2312"/>
          <w:sz w:val="24"/>
          <w:highlight w:val="none"/>
        </w:rPr>
      </w:pPr>
      <w:r>
        <w:rPr>
          <w:rFonts w:eastAsia="仿宋_GB2312"/>
          <w:sz w:val="24"/>
          <w:highlight w:val="none"/>
          <w:lang w:val="zh-CN"/>
        </w:rPr>
        <w:t>开户银行：</w:t>
      </w:r>
      <w:r>
        <w:rPr>
          <w:rFonts w:eastAsia="仿宋_GB2312"/>
          <w:sz w:val="24"/>
          <w:highlight w:val="none"/>
        </w:rPr>
        <w:t>__________________________________________</w:t>
      </w:r>
    </w:p>
    <w:p>
      <w:pPr>
        <w:autoSpaceDE w:val="0"/>
        <w:autoSpaceDN w:val="0"/>
        <w:adjustRightInd w:val="0"/>
        <w:snapToGrid w:val="0"/>
        <w:spacing w:line="312" w:lineRule="auto"/>
        <w:rPr>
          <w:rFonts w:eastAsia="仿宋_GB2312"/>
          <w:sz w:val="24"/>
          <w:highlight w:val="none"/>
        </w:rPr>
      </w:pPr>
      <w:r>
        <w:rPr>
          <w:rFonts w:eastAsia="仿宋_GB2312"/>
          <w:sz w:val="24"/>
          <w:highlight w:val="none"/>
          <w:lang w:val="zh-CN"/>
        </w:rPr>
        <w:t>帐</w:t>
      </w:r>
      <w:r>
        <w:rPr>
          <w:rFonts w:eastAsia="仿宋_GB2312"/>
          <w:sz w:val="24"/>
          <w:highlight w:val="none"/>
        </w:rPr>
        <w:t xml:space="preserve">    </w:t>
      </w:r>
      <w:r>
        <w:rPr>
          <w:rFonts w:eastAsia="仿宋_GB2312"/>
          <w:sz w:val="24"/>
          <w:highlight w:val="none"/>
          <w:lang w:val="zh-CN"/>
        </w:rPr>
        <w:t>号：</w:t>
      </w:r>
      <w:r>
        <w:rPr>
          <w:rFonts w:eastAsia="仿宋_GB2312"/>
          <w:sz w:val="24"/>
          <w:highlight w:val="none"/>
        </w:rPr>
        <w:t>__________________________________________</w:t>
      </w:r>
    </w:p>
    <w:p>
      <w:pPr>
        <w:autoSpaceDE w:val="0"/>
        <w:autoSpaceDN w:val="0"/>
        <w:adjustRightInd w:val="0"/>
        <w:snapToGrid w:val="0"/>
        <w:spacing w:line="312" w:lineRule="auto"/>
        <w:rPr>
          <w:rFonts w:eastAsia="仿宋_GB2312"/>
          <w:sz w:val="24"/>
          <w:highlight w:val="none"/>
        </w:rPr>
      </w:pPr>
      <w:r>
        <w:rPr>
          <w:rFonts w:eastAsia="仿宋_GB2312"/>
          <w:sz w:val="24"/>
          <w:highlight w:val="none"/>
          <w:lang w:val="zh-CN"/>
        </w:rPr>
        <w:t>电</w:t>
      </w:r>
      <w:r>
        <w:rPr>
          <w:rFonts w:eastAsia="仿宋_GB2312"/>
          <w:sz w:val="24"/>
          <w:highlight w:val="none"/>
        </w:rPr>
        <w:t xml:space="preserve">    </w:t>
      </w:r>
      <w:r>
        <w:rPr>
          <w:rFonts w:eastAsia="仿宋_GB2312"/>
          <w:sz w:val="24"/>
          <w:highlight w:val="none"/>
          <w:lang w:val="zh-CN"/>
        </w:rPr>
        <w:t>话：</w:t>
      </w:r>
      <w:r>
        <w:rPr>
          <w:rFonts w:eastAsia="仿宋_GB2312"/>
          <w:sz w:val="24"/>
          <w:highlight w:val="none"/>
        </w:rPr>
        <w:t>_____________________</w:t>
      </w:r>
      <w:r>
        <w:rPr>
          <w:rFonts w:eastAsia="仿宋_GB2312"/>
          <w:sz w:val="24"/>
          <w:highlight w:val="none"/>
          <w:lang w:val="zh-CN"/>
        </w:rPr>
        <w:t>传</w:t>
      </w:r>
      <w:r>
        <w:rPr>
          <w:rFonts w:eastAsia="仿宋_GB2312"/>
          <w:sz w:val="24"/>
          <w:highlight w:val="none"/>
        </w:rPr>
        <w:t xml:space="preserve">    </w:t>
      </w:r>
      <w:r>
        <w:rPr>
          <w:rFonts w:eastAsia="仿宋_GB2312"/>
          <w:sz w:val="24"/>
          <w:highlight w:val="none"/>
          <w:lang w:val="zh-CN"/>
        </w:rPr>
        <w:t>真：</w:t>
      </w:r>
      <w:r>
        <w:rPr>
          <w:rFonts w:eastAsia="仿宋_GB2312"/>
          <w:sz w:val="24"/>
          <w:highlight w:val="none"/>
        </w:rPr>
        <w:t>________________</w:t>
      </w:r>
    </w:p>
    <w:p>
      <w:pPr>
        <w:pStyle w:val="22"/>
        <w:rPr>
          <w:rFonts w:ascii="Times New Roman" w:hAnsi="Times New Roman" w:eastAsia="仿宋_GB2312"/>
          <w:highlight w:val="none"/>
        </w:rPr>
      </w:pPr>
    </w:p>
    <w:p>
      <w:pPr>
        <w:spacing w:before="120" w:after="120" w:line="360" w:lineRule="auto"/>
        <w:ind w:firstLine="480" w:firstLineChars="200"/>
        <w:rPr>
          <w:rFonts w:eastAsia="仿宋_GB2312"/>
          <w:sz w:val="24"/>
          <w:highlight w:val="none"/>
          <w:u w:val="single"/>
        </w:rPr>
      </w:pPr>
      <w:bookmarkStart w:id="470" w:name="_Hlt520356241"/>
      <w:bookmarkEnd w:id="470"/>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480" w:firstLineChars="200"/>
        <w:rPr>
          <w:rFonts w:eastAsia="仿宋_GB2312"/>
          <w:sz w:val="24"/>
          <w:highlight w:val="none"/>
          <w:u w:val="singl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r>
        <w:rPr>
          <w:rFonts w:eastAsia="仿宋_GB2312"/>
          <w:sz w:val="24"/>
          <w:highlight w:val="none"/>
          <w:u w:val="single"/>
        </w:rPr>
        <w:t xml:space="preserve">                  </w:t>
      </w:r>
    </w:p>
    <w:p>
      <w:pPr>
        <w:spacing w:before="120" w:after="120" w:line="360" w:lineRule="auto"/>
        <w:ind w:firstLine="480" w:firstLineChars="200"/>
        <w:rPr>
          <w:rFonts w:ascii="Times New Roman" w:hAnsi="Times New Roman" w:eastAsia="仿宋_GB2312"/>
          <w:sz w:val="24"/>
          <w:highlight w:val="non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r>
        <w:rPr>
          <w:rFonts w:eastAsia="仿宋_GB2312"/>
          <w:sz w:val="32"/>
          <w:highlight w:val="none"/>
          <w:u w:val="single"/>
        </w:rPr>
        <w:t xml:space="preserve">                     </w:t>
      </w:r>
    </w:p>
    <w:p>
      <w:pPr>
        <w:pStyle w:val="3"/>
        <w:jc w:val="center"/>
        <w:rPr>
          <w:rFonts w:ascii="Times New Roman" w:hAnsi="Times New Roman" w:eastAsia="仿宋_GB2312"/>
          <w:b/>
          <w:bCs/>
          <w:highlight w:val="none"/>
        </w:rPr>
      </w:pPr>
      <w:r>
        <w:rPr>
          <w:rFonts w:ascii="Times New Roman" w:hAnsi="Times New Roman" w:eastAsia="仿宋_GB2312"/>
          <w:sz w:val="24"/>
          <w:highlight w:val="none"/>
        </w:rPr>
        <w:br w:type="page"/>
      </w:r>
      <w:bookmarkStart w:id="471" w:name="_Toc232395224"/>
      <w:bookmarkStart w:id="472" w:name="_Toc230583554"/>
      <w:bookmarkStart w:id="473" w:name="_Toc230099805"/>
      <w:bookmarkStart w:id="474" w:name="_Toc256342154"/>
      <w:bookmarkStart w:id="475" w:name="_Toc230013640"/>
      <w:bookmarkStart w:id="476" w:name="_Toc249515371"/>
      <w:bookmarkStart w:id="477" w:name="_Toc232176284"/>
      <w:bookmarkStart w:id="478" w:name="_Toc249525252"/>
      <w:bookmarkStart w:id="479" w:name="_Toc8496"/>
      <w:bookmarkStart w:id="480" w:name="_Toc415499901"/>
      <w:r>
        <w:rPr>
          <w:rFonts w:ascii="Times New Roman" w:hAnsi="Times New Roman" w:eastAsia="仿宋_GB2312"/>
          <w:b/>
          <w:bCs/>
          <w:highlight w:val="none"/>
          <w:lang w:val="zh-CN"/>
        </w:rPr>
        <w:t>第二部分</w:t>
      </w:r>
      <w:r>
        <w:rPr>
          <w:rFonts w:ascii="Times New Roman" w:hAnsi="Times New Roman" w:eastAsia="仿宋_GB2312"/>
          <w:b/>
          <w:bCs/>
          <w:highlight w:val="none"/>
        </w:rPr>
        <w:t xml:space="preserve">  谈判响应报价表 </w:t>
      </w:r>
    </w:p>
    <w:p>
      <w:pPr>
        <w:pStyle w:val="22"/>
        <w:rPr>
          <w:rFonts w:ascii="Times New Roman" w:hAnsi="Times New Roman" w:eastAsia="仿宋_GB2312"/>
          <w:highlight w:val="none"/>
        </w:rPr>
      </w:pPr>
    </w:p>
    <w:p>
      <w:pPr>
        <w:autoSpaceDE w:val="0"/>
        <w:autoSpaceDN w:val="0"/>
        <w:adjustRightInd w:val="0"/>
        <w:snapToGrid w:val="0"/>
        <w:spacing w:line="360" w:lineRule="auto"/>
        <w:jc w:val="center"/>
        <w:outlineLvl w:val="1"/>
        <w:rPr>
          <w:rFonts w:eastAsia="仿宋_GB2312"/>
          <w:b/>
          <w:bCs/>
          <w:sz w:val="30"/>
          <w:szCs w:val="30"/>
          <w:highlight w:val="none"/>
        </w:rPr>
      </w:pPr>
      <w:r>
        <w:rPr>
          <w:rFonts w:eastAsia="仿宋_GB2312"/>
          <w:b/>
          <w:bCs/>
          <w:sz w:val="30"/>
          <w:szCs w:val="30"/>
          <w:highlight w:val="none"/>
        </w:rPr>
        <w:t>（首次）谈判响应报价</w:t>
      </w:r>
      <w:r>
        <w:rPr>
          <w:rFonts w:hint="eastAsia" w:eastAsia="仿宋_GB2312"/>
          <w:b/>
          <w:bCs/>
          <w:sz w:val="30"/>
          <w:szCs w:val="30"/>
          <w:highlight w:val="none"/>
          <w:lang w:val="en-US" w:eastAsia="zh-CN"/>
        </w:rPr>
        <w:t>一览</w:t>
      </w:r>
      <w:r>
        <w:rPr>
          <w:rFonts w:eastAsia="仿宋_GB2312"/>
          <w:b/>
          <w:bCs/>
          <w:sz w:val="30"/>
          <w:szCs w:val="30"/>
          <w:highlight w:val="none"/>
        </w:rPr>
        <w:t>表</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ind w:left="141" w:leftChars="67" w:right="103" w:rightChars="49"/>
              <w:jc w:val="center"/>
              <w:rPr>
                <w:rFonts w:eastAsia="仿宋_GB2312"/>
                <w:b/>
                <w:sz w:val="24"/>
                <w:highlight w:val="none"/>
              </w:rPr>
            </w:pPr>
            <w:r>
              <w:rPr>
                <w:rFonts w:eastAsia="仿宋_GB2312"/>
                <w:b/>
                <w:sz w:val="24"/>
                <w:highlight w:val="none"/>
              </w:rPr>
              <w:t>项目编号及项目名称</w:t>
            </w:r>
          </w:p>
        </w:tc>
        <w:tc>
          <w:tcPr>
            <w:tcW w:w="6981" w:type="dxa"/>
            <w:vAlign w:val="center"/>
          </w:tcPr>
          <w:p>
            <w:pPr>
              <w:ind w:left="189" w:leftChars="90" w:firstLine="1"/>
              <w:rPr>
                <w:rFonts w:eastAsia="仿宋_GB2312"/>
                <w:sz w:val="24"/>
                <w:highlight w:val="none"/>
                <w:u w:val="single"/>
              </w:rPr>
            </w:pPr>
            <w:r>
              <w:rPr>
                <w:rFonts w:eastAsia="仿宋_GB2312"/>
                <w:sz w:val="24"/>
                <w:highlight w:val="none"/>
              </w:rPr>
              <w:t>项目编号：</w:t>
            </w:r>
            <w:r>
              <w:rPr>
                <w:rFonts w:eastAsia="仿宋_GB2312"/>
                <w:sz w:val="24"/>
                <w:highlight w:val="none"/>
                <w:u w:val="single"/>
              </w:rPr>
              <w:t xml:space="preserve">              </w:t>
            </w:r>
          </w:p>
          <w:p>
            <w:pPr>
              <w:ind w:left="189" w:leftChars="90" w:firstLine="1"/>
              <w:rPr>
                <w:rFonts w:eastAsia="仿宋_GB2312"/>
                <w:sz w:val="24"/>
                <w:highlight w:val="none"/>
                <w:u w:val="single"/>
              </w:rPr>
            </w:pPr>
            <w:r>
              <w:rPr>
                <w:rFonts w:eastAsia="仿宋_GB2312"/>
                <w:sz w:val="24"/>
                <w:highlight w:val="none"/>
              </w:rPr>
              <w:t>项目名称：</w:t>
            </w:r>
            <w:r>
              <w:rPr>
                <w:rFonts w:eastAsia="仿宋_GB2312"/>
                <w:sz w:val="24"/>
                <w:highlight w:val="none"/>
                <w:u w:val="single"/>
              </w:rPr>
              <w:t xml:space="preserve"> </w:t>
            </w:r>
            <w:r>
              <w:rPr>
                <w:rFonts w:eastAsia="仿宋_GB2312"/>
                <w:sz w:val="24"/>
                <w:highlight w:val="none"/>
              </w:rPr>
              <w:t xml:space="preserve">           </w:t>
            </w:r>
            <w:r>
              <w:rPr>
                <w:rFonts w:eastAsia="仿宋_GB2312"/>
                <w:sz w:val="24"/>
                <w:highlight w:val="none"/>
                <w:u w:val="single"/>
              </w:rPr>
              <w:t xml:space="preserve"> </w:t>
            </w:r>
          </w:p>
          <w:p>
            <w:pPr>
              <w:ind w:left="189" w:leftChars="90" w:firstLine="1"/>
              <w:rPr>
                <w:rFonts w:eastAsia="仿宋_GB2312"/>
                <w:sz w:val="24"/>
                <w:highlight w:val="none"/>
              </w:rPr>
            </w:pPr>
            <w:r>
              <w:rPr>
                <w:rFonts w:eastAsia="仿宋_GB2312"/>
                <w:sz w:val="24"/>
                <w:highlight w:val="none"/>
              </w:rPr>
              <w:t>包号：（如有）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pPr>
              <w:ind w:left="-13" w:leftChars="-6"/>
              <w:jc w:val="center"/>
              <w:rPr>
                <w:rFonts w:eastAsia="仿宋_GB2312"/>
                <w:b/>
                <w:sz w:val="24"/>
                <w:highlight w:val="none"/>
              </w:rPr>
            </w:pPr>
            <w:r>
              <w:rPr>
                <w:rFonts w:eastAsia="仿宋_GB2312"/>
                <w:b/>
                <w:sz w:val="24"/>
                <w:highlight w:val="none"/>
              </w:rPr>
              <w:t>响应总价</w:t>
            </w:r>
          </w:p>
        </w:tc>
        <w:tc>
          <w:tcPr>
            <w:tcW w:w="6981" w:type="dxa"/>
            <w:vAlign w:val="center"/>
          </w:tcPr>
          <w:p>
            <w:pPr>
              <w:ind w:left="189" w:leftChars="90" w:firstLine="1"/>
              <w:rPr>
                <w:rFonts w:eastAsia="仿宋_GB2312"/>
                <w:sz w:val="24"/>
                <w:highlight w:val="none"/>
              </w:rPr>
            </w:pPr>
            <w:r>
              <w:rPr>
                <w:rFonts w:eastAsia="仿宋_GB2312"/>
                <w:sz w:val="24"/>
                <w:highlight w:val="none"/>
              </w:rPr>
              <w:t>人民币（大写）：</w:t>
            </w:r>
            <w:r>
              <w:rPr>
                <w:rFonts w:eastAsia="仿宋_GB2312"/>
                <w:sz w:val="24"/>
                <w:highlight w:val="none"/>
                <w:u w:val="single"/>
              </w:rPr>
              <w:t xml:space="preserve">             </w:t>
            </w:r>
            <w:r>
              <w:rPr>
                <w:rFonts w:eastAsia="仿宋_GB2312"/>
                <w:sz w:val="24"/>
                <w:highlight w:val="none"/>
              </w:rPr>
              <w:t xml:space="preserve"> 整（小写：</w:t>
            </w:r>
            <w:r>
              <w:rPr>
                <w:rFonts w:eastAsia="宋体"/>
                <w:sz w:val="24"/>
                <w:highlight w:val="none"/>
              </w:rPr>
              <w:t>¥</w:t>
            </w:r>
            <w:r>
              <w:rPr>
                <w:rFonts w:eastAsia="仿宋_GB2312"/>
                <w:sz w:val="24"/>
                <w:highlight w:val="none"/>
                <w:u w:val="single"/>
              </w:rPr>
              <w:t xml:space="preserve">      </w:t>
            </w:r>
            <w:r>
              <w:rPr>
                <w:rFonts w:eastAsia="仿宋_GB2312"/>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eastAsia="仿宋_GB2312"/>
                <w:b/>
                <w:sz w:val="24"/>
                <w:highlight w:val="none"/>
              </w:rPr>
            </w:pPr>
            <w:r>
              <w:rPr>
                <w:rFonts w:eastAsia="仿宋_GB2312"/>
                <w:b/>
                <w:sz w:val="24"/>
                <w:highlight w:val="none"/>
              </w:rPr>
              <w:t>交货期</w:t>
            </w:r>
          </w:p>
        </w:tc>
        <w:tc>
          <w:tcPr>
            <w:tcW w:w="6981" w:type="dxa"/>
            <w:vAlign w:val="center"/>
          </w:tcPr>
          <w:p>
            <w:pPr>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eastAsia="仿宋_GB2312"/>
                <w:b/>
                <w:sz w:val="24"/>
                <w:highlight w:val="none"/>
              </w:rPr>
            </w:pPr>
            <w:r>
              <w:rPr>
                <w:rFonts w:eastAsia="仿宋_GB2312"/>
                <w:b/>
                <w:sz w:val="24"/>
                <w:highlight w:val="none"/>
              </w:rPr>
              <w:t>交货地点</w:t>
            </w:r>
          </w:p>
        </w:tc>
        <w:tc>
          <w:tcPr>
            <w:tcW w:w="6981" w:type="dxa"/>
            <w:vAlign w:val="center"/>
          </w:tcPr>
          <w:p>
            <w:pPr>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jc w:val="center"/>
              <w:rPr>
                <w:rFonts w:eastAsia="仿宋_GB2312"/>
                <w:b/>
                <w:sz w:val="24"/>
                <w:highlight w:val="none"/>
              </w:rPr>
            </w:pPr>
            <w:r>
              <w:rPr>
                <w:rFonts w:eastAsia="仿宋_GB2312"/>
                <w:b/>
                <w:sz w:val="24"/>
                <w:highlight w:val="none"/>
              </w:rPr>
              <w:t>备注</w:t>
            </w:r>
          </w:p>
        </w:tc>
        <w:tc>
          <w:tcPr>
            <w:tcW w:w="6981" w:type="dxa"/>
            <w:vAlign w:val="center"/>
          </w:tcPr>
          <w:p>
            <w:pPr>
              <w:rPr>
                <w:rFonts w:eastAsia="仿宋_GB2312"/>
                <w:sz w:val="24"/>
                <w:highlight w:val="none"/>
              </w:rPr>
            </w:pPr>
          </w:p>
        </w:tc>
      </w:tr>
    </w:tbl>
    <w:p>
      <w:pPr>
        <w:autoSpaceDE w:val="0"/>
        <w:autoSpaceDN w:val="0"/>
        <w:adjustRightInd w:val="0"/>
        <w:snapToGrid w:val="0"/>
        <w:spacing w:line="360" w:lineRule="auto"/>
        <w:jc w:val="right"/>
        <w:rPr>
          <w:rFonts w:eastAsia="仿宋_GB2312"/>
          <w:sz w:val="24"/>
          <w:highlight w:val="none"/>
        </w:rPr>
      </w:pPr>
    </w:p>
    <w:p>
      <w:pPr>
        <w:autoSpaceDE w:val="0"/>
        <w:autoSpaceDN w:val="0"/>
        <w:adjustRightInd w:val="0"/>
        <w:snapToGrid w:val="0"/>
        <w:spacing w:line="360" w:lineRule="auto"/>
        <w:rPr>
          <w:rFonts w:eastAsia="仿宋_GB2312"/>
          <w:b/>
          <w:bCs/>
          <w:sz w:val="24"/>
          <w:highlight w:val="none"/>
        </w:rPr>
      </w:pPr>
    </w:p>
    <w:p>
      <w:pPr>
        <w:spacing w:before="120" w:after="120" w:line="360" w:lineRule="auto"/>
        <w:ind w:firstLine="1440" w:firstLineChars="6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1440" w:firstLineChars="600"/>
        <w:rPr>
          <w:rFonts w:eastAsia="仿宋_GB2312"/>
          <w:sz w:val="24"/>
          <w:highlight w:val="none"/>
          <w:u w:val="singl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r>
        <w:rPr>
          <w:rFonts w:eastAsia="仿宋_GB2312"/>
          <w:sz w:val="24"/>
          <w:highlight w:val="none"/>
          <w:u w:val="single"/>
        </w:rPr>
        <w:t xml:space="preserve">                  </w:t>
      </w:r>
    </w:p>
    <w:p>
      <w:pPr>
        <w:spacing w:before="120" w:after="120" w:line="360" w:lineRule="auto"/>
        <w:ind w:firstLine="1440" w:firstLineChars="600"/>
        <w:rPr>
          <w:rFonts w:eastAsia="仿宋_GB2312"/>
          <w:sz w:val="24"/>
          <w:highlight w:val="non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p>
    <w:p>
      <w:pPr>
        <w:pStyle w:val="28"/>
        <w:tabs>
          <w:tab w:val="left" w:pos="5580"/>
        </w:tabs>
        <w:spacing w:line="360" w:lineRule="auto"/>
        <w:ind w:firstLine="2560" w:firstLineChars="800"/>
        <w:rPr>
          <w:rFonts w:ascii="Times New Roman" w:hAnsi="Times New Roman" w:eastAsia="仿宋_GB2312"/>
          <w:sz w:val="24"/>
          <w:highlight w:val="none"/>
        </w:rPr>
      </w:pPr>
      <w:r>
        <w:rPr>
          <w:rFonts w:eastAsia="仿宋_GB2312"/>
          <w:sz w:val="32"/>
          <w:highlight w:val="none"/>
          <w:u w:val="single"/>
        </w:rPr>
        <w:t xml:space="preserve">                     </w:t>
      </w:r>
    </w:p>
    <w:p>
      <w:pPr>
        <w:autoSpaceDE w:val="0"/>
        <w:autoSpaceDN w:val="0"/>
        <w:adjustRightInd w:val="0"/>
        <w:snapToGrid w:val="0"/>
        <w:spacing w:line="360" w:lineRule="auto"/>
        <w:ind w:firstLine="240" w:firstLineChars="100"/>
        <w:rPr>
          <w:rFonts w:eastAsia="仿宋_GB2312"/>
          <w:sz w:val="24"/>
          <w:highlight w:val="none"/>
          <w:lang w:val="zh-CN"/>
        </w:rPr>
      </w:pPr>
    </w:p>
    <w:p>
      <w:pPr>
        <w:pStyle w:val="22"/>
        <w:rPr>
          <w:rFonts w:ascii="Times New Roman" w:hAnsi="Times New Roman"/>
          <w:highlight w:val="none"/>
          <w:lang w:val="zh-CN"/>
        </w:rPr>
      </w:pPr>
      <w:r>
        <w:rPr>
          <w:rFonts w:ascii="Times New Roman" w:hAnsi="Times New Roman"/>
          <w:highlight w:val="none"/>
          <w:lang w:val="zh-CN"/>
        </w:rPr>
        <w:br w:type="page"/>
      </w:r>
    </w:p>
    <w:p>
      <w:pPr>
        <w:keepNext/>
        <w:keepLines/>
        <w:autoSpaceDE w:val="0"/>
        <w:autoSpaceDN w:val="0"/>
        <w:adjustRightInd w:val="0"/>
        <w:spacing w:line="360" w:lineRule="auto"/>
        <w:jc w:val="center"/>
        <w:outlineLvl w:val="2"/>
        <w:rPr>
          <w:rFonts w:eastAsia="仿宋_GB2312"/>
          <w:b/>
          <w:kern w:val="0"/>
          <w:sz w:val="32"/>
          <w:szCs w:val="32"/>
          <w:highlight w:val="none"/>
          <w:shd w:val="clear" w:color="auto" w:fill="FFFFFF"/>
        </w:rPr>
      </w:pPr>
      <w:r>
        <w:rPr>
          <w:rFonts w:eastAsia="仿宋_GB2312"/>
          <w:b/>
          <w:kern w:val="0"/>
          <w:sz w:val="32"/>
          <w:szCs w:val="32"/>
          <w:highlight w:val="none"/>
          <w:shd w:val="clear" w:color="auto" w:fill="FFFFFF"/>
        </w:rPr>
        <w:t>（首次）</w:t>
      </w:r>
      <w:r>
        <w:rPr>
          <w:rFonts w:hint="eastAsia" w:eastAsia="仿宋_GB2312"/>
          <w:b/>
          <w:kern w:val="0"/>
          <w:sz w:val="32"/>
          <w:szCs w:val="32"/>
          <w:highlight w:val="none"/>
          <w:shd w:val="clear" w:color="auto" w:fill="FFFFFF"/>
          <w:lang w:val="en-US" w:eastAsia="zh-CN"/>
        </w:rPr>
        <w:t>响应</w:t>
      </w:r>
      <w:r>
        <w:rPr>
          <w:rFonts w:eastAsia="仿宋_GB2312"/>
          <w:b/>
          <w:kern w:val="0"/>
          <w:sz w:val="32"/>
          <w:szCs w:val="32"/>
          <w:highlight w:val="none"/>
          <w:shd w:val="clear" w:color="auto" w:fill="FFFFFF"/>
        </w:rPr>
        <w:t>分项报价表</w:t>
      </w:r>
    </w:p>
    <w:p>
      <w:pPr>
        <w:pStyle w:val="22"/>
        <w:ind w:firstLine="720" w:firstLineChars="300"/>
        <w:rPr>
          <w:rFonts w:ascii="Times New Roman" w:hAnsi="Times New Roman" w:eastAsia="仿宋_GB2312"/>
          <w:sz w:val="24"/>
          <w:highlight w:val="none"/>
          <w:u w:val="single"/>
        </w:rPr>
      </w:pPr>
      <w:r>
        <w:rPr>
          <w:rFonts w:ascii="Times New Roman" w:hAnsi="Times New Roman" w:eastAsia="仿宋_GB2312"/>
          <w:sz w:val="24"/>
          <w:highlight w:val="none"/>
        </w:rPr>
        <w:t>项目编号：</w:t>
      </w:r>
      <w:r>
        <w:rPr>
          <w:rFonts w:ascii="Times New Roman" w:hAnsi="Times New Roman" w:eastAsia="仿宋_GB2312"/>
          <w:sz w:val="24"/>
          <w:highlight w:val="none"/>
          <w:u w:val="single"/>
        </w:rPr>
        <w:t xml:space="preserve">              </w:t>
      </w:r>
    </w:p>
    <w:p>
      <w:pPr>
        <w:pStyle w:val="22"/>
        <w:ind w:firstLine="720" w:firstLineChars="300"/>
        <w:rPr>
          <w:highlight w:val="none"/>
        </w:rPr>
      </w:pPr>
      <w:r>
        <w:rPr>
          <w:rFonts w:ascii="Times New Roman" w:hAnsi="Times New Roman" w:eastAsia="仿宋_GB2312"/>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eastAsia="仿宋_GB2312"/>
                <w:sz w:val="24"/>
                <w:highlight w:val="none"/>
              </w:rPr>
            </w:pPr>
            <w:r>
              <w:rPr>
                <w:rFonts w:eastAsia="仿宋_GB2312"/>
                <w:sz w:val="24"/>
                <w:highlight w:val="none"/>
              </w:rPr>
              <w:t>序号</w:t>
            </w:r>
          </w:p>
        </w:tc>
        <w:tc>
          <w:tcPr>
            <w:tcW w:w="1428" w:type="dxa"/>
            <w:vAlign w:val="center"/>
          </w:tcPr>
          <w:p>
            <w:pPr>
              <w:adjustRightInd w:val="0"/>
              <w:snapToGrid w:val="0"/>
              <w:spacing w:line="360" w:lineRule="auto"/>
              <w:jc w:val="center"/>
              <w:rPr>
                <w:rFonts w:eastAsia="仿宋_GB2312"/>
                <w:sz w:val="24"/>
                <w:highlight w:val="none"/>
              </w:rPr>
            </w:pPr>
            <w:r>
              <w:rPr>
                <w:rFonts w:eastAsia="仿宋_GB2312"/>
                <w:sz w:val="24"/>
                <w:highlight w:val="none"/>
              </w:rPr>
              <w:t>产品</w:t>
            </w:r>
          </w:p>
          <w:p>
            <w:pPr>
              <w:adjustRightInd w:val="0"/>
              <w:snapToGrid w:val="0"/>
              <w:spacing w:line="360" w:lineRule="auto"/>
              <w:jc w:val="center"/>
              <w:rPr>
                <w:rFonts w:eastAsia="仿宋_GB2312"/>
                <w:sz w:val="24"/>
                <w:highlight w:val="none"/>
              </w:rPr>
            </w:pPr>
            <w:r>
              <w:rPr>
                <w:rFonts w:eastAsia="仿宋_GB2312"/>
                <w:sz w:val="24"/>
                <w:highlight w:val="none"/>
              </w:rPr>
              <w:t>名称</w:t>
            </w:r>
          </w:p>
        </w:tc>
        <w:tc>
          <w:tcPr>
            <w:tcW w:w="1188" w:type="dxa"/>
          </w:tcPr>
          <w:p>
            <w:pPr>
              <w:adjustRightInd w:val="0"/>
              <w:snapToGrid w:val="0"/>
              <w:spacing w:line="360" w:lineRule="auto"/>
              <w:jc w:val="center"/>
              <w:rPr>
                <w:rFonts w:eastAsia="仿宋_GB2312"/>
                <w:sz w:val="24"/>
                <w:highlight w:val="none"/>
              </w:rPr>
            </w:pPr>
            <w:r>
              <w:rPr>
                <w:rFonts w:eastAsia="仿宋_GB2312"/>
                <w:sz w:val="24"/>
                <w:highlight w:val="none"/>
              </w:rPr>
              <w:t>规格</w:t>
            </w:r>
          </w:p>
          <w:p>
            <w:pPr>
              <w:adjustRightInd w:val="0"/>
              <w:snapToGrid w:val="0"/>
              <w:spacing w:line="360" w:lineRule="auto"/>
              <w:jc w:val="center"/>
              <w:rPr>
                <w:rFonts w:eastAsia="仿宋_GB2312"/>
                <w:sz w:val="24"/>
                <w:highlight w:val="none"/>
              </w:rPr>
            </w:pPr>
            <w:r>
              <w:rPr>
                <w:rFonts w:eastAsia="仿宋_GB2312"/>
                <w:sz w:val="24"/>
                <w:highlight w:val="none"/>
              </w:rPr>
              <w:t>型号</w:t>
            </w:r>
          </w:p>
        </w:tc>
        <w:tc>
          <w:tcPr>
            <w:tcW w:w="1560" w:type="dxa"/>
          </w:tcPr>
          <w:p>
            <w:pPr>
              <w:adjustRightInd w:val="0"/>
              <w:snapToGrid w:val="0"/>
              <w:spacing w:line="360" w:lineRule="auto"/>
              <w:jc w:val="center"/>
              <w:rPr>
                <w:rFonts w:eastAsia="仿宋_GB2312"/>
                <w:sz w:val="24"/>
                <w:highlight w:val="none"/>
              </w:rPr>
            </w:pPr>
            <w:r>
              <w:rPr>
                <w:rFonts w:eastAsia="仿宋_GB2312"/>
                <w:sz w:val="24"/>
                <w:highlight w:val="none"/>
              </w:rPr>
              <w:t>制造</w:t>
            </w:r>
          </w:p>
          <w:p>
            <w:pPr>
              <w:adjustRightInd w:val="0"/>
              <w:snapToGrid w:val="0"/>
              <w:spacing w:line="360" w:lineRule="auto"/>
              <w:jc w:val="center"/>
              <w:rPr>
                <w:rFonts w:eastAsia="仿宋_GB2312"/>
                <w:sz w:val="24"/>
                <w:highlight w:val="none"/>
              </w:rPr>
            </w:pPr>
            <w:r>
              <w:rPr>
                <w:rFonts w:eastAsia="仿宋_GB2312"/>
                <w:sz w:val="24"/>
                <w:highlight w:val="none"/>
              </w:rPr>
              <w:t>厂家</w:t>
            </w:r>
          </w:p>
        </w:tc>
        <w:tc>
          <w:tcPr>
            <w:tcW w:w="992" w:type="dxa"/>
            <w:vAlign w:val="center"/>
          </w:tcPr>
          <w:p>
            <w:pPr>
              <w:adjustRightInd w:val="0"/>
              <w:snapToGrid w:val="0"/>
              <w:spacing w:line="360" w:lineRule="auto"/>
              <w:jc w:val="center"/>
              <w:rPr>
                <w:rFonts w:eastAsia="仿宋_GB2312"/>
                <w:sz w:val="24"/>
                <w:highlight w:val="none"/>
              </w:rPr>
            </w:pPr>
            <w:r>
              <w:rPr>
                <w:rFonts w:eastAsia="仿宋_GB2312"/>
                <w:sz w:val="24"/>
                <w:highlight w:val="none"/>
              </w:rPr>
              <w:t>数量</w:t>
            </w:r>
          </w:p>
        </w:tc>
        <w:tc>
          <w:tcPr>
            <w:tcW w:w="1276" w:type="dxa"/>
            <w:vAlign w:val="center"/>
          </w:tcPr>
          <w:p>
            <w:pPr>
              <w:adjustRightInd w:val="0"/>
              <w:snapToGrid w:val="0"/>
              <w:spacing w:line="360" w:lineRule="auto"/>
              <w:jc w:val="center"/>
              <w:rPr>
                <w:rFonts w:eastAsia="仿宋_GB2312"/>
                <w:sz w:val="24"/>
                <w:highlight w:val="none"/>
              </w:rPr>
            </w:pPr>
            <w:r>
              <w:rPr>
                <w:rFonts w:eastAsia="仿宋_GB2312"/>
                <w:sz w:val="24"/>
                <w:highlight w:val="none"/>
              </w:rPr>
              <w:t>单价（元）</w:t>
            </w:r>
          </w:p>
        </w:tc>
        <w:tc>
          <w:tcPr>
            <w:tcW w:w="1134" w:type="dxa"/>
            <w:vAlign w:val="center"/>
          </w:tcPr>
          <w:p>
            <w:pPr>
              <w:adjustRightInd w:val="0"/>
              <w:snapToGrid w:val="0"/>
              <w:spacing w:line="360" w:lineRule="auto"/>
              <w:jc w:val="center"/>
              <w:rPr>
                <w:rFonts w:eastAsia="仿宋_GB2312"/>
                <w:sz w:val="24"/>
                <w:highlight w:val="none"/>
              </w:rPr>
            </w:pPr>
            <w:r>
              <w:rPr>
                <w:rFonts w:eastAsia="仿宋_GB2312"/>
                <w:sz w:val="24"/>
                <w:highlight w:val="none"/>
              </w:rPr>
              <w:t>小计（元）</w:t>
            </w:r>
          </w:p>
        </w:tc>
        <w:tc>
          <w:tcPr>
            <w:tcW w:w="708" w:type="dxa"/>
            <w:vAlign w:val="center"/>
          </w:tcPr>
          <w:p>
            <w:pPr>
              <w:adjustRightInd w:val="0"/>
              <w:snapToGrid w:val="0"/>
              <w:spacing w:line="360" w:lineRule="auto"/>
              <w:jc w:val="center"/>
              <w:rPr>
                <w:rFonts w:eastAsia="仿宋_GB2312"/>
                <w:sz w:val="24"/>
                <w:highlight w:val="none"/>
              </w:rPr>
            </w:pPr>
            <w:r>
              <w:rPr>
                <w:rFonts w:eastAsia="仿宋_GB231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bl>
    <w:p>
      <w:pPr>
        <w:autoSpaceDE w:val="0"/>
        <w:autoSpaceDN w:val="0"/>
        <w:adjustRightInd w:val="0"/>
        <w:snapToGrid w:val="0"/>
        <w:spacing w:before="120" w:line="360" w:lineRule="auto"/>
        <w:ind w:left="-206" w:leftChars="-98"/>
        <w:jc w:val="left"/>
        <w:rPr>
          <w:rFonts w:eastAsia="仿宋"/>
          <w:kern w:val="0"/>
          <w:sz w:val="24"/>
          <w:szCs w:val="28"/>
          <w:highlight w:val="none"/>
        </w:rPr>
      </w:pPr>
    </w:p>
    <w:p>
      <w:pPr>
        <w:spacing w:before="120" w:after="120" w:line="360" w:lineRule="auto"/>
        <w:ind w:firstLine="1440" w:firstLineChars="6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1440" w:firstLineChars="600"/>
        <w:rPr>
          <w:rFonts w:eastAsia="仿宋_GB2312"/>
          <w:sz w:val="24"/>
          <w:highlight w:val="none"/>
          <w:u w:val="singl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r>
        <w:rPr>
          <w:rFonts w:eastAsia="仿宋_GB2312"/>
          <w:sz w:val="24"/>
          <w:highlight w:val="none"/>
          <w:u w:val="single"/>
        </w:rPr>
        <w:t xml:space="preserve">                  </w:t>
      </w:r>
    </w:p>
    <w:p>
      <w:pPr>
        <w:spacing w:before="120" w:after="120" w:line="360" w:lineRule="auto"/>
        <w:ind w:firstLine="1440" w:firstLineChars="600"/>
        <w:rPr>
          <w:rFonts w:eastAsia="仿宋_GB2312"/>
          <w:sz w:val="24"/>
          <w:highlight w:val="non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p>
    <w:p>
      <w:pPr>
        <w:pStyle w:val="28"/>
        <w:tabs>
          <w:tab w:val="left" w:pos="5580"/>
        </w:tabs>
        <w:spacing w:line="360" w:lineRule="auto"/>
        <w:ind w:firstLine="2560" w:firstLineChars="800"/>
        <w:rPr>
          <w:rFonts w:eastAsia="仿宋_GB2312"/>
          <w:highlight w:val="none"/>
        </w:rPr>
      </w:pPr>
      <w:r>
        <w:rPr>
          <w:rFonts w:eastAsia="仿宋_GB2312"/>
          <w:sz w:val="32"/>
          <w:highlight w:val="none"/>
          <w:u w:val="single"/>
        </w:rPr>
        <w:t xml:space="preserve">                     </w:t>
      </w:r>
    </w:p>
    <w:p>
      <w:pPr>
        <w:rPr>
          <w:rFonts w:eastAsia="仿宋_GB2312"/>
          <w:b/>
          <w:sz w:val="32"/>
          <w:szCs w:val="32"/>
          <w:highlight w:val="none"/>
        </w:rPr>
      </w:pPr>
      <w:r>
        <w:rPr>
          <w:rFonts w:eastAsia="仿宋_GB2312"/>
          <w:b/>
          <w:sz w:val="32"/>
          <w:szCs w:val="32"/>
          <w:highlight w:val="none"/>
        </w:rPr>
        <w:br w:type="page"/>
      </w:r>
    </w:p>
    <w:p>
      <w:pPr>
        <w:autoSpaceDE w:val="0"/>
        <w:autoSpaceDN w:val="0"/>
        <w:adjustRightInd w:val="0"/>
        <w:snapToGrid w:val="0"/>
        <w:spacing w:line="360" w:lineRule="auto"/>
        <w:jc w:val="center"/>
        <w:outlineLvl w:val="0"/>
        <w:rPr>
          <w:rFonts w:eastAsia="仿宋_GB2312"/>
          <w:b/>
          <w:sz w:val="32"/>
          <w:szCs w:val="32"/>
          <w:highlight w:val="none"/>
        </w:rPr>
      </w:pPr>
      <w:r>
        <w:rPr>
          <w:rFonts w:eastAsia="仿宋_GB2312"/>
          <w:b/>
          <w:sz w:val="32"/>
          <w:szCs w:val="32"/>
          <w:highlight w:val="none"/>
        </w:rPr>
        <w:t>（首次）节能、环境标志产品明细表</w:t>
      </w:r>
    </w:p>
    <w:p>
      <w:pPr>
        <w:pStyle w:val="22"/>
        <w:rPr>
          <w:rFonts w:ascii="Times New Roman" w:hAnsi="Times New Roman" w:eastAsia="仿宋_GB2312"/>
          <w:sz w:val="24"/>
          <w:highlight w:val="none"/>
          <w:u w:val="single"/>
        </w:rPr>
      </w:pPr>
      <w:r>
        <w:rPr>
          <w:rFonts w:ascii="Times New Roman" w:hAnsi="Times New Roman" w:eastAsia="仿宋_GB2312"/>
          <w:sz w:val="24"/>
          <w:highlight w:val="none"/>
        </w:rPr>
        <w:t>项目编号：</w:t>
      </w:r>
      <w:r>
        <w:rPr>
          <w:rFonts w:ascii="Times New Roman" w:hAnsi="Times New Roman" w:eastAsia="仿宋_GB2312"/>
          <w:sz w:val="24"/>
          <w:highlight w:val="none"/>
          <w:u w:val="single"/>
        </w:rPr>
        <w:t xml:space="preserve">              </w:t>
      </w:r>
    </w:p>
    <w:p>
      <w:pPr>
        <w:autoSpaceDE w:val="0"/>
        <w:autoSpaceDN w:val="0"/>
        <w:adjustRightInd w:val="0"/>
        <w:snapToGrid w:val="0"/>
        <w:spacing w:line="360" w:lineRule="auto"/>
        <w:jc w:val="left"/>
        <w:rPr>
          <w:rFonts w:eastAsia="仿宋_GB2312"/>
          <w:b/>
          <w:bCs/>
          <w:sz w:val="24"/>
          <w:highlight w:val="none"/>
        </w:rPr>
      </w:pPr>
      <w:r>
        <w:rPr>
          <w:rFonts w:eastAsia="仿宋_GB2312"/>
          <w:sz w:val="24"/>
          <w:highlight w:val="none"/>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序</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产品</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制造</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规格</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类</w:t>
            </w:r>
          </w:p>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认证证书</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数</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单</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总</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价</w:t>
            </w:r>
          </w:p>
        </w:tc>
      </w:tr>
      <w:tr>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r>
              <w:rPr>
                <w:rFonts w:eastAsia="仿宋_GB2312"/>
                <w:sz w:val="24"/>
                <w:highlight w:val="none"/>
              </w:rPr>
              <w:t>（1）强制类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r>
      <w:tr>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r>
              <w:rPr>
                <w:rFonts w:eastAsia="仿宋_GB2312"/>
                <w:sz w:val="24"/>
                <w:highlight w:val="none"/>
              </w:rPr>
              <w:t>（2）非强制类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r>
      <w:tr>
        <w:tblPrEx>
          <w:tblCellMar>
            <w:top w:w="0" w:type="dxa"/>
            <w:left w:w="108" w:type="dxa"/>
            <w:bottom w:w="0" w:type="dxa"/>
            <w:right w:w="108" w:type="dxa"/>
          </w:tblCellMar>
        </w:tblPrEx>
        <w:trPr>
          <w:trHeight w:val="521"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eastAsia="仿宋_GB2312"/>
                <w:sz w:val="24"/>
                <w:highlight w:val="none"/>
              </w:rPr>
            </w:pPr>
            <w:r>
              <w:rPr>
                <w:rFonts w:eastAsia="仿宋_GB2312"/>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highlight w:val="none"/>
              </w:rPr>
            </w:pPr>
          </w:p>
        </w:tc>
      </w:tr>
      <w:tr>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eastAsia="仿宋_GB2312"/>
                <w:sz w:val="24"/>
                <w:highlight w:val="none"/>
              </w:rPr>
            </w:pPr>
            <w:r>
              <w:rPr>
                <w:rFonts w:eastAsia="仿宋_GB2312"/>
                <w:sz w:val="24"/>
                <w:highlight w:val="none"/>
              </w:rPr>
              <w:t>占</w:t>
            </w:r>
            <w:r>
              <w:rPr>
                <w:rFonts w:hint="eastAsia" w:eastAsia="仿宋_GB2312"/>
                <w:sz w:val="24"/>
                <w:highlight w:val="none"/>
              </w:rPr>
              <w:t>谈判</w:t>
            </w:r>
            <w:r>
              <w:rPr>
                <w:rFonts w:eastAsia="仿宋_GB2312"/>
                <w:sz w:val="24"/>
                <w:highlight w:val="none"/>
              </w:rPr>
              <w:t>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highlight w:val="none"/>
              </w:rPr>
            </w:pPr>
          </w:p>
        </w:tc>
      </w:tr>
    </w:tbl>
    <w:p>
      <w:pPr>
        <w:autoSpaceDE w:val="0"/>
        <w:autoSpaceDN w:val="0"/>
        <w:adjustRightInd w:val="0"/>
        <w:snapToGrid w:val="0"/>
        <w:spacing w:line="360" w:lineRule="auto"/>
        <w:rPr>
          <w:rFonts w:eastAsia="仿宋_GB2312"/>
          <w:sz w:val="24"/>
          <w:highlight w:val="none"/>
          <w:lang w:val="zh-CN"/>
        </w:rPr>
      </w:pPr>
    </w:p>
    <w:p>
      <w:pPr>
        <w:autoSpaceDE w:val="0"/>
        <w:autoSpaceDN w:val="0"/>
        <w:adjustRightInd w:val="0"/>
        <w:snapToGrid w:val="0"/>
        <w:rPr>
          <w:rFonts w:eastAsia="仿宋_GB2312"/>
          <w:szCs w:val="21"/>
          <w:highlight w:val="none"/>
          <w:lang w:val="zh-CN"/>
        </w:rPr>
      </w:pPr>
      <w:r>
        <w:rPr>
          <w:rFonts w:eastAsia="仿宋_GB2312"/>
          <w:szCs w:val="21"/>
          <w:highlight w:val="none"/>
          <w:lang w:val="zh-CN"/>
        </w:rPr>
        <w:t>注：1、如谈判响应产品为节能、环境标志产品，须按格式逐项填写，并附相关证明，否则评审时不予价格扣除。</w:t>
      </w:r>
    </w:p>
    <w:p>
      <w:pPr>
        <w:autoSpaceDE w:val="0"/>
        <w:autoSpaceDN w:val="0"/>
        <w:adjustRightInd w:val="0"/>
        <w:snapToGrid w:val="0"/>
        <w:ind w:firstLine="480"/>
        <w:rPr>
          <w:rFonts w:eastAsia="仿宋_GB2312"/>
          <w:szCs w:val="21"/>
          <w:highlight w:val="none"/>
          <w:lang w:val="zh-CN"/>
        </w:rPr>
      </w:pPr>
      <w:r>
        <w:rPr>
          <w:rFonts w:eastAsia="仿宋_GB2312"/>
          <w:szCs w:val="21"/>
          <w:highlight w:val="none"/>
          <w:lang w:val="zh-CN"/>
        </w:rPr>
        <w:t>2、类别填写：节能产品或环境标志产品。</w:t>
      </w:r>
    </w:p>
    <w:p>
      <w:pPr>
        <w:pStyle w:val="22"/>
        <w:spacing w:line="240" w:lineRule="auto"/>
        <w:ind w:firstLine="480"/>
        <w:rPr>
          <w:szCs w:val="21"/>
          <w:highlight w:val="none"/>
          <w:lang w:val="zh-CN"/>
        </w:rPr>
      </w:pPr>
      <w:r>
        <w:rPr>
          <w:rFonts w:ascii="Times New Roman" w:hAnsi="Times New Roman" w:eastAsia="仿宋_GB2312"/>
          <w:szCs w:val="21"/>
          <w:highlight w:val="none"/>
        </w:rPr>
        <w:t>3、</w:t>
      </w:r>
      <w:r>
        <w:rPr>
          <w:rFonts w:ascii="Times New Roman" w:hAnsi="Times New Roman" w:eastAsia="仿宋_GB2312"/>
          <w:szCs w:val="21"/>
          <w:highlight w:val="none"/>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highlight w:val="none"/>
        </w:rPr>
        <w:t>强制类产品</w:t>
      </w:r>
      <w:r>
        <w:rPr>
          <w:rFonts w:ascii="Times New Roman" w:hAnsi="Times New Roman" w:eastAsia="仿宋_GB2312"/>
          <w:szCs w:val="21"/>
          <w:highlight w:val="none"/>
          <w:lang w:val="zh-CN"/>
        </w:rPr>
        <w:t>具体品目详见《关于印发节能产品政府采购品目清单的通知》（财库[2019]19号文）</w:t>
      </w:r>
      <w:r>
        <w:rPr>
          <w:rFonts w:ascii="Times New Roman" w:hAnsi="Times New Roman" w:eastAsia="仿宋_GB2312"/>
          <w:szCs w:val="21"/>
          <w:highlight w:val="none"/>
        </w:rPr>
        <w:t>。</w:t>
      </w:r>
    </w:p>
    <w:p>
      <w:pPr>
        <w:autoSpaceDE w:val="0"/>
        <w:autoSpaceDN w:val="0"/>
        <w:adjustRightInd w:val="0"/>
        <w:snapToGrid w:val="0"/>
        <w:spacing w:line="360" w:lineRule="auto"/>
        <w:ind w:left="645"/>
        <w:rPr>
          <w:rFonts w:eastAsia="仿宋_GB2312"/>
          <w:sz w:val="24"/>
          <w:highlight w:val="none"/>
        </w:rPr>
      </w:pP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71"/>
    <w:bookmarkEnd w:id="472"/>
    <w:bookmarkEnd w:id="473"/>
    <w:bookmarkEnd w:id="474"/>
    <w:bookmarkEnd w:id="475"/>
    <w:bookmarkEnd w:id="476"/>
    <w:bookmarkEnd w:id="477"/>
    <w:bookmarkEnd w:id="478"/>
    <w:bookmarkEnd w:id="479"/>
    <w:bookmarkEnd w:id="480"/>
    <w:p>
      <w:pPr>
        <w:spacing w:before="120" w:after="120" w:line="360" w:lineRule="auto"/>
        <w:ind w:firstLine="1440" w:firstLineChars="600"/>
        <w:rPr>
          <w:rFonts w:eastAsia="仿宋_GB2312"/>
          <w:sz w:val="24"/>
          <w:highlight w:val="none"/>
          <w:u w:val="single"/>
        </w:rPr>
      </w:pPr>
      <w:bookmarkStart w:id="481" w:name="_Toc500747234"/>
      <w:bookmarkStart w:id="482" w:name="_Toc177189246"/>
      <w:bookmarkStart w:id="483" w:name="_Toc500747011"/>
      <w:bookmarkStart w:id="484" w:name="_Toc496324624"/>
      <w:bookmarkStart w:id="485" w:name="_Toc256342155"/>
      <w:bookmarkStart w:id="486" w:name="_Toc184043059"/>
      <w:bookmarkStart w:id="487" w:name="_Toc492955460"/>
      <w:bookmarkStart w:id="488" w:name="_Toc389620242"/>
      <w:bookmarkStart w:id="489" w:name="_Toc176882553"/>
      <w:bookmarkStart w:id="490" w:name="_Toc499711929"/>
      <w:bookmarkStart w:id="491" w:name="_Toc232395225"/>
      <w:bookmarkStart w:id="492" w:name="_Toc503063459"/>
      <w:bookmarkStart w:id="493" w:name="_Toc230583555"/>
      <w:bookmarkStart w:id="494" w:name="_Toc249525253"/>
      <w:bookmarkStart w:id="495" w:name="_Toc177995484"/>
      <w:bookmarkStart w:id="496" w:name="_Toc232176285"/>
      <w:bookmarkStart w:id="497" w:name="_Toc83547687"/>
      <w:bookmarkStart w:id="498" w:name="_Toc225933091"/>
      <w:bookmarkStart w:id="499" w:name="_Toc177817345"/>
      <w:bookmarkStart w:id="500" w:name="_Toc385992402"/>
      <w:bookmarkStart w:id="501" w:name="_Toc249515372"/>
      <w:bookmarkStart w:id="502" w:name="_Toc230013641"/>
      <w:bookmarkStart w:id="503" w:name="_Toc499711088"/>
      <w:bookmarkStart w:id="504" w:name="_Toc230099806"/>
      <w:bookmarkStart w:id="505" w:name="_Toc53722866"/>
      <w:bookmarkStart w:id="506" w:name="_Toc415499902"/>
      <w:bookmarkStart w:id="507" w:name="_Toc70687203"/>
      <w:bookmarkStart w:id="508" w:name="_Toc500747107"/>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1440" w:firstLineChars="600"/>
        <w:rPr>
          <w:rFonts w:eastAsia="仿宋_GB2312"/>
          <w:sz w:val="24"/>
          <w:highlight w:val="none"/>
          <w:u w:val="singl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r>
        <w:rPr>
          <w:rFonts w:eastAsia="仿宋_GB2312"/>
          <w:sz w:val="24"/>
          <w:highlight w:val="none"/>
          <w:u w:val="single"/>
        </w:rPr>
        <w:t xml:space="preserve">                  </w:t>
      </w:r>
    </w:p>
    <w:p>
      <w:pPr>
        <w:spacing w:before="120" w:after="120" w:line="360" w:lineRule="auto"/>
        <w:ind w:firstLine="1440" w:firstLineChars="600"/>
        <w:rPr>
          <w:rFonts w:eastAsia="仿宋_GB2312"/>
          <w:b/>
          <w:bCs/>
          <w:highlight w:val="non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r>
        <w:rPr>
          <w:rFonts w:eastAsia="仿宋_GB2312"/>
          <w:b/>
          <w:bCs/>
          <w:highlight w:val="none"/>
        </w:rPr>
        <w:br w:type="page"/>
      </w:r>
    </w:p>
    <w:p>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highlight w:val="none"/>
        </w:rPr>
      </w:pPr>
      <w:r>
        <w:rPr>
          <w:rFonts w:ascii="Times New Roman" w:hAnsi="Times New Roman" w:eastAsia="仿宋_GB2312"/>
          <w:b/>
          <w:bCs/>
          <w:highlight w:val="none"/>
        </w:rPr>
        <w:t>第三部分  偏离表</w:t>
      </w:r>
    </w:p>
    <w:p>
      <w:pPr>
        <w:pStyle w:val="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b/>
          <w:bCs/>
          <w:sz w:val="28"/>
          <w:szCs w:val="28"/>
          <w:highlight w:val="none"/>
        </w:rPr>
      </w:pPr>
      <w:r>
        <w:rPr>
          <w:rFonts w:ascii="Times New Roman" w:hAnsi="Times New Roman" w:eastAsia="仿宋_GB2312"/>
          <w:b/>
          <w:bCs/>
          <w:sz w:val="28"/>
          <w:szCs w:val="28"/>
          <w:highlight w:val="none"/>
        </w:rPr>
        <w:t>一、商务、合同条款偏离表</w:t>
      </w:r>
    </w:p>
    <w:p>
      <w:pPr>
        <w:pStyle w:val="22"/>
        <w:ind w:firstLine="720" w:firstLineChars="300"/>
        <w:rPr>
          <w:rFonts w:ascii="Times New Roman" w:hAnsi="Times New Roman" w:eastAsia="仿宋_GB2312"/>
          <w:sz w:val="24"/>
          <w:highlight w:val="none"/>
          <w:u w:val="single"/>
        </w:rPr>
      </w:pPr>
      <w:r>
        <w:rPr>
          <w:rFonts w:ascii="Times New Roman" w:hAnsi="Times New Roman" w:eastAsia="仿宋_GB2312"/>
          <w:sz w:val="24"/>
          <w:highlight w:val="none"/>
        </w:rPr>
        <w:t>项目编号：</w:t>
      </w:r>
      <w:r>
        <w:rPr>
          <w:rFonts w:ascii="Times New Roman" w:hAnsi="Times New Roman" w:eastAsia="仿宋_GB2312"/>
          <w:sz w:val="24"/>
          <w:highlight w:val="none"/>
          <w:u w:val="single"/>
        </w:rPr>
        <w:t xml:space="preserve">              </w:t>
      </w:r>
    </w:p>
    <w:p>
      <w:pPr>
        <w:pStyle w:val="28"/>
        <w:ind w:right="560" w:firstLine="720" w:firstLineChars="300"/>
        <w:rPr>
          <w:rFonts w:ascii="Times New Roman" w:hAnsi="Times New Roman" w:eastAsia="仿宋_GB2312"/>
          <w:sz w:val="24"/>
          <w:szCs w:val="24"/>
          <w:highlight w:val="none"/>
        </w:rPr>
      </w:pPr>
      <w:r>
        <w:rPr>
          <w:rFonts w:ascii="Times New Roman" w:hAnsi="Times New Roman" w:eastAsia="仿宋_GB2312"/>
          <w:sz w:val="24"/>
          <w:highlight w:val="none"/>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pPr>
              <w:pStyle w:val="28"/>
              <w:jc w:val="center"/>
              <w:rPr>
                <w:rFonts w:ascii="Times New Roman" w:hAnsi="Times New Roman" w:eastAsia="仿宋_GB2312"/>
                <w:b/>
                <w:bCs/>
                <w:sz w:val="24"/>
                <w:szCs w:val="24"/>
                <w:highlight w:val="none"/>
              </w:rPr>
            </w:pPr>
            <w:r>
              <w:rPr>
                <w:rFonts w:ascii="Times New Roman" w:hAnsi="Times New Roman" w:eastAsia="仿宋_GB2312"/>
                <w:b/>
                <w:bCs/>
                <w:sz w:val="24"/>
                <w:szCs w:val="24"/>
                <w:highlight w:val="none"/>
              </w:rPr>
              <w:t>序号</w:t>
            </w:r>
          </w:p>
        </w:tc>
        <w:tc>
          <w:tcPr>
            <w:tcW w:w="2835" w:type="dxa"/>
            <w:vAlign w:val="center"/>
          </w:tcPr>
          <w:p>
            <w:pPr>
              <w:pStyle w:val="28"/>
              <w:jc w:val="center"/>
              <w:rPr>
                <w:rFonts w:ascii="Times New Roman" w:hAnsi="Times New Roman" w:eastAsia="仿宋_GB2312"/>
                <w:b/>
                <w:bCs/>
                <w:sz w:val="24"/>
                <w:szCs w:val="24"/>
                <w:highlight w:val="none"/>
              </w:rPr>
            </w:pPr>
            <w:r>
              <w:rPr>
                <w:rFonts w:ascii="Times New Roman" w:hAnsi="Times New Roman" w:eastAsia="仿宋_GB2312"/>
                <w:b/>
                <w:bCs/>
                <w:sz w:val="24"/>
                <w:szCs w:val="24"/>
                <w:highlight w:val="none"/>
              </w:rPr>
              <w:t>谈判文件商务、合同条款</w:t>
            </w:r>
          </w:p>
        </w:tc>
        <w:tc>
          <w:tcPr>
            <w:tcW w:w="1701" w:type="dxa"/>
            <w:vAlign w:val="center"/>
          </w:tcPr>
          <w:p>
            <w:pPr>
              <w:pStyle w:val="28"/>
              <w:jc w:val="center"/>
              <w:rPr>
                <w:rFonts w:ascii="Times New Roman" w:hAnsi="Times New Roman" w:eastAsia="仿宋_GB2312"/>
                <w:b/>
                <w:bCs/>
                <w:sz w:val="24"/>
                <w:szCs w:val="24"/>
                <w:highlight w:val="none"/>
              </w:rPr>
            </w:pPr>
            <w:r>
              <w:rPr>
                <w:rFonts w:ascii="Times New Roman" w:hAnsi="Times New Roman" w:eastAsia="仿宋_GB2312"/>
                <w:b/>
                <w:bCs/>
                <w:sz w:val="24"/>
                <w:szCs w:val="24"/>
                <w:highlight w:val="none"/>
              </w:rPr>
              <w:t>完全响应</w:t>
            </w:r>
          </w:p>
        </w:tc>
        <w:tc>
          <w:tcPr>
            <w:tcW w:w="1417" w:type="dxa"/>
            <w:vAlign w:val="center"/>
          </w:tcPr>
          <w:p>
            <w:pPr>
              <w:pStyle w:val="28"/>
              <w:jc w:val="center"/>
              <w:rPr>
                <w:rFonts w:ascii="Times New Roman" w:hAnsi="Times New Roman" w:eastAsia="仿宋_GB2312"/>
                <w:b/>
                <w:bCs/>
                <w:sz w:val="24"/>
                <w:szCs w:val="24"/>
                <w:highlight w:val="none"/>
              </w:rPr>
            </w:pPr>
            <w:r>
              <w:rPr>
                <w:rFonts w:ascii="Times New Roman" w:hAnsi="Times New Roman" w:eastAsia="仿宋_GB2312"/>
                <w:b/>
                <w:bCs/>
                <w:sz w:val="24"/>
                <w:szCs w:val="24"/>
                <w:highlight w:val="none"/>
              </w:rPr>
              <w:t>有偏离</w:t>
            </w:r>
          </w:p>
        </w:tc>
        <w:tc>
          <w:tcPr>
            <w:tcW w:w="2195" w:type="dxa"/>
            <w:vAlign w:val="center"/>
          </w:tcPr>
          <w:p>
            <w:pPr>
              <w:pStyle w:val="28"/>
              <w:jc w:val="center"/>
              <w:rPr>
                <w:rFonts w:ascii="Times New Roman" w:hAnsi="Times New Roman" w:eastAsia="仿宋_GB2312"/>
                <w:b/>
                <w:bCs/>
                <w:sz w:val="24"/>
                <w:szCs w:val="24"/>
                <w:highlight w:val="none"/>
              </w:rPr>
            </w:pPr>
            <w:r>
              <w:rPr>
                <w:rFonts w:ascii="Times New Roman" w:hAnsi="Times New Roman" w:eastAsia="仿宋_GB2312"/>
                <w:b/>
                <w:bCs/>
                <w:sz w:val="24"/>
                <w:szCs w:val="24"/>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jc w:val="center"/>
              <w:rPr>
                <w:rFonts w:ascii="Times New Roman" w:hAnsi="Times New Roman" w:eastAsia="仿宋_GB2312"/>
                <w:sz w:val="24"/>
                <w:szCs w:val="24"/>
                <w:highlight w:val="none"/>
              </w:rPr>
            </w:pPr>
          </w:p>
        </w:tc>
        <w:tc>
          <w:tcPr>
            <w:tcW w:w="2835" w:type="dxa"/>
          </w:tcPr>
          <w:p>
            <w:pPr>
              <w:pStyle w:val="28"/>
              <w:jc w:val="center"/>
              <w:rPr>
                <w:rFonts w:hint="eastAsia" w:ascii="Times New Roman" w:hAnsi="Times New Roman" w:eastAsia="仿宋_GB2312"/>
                <w:sz w:val="24"/>
                <w:szCs w:val="24"/>
                <w:highlight w:val="none"/>
                <w:lang w:eastAsia="zh-CN"/>
              </w:rPr>
            </w:pPr>
            <w:r>
              <w:rPr>
                <w:rFonts w:hint="eastAsia" w:ascii="Times New Roman" w:hAnsi="Times New Roman" w:eastAsia="仿宋_GB2312"/>
                <w:sz w:val="24"/>
                <w:szCs w:val="24"/>
                <w:highlight w:val="none"/>
                <w:lang w:eastAsia="zh-CN"/>
              </w:rPr>
              <w:t>（</w:t>
            </w:r>
            <w:r>
              <w:rPr>
                <w:rFonts w:ascii="Times New Roman" w:hAnsi="Times New Roman" w:eastAsia="仿宋_GB2312"/>
                <w:sz w:val="24"/>
                <w:szCs w:val="24"/>
                <w:highlight w:val="none"/>
              </w:rPr>
              <w:t>交货地点</w:t>
            </w:r>
            <w:r>
              <w:rPr>
                <w:rFonts w:hint="eastAsia" w:ascii="Times New Roman" w:hAnsi="Times New Roman" w:eastAsia="仿宋_GB2312"/>
                <w:sz w:val="24"/>
                <w:szCs w:val="24"/>
                <w:highlight w:val="none"/>
                <w:lang w:eastAsia="zh-CN"/>
              </w:rPr>
              <w:t>）</w:t>
            </w:r>
          </w:p>
        </w:tc>
        <w:tc>
          <w:tcPr>
            <w:tcW w:w="1701" w:type="dxa"/>
          </w:tcPr>
          <w:p>
            <w:pPr>
              <w:pStyle w:val="28"/>
              <w:jc w:val="center"/>
              <w:rPr>
                <w:rFonts w:ascii="Times New Roman" w:hAnsi="Times New Roman" w:eastAsia="仿宋_GB2312"/>
                <w:sz w:val="24"/>
                <w:szCs w:val="24"/>
                <w:highlight w:val="none"/>
              </w:rPr>
            </w:pPr>
          </w:p>
        </w:tc>
        <w:tc>
          <w:tcPr>
            <w:tcW w:w="1417" w:type="dxa"/>
          </w:tcPr>
          <w:p>
            <w:pPr>
              <w:pStyle w:val="28"/>
              <w:jc w:val="center"/>
              <w:rPr>
                <w:rFonts w:ascii="Times New Roman" w:hAnsi="Times New Roman" w:eastAsia="仿宋_GB2312"/>
                <w:sz w:val="24"/>
                <w:szCs w:val="24"/>
                <w:highlight w:val="none"/>
              </w:rPr>
            </w:pPr>
          </w:p>
        </w:tc>
        <w:tc>
          <w:tcPr>
            <w:tcW w:w="2195" w:type="dxa"/>
          </w:tcPr>
          <w:p>
            <w:pPr>
              <w:pStyle w:val="28"/>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highlight w:val="none"/>
              </w:rPr>
            </w:pPr>
          </w:p>
        </w:tc>
        <w:tc>
          <w:tcPr>
            <w:tcW w:w="2835" w:type="dxa"/>
            <w:vAlign w:val="center"/>
          </w:tcPr>
          <w:p>
            <w:pPr>
              <w:spacing w:line="360" w:lineRule="auto"/>
              <w:jc w:val="center"/>
              <w:rPr>
                <w:rFonts w:hint="eastAsia" w:eastAsia="仿宋_GB2312"/>
                <w:bCs/>
                <w:sz w:val="24"/>
                <w:highlight w:val="none"/>
                <w:lang w:eastAsia="zh-CN"/>
              </w:rPr>
            </w:pPr>
            <w:r>
              <w:rPr>
                <w:rFonts w:hint="eastAsia" w:eastAsia="仿宋_GB2312"/>
                <w:bCs/>
                <w:sz w:val="24"/>
                <w:highlight w:val="none"/>
                <w:lang w:eastAsia="zh-CN"/>
              </w:rPr>
              <w:t>（</w:t>
            </w:r>
            <w:r>
              <w:rPr>
                <w:rFonts w:eastAsia="仿宋_GB2312"/>
                <w:bCs/>
                <w:sz w:val="24"/>
                <w:highlight w:val="none"/>
              </w:rPr>
              <w:t>交货期</w:t>
            </w:r>
            <w:r>
              <w:rPr>
                <w:rFonts w:hint="eastAsia" w:eastAsia="仿宋_GB2312"/>
                <w:bCs/>
                <w:sz w:val="24"/>
                <w:highlight w:val="none"/>
                <w:lang w:eastAsia="zh-CN"/>
              </w:rPr>
              <w:t>）</w:t>
            </w:r>
          </w:p>
        </w:tc>
        <w:tc>
          <w:tcPr>
            <w:tcW w:w="1701" w:type="dxa"/>
          </w:tcPr>
          <w:p>
            <w:pPr>
              <w:pStyle w:val="28"/>
              <w:ind w:left="1080" w:leftChars="257" w:hanging="540"/>
              <w:jc w:val="center"/>
              <w:rPr>
                <w:rFonts w:ascii="Times New Roman" w:hAnsi="Times New Roman" w:eastAsia="仿宋_GB2312"/>
                <w:sz w:val="24"/>
                <w:szCs w:val="24"/>
                <w:highlight w:val="none"/>
              </w:rPr>
            </w:pPr>
          </w:p>
        </w:tc>
        <w:tc>
          <w:tcPr>
            <w:tcW w:w="1417" w:type="dxa"/>
          </w:tcPr>
          <w:p>
            <w:pPr>
              <w:pStyle w:val="28"/>
              <w:ind w:left="1080" w:leftChars="257" w:hanging="540"/>
              <w:jc w:val="center"/>
              <w:rPr>
                <w:rFonts w:ascii="Times New Roman" w:hAnsi="Times New Roman" w:eastAsia="仿宋_GB2312"/>
                <w:sz w:val="24"/>
                <w:szCs w:val="24"/>
                <w:highlight w:val="none"/>
              </w:rPr>
            </w:pPr>
          </w:p>
        </w:tc>
        <w:tc>
          <w:tcPr>
            <w:tcW w:w="2195" w:type="dxa"/>
          </w:tcPr>
          <w:p>
            <w:pPr>
              <w:pStyle w:val="28"/>
              <w:ind w:left="1080" w:leftChars="257" w:hanging="540"/>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highlight w:val="none"/>
              </w:rPr>
            </w:pPr>
          </w:p>
        </w:tc>
        <w:tc>
          <w:tcPr>
            <w:tcW w:w="2835" w:type="dxa"/>
            <w:vAlign w:val="center"/>
          </w:tcPr>
          <w:p>
            <w:pPr>
              <w:spacing w:line="360" w:lineRule="auto"/>
              <w:jc w:val="center"/>
              <w:rPr>
                <w:rFonts w:hint="eastAsia" w:eastAsia="仿宋_GB2312"/>
                <w:bCs/>
                <w:sz w:val="24"/>
                <w:highlight w:val="none"/>
                <w:lang w:eastAsia="zh-CN"/>
              </w:rPr>
            </w:pPr>
            <w:r>
              <w:rPr>
                <w:rFonts w:hint="eastAsia" w:eastAsia="仿宋_GB2312"/>
                <w:bCs/>
                <w:sz w:val="24"/>
                <w:highlight w:val="none"/>
                <w:lang w:eastAsia="zh-CN"/>
              </w:rPr>
              <w:t>（</w:t>
            </w:r>
            <w:r>
              <w:rPr>
                <w:rFonts w:eastAsia="仿宋_GB2312"/>
                <w:bCs/>
                <w:sz w:val="24"/>
                <w:highlight w:val="none"/>
              </w:rPr>
              <w:t>付款方式</w:t>
            </w:r>
            <w:r>
              <w:rPr>
                <w:rFonts w:hint="eastAsia" w:eastAsia="仿宋_GB2312"/>
                <w:bCs/>
                <w:sz w:val="24"/>
                <w:highlight w:val="none"/>
                <w:lang w:eastAsia="zh-CN"/>
              </w:rPr>
              <w:t>）</w:t>
            </w:r>
          </w:p>
        </w:tc>
        <w:tc>
          <w:tcPr>
            <w:tcW w:w="1701" w:type="dxa"/>
          </w:tcPr>
          <w:p>
            <w:pPr>
              <w:pStyle w:val="28"/>
              <w:ind w:left="1080" w:leftChars="257" w:hanging="540"/>
              <w:rPr>
                <w:rFonts w:ascii="Times New Roman" w:hAnsi="Times New Roman" w:eastAsia="仿宋_GB2312"/>
                <w:sz w:val="24"/>
                <w:szCs w:val="24"/>
                <w:highlight w:val="none"/>
              </w:rPr>
            </w:pPr>
          </w:p>
        </w:tc>
        <w:tc>
          <w:tcPr>
            <w:tcW w:w="1417" w:type="dxa"/>
          </w:tcPr>
          <w:p>
            <w:pPr>
              <w:pStyle w:val="28"/>
              <w:ind w:left="1080" w:leftChars="257" w:hanging="540"/>
              <w:rPr>
                <w:rFonts w:ascii="Times New Roman" w:hAnsi="Times New Roman" w:eastAsia="仿宋_GB2312"/>
                <w:sz w:val="24"/>
                <w:szCs w:val="24"/>
                <w:highlight w:val="none"/>
              </w:rPr>
            </w:pPr>
          </w:p>
        </w:tc>
        <w:tc>
          <w:tcPr>
            <w:tcW w:w="2195" w:type="dxa"/>
          </w:tcPr>
          <w:p>
            <w:pPr>
              <w:pStyle w:val="28"/>
              <w:ind w:left="1080" w:leftChars="257" w:hanging="540"/>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highlight w:val="none"/>
              </w:rPr>
            </w:pPr>
          </w:p>
        </w:tc>
        <w:tc>
          <w:tcPr>
            <w:tcW w:w="2835" w:type="dxa"/>
            <w:vAlign w:val="center"/>
          </w:tcPr>
          <w:p>
            <w:pPr>
              <w:spacing w:line="360" w:lineRule="auto"/>
              <w:jc w:val="center"/>
              <w:rPr>
                <w:rFonts w:eastAsia="仿宋_GB2312"/>
                <w:bCs/>
                <w:sz w:val="24"/>
                <w:highlight w:val="none"/>
              </w:rPr>
            </w:pPr>
            <w:r>
              <w:rPr>
                <w:rFonts w:eastAsia="仿宋_GB2312"/>
                <w:bCs/>
                <w:sz w:val="24"/>
                <w:highlight w:val="none"/>
              </w:rPr>
              <w:t>质保金</w:t>
            </w:r>
          </w:p>
        </w:tc>
        <w:tc>
          <w:tcPr>
            <w:tcW w:w="1701" w:type="dxa"/>
          </w:tcPr>
          <w:p>
            <w:pPr>
              <w:pStyle w:val="28"/>
              <w:ind w:left="1080" w:leftChars="257" w:hanging="540"/>
              <w:rPr>
                <w:rFonts w:ascii="Times New Roman" w:hAnsi="Times New Roman" w:eastAsia="仿宋_GB2312"/>
                <w:sz w:val="24"/>
                <w:szCs w:val="24"/>
                <w:highlight w:val="none"/>
              </w:rPr>
            </w:pPr>
          </w:p>
        </w:tc>
        <w:tc>
          <w:tcPr>
            <w:tcW w:w="1417" w:type="dxa"/>
          </w:tcPr>
          <w:p>
            <w:pPr>
              <w:pStyle w:val="28"/>
              <w:ind w:left="1080" w:leftChars="257" w:hanging="540"/>
              <w:rPr>
                <w:rFonts w:ascii="Times New Roman" w:hAnsi="Times New Roman" w:eastAsia="仿宋_GB2312"/>
                <w:sz w:val="24"/>
                <w:szCs w:val="24"/>
                <w:highlight w:val="none"/>
              </w:rPr>
            </w:pPr>
          </w:p>
        </w:tc>
        <w:tc>
          <w:tcPr>
            <w:tcW w:w="2195" w:type="dxa"/>
          </w:tcPr>
          <w:p>
            <w:pPr>
              <w:pStyle w:val="28"/>
              <w:ind w:left="1080" w:leftChars="257" w:hanging="540"/>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highlight w:val="none"/>
              </w:rPr>
            </w:pPr>
          </w:p>
        </w:tc>
        <w:tc>
          <w:tcPr>
            <w:tcW w:w="2835" w:type="dxa"/>
            <w:vAlign w:val="center"/>
          </w:tcPr>
          <w:p>
            <w:pPr>
              <w:spacing w:line="360" w:lineRule="auto"/>
              <w:jc w:val="center"/>
              <w:rPr>
                <w:rFonts w:hint="eastAsia" w:eastAsia="仿宋_GB2312"/>
                <w:bCs/>
                <w:sz w:val="24"/>
                <w:highlight w:val="none"/>
                <w:lang w:eastAsia="zh-CN"/>
              </w:rPr>
            </w:pPr>
            <w:r>
              <w:rPr>
                <w:rFonts w:hint="eastAsia" w:eastAsia="仿宋_GB2312"/>
                <w:bCs/>
                <w:sz w:val="24"/>
                <w:highlight w:val="none"/>
                <w:lang w:eastAsia="zh-CN"/>
              </w:rPr>
              <w:t>（</w:t>
            </w:r>
            <w:r>
              <w:rPr>
                <w:rFonts w:eastAsia="仿宋_GB2312"/>
                <w:bCs/>
                <w:sz w:val="24"/>
                <w:highlight w:val="none"/>
              </w:rPr>
              <w:t>质保期</w:t>
            </w:r>
            <w:r>
              <w:rPr>
                <w:rFonts w:hint="eastAsia" w:eastAsia="仿宋_GB2312"/>
                <w:bCs/>
                <w:sz w:val="24"/>
                <w:highlight w:val="none"/>
                <w:lang w:eastAsia="zh-CN"/>
              </w:rPr>
              <w:t>）</w:t>
            </w:r>
          </w:p>
        </w:tc>
        <w:tc>
          <w:tcPr>
            <w:tcW w:w="1701" w:type="dxa"/>
          </w:tcPr>
          <w:p>
            <w:pPr>
              <w:pStyle w:val="28"/>
              <w:ind w:left="1080" w:leftChars="257" w:hanging="540"/>
              <w:rPr>
                <w:rFonts w:ascii="Times New Roman" w:hAnsi="Times New Roman" w:eastAsia="仿宋_GB2312"/>
                <w:sz w:val="24"/>
                <w:szCs w:val="24"/>
                <w:highlight w:val="none"/>
              </w:rPr>
            </w:pPr>
          </w:p>
        </w:tc>
        <w:tc>
          <w:tcPr>
            <w:tcW w:w="1417" w:type="dxa"/>
          </w:tcPr>
          <w:p>
            <w:pPr>
              <w:pStyle w:val="28"/>
              <w:ind w:left="1080" w:leftChars="257" w:hanging="540"/>
              <w:rPr>
                <w:rFonts w:ascii="Times New Roman" w:hAnsi="Times New Roman" w:eastAsia="仿宋_GB2312"/>
                <w:sz w:val="24"/>
                <w:szCs w:val="24"/>
                <w:highlight w:val="none"/>
              </w:rPr>
            </w:pPr>
          </w:p>
        </w:tc>
        <w:tc>
          <w:tcPr>
            <w:tcW w:w="2195" w:type="dxa"/>
          </w:tcPr>
          <w:p>
            <w:pPr>
              <w:pStyle w:val="28"/>
              <w:ind w:left="1080" w:leftChars="257" w:hanging="540"/>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highlight w:val="none"/>
              </w:rPr>
            </w:pPr>
          </w:p>
        </w:tc>
        <w:tc>
          <w:tcPr>
            <w:tcW w:w="2835" w:type="dxa"/>
            <w:vAlign w:val="center"/>
          </w:tcPr>
          <w:p>
            <w:pPr>
              <w:spacing w:line="360" w:lineRule="auto"/>
              <w:jc w:val="center"/>
              <w:rPr>
                <w:rFonts w:eastAsia="仿宋_GB2312"/>
                <w:bCs/>
                <w:sz w:val="24"/>
                <w:highlight w:val="none"/>
              </w:rPr>
            </w:pPr>
            <w:r>
              <w:rPr>
                <w:rFonts w:eastAsia="仿宋_GB2312"/>
                <w:sz w:val="24"/>
                <w:highlight w:val="none"/>
              </w:rPr>
              <w:t>….</w:t>
            </w:r>
          </w:p>
        </w:tc>
        <w:tc>
          <w:tcPr>
            <w:tcW w:w="1701" w:type="dxa"/>
          </w:tcPr>
          <w:p>
            <w:pPr>
              <w:pStyle w:val="28"/>
              <w:ind w:left="1080" w:leftChars="257" w:hanging="540"/>
              <w:rPr>
                <w:rFonts w:ascii="Times New Roman" w:hAnsi="Times New Roman" w:eastAsia="仿宋_GB2312"/>
                <w:sz w:val="24"/>
                <w:szCs w:val="24"/>
                <w:highlight w:val="none"/>
              </w:rPr>
            </w:pPr>
          </w:p>
        </w:tc>
        <w:tc>
          <w:tcPr>
            <w:tcW w:w="1417" w:type="dxa"/>
          </w:tcPr>
          <w:p>
            <w:pPr>
              <w:pStyle w:val="28"/>
              <w:ind w:left="1080" w:leftChars="257" w:hanging="540"/>
              <w:rPr>
                <w:rFonts w:ascii="Times New Roman" w:hAnsi="Times New Roman" w:eastAsia="仿宋_GB2312"/>
                <w:sz w:val="24"/>
                <w:szCs w:val="24"/>
                <w:highlight w:val="none"/>
              </w:rPr>
            </w:pPr>
          </w:p>
        </w:tc>
        <w:tc>
          <w:tcPr>
            <w:tcW w:w="2195" w:type="dxa"/>
          </w:tcPr>
          <w:p>
            <w:pPr>
              <w:pStyle w:val="28"/>
              <w:ind w:left="1080" w:leftChars="257" w:hanging="540"/>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highlight w:val="none"/>
              </w:rPr>
            </w:pPr>
          </w:p>
        </w:tc>
        <w:tc>
          <w:tcPr>
            <w:tcW w:w="2835" w:type="dxa"/>
            <w:vAlign w:val="center"/>
          </w:tcPr>
          <w:p>
            <w:pPr>
              <w:spacing w:line="360" w:lineRule="auto"/>
              <w:jc w:val="center"/>
              <w:rPr>
                <w:rFonts w:eastAsia="仿宋_GB2312"/>
                <w:bCs/>
                <w:sz w:val="24"/>
                <w:highlight w:val="none"/>
              </w:rPr>
            </w:pPr>
          </w:p>
        </w:tc>
        <w:tc>
          <w:tcPr>
            <w:tcW w:w="1701" w:type="dxa"/>
          </w:tcPr>
          <w:p>
            <w:pPr>
              <w:pStyle w:val="28"/>
              <w:ind w:left="1080" w:leftChars="257" w:hanging="540"/>
              <w:rPr>
                <w:rFonts w:ascii="Times New Roman" w:hAnsi="Times New Roman" w:eastAsia="仿宋_GB2312"/>
                <w:sz w:val="24"/>
                <w:szCs w:val="24"/>
                <w:highlight w:val="none"/>
              </w:rPr>
            </w:pPr>
          </w:p>
        </w:tc>
        <w:tc>
          <w:tcPr>
            <w:tcW w:w="1417" w:type="dxa"/>
          </w:tcPr>
          <w:p>
            <w:pPr>
              <w:pStyle w:val="28"/>
              <w:ind w:left="1080" w:leftChars="257" w:hanging="540"/>
              <w:rPr>
                <w:rFonts w:ascii="Times New Roman" w:hAnsi="Times New Roman" w:eastAsia="仿宋_GB2312"/>
                <w:sz w:val="24"/>
                <w:szCs w:val="24"/>
                <w:highlight w:val="none"/>
              </w:rPr>
            </w:pPr>
          </w:p>
        </w:tc>
        <w:tc>
          <w:tcPr>
            <w:tcW w:w="2195" w:type="dxa"/>
          </w:tcPr>
          <w:p>
            <w:pPr>
              <w:pStyle w:val="28"/>
              <w:ind w:left="1080" w:leftChars="257" w:hanging="540"/>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highlight w:val="none"/>
              </w:rPr>
            </w:pPr>
          </w:p>
        </w:tc>
        <w:tc>
          <w:tcPr>
            <w:tcW w:w="2835" w:type="dxa"/>
          </w:tcPr>
          <w:p>
            <w:pPr>
              <w:pStyle w:val="28"/>
              <w:ind w:left="1080" w:leftChars="257" w:hanging="540"/>
              <w:rPr>
                <w:rFonts w:ascii="Times New Roman" w:hAnsi="Times New Roman" w:eastAsia="仿宋_GB2312"/>
                <w:sz w:val="24"/>
                <w:szCs w:val="24"/>
                <w:highlight w:val="none"/>
              </w:rPr>
            </w:pPr>
          </w:p>
        </w:tc>
        <w:tc>
          <w:tcPr>
            <w:tcW w:w="1701" w:type="dxa"/>
          </w:tcPr>
          <w:p>
            <w:pPr>
              <w:pStyle w:val="28"/>
              <w:ind w:left="1080" w:leftChars="257" w:hanging="540"/>
              <w:rPr>
                <w:rFonts w:ascii="Times New Roman" w:hAnsi="Times New Roman" w:eastAsia="仿宋_GB2312"/>
                <w:sz w:val="24"/>
                <w:szCs w:val="24"/>
                <w:highlight w:val="none"/>
              </w:rPr>
            </w:pPr>
          </w:p>
        </w:tc>
        <w:tc>
          <w:tcPr>
            <w:tcW w:w="1417" w:type="dxa"/>
          </w:tcPr>
          <w:p>
            <w:pPr>
              <w:pStyle w:val="28"/>
              <w:ind w:left="1080" w:leftChars="257" w:hanging="540"/>
              <w:rPr>
                <w:rFonts w:ascii="Times New Roman" w:hAnsi="Times New Roman" w:eastAsia="仿宋_GB2312"/>
                <w:sz w:val="24"/>
                <w:szCs w:val="24"/>
                <w:highlight w:val="none"/>
              </w:rPr>
            </w:pPr>
          </w:p>
        </w:tc>
        <w:tc>
          <w:tcPr>
            <w:tcW w:w="2195" w:type="dxa"/>
          </w:tcPr>
          <w:p>
            <w:pPr>
              <w:pStyle w:val="28"/>
              <w:ind w:left="1080" w:leftChars="257" w:hanging="540"/>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highlight w:val="none"/>
              </w:rPr>
            </w:pPr>
          </w:p>
        </w:tc>
        <w:tc>
          <w:tcPr>
            <w:tcW w:w="2835" w:type="dxa"/>
          </w:tcPr>
          <w:p>
            <w:pPr>
              <w:pStyle w:val="28"/>
              <w:ind w:left="1080" w:leftChars="257" w:hanging="540"/>
              <w:rPr>
                <w:rFonts w:ascii="Times New Roman" w:hAnsi="Times New Roman" w:eastAsia="仿宋_GB2312"/>
                <w:sz w:val="24"/>
                <w:szCs w:val="24"/>
                <w:highlight w:val="none"/>
              </w:rPr>
            </w:pPr>
          </w:p>
        </w:tc>
        <w:tc>
          <w:tcPr>
            <w:tcW w:w="1701" w:type="dxa"/>
          </w:tcPr>
          <w:p>
            <w:pPr>
              <w:pStyle w:val="28"/>
              <w:ind w:left="1080" w:leftChars="257" w:hanging="540"/>
              <w:rPr>
                <w:rFonts w:ascii="Times New Roman" w:hAnsi="Times New Roman" w:eastAsia="仿宋_GB2312"/>
                <w:sz w:val="24"/>
                <w:szCs w:val="24"/>
                <w:highlight w:val="none"/>
              </w:rPr>
            </w:pPr>
          </w:p>
        </w:tc>
        <w:tc>
          <w:tcPr>
            <w:tcW w:w="1417" w:type="dxa"/>
          </w:tcPr>
          <w:p>
            <w:pPr>
              <w:pStyle w:val="28"/>
              <w:ind w:left="1080" w:leftChars="257" w:hanging="540"/>
              <w:rPr>
                <w:rFonts w:ascii="Times New Roman" w:hAnsi="Times New Roman" w:eastAsia="仿宋_GB2312"/>
                <w:sz w:val="24"/>
                <w:szCs w:val="24"/>
                <w:highlight w:val="none"/>
              </w:rPr>
            </w:pPr>
          </w:p>
        </w:tc>
        <w:tc>
          <w:tcPr>
            <w:tcW w:w="2195" w:type="dxa"/>
          </w:tcPr>
          <w:p>
            <w:pPr>
              <w:pStyle w:val="28"/>
              <w:ind w:left="1080" w:leftChars="257" w:hanging="540"/>
              <w:rPr>
                <w:rFonts w:ascii="Times New Roman" w:hAnsi="Times New Roman" w:eastAsia="仿宋_GB2312"/>
                <w:sz w:val="24"/>
                <w:szCs w:val="24"/>
                <w:highlight w:val="none"/>
              </w:rPr>
            </w:pPr>
          </w:p>
        </w:tc>
      </w:tr>
    </w:tbl>
    <w:p>
      <w:pPr>
        <w:pStyle w:val="28"/>
        <w:ind w:left="1080" w:leftChars="257" w:hanging="540"/>
        <w:rPr>
          <w:rFonts w:ascii="Times New Roman" w:hAnsi="Times New Roman" w:eastAsia="仿宋_GB2312"/>
          <w:sz w:val="24"/>
          <w:szCs w:val="24"/>
          <w:highlight w:val="none"/>
        </w:rPr>
      </w:pPr>
    </w:p>
    <w:p>
      <w:pPr>
        <w:spacing w:before="120" w:after="120" w:line="360" w:lineRule="auto"/>
        <w:ind w:firstLine="1440" w:firstLineChars="6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1440" w:firstLineChars="600"/>
        <w:rPr>
          <w:rFonts w:eastAsia="仿宋_GB2312"/>
          <w:sz w:val="24"/>
          <w:highlight w:val="none"/>
          <w:u w:val="singl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r>
        <w:rPr>
          <w:rFonts w:eastAsia="仿宋_GB2312"/>
          <w:sz w:val="24"/>
          <w:highlight w:val="none"/>
          <w:u w:val="single"/>
        </w:rPr>
        <w:t xml:space="preserve">                  </w:t>
      </w:r>
    </w:p>
    <w:p>
      <w:pPr>
        <w:spacing w:before="120" w:after="120" w:line="360" w:lineRule="auto"/>
        <w:ind w:firstLine="1440" w:firstLineChars="600"/>
        <w:rPr>
          <w:rFonts w:eastAsia="仿宋_GB2312"/>
          <w:sz w:val="32"/>
          <w:highlight w:val="none"/>
          <w:u w:val="singl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r>
        <w:rPr>
          <w:rFonts w:eastAsia="仿宋_GB2312"/>
          <w:sz w:val="32"/>
          <w:highlight w:val="none"/>
          <w:u w:val="single"/>
        </w:rPr>
        <w:t xml:space="preserve">    </w:t>
      </w:r>
    </w:p>
    <w:p>
      <w:pPr>
        <w:spacing w:before="120" w:after="120" w:line="360" w:lineRule="auto"/>
        <w:ind w:firstLine="1920" w:firstLineChars="600"/>
        <w:rPr>
          <w:rFonts w:ascii="Times New Roman" w:hAnsi="Times New Roman" w:eastAsia="仿宋_GB2312"/>
          <w:sz w:val="24"/>
          <w:highlight w:val="none"/>
        </w:rPr>
      </w:pPr>
      <w:r>
        <w:rPr>
          <w:rFonts w:eastAsia="仿宋_GB2312"/>
          <w:sz w:val="32"/>
          <w:highlight w:val="none"/>
          <w:u w:val="single"/>
        </w:rPr>
        <w:t xml:space="preserve">                  </w:t>
      </w:r>
    </w:p>
    <w:p>
      <w:pPr>
        <w:snapToGrid w:val="0"/>
        <w:spacing w:after="120" w:afterLines="50"/>
        <w:ind w:left="844" w:leftChars="201" w:hanging="422" w:hangingChars="201"/>
        <w:rPr>
          <w:rFonts w:eastAsia="仿宋_GB2312"/>
          <w:highlight w:val="none"/>
        </w:rPr>
      </w:pPr>
      <w:r>
        <w:rPr>
          <w:rFonts w:eastAsia="仿宋_GB2312"/>
          <w:sz w:val="21"/>
          <w:szCs w:val="21"/>
          <w:highlight w:val="none"/>
        </w:rPr>
        <w:t>注：</w:t>
      </w:r>
      <w:r>
        <w:rPr>
          <w:rFonts w:eastAsia="仿宋_GB2312"/>
          <w:highlight w:val="none"/>
        </w:rPr>
        <w:tab/>
      </w:r>
      <w:r>
        <w:rPr>
          <w:rFonts w:eastAsia="仿宋_GB2312"/>
          <w:highlight w:val="none"/>
        </w:rPr>
        <w:t>1</w:t>
      </w:r>
      <w:r>
        <w:rPr>
          <w:rFonts w:hint="eastAsia" w:eastAsia="仿宋_GB2312"/>
          <w:highlight w:val="none"/>
          <w:lang w:val="en-US" w:eastAsia="zh-CN"/>
        </w:rPr>
        <w:t xml:space="preserve">. </w:t>
      </w:r>
      <w:r>
        <w:rPr>
          <w:rFonts w:eastAsia="仿宋_GB2312"/>
          <w:highlight w:val="none"/>
        </w:rPr>
        <w:t>对完全响应的，在下表相应列中标注“○”。对有偏离的条目在本表相应列中标注“正偏离”或“负偏离”，并在“偏离简述”栏中加以说明。</w:t>
      </w:r>
    </w:p>
    <w:p>
      <w:pPr>
        <w:snapToGrid w:val="0"/>
        <w:spacing w:after="120" w:afterLines="50"/>
        <w:ind w:left="842" w:leftChars="401"/>
        <w:rPr>
          <w:rFonts w:eastAsia="仿宋_GB2312"/>
          <w:highlight w:val="none"/>
        </w:rPr>
      </w:pPr>
      <w:r>
        <w:rPr>
          <w:rFonts w:eastAsia="仿宋_GB2312"/>
          <w:highlight w:val="none"/>
        </w:rPr>
        <w:t>2</w:t>
      </w:r>
      <w:r>
        <w:rPr>
          <w:rFonts w:hint="eastAsia" w:eastAsia="仿宋_GB2312"/>
          <w:highlight w:val="none"/>
          <w:lang w:val="en-US" w:eastAsia="zh-CN"/>
        </w:rPr>
        <w:t xml:space="preserve">. </w:t>
      </w:r>
      <w:r>
        <w:rPr>
          <w:rFonts w:eastAsia="仿宋_GB2312"/>
          <w:highlight w:val="none"/>
        </w:rPr>
        <w:t>正偏离是指应答的条件高于谈判文件要求，负偏离是指应答的条件低于谈判文件要求，正偏离项目不作扣分处理。</w:t>
      </w:r>
    </w:p>
    <w:p>
      <w:pPr>
        <w:snapToGrid w:val="0"/>
        <w:spacing w:after="120" w:afterLines="50"/>
        <w:ind w:left="842" w:leftChars="401"/>
        <w:rPr>
          <w:rFonts w:eastAsia="仿宋_GB2312"/>
          <w:highlight w:val="none"/>
        </w:rPr>
      </w:pPr>
      <w:r>
        <w:rPr>
          <w:rFonts w:eastAsia="仿宋_GB2312"/>
          <w:highlight w:val="none"/>
        </w:rPr>
        <w:t>3</w:t>
      </w:r>
      <w:r>
        <w:rPr>
          <w:rFonts w:hint="eastAsia" w:eastAsia="仿宋_GB2312"/>
          <w:highlight w:val="none"/>
          <w:lang w:val="en-US" w:eastAsia="zh-CN"/>
        </w:rPr>
        <w:t xml:space="preserve">. </w:t>
      </w:r>
      <w:r>
        <w:rPr>
          <w:rFonts w:eastAsia="仿宋_GB2312"/>
          <w:highlight w:val="none"/>
        </w:rPr>
        <w:t>供应商须完整填写响应表。如果未完整填写本表的各项内容则视作供应商已经对谈判文件相关要求和内容完全理解并同意，其报价为在此基础上的完全价格。</w:t>
      </w:r>
    </w:p>
    <w:p>
      <w:pPr>
        <w:snapToGrid w:val="0"/>
        <w:spacing w:after="120" w:afterLines="50"/>
        <w:ind w:left="842" w:leftChars="401"/>
        <w:rPr>
          <w:rFonts w:eastAsia="仿宋_GB2312"/>
          <w:highlight w:val="none"/>
        </w:rPr>
      </w:pPr>
      <w:r>
        <w:rPr>
          <w:rFonts w:eastAsia="仿宋_GB2312"/>
          <w:highlight w:val="none"/>
        </w:rPr>
        <w:t>4</w:t>
      </w:r>
      <w:r>
        <w:rPr>
          <w:rFonts w:hint="eastAsia" w:eastAsia="仿宋_GB2312"/>
          <w:highlight w:val="none"/>
          <w:lang w:val="en-US" w:eastAsia="zh-CN"/>
        </w:rPr>
        <w:t xml:space="preserve">. </w:t>
      </w:r>
      <w:r>
        <w:rPr>
          <w:rFonts w:eastAsia="仿宋_GB2312"/>
          <w:highlight w:val="none"/>
        </w:rPr>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pPr>
        <w:rPr>
          <w:rFonts w:ascii="Times New Roman" w:hAnsi="Times New Roman" w:eastAsia="仿宋_GB2312"/>
          <w:b/>
          <w:bCs/>
          <w:sz w:val="28"/>
          <w:szCs w:val="28"/>
          <w:highlight w:val="none"/>
        </w:rPr>
      </w:pPr>
      <w:bookmarkStart w:id="509" w:name="_Toc416103825"/>
      <w:bookmarkStart w:id="510" w:name="_Toc7005136"/>
      <w:bookmarkStart w:id="511" w:name="_Toc410631184"/>
      <w:bookmarkStart w:id="512" w:name="_Toc414445775"/>
      <w:r>
        <w:rPr>
          <w:rFonts w:ascii="Times New Roman" w:hAnsi="Times New Roman" w:eastAsia="仿宋_GB2312"/>
          <w:b/>
          <w:bCs/>
          <w:sz w:val="28"/>
          <w:szCs w:val="28"/>
          <w:highlight w:val="none"/>
        </w:rPr>
        <w:br w:type="page"/>
      </w:r>
    </w:p>
    <w:p>
      <w:pPr>
        <w:pStyle w:val="4"/>
        <w:jc w:val="center"/>
        <w:rPr>
          <w:rFonts w:ascii="Times New Roman" w:hAnsi="Times New Roman" w:eastAsia="仿宋_GB2312"/>
          <w:b/>
          <w:bCs/>
          <w:sz w:val="28"/>
          <w:szCs w:val="28"/>
          <w:highlight w:val="none"/>
        </w:rPr>
      </w:pPr>
      <w:r>
        <w:rPr>
          <w:rFonts w:ascii="Times New Roman" w:hAnsi="Times New Roman" w:eastAsia="仿宋_GB2312"/>
          <w:b/>
          <w:bCs/>
          <w:sz w:val="28"/>
          <w:szCs w:val="28"/>
          <w:highlight w:val="none"/>
        </w:rPr>
        <w:t>二、技术偏离表</w:t>
      </w:r>
      <w:bookmarkEnd w:id="509"/>
      <w:bookmarkEnd w:id="510"/>
      <w:bookmarkEnd w:id="511"/>
      <w:bookmarkEnd w:id="512"/>
    </w:p>
    <w:p>
      <w:pPr>
        <w:pStyle w:val="22"/>
        <w:rPr>
          <w:rFonts w:ascii="Times New Roman" w:hAnsi="Times New Roman" w:eastAsia="仿宋_GB2312"/>
          <w:sz w:val="24"/>
          <w:highlight w:val="none"/>
          <w:u w:val="single"/>
        </w:rPr>
      </w:pPr>
      <w:r>
        <w:rPr>
          <w:rFonts w:ascii="Times New Roman" w:hAnsi="Times New Roman" w:eastAsia="仿宋_GB2312"/>
          <w:sz w:val="24"/>
          <w:highlight w:val="none"/>
        </w:rPr>
        <w:t>项目编号：</w:t>
      </w:r>
      <w:r>
        <w:rPr>
          <w:rFonts w:ascii="Times New Roman" w:hAnsi="Times New Roman" w:eastAsia="仿宋_GB2312"/>
          <w:sz w:val="24"/>
          <w:highlight w:val="none"/>
          <w:u w:val="single"/>
        </w:rPr>
        <w:t xml:space="preserve">              </w:t>
      </w:r>
    </w:p>
    <w:p>
      <w:pPr>
        <w:pStyle w:val="22"/>
        <w:rPr>
          <w:highlight w:val="none"/>
        </w:rPr>
      </w:pPr>
      <w:r>
        <w:rPr>
          <w:rFonts w:ascii="Times New Roman" w:hAnsi="Times New Roman" w:eastAsia="仿宋_GB2312"/>
          <w:sz w:val="24"/>
          <w:highlight w:val="none"/>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eastAsia="仿宋_GB2312"/>
                <w:b/>
                <w:bCs/>
                <w:sz w:val="24"/>
                <w:highlight w:val="none"/>
              </w:rPr>
            </w:pPr>
            <w:r>
              <w:rPr>
                <w:rFonts w:eastAsia="仿宋_GB2312"/>
                <w:b/>
                <w:bCs/>
                <w:sz w:val="24"/>
                <w:highlight w:val="none"/>
              </w:rPr>
              <w:t>谈判文件条目号</w:t>
            </w:r>
          </w:p>
        </w:tc>
        <w:tc>
          <w:tcPr>
            <w:tcW w:w="1932" w:type="dxa"/>
          </w:tcPr>
          <w:p>
            <w:pPr>
              <w:spacing w:line="400" w:lineRule="exact"/>
              <w:jc w:val="center"/>
              <w:rPr>
                <w:rFonts w:eastAsia="仿宋_GB2312"/>
                <w:b/>
                <w:bCs/>
                <w:sz w:val="24"/>
                <w:highlight w:val="none"/>
              </w:rPr>
            </w:pPr>
            <w:r>
              <w:rPr>
                <w:rFonts w:eastAsia="仿宋_GB2312"/>
                <w:b/>
                <w:bCs/>
                <w:sz w:val="24"/>
                <w:highlight w:val="none"/>
              </w:rPr>
              <w:t>技术条款要求</w:t>
            </w:r>
          </w:p>
        </w:tc>
        <w:tc>
          <w:tcPr>
            <w:tcW w:w="1236" w:type="dxa"/>
          </w:tcPr>
          <w:p>
            <w:pPr>
              <w:spacing w:line="400" w:lineRule="exact"/>
              <w:jc w:val="center"/>
              <w:rPr>
                <w:rFonts w:eastAsia="仿宋_GB2312"/>
                <w:b/>
                <w:bCs/>
                <w:sz w:val="24"/>
                <w:highlight w:val="none"/>
              </w:rPr>
            </w:pPr>
            <w:r>
              <w:rPr>
                <w:rFonts w:eastAsia="仿宋_GB2312"/>
                <w:b/>
                <w:bCs/>
                <w:sz w:val="24"/>
                <w:highlight w:val="none"/>
              </w:rPr>
              <w:t>完全响应</w:t>
            </w:r>
          </w:p>
        </w:tc>
        <w:tc>
          <w:tcPr>
            <w:tcW w:w="1236" w:type="dxa"/>
          </w:tcPr>
          <w:p>
            <w:pPr>
              <w:spacing w:line="400" w:lineRule="exact"/>
              <w:jc w:val="center"/>
              <w:rPr>
                <w:rFonts w:eastAsia="仿宋_GB2312"/>
                <w:b/>
                <w:bCs/>
                <w:sz w:val="24"/>
                <w:highlight w:val="none"/>
              </w:rPr>
            </w:pPr>
            <w:r>
              <w:rPr>
                <w:rFonts w:eastAsia="仿宋_GB2312"/>
                <w:b/>
                <w:bCs/>
                <w:sz w:val="24"/>
                <w:highlight w:val="none"/>
              </w:rPr>
              <w:t>有偏离</w:t>
            </w:r>
          </w:p>
        </w:tc>
        <w:tc>
          <w:tcPr>
            <w:tcW w:w="2394" w:type="dxa"/>
          </w:tcPr>
          <w:p>
            <w:pPr>
              <w:spacing w:line="400" w:lineRule="exact"/>
              <w:jc w:val="center"/>
              <w:rPr>
                <w:rFonts w:eastAsia="仿宋_GB2312"/>
                <w:b/>
                <w:bCs/>
                <w:sz w:val="24"/>
                <w:highlight w:val="none"/>
              </w:rPr>
            </w:pPr>
            <w:r>
              <w:rPr>
                <w:rFonts w:eastAsia="仿宋_GB2312"/>
                <w:b/>
                <w:bCs/>
                <w:sz w:val="24"/>
                <w:highlight w:val="none"/>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highlight w:val="none"/>
              </w:rPr>
            </w:pPr>
          </w:p>
        </w:tc>
        <w:tc>
          <w:tcPr>
            <w:tcW w:w="1932" w:type="dxa"/>
          </w:tcPr>
          <w:p>
            <w:pPr>
              <w:spacing w:line="400" w:lineRule="exact"/>
              <w:rPr>
                <w:rFonts w:eastAsia="仿宋_GB2312"/>
                <w:sz w:val="24"/>
                <w:highlight w:val="none"/>
              </w:rPr>
            </w:pPr>
          </w:p>
        </w:tc>
        <w:tc>
          <w:tcPr>
            <w:tcW w:w="1236" w:type="dxa"/>
          </w:tcPr>
          <w:p>
            <w:pPr>
              <w:spacing w:line="400" w:lineRule="exact"/>
              <w:rPr>
                <w:rFonts w:eastAsia="仿宋_GB2312"/>
                <w:sz w:val="24"/>
                <w:highlight w:val="none"/>
              </w:rPr>
            </w:pPr>
          </w:p>
        </w:tc>
        <w:tc>
          <w:tcPr>
            <w:tcW w:w="1236" w:type="dxa"/>
          </w:tcPr>
          <w:p>
            <w:pPr>
              <w:spacing w:line="400" w:lineRule="exact"/>
              <w:rPr>
                <w:rFonts w:eastAsia="仿宋_GB2312"/>
                <w:sz w:val="24"/>
                <w:highlight w:val="none"/>
              </w:rPr>
            </w:pPr>
          </w:p>
        </w:tc>
        <w:tc>
          <w:tcPr>
            <w:tcW w:w="2394" w:type="dxa"/>
          </w:tcPr>
          <w:p>
            <w:pPr>
              <w:spacing w:line="400" w:lineRule="exact"/>
              <w:rPr>
                <w:rFonts w:eastAsia="仿宋_GB2312"/>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highlight w:val="none"/>
              </w:rPr>
            </w:pPr>
          </w:p>
        </w:tc>
        <w:tc>
          <w:tcPr>
            <w:tcW w:w="1932" w:type="dxa"/>
          </w:tcPr>
          <w:p>
            <w:pPr>
              <w:spacing w:line="400" w:lineRule="exact"/>
              <w:rPr>
                <w:rFonts w:eastAsia="仿宋_GB2312"/>
                <w:sz w:val="24"/>
                <w:highlight w:val="none"/>
              </w:rPr>
            </w:pPr>
          </w:p>
        </w:tc>
        <w:tc>
          <w:tcPr>
            <w:tcW w:w="1236" w:type="dxa"/>
          </w:tcPr>
          <w:p>
            <w:pPr>
              <w:spacing w:line="400" w:lineRule="exact"/>
              <w:rPr>
                <w:rFonts w:eastAsia="仿宋_GB2312"/>
                <w:sz w:val="24"/>
                <w:highlight w:val="none"/>
              </w:rPr>
            </w:pPr>
          </w:p>
        </w:tc>
        <w:tc>
          <w:tcPr>
            <w:tcW w:w="1236" w:type="dxa"/>
          </w:tcPr>
          <w:p>
            <w:pPr>
              <w:spacing w:line="400" w:lineRule="exact"/>
              <w:rPr>
                <w:rFonts w:eastAsia="仿宋_GB2312"/>
                <w:sz w:val="24"/>
                <w:highlight w:val="none"/>
              </w:rPr>
            </w:pPr>
          </w:p>
        </w:tc>
        <w:tc>
          <w:tcPr>
            <w:tcW w:w="2394" w:type="dxa"/>
          </w:tcPr>
          <w:p>
            <w:pPr>
              <w:spacing w:line="400" w:lineRule="exact"/>
              <w:rPr>
                <w:rFonts w:eastAsia="仿宋_GB2312"/>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highlight w:val="none"/>
              </w:rPr>
            </w:pPr>
          </w:p>
        </w:tc>
        <w:tc>
          <w:tcPr>
            <w:tcW w:w="1932" w:type="dxa"/>
          </w:tcPr>
          <w:p>
            <w:pPr>
              <w:spacing w:line="400" w:lineRule="exact"/>
              <w:rPr>
                <w:rFonts w:eastAsia="仿宋_GB2312"/>
                <w:sz w:val="24"/>
                <w:highlight w:val="none"/>
              </w:rPr>
            </w:pPr>
          </w:p>
        </w:tc>
        <w:tc>
          <w:tcPr>
            <w:tcW w:w="1236" w:type="dxa"/>
          </w:tcPr>
          <w:p>
            <w:pPr>
              <w:spacing w:line="400" w:lineRule="exact"/>
              <w:rPr>
                <w:rFonts w:eastAsia="仿宋_GB2312"/>
                <w:sz w:val="24"/>
                <w:highlight w:val="none"/>
              </w:rPr>
            </w:pPr>
          </w:p>
        </w:tc>
        <w:tc>
          <w:tcPr>
            <w:tcW w:w="1236" w:type="dxa"/>
          </w:tcPr>
          <w:p>
            <w:pPr>
              <w:spacing w:line="400" w:lineRule="exact"/>
              <w:rPr>
                <w:rFonts w:eastAsia="仿宋_GB2312"/>
                <w:sz w:val="24"/>
                <w:highlight w:val="none"/>
              </w:rPr>
            </w:pPr>
          </w:p>
        </w:tc>
        <w:tc>
          <w:tcPr>
            <w:tcW w:w="2394" w:type="dxa"/>
          </w:tcPr>
          <w:p>
            <w:pPr>
              <w:spacing w:line="400" w:lineRule="exact"/>
              <w:rPr>
                <w:rFonts w:eastAsia="仿宋_GB2312"/>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highlight w:val="none"/>
              </w:rPr>
            </w:pPr>
          </w:p>
        </w:tc>
        <w:tc>
          <w:tcPr>
            <w:tcW w:w="1932" w:type="dxa"/>
          </w:tcPr>
          <w:p>
            <w:pPr>
              <w:spacing w:line="400" w:lineRule="exact"/>
              <w:rPr>
                <w:rFonts w:eastAsia="仿宋_GB2312"/>
                <w:sz w:val="24"/>
                <w:highlight w:val="none"/>
              </w:rPr>
            </w:pPr>
          </w:p>
        </w:tc>
        <w:tc>
          <w:tcPr>
            <w:tcW w:w="1236" w:type="dxa"/>
          </w:tcPr>
          <w:p>
            <w:pPr>
              <w:spacing w:line="400" w:lineRule="exact"/>
              <w:rPr>
                <w:rFonts w:eastAsia="仿宋_GB2312"/>
                <w:sz w:val="24"/>
                <w:highlight w:val="none"/>
              </w:rPr>
            </w:pPr>
          </w:p>
        </w:tc>
        <w:tc>
          <w:tcPr>
            <w:tcW w:w="1236" w:type="dxa"/>
          </w:tcPr>
          <w:p>
            <w:pPr>
              <w:spacing w:line="400" w:lineRule="exact"/>
              <w:rPr>
                <w:rFonts w:eastAsia="仿宋_GB2312"/>
                <w:sz w:val="24"/>
                <w:highlight w:val="none"/>
              </w:rPr>
            </w:pPr>
          </w:p>
        </w:tc>
        <w:tc>
          <w:tcPr>
            <w:tcW w:w="2394" w:type="dxa"/>
          </w:tcPr>
          <w:p>
            <w:pPr>
              <w:spacing w:line="400" w:lineRule="exact"/>
              <w:rPr>
                <w:rFonts w:eastAsia="仿宋_GB2312"/>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highlight w:val="none"/>
              </w:rPr>
            </w:pPr>
          </w:p>
        </w:tc>
        <w:tc>
          <w:tcPr>
            <w:tcW w:w="1932" w:type="dxa"/>
          </w:tcPr>
          <w:p>
            <w:pPr>
              <w:spacing w:line="400" w:lineRule="exact"/>
              <w:rPr>
                <w:rFonts w:eastAsia="仿宋_GB2312"/>
                <w:sz w:val="24"/>
                <w:highlight w:val="none"/>
              </w:rPr>
            </w:pPr>
          </w:p>
        </w:tc>
        <w:tc>
          <w:tcPr>
            <w:tcW w:w="1236" w:type="dxa"/>
          </w:tcPr>
          <w:p>
            <w:pPr>
              <w:spacing w:line="400" w:lineRule="exact"/>
              <w:rPr>
                <w:rFonts w:eastAsia="仿宋_GB2312"/>
                <w:sz w:val="24"/>
                <w:highlight w:val="none"/>
              </w:rPr>
            </w:pPr>
          </w:p>
        </w:tc>
        <w:tc>
          <w:tcPr>
            <w:tcW w:w="1236" w:type="dxa"/>
          </w:tcPr>
          <w:p>
            <w:pPr>
              <w:spacing w:line="400" w:lineRule="exact"/>
              <w:rPr>
                <w:rFonts w:eastAsia="仿宋_GB2312"/>
                <w:sz w:val="24"/>
                <w:highlight w:val="none"/>
              </w:rPr>
            </w:pPr>
          </w:p>
        </w:tc>
        <w:tc>
          <w:tcPr>
            <w:tcW w:w="2394" w:type="dxa"/>
          </w:tcPr>
          <w:p>
            <w:pPr>
              <w:spacing w:line="400" w:lineRule="exact"/>
              <w:rPr>
                <w:rFonts w:eastAsia="仿宋_GB2312"/>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highlight w:val="none"/>
              </w:rPr>
            </w:pPr>
          </w:p>
        </w:tc>
        <w:tc>
          <w:tcPr>
            <w:tcW w:w="1932" w:type="dxa"/>
          </w:tcPr>
          <w:p>
            <w:pPr>
              <w:spacing w:line="400" w:lineRule="exact"/>
              <w:rPr>
                <w:rFonts w:eastAsia="仿宋_GB2312"/>
                <w:bCs/>
                <w:sz w:val="24"/>
                <w:highlight w:val="none"/>
              </w:rPr>
            </w:pPr>
          </w:p>
        </w:tc>
        <w:tc>
          <w:tcPr>
            <w:tcW w:w="1236" w:type="dxa"/>
          </w:tcPr>
          <w:p>
            <w:pPr>
              <w:spacing w:line="400" w:lineRule="exact"/>
              <w:rPr>
                <w:rFonts w:eastAsia="仿宋_GB2312"/>
                <w:sz w:val="24"/>
                <w:highlight w:val="none"/>
              </w:rPr>
            </w:pPr>
          </w:p>
        </w:tc>
        <w:tc>
          <w:tcPr>
            <w:tcW w:w="1236" w:type="dxa"/>
          </w:tcPr>
          <w:p>
            <w:pPr>
              <w:spacing w:line="400" w:lineRule="exact"/>
              <w:rPr>
                <w:rFonts w:eastAsia="仿宋_GB2312"/>
                <w:sz w:val="24"/>
                <w:highlight w:val="none"/>
              </w:rPr>
            </w:pPr>
          </w:p>
        </w:tc>
        <w:tc>
          <w:tcPr>
            <w:tcW w:w="2394" w:type="dxa"/>
          </w:tcPr>
          <w:p>
            <w:pPr>
              <w:spacing w:line="400" w:lineRule="exact"/>
              <w:rPr>
                <w:rFonts w:eastAsia="仿宋_GB2312"/>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highlight w:val="none"/>
              </w:rPr>
            </w:pPr>
          </w:p>
        </w:tc>
        <w:tc>
          <w:tcPr>
            <w:tcW w:w="1932" w:type="dxa"/>
          </w:tcPr>
          <w:p>
            <w:pPr>
              <w:spacing w:line="400" w:lineRule="exact"/>
              <w:rPr>
                <w:rFonts w:eastAsia="仿宋_GB2312"/>
                <w:bCs/>
                <w:sz w:val="24"/>
                <w:highlight w:val="none"/>
              </w:rPr>
            </w:pPr>
          </w:p>
        </w:tc>
        <w:tc>
          <w:tcPr>
            <w:tcW w:w="1236" w:type="dxa"/>
          </w:tcPr>
          <w:p>
            <w:pPr>
              <w:spacing w:line="400" w:lineRule="exact"/>
              <w:rPr>
                <w:rFonts w:eastAsia="仿宋_GB2312"/>
                <w:sz w:val="24"/>
                <w:highlight w:val="none"/>
              </w:rPr>
            </w:pPr>
          </w:p>
        </w:tc>
        <w:tc>
          <w:tcPr>
            <w:tcW w:w="1236" w:type="dxa"/>
          </w:tcPr>
          <w:p>
            <w:pPr>
              <w:spacing w:line="400" w:lineRule="exact"/>
              <w:rPr>
                <w:rFonts w:eastAsia="仿宋_GB2312"/>
                <w:sz w:val="24"/>
                <w:highlight w:val="none"/>
              </w:rPr>
            </w:pPr>
          </w:p>
        </w:tc>
        <w:tc>
          <w:tcPr>
            <w:tcW w:w="2394" w:type="dxa"/>
          </w:tcPr>
          <w:p>
            <w:pPr>
              <w:spacing w:line="400" w:lineRule="exact"/>
              <w:rPr>
                <w:rFonts w:eastAsia="仿宋_GB2312"/>
                <w:sz w:val="24"/>
                <w:highlight w:val="none"/>
              </w:rPr>
            </w:pPr>
          </w:p>
        </w:tc>
      </w:tr>
    </w:tbl>
    <w:p>
      <w:pPr>
        <w:spacing w:line="360" w:lineRule="auto"/>
        <w:ind w:firstLine="1920" w:firstLineChars="800"/>
        <w:rPr>
          <w:rFonts w:hint="eastAsia" w:eastAsia="仿宋_GB2312"/>
          <w:sz w:val="24"/>
          <w:highlight w:val="none"/>
          <w:lang w:val="en-US" w:eastAsia="zh-CN"/>
        </w:rPr>
      </w:pPr>
    </w:p>
    <w:p>
      <w:pPr>
        <w:spacing w:before="120" w:after="120" w:line="360" w:lineRule="auto"/>
        <w:ind w:firstLine="1440" w:firstLineChars="6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1440" w:firstLineChars="600"/>
        <w:rPr>
          <w:rFonts w:eastAsia="仿宋_GB2312"/>
          <w:sz w:val="24"/>
          <w:highlight w:val="none"/>
          <w:u w:val="singl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r>
        <w:rPr>
          <w:rFonts w:eastAsia="仿宋_GB2312"/>
          <w:sz w:val="24"/>
          <w:highlight w:val="none"/>
          <w:u w:val="single"/>
        </w:rPr>
        <w:t xml:space="preserve">                  </w:t>
      </w:r>
    </w:p>
    <w:p>
      <w:pPr>
        <w:spacing w:before="120" w:after="120" w:line="360" w:lineRule="auto"/>
        <w:ind w:firstLine="1440" w:firstLineChars="600"/>
        <w:rPr>
          <w:rFonts w:ascii="Times New Roman" w:hAnsi="Times New Roman" w:eastAsia="仿宋_GB2312"/>
          <w:sz w:val="24"/>
          <w:highlight w:val="non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r>
        <w:rPr>
          <w:rFonts w:eastAsia="仿宋_GB2312"/>
          <w:sz w:val="32"/>
          <w:highlight w:val="none"/>
          <w:u w:val="single"/>
        </w:rPr>
        <w:t xml:space="preserve">                     </w:t>
      </w:r>
    </w:p>
    <w:p>
      <w:pPr>
        <w:spacing w:line="360" w:lineRule="auto"/>
        <w:rPr>
          <w:rFonts w:eastAsia="仿宋_GB2312"/>
          <w:highlight w:val="none"/>
        </w:rPr>
      </w:pPr>
    </w:p>
    <w:p>
      <w:pPr>
        <w:snapToGrid w:val="0"/>
        <w:spacing w:after="120" w:afterLines="50"/>
        <w:ind w:left="850" w:hanging="850" w:hangingChars="405"/>
        <w:rPr>
          <w:rFonts w:eastAsia="仿宋_GB2312"/>
          <w:highlight w:val="none"/>
        </w:rPr>
      </w:pPr>
      <w:r>
        <w:rPr>
          <w:rFonts w:eastAsia="仿宋_GB2312"/>
          <w:highlight w:val="none"/>
        </w:rPr>
        <w:t>注：1.</w:t>
      </w:r>
      <w:r>
        <w:rPr>
          <w:rFonts w:eastAsia="仿宋_GB2312"/>
          <w:highlight w:val="none"/>
        </w:rPr>
        <w:tab/>
      </w:r>
      <w:r>
        <w:rPr>
          <w:rFonts w:eastAsia="仿宋_GB2312"/>
          <w:highlight w:val="none"/>
        </w:rPr>
        <w:t>对完全响应的条目在本表相应列中标注“○”。对有偏离的条目在本表相应列中标注“正偏离”或“负偏离”。并在“偏离简述”栏中加以说明。</w:t>
      </w:r>
    </w:p>
    <w:p>
      <w:pPr>
        <w:tabs>
          <w:tab w:val="left" w:pos="1200"/>
        </w:tabs>
        <w:snapToGrid w:val="0"/>
        <w:spacing w:after="120" w:afterLines="50"/>
        <w:ind w:left="850" w:leftChars="203" w:hanging="424" w:hangingChars="202"/>
        <w:rPr>
          <w:rFonts w:eastAsia="仿宋_GB2312"/>
          <w:highlight w:val="none"/>
        </w:rPr>
      </w:pPr>
      <w:r>
        <w:rPr>
          <w:rFonts w:eastAsia="仿宋_GB2312"/>
          <w:highlight w:val="none"/>
        </w:rPr>
        <w:t>2.</w:t>
      </w:r>
      <w:r>
        <w:rPr>
          <w:rFonts w:eastAsia="仿宋_GB2312"/>
          <w:highlight w:val="none"/>
        </w:rPr>
        <w:tab/>
      </w:r>
      <w:r>
        <w:rPr>
          <w:rFonts w:eastAsia="仿宋_GB2312"/>
          <w:highlight w:val="none"/>
        </w:rPr>
        <w:t>正偏离是指应答的条件高于谈判文件要求，负偏离是指应答的条件低于谈判文件要求，正偏离项目不作扣分处理。</w:t>
      </w:r>
    </w:p>
    <w:p>
      <w:pPr>
        <w:tabs>
          <w:tab w:val="left" w:pos="1200"/>
        </w:tabs>
        <w:snapToGrid w:val="0"/>
        <w:spacing w:after="120" w:afterLines="50"/>
        <w:ind w:left="850" w:leftChars="203" w:hanging="424" w:hangingChars="202"/>
        <w:rPr>
          <w:rFonts w:eastAsia="仿宋_GB2312"/>
          <w:highlight w:val="none"/>
        </w:rPr>
      </w:pPr>
      <w:r>
        <w:rPr>
          <w:rFonts w:eastAsia="仿宋_GB2312"/>
          <w:highlight w:val="none"/>
        </w:rPr>
        <w:t>3</w:t>
      </w:r>
      <w:r>
        <w:rPr>
          <w:rFonts w:hint="eastAsia" w:eastAsia="仿宋_GB2312"/>
          <w:highlight w:val="none"/>
          <w:lang w:val="en-US" w:eastAsia="zh-CN"/>
        </w:rPr>
        <w:t>.</w:t>
      </w:r>
      <w:r>
        <w:rPr>
          <w:rFonts w:eastAsia="仿宋_GB2312"/>
          <w:highlight w:val="none"/>
        </w:rPr>
        <w:tab/>
      </w:r>
      <w:r>
        <w:rPr>
          <w:rFonts w:eastAsia="仿宋_GB2312"/>
          <w:highlight w:val="none"/>
        </w:rPr>
        <w:t>供应商须按照用户需求书逐条完整填写响应表。如果未完整填写响应表的各项内容则视作供应商已经对谈判文件相关要求和内容完全理解并同意，其报价为在此基础上的完全价格。</w:t>
      </w:r>
    </w:p>
    <w:p>
      <w:pPr>
        <w:tabs>
          <w:tab w:val="left" w:pos="1200"/>
        </w:tabs>
        <w:snapToGrid w:val="0"/>
        <w:spacing w:after="120" w:afterLines="50"/>
        <w:ind w:left="850" w:leftChars="203" w:hanging="424" w:hangingChars="202"/>
        <w:rPr>
          <w:rFonts w:eastAsia="仿宋_GB2312"/>
          <w:highlight w:val="none"/>
        </w:rPr>
      </w:pPr>
      <w:r>
        <w:rPr>
          <w:rFonts w:eastAsia="仿宋_GB2312"/>
          <w:highlight w:val="none"/>
        </w:rPr>
        <w:t>4</w:t>
      </w:r>
      <w:r>
        <w:rPr>
          <w:rFonts w:hint="eastAsia" w:eastAsia="仿宋_GB2312"/>
          <w:highlight w:val="none"/>
          <w:lang w:val="en-US" w:eastAsia="zh-CN"/>
        </w:rPr>
        <w:t>.</w:t>
      </w:r>
      <w:r>
        <w:rPr>
          <w:rFonts w:eastAsia="仿宋_GB2312"/>
          <w:highlight w:val="none"/>
        </w:rPr>
        <w:tab/>
      </w:r>
      <w:r>
        <w:rPr>
          <w:rFonts w:eastAsia="仿宋_GB2312"/>
          <w:highlight w:val="none"/>
        </w:rPr>
        <w:t>在采购人与成交供应商签订合同时，如成交供应商未在响应文件“响应表”中列出偏离说明，无论即将发生或已发生任何情形，均视为完全符合谈判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eastAsia="仿宋_GB2312"/>
          <w:b/>
          <w:sz w:val="32"/>
          <w:szCs w:val="32"/>
          <w:highlight w:val="none"/>
        </w:rPr>
      </w:pPr>
      <w:r>
        <w:rPr>
          <w:rFonts w:eastAsia="仿宋_GB2312"/>
          <w:b/>
          <w:sz w:val="32"/>
          <w:szCs w:val="32"/>
          <w:highlight w:val="none"/>
        </w:rPr>
        <w:br w:type="page"/>
      </w:r>
    </w:p>
    <w:p>
      <w:pPr>
        <w:pStyle w:val="3"/>
        <w:jc w:val="center"/>
        <w:rPr>
          <w:rFonts w:ascii="Times New Roman" w:hAnsi="Times New Roman" w:eastAsia="仿宋_GB2312"/>
          <w:b/>
          <w:bCs/>
          <w:highlight w:val="none"/>
          <w:lang w:val="zh-CN"/>
        </w:rPr>
      </w:pPr>
      <w:r>
        <w:rPr>
          <w:rFonts w:ascii="Times New Roman" w:hAnsi="Times New Roman" w:eastAsia="仿宋_GB2312"/>
          <w:b/>
          <w:bCs/>
          <w:highlight w:val="none"/>
          <w:lang w:val="zh-CN"/>
        </w:rPr>
        <w:t>第四部分</w:t>
      </w:r>
      <w:r>
        <w:rPr>
          <w:rFonts w:ascii="Times New Roman" w:hAnsi="Times New Roman" w:eastAsia="仿宋_GB2312"/>
          <w:b/>
          <w:bCs/>
          <w:highlight w:val="none"/>
        </w:rPr>
        <w:t xml:space="preserve">  </w:t>
      </w:r>
      <w:r>
        <w:rPr>
          <w:rFonts w:ascii="Times New Roman" w:hAnsi="Times New Roman" w:eastAsia="仿宋_GB2312"/>
          <w:b/>
          <w:bCs/>
          <w:highlight w:val="none"/>
          <w:lang w:val="zh-CN"/>
        </w:rPr>
        <w:t>响应方案说明</w:t>
      </w:r>
    </w:p>
    <w:p>
      <w:pPr>
        <w:pStyle w:val="22"/>
        <w:rPr>
          <w:rFonts w:ascii="Times New Roman" w:hAnsi="Times New Roman" w:eastAsia="仿宋_GB2312"/>
          <w:highlight w:val="none"/>
          <w:lang w:val="zh-CN"/>
        </w:rPr>
      </w:pPr>
    </w:p>
    <w:p>
      <w:pPr>
        <w:autoSpaceDE w:val="0"/>
        <w:autoSpaceDN w:val="0"/>
        <w:adjustRightInd w:val="0"/>
        <w:spacing w:line="360" w:lineRule="auto"/>
        <w:jc w:val="center"/>
        <w:rPr>
          <w:rFonts w:eastAsia="仿宋_GB2312"/>
          <w:sz w:val="28"/>
          <w:szCs w:val="28"/>
          <w:highlight w:val="none"/>
          <w:lang w:val="zh-CN"/>
        </w:rPr>
      </w:pPr>
      <w:r>
        <w:rPr>
          <w:rFonts w:eastAsia="仿宋_GB2312"/>
          <w:sz w:val="28"/>
          <w:szCs w:val="28"/>
          <w:highlight w:val="none"/>
          <w:lang w:val="zh-CN"/>
        </w:rPr>
        <w:t>（格式自拟，内容需符合评审办法中要求的内容要求）</w:t>
      </w:r>
    </w:p>
    <w:p>
      <w:pPr>
        <w:pStyle w:val="22"/>
        <w:rPr>
          <w:rFonts w:ascii="Times New Roman" w:hAnsi="Times New Roman" w:eastAsia="仿宋_GB2312"/>
          <w:highlight w:val="none"/>
          <w:lang w:val="zh-CN"/>
        </w:rPr>
      </w:pPr>
      <w:r>
        <w:rPr>
          <w:rFonts w:ascii="Times New Roman" w:hAnsi="Times New Roman" w:eastAsia="仿宋_GB2312"/>
          <w:highlight w:val="none"/>
          <w:lang w:val="zh-CN"/>
        </w:rPr>
        <w:br w:type="page"/>
      </w:r>
    </w:p>
    <w:p>
      <w:pPr>
        <w:pStyle w:val="3"/>
        <w:jc w:val="center"/>
        <w:rPr>
          <w:rFonts w:ascii="Times New Roman" w:hAnsi="Times New Roman" w:eastAsia="仿宋_GB2312"/>
          <w:b/>
          <w:bCs/>
          <w:highlight w:val="none"/>
        </w:rPr>
      </w:pPr>
      <w:r>
        <w:rPr>
          <w:rFonts w:ascii="Times New Roman" w:hAnsi="Times New Roman" w:eastAsia="仿宋_GB2312"/>
          <w:b/>
          <w:bCs/>
          <w:highlight w:val="none"/>
          <w:lang w:val="zh-CN"/>
        </w:rPr>
        <w:t>第五部分</w:t>
      </w:r>
      <w:r>
        <w:rPr>
          <w:rFonts w:ascii="Times New Roman" w:hAnsi="Times New Roman" w:eastAsia="仿宋_GB2312"/>
          <w:b/>
          <w:bCs/>
          <w:highlight w:val="none"/>
        </w:rPr>
        <w:t xml:space="preserve">   </w:t>
      </w:r>
      <w:r>
        <w:rPr>
          <w:rFonts w:hint="eastAsia" w:ascii="Times New Roman" w:hAnsi="Times New Roman" w:eastAsia="仿宋_GB2312"/>
          <w:b/>
          <w:bCs/>
          <w:highlight w:val="none"/>
          <w:lang w:val="en-US" w:eastAsia="zh-CN"/>
        </w:rPr>
        <w:t>中小</w:t>
      </w:r>
      <w:r>
        <w:rPr>
          <w:rFonts w:ascii="Times New Roman" w:hAnsi="Times New Roman" w:eastAsia="仿宋_GB2312"/>
          <w:b/>
          <w:bCs/>
          <w:highlight w:val="none"/>
        </w:rPr>
        <w:t>企业、监狱企业、残疾人福利单位声明函或证明</w:t>
      </w:r>
    </w:p>
    <w:p>
      <w:pPr>
        <w:pStyle w:val="67"/>
        <w:numPr>
          <w:ilvl w:val="0"/>
          <w:numId w:val="15"/>
        </w:numPr>
        <w:spacing w:line="360" w:lineRule="auto"/>
        <w:ind w:firstLineChars="0"/>
        <w:jc w:val="center"/>
        <w:outlineLvl w:val="1"/>
        <w:rPr>
          <w:rFonts w:ascii="Times New Roman" w:hAnsi="Times New Roman" w:eastAsia="仿宋_GB2312"/>
          <w:b/>
          <w:sz w:val="28"/>
          <w:szCs w:val="28"/>
          <w:highlight w:val="none"/>
        </w:rPr>
      </w:pPr>
      <w:bookmarkStart w:id="513" w:name="_Toc7005132"/>
      <w:r>
        <w:rPr>
          <w:rFonts w:ascii="Times New Roman" w:hAnsi="Times New Roman" w:eastAsia="仿宋_GB2312"/>
          <w:b/>
          <w:sz w:val="28"/>
          <w:szCs w:val="28"/>
          <w:highlight w:val="none"/>
        </w:rPr>
        <w:t>中小企业声明函</w:t>
      </w:r>
      <w:bookmarkEnd w:id="513"/>
      <w:r>
        <w:rPr>
          <w:rFonts w:ascii="Times New Roman" w:hAnsi="Times New Roman" w:eastAsia="仿宋_GB2312"/>
          <w:b/>
          <w:sz w:val="28"/>
          <w:szCs w:val="28"/>
          <w:highlight w:val="none"/>
        </w:rPr>
        <w:t>（货物）</w:t>
      </w:r>
    </w:p>
    <w:p>
      <w:pPr>
        <w:jc w:val="center"/>
        <w:rPr>
          <w:rFonts w:eastAsia="仿宋_GB2312"/>
          <w:szCs w:val="21"/>
          <w:highlight w:val="none"/>
        </w:rPr>
      </w:pPr>
      <w:r>
        <w:rPr>
          <w:rFonts w:eastAsia="仿宋_GB2312"/>
          <w:szCs w:val="21"/>
          <w:highlight w:val="none"/>
        </w:rPr>
        <w:t>（注：符合中小企业划型标准的企业请提供本函，不符合的不提供本函）</w:t>
      </w:r>
    </w:p>
    <w:p>
      <w:pPr>
        <w:snapToGrid w:val="0"/>
        <w:spacing w:before="120" w:beforeLines="50"/>
        <w:ind w:firstLine="480" w:firstLineChars="200"/>
        <w:rPr>
          <w:rFonts w:eastAsia="仿宋_GB2312"/>
          <w:sz w:val="24"/>
          <w:highlight w:val="none"/>
        </w:rPr>
      </w:pPr>
    </w:p>
    <w:p>
      <w:pPr>
        <w:spacing w:line="560" w:lineRule="exact"/>
        <w:ind w:firstLine="480" w:firstLineChars="200"/>
        <w:rPr>
          <w:rFonts w:eastAsia="仿宋_GB2312"/>
          <w:kern w:val="0"/>
          <w:sz w:val="24"/>
          <w:highlight w:val="none"/>
        </w:rPr>
      </w:pPr>
      <w:bookmarkStart w:id="514" w:name="_Toc7005133"/>
      <w:r>
        <w:rPr>
          <w:rFonts w:eastAsia="仿宋_GB2312"/>
          <w:kern w:val="0"/>
          <w:sz w:val="24"/>
          <w:highlight w:val="none"/>
        </w:rPr>
        <w:t>本公司</w:t>
      </w:r>
      <w:r>
        <w:rPr>
          <w:rFonts w:hint="eastAsia" w:eastAsia="仿宋_GB2312"/>
          <w:kern w:val="0"/>
          <w:sz w:val="24"/>
          <w:highlight w:val="none"/>
          <w:lang w:eastAsia="zh-CN"/>
        </w:rPr>
        <w:t>（</w:t>
      </w:r>
      <w:r>
        <w:rPr>
          <w:rFonts w:eastAsia="仿宋_GB2312"/>
          <w:kern w:val="0"/>
          <w:sz w:val="24"/>
          <w:highlight w:val="none"/>
        </w:rPr>
        <w:t>联合体</w:t>
      </w:r>
      <w:r>
        <w:rPr>
          <w:rFonts w:hint="eastAsia" w:eastAsia="仿宋_GB2312"/>
          <w:kern w:val="0"/>
          <w:sz w:val="24"/>
          <w:highlight w:val="none"/>
          <w:lang w:eastAsia="zh-CN"/>
        </w:rPr>
        <w:t>）</w:t>
      </w:r>
      <w:r>
        <w:rPr>
          <w:rFonts w:eastAsia="仿宋_GB2312"/>
          <w:kern w:val="0"/>
          <w:sz w:val="24"/>
          <w:highlight w:val="none"/>
        </w:rPr>
        <w:t>郑重声明，根据《政府采购促进中小企业发展管理办法》</w:t>
      </w:r>
      <w:r>
        <w:rPr>
          <w:rFonts w:hint="eastAsia" w:eastAsia="仿宋_GB2312"/>
          <w:kern w:val="0"/>
          <w:sz w:val="24"/>
          <w:highlight w:val="none"/>
          <w:lang w:eastAsia="zh-CN"/>
        </w:rPr>
        <w:t>（</w:t>
      </w:r>
      <w:r>
        <w:rPr>
          <w:rFonts w:eastAsia="仿宋_GB2312"/>
          <w:kern w:val="0"/>
          <w:sz w:val="24"/>
          <w:highlight w:val="none"/>
        </w:rPr>
        <w:t>财库﹝2020﹞46号</w:t>
      </w:r>
      <w:r>
        <w:rPr>
          <w:rFonts w:hint="eastAsia" w:eastAsia="仿宋_GB2312"/>
          <w:kern w:val="0"/>
          <w:sz w:val="24"/>
          <w:highlight w:val="none"/>
          <w:lang w:eastAsia="zh-CN"/>
        </w:rPr>
        <w:t>）</w:t>
      </w:r>
      <w:r>
        <w:rPr>
          <w:rFonts w:eastAsia="仿宋_GB2312"/>
          <w:kern w:val="0"/>
          <w:sz w:val="24"/>
          <w:highlight w:val="none"/>
        </w:rPr>
        <w:t>的规定，本公司</w:t>
      </w:r>
      <w:r>
        <w:rPr>
          <w:rFonts w:hint="eastAsia" w:eastAsia="仿宋_GB2312"/>
          <w:kern w:val="0"/>
          <w:sz w:val="24"/>
          <w:highlight w:val="none"/>
          <w:lang w:eastAsia="zh-CN"/>
        </w:rPr>
        <w:t>（</w:t>
      </w:r>
      <w:r>
        <w:rPr>
          <w:rFonts w:eastAsia="仿宋_GB2312"/>
          <w:kern w:val="0"/>
          <w:sz w:val="24"/>
          <w:highlight w:val="none"/>
        </w:rPr>
        <w:t>联合体</w:t>
      </w:r>
      <w:r>
        <w:rPr>
          <w:rFonts w:hint="eastAsia" w:eastAsia="仿宋_GB2312"/>
          <w:kern w:val="0"/>
          <w:sz w:val="24"/>
          <w:highlight w:val="none"/>
          <w:lang w:eastAsia="zh-CN"/>
        </w:rPr>
        <w:t>）</w:t>
      </w:r>
      <w:r>
        <w:rPr>
          <w:rFonts w:eastAsia="仿宋_GB2312"/>
          <w:kern w:val="0"/>
          <w:sz w:val="24"/>
          <w:highlight w:val="none"/>
        </w:rPr>
        <w:t>参加</w:t>
      </w:r>
      <w:r>
        <w:rPr>
          <w:rFonts w:eastAsia="仿宋_GB2312"/>
          <w:kern w:val="0"/>
          <w:sz w:val="24"/>
          <w:highlight w:val="none"/>
          <w:u w:val="single"/>
        </w:rPr>
        <w:t xml:space="preserve">  </w:t>
      </w:r>
      <w:r>
        <w:rPr>
          <w:rFonts w:hint="eastAsia" w:eastAsia="仿宋_GB2312"/>
          <w:kern w:val="0"/>
          <w:sz w:val="24"/>
          <w:highlight w:val="none"/>
          <w:u w:val="single"/>
          <w:lang w:eastAsia="zh-CN"/>
        </w:rPr>
        <w:t>（</w:t>
      </w:r>
      <w:r>
        <w:rPr>
          <w:rFonts w:eastAsia="仿宋_GB2312"/>
          <w:kern w:val="0"/>
          <w:sz w:val="24"/>
          <w:highlight w:val="none"/>
          <w:u w:val="single"/>
        </w:rPr>
        <w:t>单位名称</w:t>
      </w:r>
      <w:r>
        <w:rPr>
          <w:rFonts w:hint="eastAsia" w:eastAsia="仿宋_GB2312"/>
          <w:kern w:val="0"/>
          <w:sz w:val="24"/>
          <w:highlight w:val="none"/>
          <w:u w:val="single"/>
          <w:lang w:eastAsia="zh-CN"/>
        </w:rPr>
        <w:t>）</w:t>
      </w:r>
      <w:r>
        <w:rPr>
          <w:rFonts w:eastAsia="仿宋_GB2312"/>
          <w:kern w:val="0"/>
          <w:sz w:val="24"/>
          <w:highlight w:val="none"/>
          <w:u w:val="single"/>
        </w:rPr>
        <w:t xml:space="preserve"> </w:t>
      </w:r>
      <w:r>
        <w:rPr>
          <w:rFonts w:eastAsia="仿宋_GB2312"/>
          <w:kern w:val="0"/>
          <w:sz w:val="24"/>
          <w:highlight w:val="none"/>
        </w:rPr>
        <w:t xml:space="preserve"> 的</w:t>
      </w:r>
      <w:r>
        <w:rPr>
          <w:rFonts w:eastAsia="仿宋_GB2312"/>
          <w:kern w:val="0"/>
          <w:sz w:val="24"/>
          <w:highlight w:val="none"/>
          <w:u w:val="single"/>
        </w:rPr>
        <w:t xml:space="preserve"> </w:t>
      </w:r>
      <w:r>
        <w:rPr>
          <w:rFonts w:hint="eastAsia" w:eastAsia="仿宋_GB2312"/>
          <w:kern w:val="0"/>
          <w:sz w:val="24"/>
          <w:highlight w:val="none"/>
          <w:u w:val="single"/>
          <w:lang w:eastAsia="zh-CN"/>
        </w:rPr>
        <w:t>（</w:t>
      </w:r>
      <w:r>
        <w:rPr>
          <w:rFonts w:eastAsia="仿宋_GB2312"/>
          <w:kern w:val="0"/>
          <w:sz w:val="24"/>
          <w:highlight w:val="none"/>
          <w:u w:val="single"/>
        </w:rPr>
        <w:t>项目名称</w:t>
      </w:r>
      <w:r>
        <w:rPr>
          <w:rFonts w:hint="eastAsia" w:eastAsia="仿宋_GB2312"/>
          <w:kern w:val="0"/>
          <w:sz w:val="24"/>
          <w:highlight w:val="none"/>
          <w:u w:val="single"/>
          <w:lang w:eastAsia="zh-CN"/>
        </w:rPr>
        <w:t>）</w:t>
      </w:r>
      <w:r>
        <w:rPr>
          <w:rFonts w:eastAsia="仿宋_GB2312"/>
          <w:kern w:val="0"/>
          <w:sz w:val="24"/>
          <w:highlight w:val="none"/>
          <w:u w:val="single"/>
        </w:rPr>
        <w:t xml:space="preserve"> 采购</w:t>
      </w:r>
      <w:r>
        <w:rPr>
          <w:rFonts w:eastAsia="仿宋_GB2312"/>
          <w:kern w:val="0"/>
          <w:sz w:val="24"/>
          <w:highlight w:val="none"/>
        </w:rPr>
        <w:t>活动，提供的货物全部由符合政策要求的中小企业制造。相关企业</w:t>
      </w:r>
      <w:r>
        <w:rPr>
          <w:rFonts w:hint="eastAsia" w:eastAsia="仿宋_GB2312"/>
          <w:kern w:val="0"/>
          <w:sz w:val="24"/>
          <w:highlight w:val="none"/>
          <w:lang w:eastAsia="zh-CN"/>
        </w:rPr>
        <w:t>（</w:t>
      </w:r>
      <w:r>
        <w:rPr>
          <w:rFonts w:eastAsia="仿宋_GB2312"/>
          <w:kern w:val="0"/>
          <w:sz w:val="24"/>
          <w:highlight w:val="none"/>
        </w:rPr>
        <w:t>含联合体中的中小企业、签订分包意向协议的中小企业</w:t>
      </w:r>
      <w:r>
        <w:rPr>
          <w:rFonts w:hint="eastAsia" w:eastAsia="仿宋_GB2312"/>
          <w:kern w:val="0"/>
          <w:sz w:val="24"/>
          <w:highlight w:val="none"/>
          <w:lang w:eastAsia="zh-CN"/>
        </w:rPr>
        <w:t>）</w:t>
      </w:r>
      <w:r>
        <w:rPr>
          <w:rFonts w:eastAsia="仿宋_GB2312"/>
          <w:kern w:val="0"/>
          <w:sz w:val="24"/>
          <w:highlight w:val="none"/>
        </w:rPr>
        <w:t>的具体情况如下：</w:t>
      </w:r>
    </w:p>
    <w:p>
      <w:pPr>
        <w:pStyle w:val="67"/>
        <w:numPr>
          <w:ilvl w:val="0"/>
          <w:numId w:val="0"/>
        </w:numPr>
        <w:spacing w:line="560" w:lineRule="exact"/>
        <w:ind w:left="479" w:leftChars="228" w:firstLine="0" w:firstLineChars="0"/>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u w:val="none"/>
          <w:lang w:val="en-US" w:eastAsia="zh-CN"/>
        </w:rPr>
        <w:t>1.</w:t>
      </w:r>
      <w:r>
        <w:rPr>
          <w:rFonts w:ascii="Times New Roman" w:hAnsi="Times New Roman" w:eastAsia="仿宋_GB2312"/>
          <w:kern w:val="0"/>
          <w:sz w:val="24"/>
          <w:szCs w:val="24"/>
          <w:highlight w:val="none"/>
          <w:u w:val="none"/>
        </w:rPr>
        <w:t xml:space="preserve"> </w:t>
      </w:r>
      <w:r>
        <w:rPr>
          <w:rFonts w:ascii="Times New Roman" w:hAnsi="Times New Roman" w:eastAsia="仿宋_GB2312"/>
          <w:kern w:val="0"/>
          <w:sz w:val="24"/>
          <w:szCs w:val="24"/>
          <w:highlight w:val="none"/>
          <w:u w:val="single"/>
        </w:rPr>
        <w:t xml:space="preserve"> </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标的名称</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，属于</w:t>
      </w:r>
      <w:r>
        <w:rPr>
          <w:rFonts w:ascii="Times New Roman" w:hAnsi="Times New Roman" w:eastAsia="仿宋_GB2312"/>
          <w:kern w:val="0"/>
          <w:sz w:val="24"/>
          <w:szCs w:val="24"/>
          <w:highlight w:val="none"/>
          <w:u w:val="single"/>
        </w:rPr>
        <w:t xml:space="preserve">  </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 xml:space="preserve"> 采购文件中明确的所属行业</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 xml:space="preserve"> 行业</w:t>
      </w:r>
      <w:r>
        <w:rPr>
          <w:rFonts w:ascii="Times New Roman" w:hAnsi="Times New Roman" w:eastAsia="仿宋_GB2312"/>
          <w:kern w:val="0"/>
          <w:sz w:val="24"/>
          <w:szCs w:val="24"/>
          <w:highlight w:val="none"/>
        </w:rPr>
        <w:t xml:space="preserve"> ；制造商为</w:t>
      </w:r>
      <w:r>
        <w:rPr>
          <w:rFonts w:ascii="Times New Roman" w:hAnsi="Times New Roman" w:eastAsia="仿宋_GB2312"/>
          <w:kern w:val="0"/>
          <w:sz w:val="24"/>
          <w:szCs w:val="24"/>
          <w:highlight w:val="none"/>
          <w:u w:val="single"/>
        </w:rPr>
        <w:t xml:space="preserve"> </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企业名称</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，从业人员</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人，营业收入为</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万元，资产总额为</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 xml:space="preserve">万元，属于 </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中型企业、小型企业、微型企业）</w:t>
      </w:r>
      <w:r>
        <w:rPr>
          <w:rFonts w:ascii="Times New Roman" w:hAnsi="Times New Roman" w:eastAsia="仿宋_GB2312"/>
          <w:kern w:val="0"/>
          <w:sz w:val="24"/>
          <w:szCs w:val="24"/>
          <w:highlight w:val="none"/>
        </w:rPr>
        <w:t>；</w:t>
      </w:r>
    </w:p>
    <w:p>
      <w:pPr>
        <w:pStyle w:val="67"/>
        <w:numPr>
          <w:ilvl w:val="0"/>
          <w:numId w:val="0"/>
        </w:numPr>
        <w:spacing w:line="560" w:lineRule="exact"/>
        <w:ind w:left="445" w:leftChars="212" w:firstLine="13" w:firstLineChars="0"/>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u w:val="none"/>
          <w:lang w:val="en-US" w:eastAsia="zh-CN"/>
        </w:rPr>
        <w:t>2.</w:t>
      </w:r>
      <w:r>
        <w:rPr>
          <w:rFonts w:ascii="Times New Roman" w:hAnsi="Times New Roman" w:eastAsia="仿宋_GB2312"/>
          <w:kern w:val="0"/>
          <w:sz w:val="24"/>
          <w:szCs w:val="24"/>
          <w:highlight w:val="none"/>
          <w:u w:val="none"/>
        </w:rPr>
        <w:t xml:space="preserve"> </w:t>
      </w:r>
      <w:r>
        <w:rPr>
          <w:rFonts w:ascii="Times New Roman" w:hAnsi="Times New Roman" w:eastAsia="仿宋_GB2312"/>
          <w:kern w:val="0"/>
          <w:sz w:val="24"/>
          <w:szCs w:val="24"/>
          <w:highlight w:val="none"/>
          <w:u w:val="single"/>
        </w:rPr>
        <w:t xml:space="preserve"> </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标的名称</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，属于</w:t>
      </w:r>
      <w:r>
        <w:rPr>
          <w:rFonts w:ascii="Times New Roman" w:hAnsi="Times New Roman" w:eastAsia="仿宋_GB2312"/>
          <w:kern w:val="0"/>
          <w:sz w:val="24"/>
          <w:szCs w:val="24"/>
          <w:highlight w:val="none"/>
          <w:u w:val="single"/>
        </w:rPr>
        <w:t xml:space="preserve">  </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 xml:space="preserve"> 采购文件中明确的所属行业</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 xml:space="preserve"> 行业</w:t>
      </w:r>
      <w:r>
        <w:rPr>
          <w:rFonts w:ascii="Times New Roman" w:hAnsi="Times New Roman" w:eastAsia="仿宋_GB2312"/>
          <w:kern w:val="0"/>
          <w:sz w:val="24"/>
          <w:szCs w:val="24"/>
          <w:highlight w:val="none"/>
        </w:rPr>
        <w:t xml:space="preserve"> ；制造商为</w:t>
      </w:r>
      <w:r>
        <w:rPr>
          <w:rFonts w:ascii="Times New Roman" w:hAnsi="Times New Roman" w:eastAsia="仿宋_GB2312"/>
          <w:kern w:val="0"/>
          <w:sz w:val="24"/>
          <w:szCs w:val="24"/>
          <w:highlight w:val="none"/>
          <w:u w:val="single"/>
        </w:rPr>
        <w:t xml:space="preserve"> </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企业名称</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，从业人员</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人，营业收入为</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万元，资产总额为</w:t>
      </w:r>
      <w:r>
        <w:rPr>
          <w:rFonts w:ascii="Times New Roman" w:hAnsi="Times New Roman" w:eastAsia="仿宋_GB2312"/>
          <w:kern w:val="0"/>
          <w:sz w:val="24"/>
          <w:szCs w:val="24"/>
          <w:highlight w:val="none"/>
          <w:u w:val="single"/>
        </w:rPr>
        <w:t xml:space="preserve">     </w:t>
      </w:r>
      <w:r>
        <w:rPr>
          <w:rFonts w:ascii="Times New Roman" w:hAnsi="Times New Roman" w:eastAsia="仿宋_GB2312"/>
          <w:kern w:val="0"/>
          <w:sz w:val="24"/>
          <w:szCs w:val="24"/>
          <w:highlight w:val="none"/>
        </w:rPr>
        <w:t xml:space="preserve">万元，属于 </w:t>
      </w:r>
      <w:r>
        <w:rPr>
          <w:rFonts w:hint="eastAsia" w:ascii="Times New Roman" w:hAnsi="Times New Roman" w:eastAsia="仿宋_GB2312"/>
          <w:kern w:val="0"/>
          <w:sz w:val="24"/>
          <w:szCs w:val="24"/>
          <w:highlight w:val="none"/>
          <w:u w:val="single"/>
          <w:lang w:eastAsia="zh-CN"/>
        </w:rPr>
        <w:t>（</w:t>
      </w:r>
      <w:r>
        <w:rPr>
          <w:rFonts w:ascii="Times New Roman" w:hAnsi="Times New Roman" w:eastAsia="仿宋_GB2312"/>
          <w:kern w:val="0"/>
          <w:sz w:val="24"/>
          <w:szCs w:val="24"/>
          <w:highlight w:val="none"/>
          <w:u w:val="single"/>
        </w:rPr>
        <w:t>中型企业、小型企业、微型企业）</w:t>
      </w:r>
      <w:r>
        <w:rPr>
          <w:rFonts w:ascii="Times New Roman" w:hAnsi="Times New Roman" w:eastAsia="仿宋_GB2312"/>
          <w:kern w:val="0"/>
          <w:sz w:val="24"/>
          <w:szCs w:val="24"/>
          <w:highlight w:val="none"/>
        </w:rPr>
        <w:t>；</w:t>
      </w:r>
    </w:p>
    <w:p>
      <w:pPr>
        <w:spacing w:line="560" w:lineRule="exact"/>
        <w:ind w:firstLine="480" w:firstLineChars="200"/>
        <w:rPr>
          <w:rFonts w:eastAsia="仿宋_GB2312"/>
          <w:kern w:val="0"/>
          <w:sz w:val="24"/>
          <w:highlight w:val="none"/>
        </w:rPr>
      </w:pPr>
      <w:r>
        <w:rPr>
          <w:rFonts w:eastAsia="仿宋_GB2312"/>
          <w:kern w:val="0"/>
          <w:sz w:val="24"/>
          <w:highlight w:val="none"/>
        </w:rPr>
        <w:t>……</w:t>
      </w:r>
    </w:p>
    <w:p>
      <w:pPr>
        <w:spacing w:line="560" w:lineRule="exact"/>
        <w:ind w:firstLine="480" w:firstLineChars="200"/>
        <w:rPr>
          <w:rFonts w:eastAsia="仿宋_GB2312"/>
          <w:kern w:val="0"/>
          <w:sz w:val="24"/>
          <w:highlight w:val="none"/>
        </w:rPr>
      </w:pPr>
      <w:r>
        <w:rPr>
          <w:rFonts w:eastAsia="仿宋_GB2312"/>
          <w:kern w:val="0"/>
          <w:sz w:val="24"/>
          <w:highlight w:val="none"/>
        </w:rPr>
        <w:t>以上企业，不属于大企业的分支机构，不存在控股股东为大企业的情形，也不存在与大企业的负责人为同一人的情形。</w:t>
      </w:r>
    </w:p>
    <w:p>
      <w:pPr>
        <w:spacing w:line="560" w:lineRule="exact"/>
        <w:ind w:firstLine="480" w:firstLineChars="200"/>
        <w:rPr>
          <w:rFonts w:eastAsia="仿宋_GB2312"/>
          <w:kern w:val="0"/>
          <w:sz w:val="24"/>
          <w:highlight w:val="none"/>
        </w:rPr>
      </w:pPr>
      <w:r>
        <w:rPr>
          <w:rFonts w:eastAsia="仿宋_GB2312"/>
          <w:kern w:val="0"/>
          <w:sz w:val="24"/>
          <w:highlight w:val="none"/>
        </w:rPr>
        <w:t>本企业对上述声明内容的真实性负责。如有虚假，将依法承担相应责任。</w:t>
      </w:r>
    </w:p>
    <w:p>
      <w:pPr>
        <w:spacing w:line="560" w:lineRule="exact"/>
        <w:ind w:firstLine="3480" w:firstLineChars="1450"/>
        <w:rPr>
          <w:rFonts w:eastAsia="仿宋_GB2312"/>
          <w:kern w:val="0"/>
          <w:sz w:val="24"/>
          <w:highlight w:val="none"/>
        </w:rPr>
      </w:pPr>
    </w:p>
    <w:p>
      <w:pPr>
        <w:spacing w:line="560" w:lineRule="exact"/>
        <w:ind w:firstLine="3480" w:firstLineChars="1450"/>
        <w:rPr>
          <w:rFonts w:eastAsia="仿宋_GB2312"/>
          <w:kern w:val="0"/>
          <w:sz w:val="24"/>
          <w:highlight w:val="none"/>
        </w:rPr>
      </w:pPr>
      <w:r>
        <w:rPr>
          <w:rFonts w:eastAsia="仿宋_GB2312"/>
          <w:kern w:val="0"/>
          <w:sz w:val="24"/>
          <w:highlight w:val="none"/>
        </w:rPr>
        <w:t>企业名称</w:t>
      </w:r>
      <w:r>
        <w:rPr>
          <w:rFonts w:hint="eastAsia" w:eastAsia="仿宋_GB2312"/>
          <w:kern w:val="0"/>
          <w:sz w:val="24"/>
          <w:highlight w:val="none"/>
          <w:lang w:eastAsia="zh-CN"/>
        </w:rPr>
        <w:t>（</w:t>
      </w:r>
      <w:r>
        <w:rPr>
          <w:rFonts w:eastAsia="仿宋_GB2312"/>
          <w:kern w:val="0"/>
          <w:sz w:val="24"/>
          <w:highlight w:val="none"/>
        </w:rPr>
        <w:t>盖章</w:t>
      </w:r>
      <w:r>
        <w:rPr>
          <w:rFonts w:hint="eastAsia" w:eastAsia="仿宋_GB2312"/>
          <w:kern w:val="0"/>
          <w:sz w:val="24"/>
          <w:highlight w:val="none"/>
          <w:lang w:eastAsia="zh-CN"/>
        </w:rPr>
        <w:t>）</w:t>
      </w:r>
      <w:r>
        <w:rPr>
          <w:rFonts w:eastAsia="仿宋_GB2312"/>
          <w:kern w:val="0"/>
          <w:sz w:val="24"/>
          <w:highlight w:val="none"/>
        </w:rPr>
        <w:t>：</w:t>
      </w:r>
    </w:p>
    <w:p>
      <w:pPr>
        <w:spacing w:line="560" w:lineRule="exact"/>
        <w:ind w:firstLine="3480" w:firstLineChars="1450"/>
        <w:rPr>
          <w:rFonts w:eastAsia="仿宋_GB2312"/>
          <w:kern w:val="0"/>
          <w:sz w:val="24"/>
          <w:highlight w:val="none"/>
        </w:rPr>
      </w:pPr>
      <w:r>
        <w:rPr>
          <w:rFonts w:eastAsia="仿宋_GB2312"/>
          <w:kern w:val="0"/>
          <w:sz w:val="24"/>
          <w:highlight w:val="none"/>
        </w:rPr>
        <w:t>日期：</w:t>
      </w:r>
    </w:p>
    <w:p>
      <w:pPr>
        <w:pStyle w:val="22"/>
        <w:ind w:firstLine="480"/>
        <w:rPr>
          <w:rFonts w:ascii="Times New Roman" w:hAnsi="Times New Roman" w:eastAsia="仿宋_GB2312"/>
          <w:highlight w:val="none"/>
        </w:rPr>
      </w:pPr>
    </w:p>
    <w:p>
      <w:pPr>
        <w:ind w:left="450" w:hanging="450" w:hangingChars="150"/>
        <w:rPr>
          <w:rFonts w:eastAsia="仿宋_GB2312"/>
          <w:kern w:val="0"/>
          <w:sz w:val="18"/>
          <w:szCs w:val="18"/>
          <w:highlight w:val="none"/>
        </w:rPr>
      </w:pPr>
      <w:r>
        <w:rPr>
          <w:rFonts w:eastAsia="仿宋_GB2312"/>
          <w:kern w:val="0"/>
          <w:sz w:val="30"/>
          <w:szCs w:val="30"/>
          <w:highlight w:val="none"/>
        </w:rPr>
        <w:t xml:space="preserve"> </w:t>
      </w:r>
      <w:r>
        <w:rPr>
          <w:rFonts w:eastAsia="仿宋_GB2312"/>
          <w:kern w:val="0"/>
          <w:sz w:val="30"/>
          <w:szCs w:val="30"/>
          <w:highlight w:val="none"/>
          <w:u w:val="single"/>
        </w:rPr>
        <w:t xml:space="preserve">                                                     </w:t>
      </w:r>
      <w:r>
        <w:rPr>
          <w:rFonts w:eastAsia="仿宋_GB2312"/>
          <w:kern w:val="0"/>
          <w:sz w:val="30"/>
          <w:szCs w:val="30"/>
          <w:highlight w:val="none"/>
        </w:rPr>
        <w:t xml:space="preserve">    </w:t>
      </w:r>
      <w:r>
        <w:rPr>
          <w:rFonts w:eastAsia="仿宋_GB2312"/>
          <w:kern w:val="0"/>
          <w:sz w:val="18"/>
          <w:szCs w:val="18"/>
          <w:highlight w:val="none"/>
        </w:rPr>
        <w:t xml:space="preserve"> </w:t>
      </w:r>
    </w:p>
    <w:p>
      <w:pPr>
        <w:ind w:left="315" w:leftChars="150" w:firstLine="270" w:firstLineChars="150"/>
        <w:rPr>
          <w:rFonts w:eastAsia="仿宋_GB2312"/>
          <w:kern w:val="0"/>
          <w:sz w:val="18"/>
          <w:szCs w:val="18"/>
          <w:highlight w:val="none"/>
        </w:rPr>
      </w:pPr>
      <w:r>
        <w:rPr>
          <w:rFonts w:eastAsia="仿宋_GB2312"/>
          <w:kern w:val="0"/>
          <w:sz w:val="18"/>
          <w:szCs w:val="18"/>
          <w:highlight w:val="none"/>
        </w:rPr>
        <w:t>（从业人员、营业收入、资产总额填报上一年度数据，无上一年度数据的新成立企业可不填报）</w:t>
      </w:r>
    </w:p>
    <w:p>
      <w:pPr>
        <w:pStyle w:val="22"/>
        <w:rPr>
          <w:rFonts w:eastAsia="仿宋_GB2312"/>
          <w:b/>
          <w:kern w:val="0"/>
          <w:sz w:val="30"/>
          <w:szCs w:val="30"/>
          <w:highlight w:val="none"/>
        </w:rPr>
      </w:pPr>
      <w:r>
        <w:rPr>
          <w:rFonts w:ascii="Times New Roman" w:hAnsi="Times New Roman" w:eastAsia="仿宋_GB2312"/>
          <w:highlight w:val="none"/>
        </w:rPr>
        <w:br w:type="page"/>
      </w:r>
    </w:p>
    <w:p>
      <w:pPr>
        <w:jc w:val="center"/>
        <w:outlineLvl w:val="1"/>
        <w:rPr>
          <w:rFonts w:eastAsia="仿宋_GB2312"/>
          <w:b/>
          <w:sz w:val="28"/>
          <w:szCs w:val="28"/>
          <w:highlight w:val="none"/>
        </w:rPr>
      </w:pPr>
      <w:r>
        <w:rPr>
          <w:rFonts w:eastAsia="仿宋_GB2312"/>
          <w:b/>
          <w:sz w:val="28"/>
          <w:szCs w:val="28"/>
          <w:highlight w:val="none"/>
        </w:rPr>
        <w:t>二、监狱企业</w:t>
      </w:r>
      <w:bookmarkEnd w:id="514"/>
      <w:r>
        <w:rPr>
          <w:rFonts w:eastAsia="仿宋_GB2312"/>
          <w:b/>
          <w:sz w:val="28"/>
          <w:szCs w:val="28"/>
          <w:highlight w:val="none"/>
        </w:rPr>
        <w:t>声明函</w:t>
      </w:r>
    </w:p>
    <w:p>
      <w:pPr>
        <w:spacing w:line="360" w:lineRule="auto"/>
        <w:rPr>
          <w:rFonts w:eastAsia="仿宋_GB2312"/>
          <w:b/>
          <w:kern w:val="0"/>
          <w:sz w:val="24"/>
          <w:szCs w:val="20"/>
          <w:highlight w:val="none"/>
        </w:rPr>
      </w:pPr>
    </w:p>
    <w:p>
      <w:pPr>
        <w:widowControl/>
        <w:spacing w:before="100" w:beforeAutospacing="1" w:after="100" w:afterAutospacing="1" w:line="360" w:lineRule="auto"/>
        <w:ind w:firstLine="480" w:firstLineChars="200"/>
        <w:jc w:val="left"/>
        <w:rPr>
          <w:rFonts w:eastAsia="仿宋_GB2312"/>
          <w:kern w:val="0"/>
          <w:sz w:val="24"/>
          <w:highlight w:val="none"/>
        </w:rPr>
      </w:pPr>
      <w:r>
        <w:rPr>
          <w:rFonts w:eastAsia="仿宋_GB2312"/>
          <w:kern w:val="0"/>
          <w:sz w:val="24"/>
          <w:highlight w:val="none"/>
        </w:rPr>
        <w:t>本单位郑重声明下列事项（按照实际情况勾选或填空）：</w:t>
      </w:r>
    </w:p>
    <w:p>
      <w:pPr>
        <w:widowControl/>
        <w:spacing w:before="100" w:beforeAutospacing="1" w:after="100" w:afterAutospacing="1" w:line="360" w:lineRule="auto"/>
        <w:ind w:firstLine="480" w:firstLineChars="200"/>
        <w:jc w:val="left"/>
        <w:rPr>
          <w:rFonts w:eastAsia="仿宋_GB2312"/>
          <w:kern w:val="0"/>
          <w:sz w:val="24"/>
          <w:highlight w:val="none"/>
        </w:rPr>
      </w:pPr>
      <w:r>
        <w:rPr>
          <w:rFonts w:eastAsia="仿宋_GB2312"/>
          <w:kern w:val="0"/>
          <w:sz w:val="24"/>
          <w:highlight w:val="none"/>
        </w:rPr>
        <w:t>本单位为直接供应商，提供本单位制造的货物。</w:t>
      </w:r>
    </w:p>
    <w:p>
      <w:pPr>
        <w:widowControl/>
        <w:spacing w:before="100" w:beforeAutospacing="1" w:after="100" w:afterAutospacing="1" w:line="360" w:lineRule="auto"/>
        <w:ind w:firstLine="360" w:firstLineChars="150"/>
        <w:jc w:val="left"/>
        <w:rPr>
          <w:rFonts w:eastAsia="仿宋_GB2312"/>
          <w:kern w:val="0"/>
          <w:sz w:val="24"/>
          <w:highlight w:val="none"/>
        </w:rPr>
      </w:pPr>
      <w:r>
        <w:rPr>
          <w:rFonts w:eastAsia="仿宋_GB2312"/>
          <w:kern w:val="0"/>
          <w:sz w:val="24"/>
          <w:highlight w:val="none"/>
        </w:rPr>
        <w:t>（1）本企业（单位）</w:t>
      </w:r>
      <w:r>
        <w:rPr>
          <w:rFonts w:eastAsia="仿宋_GB2312"/>
          <w:kern w:val="0"/>
          <w:sz w:val="24"/>
          <w:highlight w:val="none"/>
          <w:u w:val="single"/>
        </w:rPr>
        <w:t xml:space="preserve">        </w:t>
      </w:r>
      <w:r>
        <w:rPr>
          <w:rFonts w:eastAsia="仿宋_GB2312"/>
          <w:kern w:val="0"/>
          <w:sz w:val="24"/>
          <w:highlight w:val="none"/>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eastAsia="仿宋_GB2312"/>
          <w:kern w:val="0"/>
          <w:sz w:val="24"/>
          <w:highlight w:val="none"/>
        </w:rPr>
      </w:pPr>
      <w:r>
        <w:rPr>
          <w:rFonts w:eastAsia="仿宋_GB2312"/>
          <w:kern w:val="0"/>
          <w:sz w:val="24"/>
          <w:highlight w:val="none"/>
        </w:rPr>
        <w:t>（2）本企业（单位）</w:t>
      </w:r>
      <w:r>
        <w:rPr>
          <w:rFonts w:eastAsia="仿宋_GB2312"/>
          <w:kern w:val="0"/>
          <w:sz w:val="24"/>
          <w:highlight w:val="none"/>
          <w:u w:val="single"/>
        </w:rPr>
        <w:t xml:space="preserve">        </w:t>
      </w:r>
      <w:r>
        <w:rPr>
          <w:rFonts w:eastAsia="仿宋_GB2312"/>
          <w:kern w:val="0"/>
          <w:sz w:val="24"/>
          <w:highlight w:val="none"/>
        </w:rPr>
        <w:t>（请填写：是、不是）为联合体一方，提供本企业（单位）制造的货物，由本企业（单位）承担工程、提供服务。本企业（单位）提供协议合同金额占到共同</w:t>
      </w:r>
      <w:r>
        <w:rPr>
          <w:rFonts w:hint="eastAsia" w:eastAsia="仿宋_GB2312"/>
          <w:kern w:val="0"/>
          <w:sz w:val="24"/>
          <w:highlight w:val="none"/>
          <w:lang w:eastAsia="zh-CN"/>
        </w:rPr>
        <w:t>谈判</w:t>
      </w:r>
      <w:r>
        <w:rPr>
          <w:rFonts w:eastAsia="仿宋_GB2312"/>
          <w:kern w:val="0"/>
          <w:sz w:val="24"/>
          <w:highlight w:val="none"/>
        </w:rPr>
        <w:t>协议合同总金额的比例为</w:t>
      </w:r>
      <w:r>
        <w:rPr>
          <w:rFonts w:eastAsia="仿宋_GB2312"/>
          <w:kern w:val="0"/>
          <w:sz w:val="24"/>
          <w:highlight w:val="none"/>
          <w:u w:val="single"/>
        </w:rPr>
        <w:t xml:space="preserve">       </w:t>
      </w:r>
      <w:r>
        <w:rPr>
          <w:rFonts w:eastAsia="仿宋_GB2312"/>
          <w:kern w:val="0"/>
          <w:sz w:val="24"/>
          <w:highlight w:val="none"/>
        </w:rPr>
        <w:t>。</w:t>
      </w:r>
    </w:p>
    <w:p>
      <w:pPr>
        <w:widowControl/>
        <w:spacing w:before="100" w:beforeAutospacing="1" w:after="100" w:afterAutospacing="1" w:line="360" w:lineRule="auto"/>
        <w:jc w:val="left"/>
        <w:rPr>
          <w:rFonts w:eastAsia="仿宋_GB2312"/>
          <w:kern w:val="0"/>
          <w:sz w:val="24"/>
          <w:highlight w:val="none"/>
        </w:rPr>
      </w:pPr>
      <w:r>
        <w:rPr>
          <w:rFonts w:eastAsia="仿宋_GB2312"/>
          <w:kern w:val="0"/>
          <w:sz w:val="24"/>
          <w:highlight w:val="none"/>
        </w:rPr>
        <w:t>　　本企业（单位）对上述声明的真实性负责。如有虚假，将依法承担相应责任。</w:t>
      </w:r>
    </w:p>
    <w:p>
      <w:pPr>
        <w:widowControl/>
        <w:spacing w:before="100" w:beforeAutospacing="1" w:after="100" w:afterAutospacing="1" w:line="360" w:lineRule="auto"/>
        <w:jc w:val="left"/>
        <w:rPr>
          <w:rFonts w:eastAsia="仿宋_GB2312"/>
          <w:b/>
          <w:kern w:val="0"/>
          <w:sz w:val="24"/>
          <w:szCs w:val="20"/>
          <w:highlight w:val="none"/>
        </w:rPr>
      </w:pPr>
      <w:r>
        <w:rPr>
          <w:rFonts w:eastAsia="仿宋_GB2312"/>
          <w:kern w:val="0"/>
          <w:sz w:val="24"/>
          <w:highlight w:val="none"/>
        </w:rPr>
        <w:t>　</w:t>
      </w:r>
      <w:r>
        <w:rPr>
          <w:rFonts w:eastAsia="仿宋_GB2312"/>
          <w:b/>
          <w:kern w:val="0"/>
          <w:sz w:val="24"/>
          <w:szCs w:val="20"/>
          <w:highlight w:val="none"/>
        </w:rPr>
        <w:t>　</w:t>
      </w:r>
    </w:p>
    <w:p>
      <w:pPr>
        <w:spacing w:before="120" w:after="120" w:line="360" w:lineRule="auto"/>
        <w:ind w:firstLine="1440" w:firstLineChars="6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1440" w:firstLineChars="600"/>
        <w:rPr>
          <w:rFonts w:eastAsia="仿宋_GB2312"/>
          <w:sz w:val="24"/>
          <w:highlight w:val="none"/>
          <w:u w:val="singl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p>
    <w:p>
      <w:pPr>
        <w:spacing w:line="360" w:lineRule="auto"/>
        <w:ind w:firstLine="1440" w:firstLineChars="600"/>
        <w:rPr>
          <w:rFonts w:eastAsia="仿宋_GB2312"/>
          <w:kern w:val="0"/>
          <w:sz w:val="24"/>
          <w:highlight w:val="none"/>
          <w:u w:val="singl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r>
        <w:rPr>
          <w:rFonts w:eastAsia="仿宋_GB2312"/>
          <w:sz w:val="32"/>
          <w:highlight w:val="none"/>
          <w:u w:val="single"/>
        </w:rPr>
        <w:t xml:space="preserve">           </w:t>
      </w:r>
    </w:p>
    <w:p>
      <w:pPr>
        <w:widowControl/>
        <w:spacing w:before="100" w:beforeAutospacing="1" w:after="100" w:afterAutospacing="1" w:line="360" w:lineRule="auto"/>
        <w:jc w:val="left"/>
        <w:rPr>
          <w:rFonts w:eastAsia="仿宋_GB2312"/>
          <w:sz w:val="24"/>
          <w:highlight w:val="none"/>
        </w:rPr>
      </w:pPr>
      <w:r>
        <w:rPr>
          <w:rFonts w:eastAsia="仿宋_GB2312"/>
          <w:kern w:val="0"/>
          <w:sz w:val="24"/>
          <w:highlight w:val="none"/>
        </w:rPr>
        <w:t>注：符合《关于政府采购支持监狱企业发展有关问题的通知》价格扣减条件的供应商须提交。需提供</w:t>
      </w:r>
      <w:r>
        <w:rPr>
          <w:rFonts w:eastAsia="仿宋_GB2312"/>
          <w:sz w:val="24"/>
          <w:highlight w:val="none"/>
        </w:rPr>
        <w:t>省级以上监狱管理局、戒毒管理局（含新疆生产建设兵团）出具的属于监狱企业的证明文件。</w:t>
      </w:r>
    </w:p>
    <w:p>
      <w:pPr>
        <w:rPr>
          <w:rFonts w:eastAsia="仿宋_GB2312"/>
          <w:sz w:val="32"/>
          <w:szCs w:val="32"/>
          <w:highlight w:val="none"/>
        </w:rPr>
      </w:pPr>
    </w:p>
    <w:p>
      <w:pPr>
        <w:rPr>
          <w:rFonts w:eastAsia="仿宋_GB2312"/>
          <w:sz w:val="32"/>
          <w:szCs w:val="32"/>
          <w:highlight w:val="none"/>
        </w:rPr>
      </w:pPr>
    </w:p>
    <w:p>
      <w:pPr>
        <w:rPr>
          <w:rFonts w:eastAsia="仿宋_GB2312"/>
          <w:sz w:val="32"/>
          <w:szCs w:val="32"/>
          <w:highlight w:val="none"/>
        </w:rPr>
      </w:pPr>
    </w:p>
    <w:p>
      <w:pPr>
        <w:widowControl/>
        <w:jc w:val="left"/>
        <w:rPr>
          <w:rFonts w:eastAsia="仿宋_GB2312"/>
          <w:sz w:val="32"/>
          <w:szCs w:val="32"/>
          <w:highlight w:val="none"/>
        </w:rPr>
      </w:pPr>
      <w:bookmarkStart w:id="515" w:name="_Toc7005134"/>
      <w:r>
        <w:rPr>
          <w:rFonts w:eastAsia="仿宋_GB2312"/>
          <w:sz w:val="32"/>
          <w:szCs w:val="32"/>
          <w:highlight w:val="none"/>
        </w:rPr>
        <w:br w:type="page"/>
      </w:r>
    </w:p>
    <w:p>
      <w:pPr>
        <w:jc w:val="center"/>
        <w:outlineLvl w:val="1"/>
        <w:rPr>
          <w:rFonts w:eastAsia="仿宋_GB2312"/>
          <w:b/>
          <w:sz w:val="28"/>
          <w:szCs w:val="28"/>
          <w:highlight w:val="none"/>
        </w:rPr>
      </w:pPr>
      <w:r>
        <w:rPr>
          <w:rFonts w:eastAsia="仿宋_GB2312"/>
          <w:b/>
          <w:sz w:val="28"/>
          <w:szCs w:val="28"/>
          <w:highlight w:val="none"/>
        </w:rPr>
        <w:t>三、残疾人福利性单位声明函</w:t>
      </w:r>
      <w:bookmarkEnd w:id="515"/>
    </w:p>
    <w:p>
      <w:pPr>
        <w:pStyle w:val="22"/>
        <w:rPr>
          <w:rFonts w:ascii="Times New Roman" w:hAnsi="Times New Roman" w:eastAsia="仿宋_GB2312"/>
          <w:highlight w:val="none"/>
        </w:rPr>
      </w:pPr>
    </w:p>
    <w:p>
      <w:pPr>
        <w:jc w:val="center"/>
        <w:rPr>
          <w:rFonts w:eastAsia="仿宋_GB2312"/>
          <w:sz w:val="24"/>
          <w:highlight w:val="none"/>
        </w:rPr>
      </w:pPr>
      <w:r>
        <w:rPr>
          <w:rFonts w:eastAsia="仿宋_GB2312"/>
          <w:szCs w:val="21"/>
          <w:highlight w:val="none"/>
        </w:rPr>
        <w:t>（注：符合条件的残疾人福利性单位请提供本函，不符合的不提供本函）</w:t>
      </w:r>
    </w:p>
    <w:p>
      <w:pPr>
        <w:rPr>
          <w:rFonts w:eastAsia="仿宋_GB2312"/>
          <w:sz w:val="24"/>
          <w:highlight w:val="none"/>
        </w:rPr>
      </w:pPr>
    </w:p>
    <w:p>
      <w:pPr>
        <w:spacing w:line="360" w:lineRule="auto"/>
        <w:rPr>
          <w:rFonts w:eastAsia="仿宋_GB2312"/>
          <w:sz w:val="24"/>
          <w:highlight w:val="none"/>
        </w:rPr>
      </w:pPr>
    </w:p>
    <w:p>
      <w:pPr>
        <w:spacing w:line="360" w:lineRule="auto"/>
        <w:ind w:firstLine="480" w:firstLineChars="200"/>
        <w:rPr>
          <w:rFonts w:eastAsia="仿宋_GB2312"/>
          <w:sz w:val="24"/>
          <w:highlight w:val="none"/>
        </w:rPr>
      </w:pPr>
      <w:r>
        <w:rPr>
          <w:rFonts w:eastAsia="仿宋_GB2312"/>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360" w:firstLineChars="150"/>
        <w:rPr>
          <w:rFonts w:eastAsia="仿宋_GB2312"/>
          <w:sz w:val="24"/>
          <w:highlight w:val="none"/>
        </w:rPr>
      </w:pPr>
      <w:r>
        <w:rPr>
          <w:rFonts w:eastAsia="仿宋_GB2312"/>
          <w:sz w:val="24"/>
          <w:highlight w:val="none"/>
        </w:rPr>
        <w:t>本单位对上述声明的真实性负责。如有虚假，将依法承担相应责任。</w:t>
      </w:r>
    </w:p>
    <w:p>
      <w:pPr>
        <w:spacing w:line="360" w:lineRule="auto"/>
        <w:rPr>
          <w:rFonts w:eastAsia="仿宋_GB2312"/>
          <w:sz w:val="24"/>
          <w:highlight w:val="none"/>
        </w:rPr>
      </w:pPr>
    </w:p>
    <w:p>
      <w:pPr>
        <w:spacing w:before="120" w:after="120" w:line="360" w:lineRule="auto"/>
        <w:ind w:firstLine="1440" w:firstLineChars="6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1440" w:firstLineChars="600"/>
        <w:rPr>
          <w:rFonts w:eastAsia="仿宋_GB2312"/>
          <w:sz w:val="24"/>
          <w:highlight w:val="non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p>
    <w:p>
      <w:pPr>
        <w:spacing w:before="120" w:after="120" w:line="360" w:lineRule="auto"/>
        <w:ind w:firstLine="1440" w:firstLineChars="600"/>
        <w:rPr>
          <w:rFonts w:eastAsia="仿宋_GB2312"/>
          <w:kern w:val="0"/>
          <w:sz w:val="24"/>
          <w:highlight w:val="none"/>
          <w:u w:val="singl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r>
        <w:rPr>
          <w:rFonts w:eastAsia="仿宋_GB2312"/>
          <w:sz w:val="32"/>
          <w:highlight w:val="none"/>
          <w:u w:val="single"/>
        </w:rPr>
        <w:t xml:space="preserve">        </w:t>
      </w:r>
    </w:p>
    <w:p>
      <w:pPr>
        <w:snapToGrid w:val="0"/>
        <w:spacing w:before="120" w:beforeLines="50"/>
        <w:jc w:val="center"/>
        <w:rPr>
          <w:rFonts w:eastAsia="仿宋_GB2312"/>
          <w:b/>
          <w:sz w:val="24"/>
          <w:szCs w:val="21"/>
          <w:highlight w:val="none"/>
        </w:rPr>
      </w:pPr>
    </w:p>
    <w:p>
      <w:pPr>
        <w:widowControl/>
        <w:jc w:val="left"/>
        <w:rPr>
          <w:rFonts w:eastAsia="仿宋_GB2312"/>
          <w:sz w:val="24"/>
          <w:highlight w:val="none"/>
        </w:rPr>
      </w:pPr>
      <w:r>
        <w:rPr>
          <w:rFonts w:eastAsia="仿宋_GB2312"/>
          <w:sz w:val="24"/>
          <w:highlight w:val="none"/>
        </w:rPr>
        <w:br w:type="page"/>
      </w:r>
    </w:p>
    <w:p>
      <w:pPr>
        <w:jc w:val="center"/>
        <w:outlineLvl w:val="1"/>
        <w:rPr>
          <w:rFonts w:eastAsia="仿宋_GB2312"/>
          <w:b/>
          <w:sz w:val="28"/>
          <w:szCs w:val="28"/>
          <w:highlight w:val="none"/>
        </w:rPr>
      </w:pPr>
      <w:r>
        <w:rPr>
          <w:rFonts w:eastAsia="仿宋_GB2312"/>
          <w:b/>
          <w:sz w:val="28"/>
          <w:szCs w:val="28"/>
          <w:highlight w:val="none"/>
        </w:rPr>
        <w:t>四、响应承诺书</w:t>
      </w:r>
    </w:p>
    <w:p>
      <w:pPr>
        <w:spacing w:line="360" w:lineRule="auto"/>
        <w:rPr>
          <w:rFonts w:eastAsia="仿宋_GB2312"/>
          <w:sz w:val="24"/>
          <w:highlight w:val="none"/>
        </w:rPr>
      </w:pPr>
    </w:p>
    <w:p>
      <w:pPr>
        <w:spacing w:line="360" w:lineRule="auto"/>
        <w:rPr>
          <w:rFonts w:eastAsia="仿宋_GB2312"/>
          <w:sz w:val="24"/>
          <w:highlight w:val="none"/>
        </w:rPr>
      </w:pPr>
      <w:r>
        <w:rPr>
          <w:rFonts w:eastAsia="仿宋_GB2312"/>
          <w:sz w:val="24"/>
          <w:highlight w:val="none"/>
        </w:rPr>
        <w:t>陕西省采购招标有限责任公司：</w:t>
      </w:r>
    </w:p>
    <w:p>
      <w:pPr>
        <w:spacing w:line="360" w:lineRule="auto"/>
        <w:ind w:firstLine="480" w:firstLineChars="200"/>
        <w:rPr>
          <w:rFonts w:eastAsia="仿宋_GB2312"/>
          <w:sz w:val="24"/>
          <w:highlight w:val="none"/>
        </w:rPr>
      </w:pPr>
      <w:r>
        <w:rPr>
          <w:rFonts w:eastAsia="仿宋_GB2312"/>
          <w:sz w:val="24"/>
          <w:highlight w:val="none"/>
        </w:rPr>
        <w:t>我方在此声明，我方以下事项进行承诺：</w:t>
      </w:r>
    </w:p>
    <w:p>
      <w:pPr>
        <w:spacing w:line="360" w:lineRule="auto"/>
        <w:ind w:firstLine="480" w:firstLineChars="200"/>
        <w:rPr>
          <w:rFonts w:eastAsia="仿宋_GB2312"/>
          <w:sz w:val="24"/>
          <w:highlight w:val="none"/>
        </w:rPr>
      </w:pPr>
      <w:r>
        <w:rPr>
          <w:rFonts w:eastAsia="仿宋_GB2312"/>
          <w:sz w:val="24"/>
          <w:highlight w:val="none"/>
        </w:rPr>
        <w:t>（1） 在本次谈判中我公司无与其他供应商相互串通，或与采购人串通的行为；</w:t>
      </w:r>
    </w:p>
    <w:p>
      <w:pPr>
        <w:spacing w:line="360" w:lineRule="auto"/>
        <w:ind w:firstLine="480" w:firstLineChars="200"/>
        <w:rPr>
          <w:rFonts w:eastAsia="仿宋_GB2312"/>
          <w:sz w:val="24"/>
          <w:highlight w:val="none"/>
        </w:rPr>
      </w:pPr>
      <w:r>
        <w:rPr>
          <w:rFonts w:eastAsia="仿宋_GB2312"/>
          <w:sz w:val="24"/>
          <w:highlight w:val="none"/>
        </w:rPr>
        <w:t>（2） 在本次谈判中我公司无向采购人或谈判小组成员行贿的手段谋取成交的行为；</w:t>
      </w:r>
    </w:p>
    <w:p>
      <w:pPr>
        <w:spacing w:line="360" w:lineRule="auto"/>
        <w:ind w:firstLine="480" w:firstLineChars="200"/>
        <w:rPr>
          <w:rFonts w:eastAsia="仿宋_GB2312"/>
          <w:sz w:val="24"/>
          <w:highlight w:val="none"/>
        </w:rPr>
      </w:pPr>
      <w:r>
        <w:rPr>
          <w:rFonts w:eastAsia="仿宋_GB2312"/>
          <w:sz w:val="24"/>
          <w:highlight w:val="none"/>
        </w:rPr>
        <w:t>（3） 在本次谈判中我公司无出借或借用资质行为、在响应文件中所附资料（业绩、项目负责人资料等）无弄虚作假；</w:t>
      </w:r>
    </w:p>
    <w:p>
      <w:pPr>
        <w:spacing w:line="360" w:lineRule="auto"/>
        <w:ind w:firstLine="480" w:firstLineChars="200"/>
        <w:rPr>
          <w:rFonts w:eastAsia="仿宋_GB2312"/>
          <w:sz w:val="24"/>
          <w:highlight w:val="none"/>
        </w:rPr>
      </w:pPr>
      <w:r>
        <w:rPr>
          <w:rFonts w:eastAsia="仿宋_GB2312"/>
          <w:sz w:val="24"/>
          <w:highlight w:val="none"/>
        </w:rPr>
        <w:t>（4） 我公司没有处于被责令停产、停业、</w:t>
      </w:r>
      <w:r>
        <w:rPr>
          <w:rFonts w:hint="eastAsia" w:eastAsia="仿宋_GB2312"/>
          <w:sz w:val="24"/>
          <w:highlight w:val="none"/>
          <w:lang w:eastAsia="zh-CN"/>
        </w:rPr>
        <w:t>谈判</w:t>
      </w:r>
      <w:r>
        <w:rPr>
          <w:rFonts w:eastAsia="仿宋_GB2312"/>
          <w:sz w:val="24"/>
          <w:highlight w:val="none"/>
        </w:rPr>
        <w:t>资格被取消状态；</w:t>
      </w:r>
    </w:p>
    <w:p>
      <w:pPr>
        <w:spacing w:line="360" w:lineRule="auto"/>
        <w:ind w:firstLine="480" w:firstLineChars="200"/>
        <w:rPr>
          <w:rFonts w:eastAsia="仿宋_GB2312"/>
          <w:sz w:val="24"/>
          <w:highlight w:val="none"/>
        </w:rPr>
      </w:pPr>
      <w:r>
        <w:rPr>
          <w:rFonts w:eastAsia="仿宋_GB2312"/>
          <w:sz w:val="24"/>
          <w:highlight w:val="none"/>
        </w:rPr>
        <w:t>（5）我公司不采用非法手段获取证据进行质疑、投诉，在质疑、投诉过程中不提供虚假情况或进行恶意质疑、投诉。</w:t>
      </w:r>
    </w:p>
    <w:p>
      <w:pPr>
        <w:spacing w:line="360" w:lineRule="auto"/>
        <w:ind w:firstLine="480" w:firstLineChars="200"/>
        <w:rPr>
          <w:rFonts w:eastAsia="仿宋_GB2312"/>
          <w:sz w:val="24"/>
          <w:highlight w:val="none"/>
        </w:rPr>
      </w:pPr>
      <w:r>
        <w:rPr>
          <w:rFonts w:eastAsia="仿宋_GB2312"/>
          <w:sz w:val="24"/>
          <w:highlight w:val="none"/>
        </w:rPr>
        <w:t>上述承诺内容如有不实，我公司愿意承担由此造成的一切法律责任，并承诺以谈判保证金赔偿给采购人造成的损失。</w:t>
      </w:r>
    </w:p>
    <w:p>
      <w:pPr>
        <w:spacing w:line="360" w:lineRule="auto"/>
        <w:ind w:firstLine="480" w:firstLineChars="200"/>
        <w:rPr>
          <w:rFonts w:eastAsia="仿宋_GB2312"/>
          <w:sz w:val="24"/>
          <w:highlight w:val="none"/>
        </w:rPr>
      </w:pPr>
      <w:r>
        <w:rPr>
          <w:rFonts w:eastAsia="仿宋_GB2312"/>
          <w:sz w:val="24"/>
          <w:highlight w:val="none"/>
        </w:rPr>
        <w:t>特此承诺。</w:t>
      </w:r>
    </w:p>
    <w:p>
      <w:pPr>
        <w:spacing w:line="360" w:lineRule="auto"/>
        <w:ind w:firstLine="480" w:firstLineChars="200"/>
        <w:rPr>
          <w:rFonts w:eastAsia="仿宋_GB2312"/>
          <w:sz w:val="24"/>
          <w:highlight w:val="none"/>
        </w:rPr>
      </w:pPr>
    </w:p>
    <w:p>
      <w:pPr>
        <w:spacing w:before="120" w:after="120" w:line="360" w:lineRule="auto"/>
        <w:ind w:firstLine="1440" w:firstLineChars="6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1440" w:firstLineChars="600"/>
        <w:rPr>
          <w:rFonts w:eastAsia="仿宋_GB2312"/>
          <w:sz w:val="24"/>
          <w:highlight w:val="non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p>
    <w:p>
      <w:pPr>
        <w:spacing w:before="120" w:after="120" w:line="360" w:lineRule="auto"/>
        <w:ind w:firstLine="1440" w:firstLineChars="600"/>
        <w:rPr>
          <w:rFonts w:eastAsia="仿宋_GB2312"/>
          <w:kern w:val="0"/>
          <w:sz w:val="24"/>
          <w:highlight w:val="none"/>
          <w:u w:val="singl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r>
        <w:rPr>
          <w:rFonts w:eastAsia="仿宋_GB2312"/>
          <w:sz w:val="32"/>
          <w:highlight w:val="none"/>
          <w:u w:val="single"/>
        </w:rPr>
        <w:t xml:space="preserve">         </w:t>
      </w:r>
    </w:p>
    <w:p>
      <w:pPr>
        <w:pStyle w:val="22"/>
        <w:rPr>
          <w:rFonts w:ascii="Times New Roman" w:hAnsi="Times New Roman"/>
          <w:highlight w:val="none"/>
        </w:rPr>
      </w:pPr>
      <w:r>
        <w:rPr>
          <w:rFonts w:ascii="Times New Roman" w:hAnsi="Times New Roman"/>
          <w:highlight w:val="none"/>
        </w:rPr>
        <w:br w:type="page"/>
      </w:r>
    </w:p>
    <w:p>
      <w:pPr>
        <w:pStyle w:val="27"/>
        <w:jc w:val="center"/>
        <w:outlineLvl w:val="1"/>
        <w:rPr>
          <w:rFonts w:ascii="Times New Roman" w:hAnsi="Times New Roman" w:eastAsia="仿宋_GB2312"/>
          <w:b/>
          <w:bCs/>
          <w:iCs w:val="0"/>
          <w:sz w:val="28"/>
          <w:szCs w:val="28"/>
          <w:highlight w:val="none"/>
          <w:lang w:val="zh-CN"/>
        </w:rPr>
      </w:pPr>
      <w:r>
        <w:rPr>
          <w:rFonts w:ascii="Times New Roman" w:hAnsi="Times New Roman" w:eastAsia="仿宋_GB2312"/>
          <w:b/>
          <w:bCs/>
          <w:iCs w:val="0"/>
          <w:sz w:val="28"/>
          <w:szCs w:val="28"/>
          <w:highlight w:val="none"/>
          <w:lang w:val="zh-CN"/>
        </w:rPr>
        <w:t>第六部分  谈判保证金支付凭证或担保函（复印件）</w:t>
      </w:r>
    </w:p>
    <w:p>
      <w:pPr>
        <w:pStyle w:val="22"/>
        <w:rPr>
          <w:rFonts w:ascii="Times New Roman" w:hAnsi="Times New Roman"/>
          <w:highlight w:val="none"/>
          <w:lang w:val="zh-CN"/>
        </w:rPr>
      </w:pPr>
      <w:r>
        <w:rPr>
          <w:rFonts w:ascii="Times New Roman" w:hAnsi="Times New Roman"/>
          <w:highlight w:val="none"/>
          <w:lang w:val="zh-CN"/>
        </w:rPr>
        <w:br w:type="page"/>
      </w:r>
    </w:p>
    <w:p>
      <w:pPr>
        <w:pStyle w:val="44"/>
        <w:snapToGrid w:val="0"/>
        <w:spacing w:line="360" w:lineRule="auto"/>
        <w:jc w:val="both"/>
        <w:outlineLvl w:val="0"/>
        <w:rPr>
          <w:rFonts w:ascii="Times New Roman" w:hAnsi="Times New Roman" w:eastAsia="仿宋_GB2312" w:cs="Times New Roman"/>
          <w:b/>
          <w:bCs/>
          <w:sz w:val="28"/>
          <w:szCs w:val="28"/>
          <w:highlight w:val="none"/>
        </w:rPr>
      </w:pPr>
      <w:r>
        <w:rPr>
          <w:rFonts w:ascii="Times New Roman" w:hAnsi="Times New Roman" w:eastAsia="仿宋_GB2312" w:cs="Times New Roman"/>
          <w:b/>
          <w:bCs/>
          <w:sz w:val="28"/>
          <w:szCs w:val="28"/>
          <w:highlight w:val="none"/>
        </w:rPr>
        <w:t xml:space="preserve">附件1                     </w:t>
      </w:r>
    </w:p>
    <w:p>
      <w:pPr>
        <w:pStyle w:val="44"/>
        <w:snapToGrid w:val="0"/>
        <w:spacing w:line="360" w:lineRule="auto"/>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谈判担保函（适用于保证金保函）</w:t>
      </w:r>
    </w:p>
    <w:p>
      <w:pPr>
        <w:snapToGrid w:val="0"/>
        <w:spacing w:line="288" w:lineRule="auto"/>
        <w:ind w:right="480"/>
        <w:jc w:val="center"/>
        <w:rPr>
          <w:rFonts w:hint="eastAsia" w:eastAsia="仿宋_GB2312"/>
          <w:sz w:val="24"/>
          <w:highlight w:val="none"/>
          <w:lang w:eastAsia="zh-CN"/>
        </w:rPr>
      </w:pPr>
      <w:r>
        <w:rPr>
          <w:rFonts w:eastAsia="仿宋_GB2312"/>
          <w:sz w:val="24"/>
          <w:highlight w:val="none"/>
        </w:rPr>
        <w:t xml:space="preserve">                                             保函编号</w:t>
      </w:r>
      <w:r>
        <w:rPr>
          <w:rFonts w:hint="eastAsia" w:eastAsia="仿宋_GB2312"/>
          <w:sz w:val="24"/>
          <w:highlight w:val="none"/>
          <w:lang w:eastAsia="zh-CN"/>
        </w:rPr>
        <w:t>：</w:t>
      </w:r>
    </w:p>
    <w:p>
      <w:pPr>
        <w:snapToGrid w:val="0"/>
        <w:spacing w:line="288" w:lineRule="auto"/>
        <w:jc w:val="left"/>
        <w:rPr>
          <w:rFonts w:eastAsia="仿宋_GB2312"/>
          <w:sz w:val="24"/>
          <w:highlight w:val="none"/>
        </w:rPr>
      </w:pPr>
      <w:r>
        <w:rPr>
          <w:rFonts w:eastAsia="仿宋_GB2312"/>
          <w:sz w:val="24"/>
          <w:highlight w:val="none"/>
        </w:rPr>
        <w:br w:type="textWrapping"/>
      </w:r>
      <w:r>
        <w:rPr>
          <w:rFonts w:eastAsia="仿宋_GB2312"/>
          <w:sz w:val="24"/>
          <w:highlight w:val="none"/>
          <w:u w:val="single"/>
        </w:rPr>
        <w:t>陕西省采购招标有限责任公司</w:t>
      </w:r>
      <w:r>
        <w:rPr>
          <w:rFonts w:hint="eastAsia" w:eastAsia="仿宋_GB2312"/>
          <w:sz w:val="24"/>
          <w:highlight w:val="none"/>
          <w:lang w:eastAsia="zh-CN"/>
        </w:rPr>
        <w:t>（</w:t>
      </w:r>
      <w:r>
        <w:rPr>
          <w:rFonts w:eastAsia="仿宋_GB2312"/>
          <w:sz w:val="24"/>
          <w:highlight w:val="none"/>
        </w:rPr>
        <w:t>下称受益人</w:t>
      </w:r>
      <w:r>
        <w:rPr>
          <w:rFonts w:hint="eastAsia" w:eastAsia="仿宋_GB2312"/>
          <w:sz w:val="24"/>
          <w:highlight w:val="none"/>
          <w:lang w:eastAsia="zh-CN"/>
        </w:rPr>
        <w:t>）</w:t>
      </w:r>
      <w:r>
        <w:rPr>
          <w:rFonts w:eastAsia="仿宋_GB2312"/>
          <w:sz w:val="24"/>
          <w:highlight w:val="none"/>
        </w:rPr>
        <w:t>：</w:t>
      </w:r>
    </w:p>
    <w:p>
      <w:pPr>
        <w:snapToGrid w:val="0"/>
        <w:spacing w:line="288" w:lineRule="auto"/>
        <w:jc w:val="left"/>
        <w:rPr>
          <w:rFonts w:eastAsia="仿宋_GB2312"/>
          <w:sz w:val="24"/>
          <w:highlight w:val="none"/>
        </w:rPr>
      </w:pPr>
      <w:r>
        <w:rPr>
          <w:rFonts w:eastAsia="仿宋_GB2312"/>
          <w:sz w:val="24"/>
          <w:highlight w:val="none"/>
        </w:rPr>
        <w:t xml:space="preserve">    鉴于</w:t>
      </w:r>
      <w:r>
        <w:rPr>
          <w:rFonts w:eastAsia="仿宋_GB2312"/>
          <w:sz w:val="24"/>
          <w:highlight w:val="none"/>
          <w:u w:val="single"/>
        </w:rPr>
        <w:t xml:space="preserve">     </w:t>
      </w:r>
      <w:r>
        <w:rPr>
          <w:rFonts w:hint="eastAsia" w:eastAsia="仿宋_GB2312"/>
          <w:sz w:val="24"/>
          <w:highlight w:val="none"/>
          <w:lang w:eastAsia="zh-CN"/>
        </w:rPr>
        <w:t>（</w:t>
      </w:r>
      <w:r>
        <w:rPr>
          <w:rFonts w:eastAsia="仿宋_GB2312"/>
          <w:sz w:val="24"/>
          <w:highlight w:val="none"/>
        </w:rPr>
        <w:t>下称被保证人</w:t>
      </w:r>
      <w:r>
        <w:rPr>
          <w:rFonts w:hint="eastAsia" w:eastAsia="仿宋_GB2312"/>
          <w:sz w:val="24"/>
          <w:highlight w:val="none"/>
          <w:lang w:eastAsia="zh-CN"/>
        </w:rPr>
        <w:t>）</w:t>
      </w:r>
      <w:r>
        <w:rPr>
          <w:rFonts w:eastAsia="仿宋_GB2312"/>
          <w:sz w:val="24"/>
          <w:highlight w:val="none"/>
        </w:rPr>
        <w:t>将于</w:t>
      </w:r>
      <w:r>
        <w:rPr>
          <w:rFonts w:eastAsia="仿宋_GB2312"/>
          <w:sz w:val="24"/>
          <w:highlight w:val="none"/>
          <w:u w:val="single"/>
        </w:rPr>
        <w:t>    年 月 日</w:t>
      </w:r>
      <w:r>
        <w:rPr>
          <w:rFonts w:eastAsia="仿宋_GB2312"/>
          <w:sz w:val="24"/>
          <w:highlight w:val="none"/>
        </w:rPr>
        <w:t>参加贵方竞争性谈判文件编号为</w:t>
      </w:r>
      <w:r>
        <w:rPr>
          <w:rFonts w:eastAsia="仿宋_GB2312"/>
          <w:sz w:val="24"/>
          <w:highlight w:val="none"/>
          <w:u w:val="single"/>
        </w:rPr>
        <w:t> （采购项目编号）</w:t>
      </w:r>
      <w:r>
        <w:rPr>
          <w:rFonts w:eastAsia="仿宋_GB2312"/>
          <w:sz w:val="24"/>
          <w:highlight w:val="none"/>
        </w:rPr>
        <w:t>的</w:t>
      </w:r>
      <w:r>
        <w:rPr>
          <w:rFonts w:eastAsia="仿宋_GB2312"/>
          <w:sz w:val="24"/>
          <w:highlight w:val="none"/>
          <w:u w:val="single"/>
        </w:rPr>
        <w:t xml:space="preserve"> （项目名称） </w:t>
      </w:r>
      <w:r>
        <w:rPr>
          <w:rFonts w:eastAsia="仿宋_GB2312"/>
          <w:sz w:val="24"/>
          <w:highlight w:val="none"/>
        </w:rPr>
        <w:t>的竞争性谈判,我方接受被保证人的委托,在此向受益人提供不可撤销的谈判保证：</w:t>
      </w:r>
    </w:p>
    <w:p>
      <w:pPr>
        <w:numPr>
          <w:ilvl w:val="0"/>
          <w:numId w:val="16"/>
        </w:numPr>
        <w:snapToGrid w:val="0"/>
        <w:spacing w:line="288" w:lineRule="auto"/>
        <w:ind w:firstLine="480" w:firstLineChars="200"/>
        <w:rPr>
          <w:rFonts w:eastAsia="仿宋_GB2312"/>
          <w:sz w:val="24"/>
          <w:highlight w:val="none"/>
        </w:rPr>
      </w:pPr>
      <w:r>
        <w:rPr>
          <w:rFonts w:eastAsia="仿宋_GB2312"/>
          <w:sz w:val="24"/>
          <w:highlight w:val="none"/>
        </w:rPr>
        <w:t>本保证担保的担保金额为</w:t>
      </w:r>
      <w:r>
        <w:rPr>
          <w:rFonts w:eastAsia="仿宋_GB2312"/>
          <w:sz w:val="24"/>
          <w:highlight w:val="none"/>
          <w:u w:val="single"/>
        </w:rPr>
        <w:t>人民币</w:t>
      </w:r>
      <w:r>
        <w:rPr>
          <w:rFonts w:hint="eastAsia" w:eastAsia="仿宋_GB2312"/>
          <w:sz w:val="24"/>
          <w:highlight w:val="none"/>
          <w:lang w:eastAsia="zh-CN"/>
        </w:rPr>
        <w:t>（</w:t>
      </w:r>
      <w:r>
        <w:rPr>
          <w:rFonts w:eastAsia="仿宋_GB2312"/>
          <w:sz w:val="24"/>
          <w:highlight w:val="none"/>
        </w:rPr>
        <w:t>币种</w:t>
      </w:r>
      <w:r>
        <w:rPr>
          <w:rFonts w:hint="eastAsia" w:eastAsia="仿宋_GB2312"/>
          <w:sz w:val="24"/>
          <w:highlight w:val="none"/>
          <w:u w:val="single"/>
          <w:lang w:eastAsia="zh-CN"/>
        </w:rPr>
        <w:t>）</w:t>
      </w:r>
      <w:r>
        <w:rPr>
          <w:rFonts w:eastAsia="仿宋_GB2312"/>
          <w:sz w:val="24"/>
          <w:highlight w:val="none"/>
          <w:u w:val="single"/>
        </w:rPr>
        <w:t xml:space="preserve">     </w:t>
      </w:r>
      <w:r>
        <w:rPr>
          <w:rFonts w:eastAsia="仿宋_GB2312"/>
          <w:sz w:val="24"/>
          <w:highlight w:val="none"/>
        </w:rPr>
        <w:t>元</w:t>
      </w:r>
      <w:r>
        <w:rPr>
          <w:rFonts w:hint="eastAsia" w:eastAsia="仿宋_GB2312"/>
          <w:sz w:val="24"/>
          <w:highlight w:val="none"/>
          <w:lang w:eastAsia="zh-CN"/>
        </w:rPr>
        <w:t>（</w:t>
      </w:r>
      <w:r>
        <w:rPr>
          <w:rFonts w:eastAsia="仿宋_GB2312"/>
          <w:sz w:val="24"/>
          <w:highlight w:val="none"/>
        </w:rPr>
        <w:t>小写</w:t>
      </w:r>
      <w:r>
        <w:rPr>
          <w:rFonts w:hint="eastAsia" w:eastAsia="仿宋_GB2312"/>
          <w:sz w:val="24"/>
          <w:highlight w:val="none"/>
          <w:lang w:eastAsia="zh-CN"/>
        </w:rPr>
        <w:t>）</w:t>
      </w:r>
      <w:r>
        <w:rPr>
          <w:rFonts w:eastAsia="仿宋_GB2312"/>
          <w:sz w:val="24"/>
          <w:highlight w:val="none"/>
          <w:u w:val="single"/>
        </w:rPr>
        <w:t xml:space="preserve">     元整</w:t>
      </w:r>
      <w:r>
        <w:rPr>
          <w:rFonts w:hint="eastAsia" w:eastAsia="仿宋_GB2312"/>
          <w:sz w:val="24"/>
          <w:highlight w:val="none"/>
          <w:lang w:eastAsia="zh-CN"/>
        </w:rPr>
        <w:t>（</w:t>
      </w:r>
      <w:r>
        <w:rPr>
          <w:rFonts w:eastAsia="仿宋_GB2312"/>
          <w:sz w:val="24"/>
          <w:highlight w:val="none"/>
        </w:rPr>
        <w:t>大写）。</w:t>
      </w:r>
      <w:r>
        <w:rPr>
          <w:rFonts w:eastAsia="仿宋_GB2312"/>
          <w:sz w:val="24"/>
          <w:highlight w:val="none"/>
        </w:rPr>
        <w:br w:type="textWrapping"/>
      </w:r>
      <w:r>
        <w:rPr>
          <w:rFonts w:eastAsia="仿宋_GB2312"/>
          <w:sz w:val="24"/>
          <w:highlight w:val="none"/>
        </w:rPr>
        <w:t xml:space="preserve">    二、本保证担保的保证期间为响应文件的有效期</w:t>
      </w:r>
      <w:r>
        <w:rPr>
          <w:rFonts w:hint="eastAsia" w:eastAsia="仿宋_GB2312"/>
          <w:sz w:val="24"/>
          <w:highlight w:val="none"/>
          <w:lang w:eastAsia="zh-CN"/>
        </w:rPr>
        <w:t>（</w:t>
      </w:r>
      <w:r>
        <w:rPr>
          <w:rFonts w:eastAsia="仿宋_GB2312"/>
          <w:sz w:val="24"/>
          <w:highlight w:val="none"/>
        </w:rPr>
        <w:t>或延长的有效期</w:t>
      </w:r>
      <w:r>
        <w:rPr>
          <w:rFonts w:hint="eastAsia" w:eastAsia="仿宋_GB2312"/>
          <w:sz w:val="24"/>
          <w:highlight w:val="none"/>
          <w:lang w:eastAsia="zh-CN"/>
        </w:rPr>
        <w:t>）</w:t>
      </w:r>
      <w:r>
        <w:rPr>
          <w:rFonts w:eastAsia="仿宋_GB2312"/>
          <w:sz w:val="24"/>
          <w:highlight w:val="none"/>
        </w:rPr>
        <w:t>,延长有效期无须通知我方。</w:t>
      </w:r>
      <w:r>
        <w:rPr>
          <w:rFonts w:eastAsia="仿宋_GB2312"/>
          <w:sz w:val="24"/>
          <w:highlight w:val="none"/>
        </w:rPr>
        <w:br w:type="textWrapping"/>
      </w:r>
      <w:r>
        <w:rPr>
          <w:rFonts w:eastAsia="仿宋_GB2312"/>
          <w:sz w:val="24"/>
          <w:highlight w:val="none"/>
        </w:rPr>
        <w:t xml:space="preserve">    三、在本保证担保的保证期间内,如果被保证人出现下列情形之一,受益人可以向我方提起索赔：</w:t>
      </w:r>
      <w:r>
        <w:rPr>
          <w:rFonts w:eastAsia="仿宋_GB2312"/>
          <w:sz w:val="24"/>
          <w:highlight w:val="none"/>
        </w:rPr>
        <w:br w:type="textWrapping"/>
      </w:r>
      <w:r>
        <w:rPr>
          <w:rFonts w:eastAsia="仿宋_GB2312"/>
          <w:sz w:val="24"/>
          <w:highlight w:val="none"/>
        </w:rPr>
        <w:t xml:space="preserve">    1.</w:t>
      </w:r>
      <w:r>
        <w:rPr>
          <w:rFonts w:hint="eastAsia" w:eastAsia="仿宋_GB2312"/>
          <w:sz w:val="24"/>
          <w:highlight w:val="none"/>
          <w:lang w:val="en-US" w:eastAsia="zh-CN"/>
        </w:rPr>
        <w:t xml:space="preserve"> </w:t>
      </w:r>
      <w:r>
        <w:rPr>
          <w:rFonts w:eastAsia="仿宋_GB2312"/>
          <w:sz w:val="24"/>
          <w:highlight w:val="none"/>
        </w:rPr>
        <w:t>被保证人在响应文件有效期内撤回其响应文件；</w:t>
      </w:r>
      <w:r>
        <w:rPr>
          <w:rFonts w:eastAsia="仿宋_GB2312"/>
          <w:sz w:val="24"/>
          <w:highlight w:val="none"/>
        </w:rPr>
        <w:br w:type="textWrapping"/>
      </w:r>
      <w:r>
        <w:rPr>
          <w:rFonts w:eastAsia="仿宋_GB2312"/>
          <w:sz w:val="24"/>
          <w:highlight w:val="none"/>
        </w:rPr>
        <w:t xml:space="preserve">    2.</w:t>
      </w:r>
      <w:r>
        <w:rPr>
          <w:rFonts w:hint="eastAsia" w:eastAsia="仿宋_GB2312"/>
          <w:sz w:val="24"/>
          <w:highlight w:val="none"/>
          <w:lang w:val="en-US" w:eastAsia="zh-CN"/>
        </w:rPr>
        <w:t xml:space="preserve"> </w:t>
      </w:r>
      <w:r>
        <w:rPr>
          <w:rFonts w:eastAsia="仿宋_GB2312"/>
          <w:sz w:val="24"/>
          <w:highlight w:val="none"/>
        </w:rPr>
        <w:t>被保证人在响应文件有效期内收到受益人发出的成交通知书后,不能或拒绝按竞争性谈判文件的要求签署合同；</w:t>
      </w:r>
      <w:r>
        <w:rPr>
          <w:rFonts w:eastAsia="仿宋_GB2312"/>
          <w:sz w:val="24"/>
          <w:highlight w:val="none"/>
        </w:rPr>
        <w:br w:type="textWrapping"/>
      </w: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3.</w:t>
      </w:r>
      <w:r>
        <w:rPr>
          <w:rFonts w:hint="eastAsia" w:eastAsia="仿宋_GB2312"/>
          <w:sz w:val="24"/>
          <w:highlight w:val="none"/>
          <w:lang w:val="en-US" w:eastAsia="zh-CN"/>
        </w:rPr>
        <w:t xml:space="preserve"> </w:t>
      </w:r>
      <w:r>
        <w:rPr>
          <w:rFonts w:eastAsia="仿宋_GB2312"/>
          <w:sz w:val="24"/>
          <w:highlight w:val="none"/>
        </w:rPr>
        <w:t>被保证人在有效期内收到受益人发出的成交通知书后,不能或拒绝按竞争性谈判文件的规定提交履约担保；</w:t>
      </w:r>
      <w:r>
        <w:rPr>
          <w:rFonts w:eastAsia="仿宋_GB2312"/>
          <w:sz w:val="24"/>
          <w:highlight w:val="none"/>
        </w:rPr>
        <w:br w:type="textWrapping"/>
      </w: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4.</w:t>
      </w:r>
      <w:r>
        <w:rPr>
          <w:rFonts w:hint="eastAsia" w:eastAsia="仿宋_GB2312"/>
          <w:sz w:val="24"/>
          <w:highlight w:val="none"/>
          <w:lang w:val="en-US" w:eastAsia="zh-CN"/>
        </w:rPr>
        <w:t xml:space="preserve"> </w:t>
      </w:r>
      <w:r>
        <w:rPr>
          <w:rFonts w:eastAsia="仿宋_GB2312"/>
          <w:sz w:val="24"/>
          <w:highlight w:val="none"/>
        </w:rPr>
        <w:t>被保证人成交后未按照竞争性谈判文件规定交纳代理服务费。</w:t>
      </w:r>
      <w:r>
        <w:rPr>
          <w:rFonts w:eastAsia="仿宋_GB2312"/>
          <w:sz w:val="24"/>
          <w:highlight w:val="none"/>
        </w:rPr>
        <w:br w:type="textWrapping"/>
      </w: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四、在本保证担保的保证期间内,我方收到受益人经法定代表人或其授权委托代理人签字并加盖公章的书面索赔通知后,将不争辩、不挑剔、不可撤销地立即向受益人支付本保证担保的担保金额。</w:t>
      </w:r>
      <w:r>
        <w:rPr>
          <w:rFonts w:eastAsia="仿宋_GB2312"/>
          <w:sz w:val="24"/>
          <w:highlight w:val="none"/>
        </w:rPr>
        <w:br w:type="textWrapping"/>
      </w: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五、受益人的索赔通知应当说明索赔理由,并必须在本保证担保的保证期间内送达我方。</w:t>
      </w:r>
      <w:r>
        <w:rPr>
          <w:rFonts w:eastAsia="仿宋_GB2312"/>
          <w:sz w:val="24"/>
          <w:highlight w:val="none"/>
        </w:rPr>
        <w:br w:type="textWrapping"/>
      </w: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六、本保证担保项下的权利不得转让。</w:t>
      </w:r>
      <w:r>
        <w:rPr>
          <w:rFonts w:eastAsia="仿宋_GB2312"/>
          <w:sz w:val="24"/>
          <w:highlight w:val="none"/>
        </w:rPr>
        <w:br w:type="textWrapping"/>
      </w: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七、本保证担保的保证期间届满,或我方已向受益人支付本保证担保的担保金额,我方的保证责任免除。</w:t>
      </w:r>
      <w:r>
        <w:rPr>
          <w:rFonts w:eastAsia="仿宋_GB2312"/>
          <w:sz w:val="24"/>
          <w:highlight w:val="none"/>
        </w:rPr>
        <w:br w:type="textWrapping"/>
      </w: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八、本保证担保适用中华人民共和国法律。</w:t>
      </w:r>
      <w:r>
        <w:rPr>
          <w:rFonts w:eastAsia="仿宋_GB2312"/>
          <w:sz w:val="24"/>
          <w:highlight w:val="none"/>
        </w:rPr>
        <w:br w:type="textWrapping"/>
      </w: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九、本保证担保以中文文本为准,涂改无效。</w:t>
      </w:r>
    </w:p>
    <w:p>
      <w:pPr>
        <w:snapToGrid w:val="0"/>
        <w:spacing w:line="288" w:lineRule="auto"/>
        <w:rPr>
          <w:rFonts w:eastAsia="仿宋_GB2312"/>
          <w:sz w:val="24"/>
          <w:highlight w:val="none"/>
          <w:u w:val="single"/>
        </w:rPr>
      </w:pPr>
      <w:r>
        <w:rPr>
          <w:rFonts w:eastAsia="仿宋_GB2312"/>
          <w:sz w:val="24"/>
          <w:highlight w:val="none"/>
        </w:rPr>
        <w:br w:type="textWrapping"/>
      </w:r>
      <w:r>
        <w:rPr>
          <w:rFonts w:eastAsia="仿宋_GB2312"/>
          <w:sz w:val="24"/>
          <w:highlight w:val="none"/>
        </w:rPr>
        <w:t>保证人</w:t>
      </w:r>
      <w:r>
        <w:rPr>
          <w:rFonts w:hint="eastAsia" w:eastAsia="仿宋_GB2312"/>
          <w:sz w:val="24"/>
          <w:highlight w:val="none"/>
          <w:lang w:eastAsia="zh-CN"/>
        </w:rPr>
        <w:t>（</w:t>
      </w:r>
      <w:r>
        <w:rPr>
          <w:rFonts w:eastAsia="仿宋_GB2312"/>
          <w:sz w:val="24"/>
          <w:highlight w:val="none"/>
        </w:rPr>
        <w:t>盖章</w:t>
      </w:r>
      <w:r>
        <w:rPr>
          <w:rFonts w:hint="eastAsia" w:eastAsia="仿宋_GB2312"/>
          <w:sz w:val="24"/>
          <w:highlight w:val="none"/>
          <w:lang w:eastAsia="zh-CN"/>
        </w:rPr>
        <w:t>）：</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w:t>
      </w:r>
      <w:r>
        <w:rPr>
          <w:rFonts w:eastAsia="仿宋_GB2312"/>
          <w:sz w:val="24"/>
          <w:highlight w:val="none"/>
          <w:u w:val="single"/>
        </w:rPr>
        <w:br w:type="textWrapping"/>
      </w:r>
      <w:r>
        <w:rPr>
          <w:rFonts w:eastAsia="仿宋_GB2312"/>
          <w:sz w:val="24"/>
          <w:highlight w:val="none"/>
        </w:rPr>
        <w:t>法定代表人或其授权委托代理人</w:t>
      </w:r>
      <w:r>
        <w:rPr>
          <w:rFonts w:hint="eastAsia" w:eastAsia="仿宋_GB2312"/>
          <w:sz w:val="24"/>
          <w:highlight w:val="none"/>
          <w:lang w:eastAsia="zh-CN"/>
        </w:rPr>
        <w:t>（</w:t>
      </w:r>
      <w:r>
        <w:rPr>
          <w:rFonts w:eastAsia="仿宋_GB2312"/>
          <w:sz w:val="24"/>
          <w:highlight w:val="none"/>
        </w:rPr>
        <w:t xml:space="preserve">签字或盖章）： </w:t>
      </w:r>
      <w:r>
        <w:rPr>
          <w:rFonts w:eastAsia="仿宋_GB2312"/>
          <w:sz w:val="24"/>
          <w:highlight w:val="none"/>
          <w:u w:val="single"/>
        </w:rPr>
        <w:t xml:space="preserve">            </w:t>
      </w:r>
      <w:r>
        <w:rPr>
          <w:rFonts w:eastAsia="仿宋_GB2312"/>
          <w:sz w:val="24"/>
          <w:highlight w:val="none"/>
          <w:u w:val="single"/>
        </w:rPr>
        <w:br w:type="textWrapping"/>
      </w:r>
      <w:r>
        <w:rPr>
          <w:rFonts w:eastAsia="仿宋_GB2312"/>
          <w:sz w:val="24"/>
          <w:highlight w:val="none"/>
        </w:rPr>
        <w:t>单位地址</w:t>
      </w:r>
      <w:r>
        <w:rPr>
          <w:rFonts w:hint="eastAsia" w:eastAsia="仿宋_GB2312"/>
          <w:sz w:val="24"/>
          <w:highlight w:val="none"/>
          <w:lang w:eastAsia="zh-CN"/>
        </w:rPr>
        <w:t>：</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w:t>
      </w:r>
      <w:r>
        <w:rPr>
          <w:rFonts w:eastAsia="仿宋_GB2312"/>
          <w:sz w:val="24"/>
          <w:highlight w:val="none"/>
          <w:u w:val="single"/>
        </w:rPr>
        <w:br w:type="textWrapping"/>
      </w:r>
      <w:r>
        <w:rPr>
          <w:rFonts w:eastAsia="仿宋_GB2312"/>
          <w:sz w:val="24"/>
          <w:highlight w:val="none"/>
        </w:rPr>
        <w:t>电话</w:t>
      </w:r>
      <w:r>
        <w:rPr>
          <w:rFonts w:hint="eastAsia" w:eastAsia="仿宋_GB2312"/>
          <w:sz w:val="24"/>
          <w:highlight w:val="none"/>
          <w:lang w:eastAsia="zh-CN"/>
        </w:rPr>
        <w:t>：</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w:t>
      </w:r>
    </w:p>
    <w:p>
      <w:pPr>
        <w:pStyle w:val="44"/>
        <w:snapToGrid w:val="0"/>
        <w:spacing w:line="288" w:lineRule="auto"/>
        <w:rPr>
          <w:rFonts w:ascii="Times New Roman" w:hAnsi="Times New Roman" w:eastAsia="仿宋_GB2312" w:cs="Times New Roman"/>
          <w:highlight w:val="none"/>
        </w:rPr>
      </w:pPr>
      <w:r>
        <w:rPr>
          <w:rFonts w:ascii="Times New Roman" w:hAnsi="Times New Roman" w:eastAsia="仿宋_GB2312" w:cs="Times New Roman"/>
          <w:highlight w:val="none"/>
        </w:rPr>
        <w:t>日期</w:t>
      </w:r>
      <w:r>
        <w:rPr>
          <w:rFonts w:hint="eastAsia" w:ascii="Times New Roman" w:hAnsi="Times New Roman" w:eastAsia="仿宋_GB2312" w:cs="Times New Roman"/>
          <w:highlight w:val="none"/>
          <w:lang w:eastAsia="zh-CN"/>
        </w:rPr>
        <w:t>：</w:t>
      </w:r>
      <w:r>
        <w:rPr>
          <w:rFonts w:ascii="Times New Roman" w:hAnsi="Times New Roman" w:eastAsia="仿宋_GB2312" w:cs="Times New Roman"/>
          <w:highlight w:val="none"/>
          <w:u w:val="single"/>
        </w:rPr>
        <w:t xml:space="preserve">   </w:t>
      </w:r>
      <w:r>
        <w:rPr>
          <w:rFonts w:hint="eastAsia" w:ascii="Times New Roman" w:hAnsi="Times New Roman" w:eastAsia="仿宋_GB2312" w:cs="Times New Roman"/>
          <w:highlight w:val="none"/>
          <w:u w:val="single"/>
          <w:lang w:val="en-US" w:eastAsia="zh-CN"/>
        </w:rPr>
        <w:t xml:space="preserve"> </w:t>
      </w:r>
      <w:r>
        <w:rPr>
          <w:rFonts w:ascii="Times New Roman" w:hAnsi="Times New Roman" w:eastAsia="仿宋_GB2312" w:cs="Times New Roman"/>
          <w:highlight w:val="none"/>
          <w:u w:val="single"/>
        </w:rPr>
        <w:t>  年</w:t>
      </w:r>
      <w:r>
        <w:rPr>
          <w:rFonts w:hint="eastAsia" w:ascii="Times New Roman" w:hAnsi="Times New Roman" w:eastAsia="仿宋_GB2312" w:cs="Times New Roman"/>
          <w:highlight w:val="none"/>
          <w:u w:val="single"/>
          <w:lang w:val="en-US" w:eastAsia="zh-CN"/>
        </w:rPr>
        <w:t xml:space="preserve"> </w:t>
      </w:r>
      <w:r>
        <w:rPr>
          <w:rFonts w:ascii="Times New Roman" w:hAnsi="Times New Roman" w:eastAsia="仿宋_GB2312" w:cs="Times New Roman"/>
          <w:highlight w:val="none"/>
          <w:u w:val="single"/>
        </w:rPr>
        <w:t>    月  </w:t>
      </w:r>
      <w:r>
        <w:rPr>
          <w:rFonts w:hint="eastAsia" w:ascii="Times New Roman" w:hAnsi="Times New Roman" w:eastAsia="仿宋_GB2312" w:cs="Times New Roman"/>
          <w:highlight w:val="none"/>
          <w:u w:val="single"/>
          <w:lang w:val="en-US" w:eastAsia="zh-CN"/>
        </w:rPr>
        <w:t xml:space="preserve">  </w:t>
      </w:r>
      <w:r>
        <w:rPr>
          <w:rFonts w:ascii="Times New Roman" w:hAnsi="Times New Roman" w:eastAsia="仿宋_GB2312" w:cs="Times New Roman"/>
          <w:highlight w:val="none"/>
          <w:u w:val="single"/>
        </w:rPr>
        <w:t> 日</w:t>
      </w:r>
    </w:p>
    <w:p>
      <w:pPr>
        <w:pStyle w:val="44"/>
        <w:snapToGrid w:val="0"/>
        <w:spacing w:line="360" w:lineRule="auto"/>
        <w:jc w:val="both"/>
        <w:outlineLvl w:val="0"/>
        <w:rPr>
          <w:rFonts w:ascii="Times New Roman" w:hAnsi="Times New Roman" w:eastAsia="仿宋_GB2312" w:cs="Times New Roman"/>
          <w:b/>
          <w:bCs/>
          <w:sz w:val="32"/>
          <w:szCs w:val="32"/>
          <w:highlight w:val="none"/>
        </w:rPr>
      </w:pPr>
      <w:bookmarkStart w:id="516" w:name="_Toc532473491"/>
      <w:bookmarkStart w:id="517" w:name="_Toc21748"/>
      <w:bookmarkStart w:id="518" w:name="_Toc16186"/>
      <w:bookmarkStart w:id="519" w:name="_Toc515647799"/>
      <w:r>
        <w:rPr>
          <w:rFonts w:ascii="Times New Roman" w:hAnsi="Times New Roman" w:eastAsia="仿宋_GB2312" w:cs="Times New Roman"/>
          <w:highlight w:val="none"/>
        </w:rPr>
        <w:br w:type="page"/>
      </w:r>
      <w:bookmarkEnd w:id="516"/>
      <w:bookmarkEnd w:id="517"/>
      <w:bookmarkEnd w:id="518"/>
      <w:bookmarkEnd w:id="519"/>
      <w:bookmarkStart w:id="520" w:name="_Toc20660404"/>
      <w:bookmarkStart w:id="521" w:name="_Toc10951"/>
      <w:bookmarkStart w:id="522" w:name="_Toc6548"/>
      <w:bookmarkStart w:id="523" w:name="_Toc532473492"/>
      <w:bookmarkStart w:id="524" w:name="_Toc515647800"/>
      <w:r>
        <w:rPr>
          <w:rFonts w:ascii="Times New Roman" w:hAnsi="Times New Roman" w:eastAsia="仿宋_GB2312" w:cs="Times New Roman"/>
          <w:b/>
          <w:bCs/>
          <w:sz w:val="28"/>
          <w:szCs w:val="28"/>
          <w:highlight w:val="none"/>
        </w:rPr>
        <w:t>附件2</w:t>
      </w:r>
    </w:p>
    <w:p>
      <w:pPr>
        <w:pStyle w:val="44"/>
        <w:snapToGrid w:val="0"/>
        <w:spacing w:line="360" w:lineRule="auto"/>
        <w:jc w:val="center"/>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履约担保函格式</w:t>
      </w:r>
      <w:bookmarkEnd w:id="520"/>
      <w:bookmarkEnd w:id="521"/>
      <w:bookmarkEnd w:id="522"/>
      <w:bookmarkEnd w:id="523"/>
      <w:bookmarkEnd w:id="524"/>
    </w:p>
    <w:p>
      <w:pPr>
        <w:snapToGrid w:val="0"/>
        <w:spacing w:line="336" w:lineRule="auto"/>
        <w:jc w:val="center"/>
        <w:rPr>
          <w:rFonts w:eastAsia="仿宋_GB2312"/>
          <w:sz w:val="24"/>
          <w:highlight w:val="none"/>
        </w:rPr>
      </w:pPr>
      <w:r>
        <w:rPr>
          <w:rFonts w:eastAsia="仿宋_GB2312"/>
          <w:sz w:val="24"/>
          <w:highlight w:val="none"/>
        </w:rPr>
        <w:t xml:space="preserve">                             编号：</w:t>
      </w:r>
    </w:p>
    <w:p>
      <w:pPr>
        <w:snapToGrid w:val="0"/>
        <w:spacing w:line="336" w:lineRule="auto"/>
        <w:rPr>
          <w:rFonts w:eastAsia="仿宋_GB2312"/>
          <w:sz w:val="28"/>
          <w:szCs w:val="28"/>
          <w:highlight w:val="none"/>
        </w:rPr>
      </w:pPr>
    </w:p>
    <w:p>
      <w:pPr>
        <w:snapToGrid w:val="0"/>
        <w:spacing w:line="336" w:lineRule="auto"/>
        <w:rPr>
          <w:rFonts w:eastAsia="仿宋_GB2312"/>
          <w:sz w:val="24"/>
          <w:highlight w:val="none"/>
        </w:rPr>
      </w:pPr>
      <w:r>
        <w:rPr>
          <w:rFonts w:eastAsia="仿宋_GB2312"/>
          <w:sz w:val="24"/>
          <w:highlight w:val="none"/>
          <w:u w:val="single"/>
        </w:rPr>
        <w:t xml:space="preserve">                  </w:t>
      </w:r>
      <w:r>
        <w:rPr>
          <w:rFonts w:eastAsia="仿宋_GB2312"/>
          <w:sz w:val="24"/>
          <w:highlight w:val="none"/>
        </w:rPr>
        <w:t>（采购人名称）：</w:t>
      </w:r>
    </w:p>
    <w:p>
      <w:pPr>
        <w:snapToGrid w:val="0"/>
        <w:spacing w:line="336" w:lineRule="auto"/>
        <w:ind w:firstLine="480" w:firstLineChars="200"/>
        <w:rPr>
          <w:rFonts w:eastAsia="仿宋_GB2312"/>
          <w:sz w:val="24"/>
          <w:highlight w:val="none"/>
        </w:rPr>
      </w:pPr>
      <w:r>
        <w:rPr>
          <w:rFonts w:eastAsia="仿宋_GB2312"/>
          <w:sz w:val="24"/>
          <w:highlight w:val="none"/>
        </w:rPr>
        <w:t>鉴于你方与</w:t>
      </w:r>
      <w:r>
        <w:rPr>
          <w:rFonts w:eastAsia="仿宋_GB2312"/>
          <w:sz w:val="24"/>
          <w:highlight w:val="none"/>
          <w:u w:val="single"/>
        </w:rPr>
        <w:t xml:space="preserve">                    </w:t>
      </w:r>
      <w:r>
        <w:rPr>
          <w:rFonts w:eastAsia="仿宋_GB2312"/>
          <w:sz w:val="24"/>
          <w:highlight w:val="none"/>
        </w:rPr>
        <w:t>（以下简称供应商）于</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日签定编号为</w:t>
      </w:r>
      <w:r>
        <w:rPr>
          <w:rFonts w:eastAsia="仿宋_GB2312"/>
          <w:sz w:val="24"/>
          <w:highlight w:val="none"/>
          <w:u w:val="single"/>
        </w:rPr>
        <w:t xml:space="preserve">                    </w:t>
      </w:r>
      <w:r>
        <w:rPr>
          <w:rFonts w:eastAsia="仿宋_GB2312"/>
          <w:sz w:val="24"/>
          <w:highlight w:val="none"/>
        </w:rPr>
        <w:t>的《</w:t>
      </w:r>
      <w:r>
        <w:rPr>
          <w:rFonts w:eastAsia="仿宋_GB2312"/>
          <w:sz w:val="24"/>
          <w:highlight w:val="none"/>
          <w:u w:val="single"/>
        </w:rPr>
        <w:t xml:space="preserve">           </w:t>
      </w:r>
      <w:r>
        <w:rPr>
          <w:rFonts w:eastAsia="仿宋_GB2312"/>
          <w:sz w:val="24"/>
          <w:highlight w:val="none"/>
        </w:rPr>
        <w:t>政府采购合同》（以下简称主合同），且依据该合同的约定，供应商应在</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日前向你方交纳履约保证金，且可以履约担保函的形式交纳履约保证金。应供应商的申请，我方以保证的方式向你方提供如下履约保证金担保：</w:t>
      </w:r>
    </w:p>
    <w:p>
      <w:pPr>
        <w:snapToGrid w:val="0"/>
        <w:spacing w:line="336" w:lineRule="auto"/>
        <w:ind w:firstLine="480" w:firstLineChars="200"/>
        <w:rPr>
          <w:rFonts w:eastAsia="仿宋_GB2312"/>
          <w:sz w:val="24"/>
          <w:highlight w:val="none"/>
        </w:rPr>
      </w:pPr>
      <w:r>
        <w:rPr>
          <w:rFonts w:eastAsia="仿宋_GB2312"/>
          <w:sz w:val="24"/>
          <w:highlight w:val="none"/>
        </w:rPr>
        <w:t>一、保证责任的情形及保证金额</w:t>
      </w:r>
    </w:p>
    <w:p>
      <w:pPr>
        <w:snapToGrid w:val="0"/>
        <w:spacing w:line="336" w:lineRule="auto"/>
        <w:ind w:firstLine="480" w:firstLineChars="200"/>
        <w:rPr>
          <w:rFonts w:eastAsia="仿宋_GB2312"/>
          <w:sz w:val="24"/>
          <w:highlight w:val="none"/>
        </w:rPr>
      </w:pPr>
      <w:r>
        <w:rPr>
          <w:rFonts w:eastAsia="仿宋_GB2312"/>
          <w:sz w:val="24"/>
          <w:highlight w:val="none"/>
        </w:rPr>
        <w:t>（一）在供应商出现下列情形之一时，我方承担保证责任：</w:t>
      </w:r>
    </w:p>
    <w:p>
      <w:pPr>
        <w:snapToGrid w:val="0"/>
        <w:spacing w:line="336" w:lineRule="auto"/>
        <w:ind w:firstLine="480" w:firstLineChars="200"/>
        <w:rPr>
          <w:rFonts w:eastAsia="仿宋_GB2312"/>
          <w:sz w:val="24"/>
          <w:highlight w:val="none"/>
        </w:rPr>
      </w:pPr>
      <w:r>
        <w:rPr>
          <w:rFonts w:eastAsia="仿宋_GB2312"/>
          <w:sz w:val="24"/>
          <w:highlight w:val="none"/>
        </w:rPr>
        <w:t>1．将成交项目转让给他人，或者在谈判响应文件中未说明，且未经采购人同意，将成交项目分包给他人的；</w:t>
      </w:r>
    </w:p>
    <w:p>
      <w:pPr>
        <w:snapToGrid w:val="0"/>
        <w:spacing w:line="336" w:lineRule="auto"/>
        <w:rPr>
          <w:rFonts w:eastAsia="仿宋_GB2312"/>
          <w:sz w:val="24"/>
          <w:highlight w:val="none"/>
        </w:rPr>
      </w:pPr>
      <w:r>
        <w:rPr>
          <w:rFonts w:eastAsia="仿宋_GB2312"/>
          <w:sz w:val="24"/>
          <w:highlight w:val="none"/>
        </w:rPr>
        <w:t>　　2．主合同约定的应当缴纳履约保证金的情形</w:t>
      </w:r>
      <w:r>
        <w:rPr>
          <w:rFonts w:hint="eastAsia" w:eastAsia="仿宋_GB2312"/>
          <w:sz w:val="24"/>
          <w:highlight w:val="none"/>
          <w:lang w:eastAsia="zh-CN"/>
        </w:rPr>
        <w:t>：</w:t>
      </w:r>
      <w:r>
        <w:rPr>
          <w:rFonts w:eastAsia="仿宋_GB2312"/>
          <w:sz w:val="24"/>
          <w:highlight w:val="none"/>
        </w:rPr>
        <w:t xml:space="preserve"> </w:t>
      </w:r>
    </w:p>
    <w:p>
      <w:pPr>
        <w:snapToGrid w:val="0"/>
        <w:spacing w:line="336" w:lineRule="auto"/>
        <w:ind w:firstLine="480" w:firstLineChars="200"/>
        <w:rPr>
          <w:rFonts w:eastAsia="仿宋_GB2312"/>
          <w:sz w:val="24"/>
          <w:highlight w:val="none"/>
        </w:rPr>
      </w:pPr>
      <w:r>
        <w:rPr>
          <w:rFonts w:eastAsia="仿宋_GB2312"/>
          <w:sz w:val="24"/>
          <w:highlight w:val="none"/>
        </w:rPr>
        <w:t>（1）未按主合同约定的质量、数量和期限供应货物/提供服务/完成工程的；</w:t>
      </w:r>
    </w:p>
    <w:p>
      <w:pPr>
        <w:snapToGrid w:val="0"/>
        <w:spacing w:line="336" w:lineRule="auto"/>
        <w:ind w:firstLine="480" w:firstLineChars="200"/>
        <w:jc w:val="left"/>
        <w:rPr>
          <w:rFonts w:eastAsia="仿宋_GB2312"/>
          <w:sz w:val="24"/>
          <w:highlight w:val="none"/>
        </w:rPr>
      </w:pPr>
      <w:r>
        <w:rPr>
          <w:rFonts w:eastAsia="仿宋_GB2312"/>
          <w:sz w:val="24"/>
          <w:highlight w:val="none"/>
        </w:rPr>
        <w:t>（2）</w:t>
      </w:r>
      <w:r>
        <w:rPr>
          <w:rFonts w:eastAsia="仿宋_GB2312"/>
          <w:sz w:val="24"/>
          <w:highlight w:val="none"/>
          <w:u w:val="single"/>
        </w:rPr>
        <w:t xml:space="preserve">                                                       </w:t>
      </w:r>
      <w:r>
        <w:rPr>
          <w:rFonts w:eastAsia="仿宋_GB2312"/>
          <w:sz w:val="24"/>
          <w:highlight w:val="none"/>
        </w:rPr>
        <w:t>。</w:t>
      </w:r>
    </w:p>
    <w:p>
      <w:pPr>
        <w:snapToGrid w:val="0"/>
        <w:spacing w:line="336" w:lineRule="auto"/>
        <w:ind w:firstLine="480" w:firstLineChars="200"/>
        <w:rPr>
          <w:rFonts w:eastAsia="仿宋_GB2312"/>
          <w:sz w:val="24"/>
          <w:highlight w:val="none"/>
        </w:rPr>
      </w:pPr>
      <w:r>
        <w:rPr>
          <w:rFonts w:eastAsia="仿宋_GB2312"/>
          <w:sz w:val="24"/>
          <w:highlight w:val="none"/>
        </w:rPr>
        <w:t>（二）我方的保证范围是主合同约定的合同价款总额的</w:t>
      </w:r>
      <w:r>
        <w:rPr>
          <w:rFonts w:eastAsia="仿宋_GB2312"/>
          <w:sz w:val="24"/>
          <w:highlight w:val="none"/>
          <w:u w:val="single"/>
        </w:rPr>
        <w:t xml:space="preserve">        </w:t>
      </w:r>
      <w:r>
        <w:rPr>
          <w:rFonts w:eastAsia="仿宋_GB2312"/>
          <w:sz w:val="24"/>
          <w:highlight w:val="none"/>
        </w:rPr>
        <w:t>%数额为</w:t>
      </w:r>
      <w:r>
        <w:rPr>
          <w:rFonts w:eastAsia="仿宋_GB2312"/>
          <w:sz w:val="24"/>
          <w:highlight w:val="none"/>
          <w:u w:val="single"/>
        </w:rPr>
        <w:t xml:space="preserve">         </w:t>
      </w:r>
      <w:r>
        <w:rPr>
          <w:rFonts w:eastAsia="仿宋_GB2312"/>
          <w:sz w:val="24"/>
          <w:highlight w:val="none"/>
        </w:rPr>
        <w:t>元（大写</w:t>
      </w:r>
      <w:r>
        <w:rPr>
          <w:rFonts w:eastAsia="仿宋_GB2312"/>
          <w:sz w:val="24"/>
          <w:highlight w:val="none"/>
          <w:u w:val="single"/>
        </w:rPr>
        <w:t xml:space="preserve">           </w:t>
      </w:r>
      <w:r>
        <w:rPr>
          <w:rFonts w:eastAsia="仿宋_GB2312"/>
          <w:sz w:val="24"/>
          <w:highlight w:val="none"/>
        </w:rPr>
        <w:t>），币种为</w:t>
      </w:r>
      <w:r>
        <w:rPr>
          <w:rFonts w:eastAsia="仿宋_GB2312"/>
          <w:sz w:val="24"/>
          <w:highlight w:val="none"/>
          <w:u w:val="single"/>
        </w:rPr>
        <w:t xml:space="preserve">        </w:t>
      </w:r>
      <w:r>
        <w:rPr>
          <w:rFonts w:eastAsia="仿宋_GB2312"/>
          <w:sz w:val="24"/>
          <w:highlight w:val="none"/>
        </w:rPr>
        <w:t>。（即主合同履约保证金金额）</w:t>
      </w:r>
    </w:p>
    <w:p>
      <w:pPr>
        <w:snapToGrid w:val="0"/>
        <w:spacing w:line="336" w:lineRule="auto"/>
        <w:ind w:firstLine="480" w:firstLineChars="200"/>
        <w:rPr>
          <w:rFonts w:eastAsia="仿宋_GB2312"/>
          <w:sz w:val="24"/>
          <w:highlight w:val="none"/>
        </w:rPr>
      </w:pPr>
      <w:r>
        <w:rPr>
          <w:rFonts w:eastAsia="仿宋_GB2312"/>
          <w:sz w:val="24"/>
          <w:highlight w:val="none"/>
        </w:rPr>
        <w:t>二、保证的方式及保证期间</w:t>
      </w:r>
    </w:p>
    <w:p>
      <w:pPr>
        <w:snapToGrid w:val="0"/>
        <w:spacing w:line="336" w:lineRule="auto"/>
        <w:ind w:firstLine="480" w:firstLineChars="200"/>
        <w:rPr>
          <w:rFonts w:eastAsia="仿宋_GB2312"/>
          <w:sz w:val="24"/>
          <w:highlight w:val="none"/>
        </w:rPr>
      </w:pPr>
      <w:r>
        <w:rPr>
          <w:rFonts w:eastAsia="仿宋_GB2312"/>
          <w:sz w:val="24"/>
          <w:highlight w:val="none"/>
        </w:rPr>
        <w:t>我方保证的方式为：连带责任保证。</w:t>
      </w:r>
    </w:p>
    <w:p>
      <w:pPr>
        <w:snapToGrid w:val="0"/>
        <w:spacing w:line="336" w:lineRule="auto"/>
        <w:ind w:firstLine="480" w:firstLineChars="200"/>
        <w:rPr>
          <w:rFonts w:eastAsia="仿宋_GB2312"/>
          <w:sz w:val="24"/>
          <w:highlight w:val="none"/>
        </w:rPr>
      </w:pPr>
      <w:r>
        <w:rPr>
          <w:rFonts w:eastAsia="仿宋_GB2312"/>
          <w:sz w:val="24"/>
          <w:highlight w:val="none"/>
        </w:rPr>
        <w:t>我方保证的期间为：自本合同生效之日起至供应商按照主合同约定的供货/完工期限届满后</w:t>
      </w:r>
      <w:r>
        <w:rPr>
          <w:rFonts w:eastAsia="仿宋_GB2312"/>
          <w:sz w:val="24"/>
          <w:highlight w:val="none"/>
          <w:u w:val="single"/>
        </w:rPr>
        <w:t xml:space="preserve">     </w:t>
      </w:r>
      <w:r>
        <w:rPr>
          <w:rFonts w:eastAsia="仿宋_GB2312"/>
          <w:sz w:val="24"/>
          <w:highlight w:val="none"/>
        </w:rPr>
        <w:t>日内。</w:t>
      </w:r>
    </w:p>
    <w:p>
      <w:pPr>
        <w:snapToGrid w:val="0"/>
        <w:spacing w:line="336" w:lineRule="auto"/>
        <w:ind w:firstLine="480" w:firstLineChars="200"/>
        <w:rPr>
          <w:rFonts w:eastAsia="仿宋_GB2312"/>
          <w:sz w:val="24"/>
          <w:highlight w:val="none"/>
        </w:rPr>
      </w:pPr>
      <w:r>
        <w:rPr>
          <w:rFonts w:eastAsia="仿宋_GB2312"/>
          <w:sz w:val="24"/>
          <w:highlight w:val="none"/>
        </w:rPr>
        <w:t>如果供应商未按主合同约定向贵方供应货物/提供服务/完成工程的，由我方在保证金额内向你方支付上述款项。</w:t>
      </w:r>
    </w:p>
    <w:p>
      <w:pPr>
        <w:snapToGrid w:val="0"/>
        <w:spacing w:line="336" w:lineRule="auto"/>
        <w:ind w:firstLine="480" w:firstLineChars="200"/>
        <w:rPr>
          <w:rFonts w:eastAsia="仿宋_GB2312"/>
          <w:sz w:val="24"/>
          <w:highlight w:val="none"/>
        </w:rPr>
      </w:pPr>
      <w:r>
        <w:rPr>
          <w:rFonts w:eastAsia="仿宋_GB2312"/>
          <w:sz w:val="24"/>
          <w:highlight w:val="none"/>
        </w:rPr>
        <w:t>三、承担保证责任的程序</w:t>
      </w:r>
    </w:p>
    <w:p>
      <w:pPr>
        <w:snapToGrid w:val="0"/>
        <w:spacing w:line="336" w:lineRule="auto"/>
        <w:ind w:firstLine="480" w:firstLineChars="200"/>
        <w:rPr>
          <w:rFonts w:eastAsia="仿宋_GB2312"/>
          <w:sz w:val="24"/>
          <w:highlight w:val="none"/>
        </w:rPr>
      </w:pPr>
      <w:r>
        <w:rPr>
          <w:rFonts w:eastAsia="仿宋_GB2312"/>
          <w:sz w:val="24"/>
          <w:highlight w:val="none"/>
        </w:rPr>
        <w:t>1．你方要求我方承担保证责任的，应在本保函保证期间内向我方发出书面索赔通知。索赔通知应写明要求索赔的金额，支付款项应到达的账号。并附有证明供应商违约事实的证明材料。</w:t>
      </w:r>
    </w:p>
    <w:p>
      <w:pPr>
        <w:snapToGrid w:val="0"/>
        <w:spacing w:line="336" w:lineRule="auto"/>
        <w:ind w:firstLine="480" w:firstLineChars="200"/>
        <w:rPr>
          <w:rFonts w:eastAsia="仿宋_GB2312"/>
          <w:sz w:val="24"/>
          <w:highlight w:val="none"/>
        </w:rPr>
      </w:pPr>
      <w:r>
        <w:rPr>
          <w:rFonts w:eastAsia="仿宋_GB2312"/>
          <w:sz w:val="24"/>
          <w:highlight w:val="none"/>
        </w:rPr>
        <w:t>如果你方与供应商因货物质量问题产生争议，你方还需同时提供</w:t>
      </w:r>
      <w:r>
        <w:rPr>
          <w:rFonts w:eastAsia="仿宋_GB2312"/>
          <w:sz w:val="24"/>
          <w:highlight w:val="none"/>
          <w:u w:val="single"/>
        </w:rPr>
        <w:t xml:space="preserve">        </w:t>
      </w:r>
      <w:r>
        <w:rPr>
          <w:rFonts w:eastAsia="仿宋_GB2312"/>
          <w:sz w:val="24"/>
          <w:highlight w:val="none"/>
        </w:rPr>
        <w:t>部门出具的质量检测报告，或经诉讼（仲裁）程序裁决后的裁决书、调解书，本保证人即按照检测结果或裁决书、调解书决定是否承担保证责任。</w:t>
      </w:r>
    </w:p>
    <w:p>
      <w:pPr>
        <w:snapToGrid w:val="0"/>
        <w:spacing w:line="336" w:lineRule="auto"/>
        <w:ind w:firstLine="480" w:firstLineChars="200"/>
        <w:rPr>
          <w:rFonts w:eastAsia="仿宋_GB2312"/>
          <w:sz w:val="24"/>
          <w:highlight w:val="none"/>
        </w:rPr>
      </w:pPr>
      <w:r>
        <w:rPr>
          <w:rFonts w:eastAsia="仿宋_GB2312"/>
          <w:sz w:val="24"/>
          <w:highlight w:val="none"/>
        </w:rPr>
        <w:t>2． 我方收到你方的书面索赔通知及相应证明材料，在</w:t>
      </w:r>
      <w:r>
        <w:rPr>
          <w:rFonts w:eastAsia="仿宋_GB2312"/>
          <w:sz w:val="24"/>
          <w:highlight w:val="none"/>
          <w:u w:val="single"/>
        </w:rPr>
        <w:t xml:space="preserve">     </w:t>
      </w:r>
      <w:r>
        <w:rPr>
          <w:rFonts w:eastAsia="仿宋_GB2312"/>
          <w:sz w:val="24"/>
          <w:highlight w:val="none"/>
        </w:rPr>
        <w:t>工作日内进行核定后按照本保函的承诺承担保证责任。</w:t>
      </w:r>
    </w:p>
    <w:p>
      <w:pPr>
        <w:snapToGrid w:val="0"/>
        <w:spacing w:line="336" w:lineRule="auto"/>
        <w:ind w:firstLine="480" w:firstLineChars="200"/>
        <w:rPr>
          <w:rFonts w:eastAsia="仿宋_GB2312"/>
          <w:sz w:val="24"/>
          <w:highlight w:val="none"/>
        </w:rPr>
      </w:pPr>
      <w:r>
        <w:rPr>
          <w:rFonts w:eastAsia="仿宋_GB2312"/>
          <w:sz w:val="24"/>
          <w:highlight w:val="none"/>
        </w:rPr>
        <w:t>四、保证责任的终止</w:t>
      </w:r>
    </w:p>
    <w:p>
      <w:pPr>
        <w:snapToGrid w:val="0"/>
        <w:spacing w:line="336" w:lineRule="auto"/>
        <w:ind w:firstLine="480" w:firstLineChars="200"/>
        <w:rPr>
          <w:rFonts w:eastAsia="仿宋_GB2312"/>
          <w:sz w:val="24"/>
          <w:highlight w:val="none"/>
        </w:rPr>
      </w:pPr>
      <w:r>
        <w:rPr>
          <w:rFonts w:eastAsia="仿宋_GB2312"/>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napToGrid w:val="0"/>
        <w:spacing w:line="336" w:lineRule="auto"/>
        <w:ind w:firstLine="480" w:firstLineChars="200"/>
        <w:rPr>
          <w:rFonts w:eastAsia="仿宋_GB2312"/>
          <w:sz w:val="24"/>
          <w:highlight w:val="none"/>
        </w:rPr>
      </w:pPr>
      <w:r>
        <w:rPr>
          <w:rFonts w:eastAsia="仿宋_GB2312"/>
          <w:sz w:val="24"/>
          <w:highlight w:val="none"/>
        </w:rPr>
        <w:t>2．我方按照本保函向你方履行了保证责任后，自我方向你方支付款项（支付款项从我方账户划出）之日起，保证责任即终止。</w:t>
      </w:r>
    </w:p>
    <w:p>
      <w:pPr>
        <w:snapToGrid w:val="0"/>
        <w:spacing w:line="336" w:lineRule="auto"/>
        <w:ind w:firstLine="480" w:firstLineChars="200"/>
        <w:rPr>
          <w:rFonts w:eastAsia="仿宋_GB2312"/>
          <w:sz w:val="24"/>
          <w:highlight w:val="none"/>
        </w:rPr>
      </w:pPr>
      <w:r>
        <w:rPr>
          <w:rFonts w:eastAsia="仿宋_GB2312"/>
          <w:sz w:val="24"/>
          <w:highlight w:val="none"/>
        </w:rPr>
        <w:t>3．按照法律法规的规定或出现应终止我方保证责任的其它情形的，我方在本保函项下的保证责任亦终止。</w:t>
      </w:r>
    </w:p>
    <w:p>
      <w:pPr>
        <w:snapToGrid w:val="0"/>
        <w:spacing w:line="336" w:lineRule="auto"/>
        <w:ind w:firstLine="480" w:firstLineChars="200"/>
        <w:rPr>
          <w:rFonts w:eastAsia="仿宋_GB2312"/>
          <w:sz w:val="24"/>
          <w:highlight w:val="none"/>
        </w:rPr>
      </w:pPr>
      <w:r>
        <w:rPr>
          <w:rFonts w:eastAsia="仿宋_GB2312"/>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napToGrid w:val="0"/>
        <w:spacing w:line="336" w:lineRule="auto"/>
        <w:ind w:firstLine="480" w:firstLineChars="200"/>
        <w:rPr>
          <w:rFonts w:eastAsia="仿宋_GB2312"/>
          <w:sz w:val="24"/>
          <w:highlight w:val="none"/>
        </w:rPr>
      </w:pPr>
      <w:r>
        <w:rPr>
          <w:rFonts w:eastAsia="仿宋_GB2312"/>
          <w:sz w:val="24"/>
          <w:highlight w:val="none"/>
        </w:rPr>
        <w:t>五、免责条款</w:t>
      </w:r>
    </w:p>
    <w:p>
      <w:pPr>
        <w:snapToGrid w:val="0"/>
        <w:spacing w:line="336" w:lineRule="auto"/>
        <w:ind w:firstLine="480" w:firstLineChars="200"/>
        <w:rPr>
          <w:rFonts w:eastAsia="仿宋_GB2312"/>
          <w:sz w:val="24"/>
          <w:highlight w:val="none"/>
        </w:rPr>
      </w:pPr>
      <w:r>
        <w:rPr>
          <w:rFonts w:eastAsia="仿宋_GB2312"/>
          <w:sz w:val="24"/>
          <w:highlight w:val="none"/>
        </w:rPr>
        <w:t>1．因你方违反主合同约定致使供应商不能履行义务的，我方不承担保证责任。</w:t>
      </w:r>
    </w:p>
    <w:p>
      <w:pPr>
        <w:snapToGrid w:val="0"/>
        <w:spacing w:line="336" w:lineRule="auto"/>
        <w:ind w:firstLine="480" w:firstLineChars="200"/>
        <w:rPr>
          <w:rFonts w:eastAsia="仿宋_GB2312"/>
          <w:sz w:val="24"/>
          <w:highlight w:val="none"/>
        </w:rPr>
      </w:pPr>
      <w:r>
        <w:rPr>
          <w:rFonts w:eastAsia="仿宋_GB2312"/>
          <w:sz w:val="24"/>
          <w:highlight w:val="none"/>
        </w:rPr>
        <w:t>2．依照法律法规的规定或你方与供应商的另行约定，全部或者部分免除供应商应缴纳的保证金义务的，我方亦免除相应的保证责任。</w:t>
      </w:r>
    </w:p>
    <w:p>
      <w:pPr>
        <w:snapToGrid w:val="0"/>
        <w:spacing w:line="336" w:lineRule="auto"/>
        <w:ind w:firstLine="480" w:firstLineChars="200"/>
        <w:rPr>
          <w:rFonts w:eastAsia="仿宋_GB2312"/>
          <w:sz w:val="24"/>
          <w:highlight w:val="none"/>
        </w:rPr>
      </w:pPr>
      <w:r>
        <w:rPr>
          <w:rFonts w:eastAsia="仿宋_GB2312"/>
          <w:sz w:val="24"/>
          <w:highlight w:val="none"/>
        </w:rPr>
        <w:t>3．因不可抗力造成供应商不能履行供货义务的，我方不承担保证责任。</w:t>
      </w:r>
    </w:p>
    <w:p>
      <w:pPr>
        <w:snapToGrid w:val="0"/>
        <w:spacing w:line="336" w:lineRule="auto"/>
        <w:ind w:firstLine="480" w:firstLineChars="200"/>
        <w:rPr>
          <w:rFonts w:eastAsia="仿宋_GB2312"/>
          <w:sz w:val="24"/>
          <w:highlight w:val="none"/>
        </w:rPr>
      </w:pPr>
      <w:r>
        <w:rPr>
          <w:rFonts w:eastAsia="仿宋_GB2312"/>
          <w:sz w:val="24"/>
          <w:highlight w:val="none"/>
        </w:rPr>
        <w:t>六、争议的解决</w:t>
      </w:r>
    </w:p>
    <w:p>
      <w:pPr>
        <w:snapToGrid w:val="0"/>
        <w:spacing w:line="336" w:lineRule="auto"/>
        <w:ind w:firstLine="480" w:firstLineChars="200"/>
        <w:rPr>
          <w:rFonts w:eastAsia="仿宋_GB2312"/>
          <w:sz w:val="24"/>
          <w:highlight w:val="none"/>
        </w:rPr>
      </w:pPr>
      <w:r>
        <w:rPr>
          <w:rFonts w:eastAsia="仿宋_GB2312"/>
          <w:sz w:val="24"/>
          <w:highlight w:val="none"/>
        </w:rPr>
        <w:t>因本保函发生的纠纷，由你我双方协商解决，协商不成的，通过诉讼程序解决，诉讼管辖地法院为</w:t>
      </w:r>
      <w:r>
        <w:rPr>
          <w:rFonts w:eastAsia="仿宋_GB2312"/>
          <w:sz w:val="24"/>
          <w:highlight w:val="none"/>
          <w:u w:val="single"/>
        </w:rPr>
        <w:t xml:space="preserve">        </w:t>
      </w:r>
      <w:r>
        <w:rPr>
          <w:rFonts w:eastAsia="仿宋_GB2312"/>
          <w:sz w:val="24"/>
          <w:highlight w:val="none"/>
        </w:rPr>
        <w:t>法院。</w:t>
      </w:r>
    </w:p>
    <w:p>
      <w:pPr>
        <w:snapToGrid w:val="0"/>
        <w:spacing w:line="336" w:lineRule="auto"/>
        <w:ind w:firstLine="480" w:firstLineChars="200"/>
        <w:rPr>
          <w:rFonts w:eastAsia="仿宋_GB2312"/>
          <w:sz w:val="24"/>
          <w:highlight w:val="none"/>
        </w:rPr>
      </w:pPr>
      <w:r>
        <w:rPr>
          <w:rFonts w:eastAsia="仿宋_GB2312"/>
          <w:sz w:val="24"/>
          <w:highlight w:val="none"/>
        </w:rPr>
        <w:t>七、保函的生效</w:t>
      </w:r>
    </w:p>
    <w:p>
      <w:pPr>
        <w:snapToGrid w:val="0"/>
        <w:spacing w:line="336" w:lineRule="auto"/>
        <w:ind w:firstLine="480" w:firstLineChars="200"/>
        <w:rPr>
          <w:rFonts w:eastAsia="仿宋_GB2312"/>
          <w:sz w:val="24"/>
          <w:highlight w:val="none"/>
        </w:rPr>
      </w:pPr>
      <w:r>
        <w:rPr>
          <w:rFonts w:eastAsia="仿宋_GB2312"/>
          <w:sz w:val="24"/>
          <w:highlight w:val="none"/>
        </w:rPr>
        <w:t>本保函自我方加盖公章之日起生效。</w:t>
      </w:r>
    </w:p>
    <w:p>
      <w:pPr>
        <w:snapToGrid w:val="0"/>
        <w:spacing w:line="336" w:lineRule="auto"/>
        <w:rPr>
          <w:rFonts w:eastAsia="仿宋_GB2312"/>
          <w:sz w:val="24"/>
          <w:highlight w:val="none"/>
        </w:rPr>
      </w:pPr>
    </w:p>
    <w:p>
      <w:pPr>
        <w:snapToGrid w:val="0"/>
        <w:spacing w:line="336" w:lineRule="auto"/>
        <w:rPr>
          <w:rFonts w:eastAsia="仿宋_GB2312"/>
          <w:sz w:val="24"/>
          <w:highlight w:val="none"/>
        </w:rPr>
      </w:pPr>
      <w:r>
        <w:rPr>
          <w:rFonts w:eastAsia="仿宋_GB2312"/>
          <w:sz w:val="24"/>
          <w:highlight w:val="none"/>
        </w:rPr>
        <w:t xml:space="preserve">                                      </w:t>
      </w:r>
    </w:p>
    <w:p>
      <w:pPr>
        <w:pStyle w:val="28"/>
        <w:ind w:left="1080" w:leftChars="257" w:hanging="540"/>
        <w:rPr>
          <w:rFonts w:ascii="Times New Roman" w:hAnsi="Times New Roman" w:eastAsia="仿宋_GB2312"/>
          <w:sz w:val="24"/>
          <w:szCs w:val="24"/>
          <w:highlight w:val="none"/>
        </w:rPr>
      </w:pPr>
      <w:r>
        <w:rPr>
          <w:rFonts w:ascii="Times New Roman" w:hAnsi="Times New Roman" w:eastAsia="仿宋_GB2312"/>
          <w:sz w:val="24"/>
          <w:szCs w:val="24"/>
          <w:highlight w:val="none"/>
        </w:rPr>
        <w:t>出具保函单位名称（盖公章）：</w:t>
      </w:r>
      <w:r>
        <w:rPr>
          <w:rFonts w:ascii="Times New Roman" w:hAnsi="Times New Roman" w:eastAsia="仿宋_GB2312"/>
          <w:sz w:val="24"/>
          <w:szCs w:val="24"/>
          <w:highlight w:val="none"/>
          <w:u w:val="single"/>
        </w:rPr>
        <w:t xml:space="preserve">                   </w:t>
      </w:r>
    </w:p>
    <w:p>
      <w:pPr>
        <w:pStyle w:val="28"/>
        <w:ind w:left="1080" w:leftChars="257" w:hanging="540"/>
        <w:rPr>
          <w:rFonts w:ascii="Times New Roman" w:hAnsi="Times New Roman" w:eastAsia="仿宋_GB2312"/>
          <w:sz w:val="24"/>
          <w:szCs w:val="24"/>
          <w:highlight w:val="none"/>
          <w:u w:val="single"/>
        </w:rPr>
      </w:pPr>
      <w:r>
        <w:rPr>
          <w:rFonts w:ascii="Times New Roman" w:hAnsi="Times New Roman" w:eastAsia="仿宋_GB2312"/>
          <w:sz w:val="24"/>
          <w:szCs w:val="24"/>
          <w:highlight w:val="none"/>
        </w:rPr>
        <w:t>签字人姓名和职务：</w:t>
      </w:r>
      <w:r>
        <w:rPr>
          <w:rFonts w:ascii="Times New Roman" w:hAnsi="Times New Roman" w:eastAsia="仿宋_GB2312"/>
          <w:sz w:val="24"/>
          <w:szCs w:val="24"/>
          <w:highlight w:val="none"/>
          <w:u w:val="single"/>
        </w:rPr>
        <w:t xml:space="preserve">                             </w:t>
      </w:r>
    </w:p>
    <w:p>
      <w:pPr>
        <w:pStyle w:val="28"/>
        <w:ind w:left="1080" w:leftChars="257" w:hanging="540"/>
        <w:rPr>
          <w:rFonts w:ascii="Times New Roman" w:hAnsi="Times New Roman" w:eastAsia="仿宋_GB2312"/>
          <w:sz w:val="24"/>
          <w:szCs w:val="24"/>
          <w:highlight w:val="none"/>
        </w:rPr>
      </w:pPr>
      <w:r>
        <w:rPr>
          <w:rFonts w:ascii="Times New Roman" w:hAnsi="Times New Roman" w:eastAsia="仿宋_GB2312"/>
          <w:sz w:val="24"/>
          <w:szCs w:val="24"/>
          <w:highlight w:val="none"/>
        </w:rPr>
        <w:t>签字人签名：</w:t>
      </w:r>
      <w:r>
        <w:rPr>
          <w:rFonts w:ascii="Times New Roman" w:hAnsi="Times New Roman" w:eastAsia="仿宋_GB2312"/>
          <w:sz w:val="24"/>
          <w:szCs w:val="24"/>
          <w:highlight w:val="none"/>
          <w:u w:val="single"/>
        </w:rPr>
        <w:t xml:space="preserve">                                   </w:t>
      </w:r>
    </w:p>
    <w:p>
      <w:pPr>
        <w:pStyle w:val="28"/>
        <w:ind w:left="1080" w:leftChars="257" w:hanging="540"/>
        <w:rPr>
          <w:rFonts w:ascii="Times New Roman" w:hAnsi="Times New Roman" w:eastAsia="仿宋_GB2312"/>
          <w:sz w:val="28"/>
          <w:szCs w:val="28"/>
          <w:highlight w:val="none"/>
          <w:u w:val="single"/>
        </w:rPr>
      </w:pPr>
      <w:r>
        <w:rPr>
          <w:rFonts w:ascii="Times New Roman" w:hAnsi="Times New Roman" w:eastAsia="仿宋_GB2312"/>
          <w:sz w:val="24"/>
          <w:szCs w:val="24"/>
          <w:highlight w:val="none"/>
        </w:rPr>
        <w:t>时间：</w:t>
      </w:r>
      <w:r>
        <w:rPr>
          <w:rFonts w:ascii="Times New Roman" w:hAnsi="Times New Roman" w:eastAsia="仿宋_GB2312"/>
          <w:sz w:val="24"/>
          <w:szCs w:val="24"/>
          <w:highlight w:val="none"/>
          <w:u w:val="single"/>
        </w:rPr>
        <w:t xml:space="preserve">         年      月      日    </w:t>
      </w:r>
      <w:r>
        <w:rPr>
          <w:rFonts w:ascii="Times New Roman" w:hAnsi="Times New Roman" w:eastAsia="仿宋_GB2312"/>
          <w:sz w:val="28"/>
          <w:szCs w:val="28"/>
          <w:highlight w:val="none"/>
          <w:u w:val="single"/>
        </w:rPr>
        <w:t xml:space="preserve">                </w:t>
      </w:r>
    </w:p>
    <w:p>
      <w:pPr>
        <w:pStyle w:val="22"/>
        <w:ind w:firstLine="480"/>
        <w:rPr>
          <w:rFonts w:ascii="Times New Roman" w:hAnsi="Times New Roman" w:eastAsia="仿宋_GB2312"/>
          <w:highlight w:val="none"/>
        </w:rPr>
      </w:pPr>
    </w:p>
    <w:p>
      <w:pPr>
        <w:rPr>
          <w:rFonts w:eastAsia="仿宋_GB2312"/>
          <w:b/>
          <w:bCs/>
          <w:sz w:val="28"/>
          <w:szCs w:val="28"/>
          <w:highlight w:val="none"/>
          <w:lang w:val="zh-CN"/>
        </w:rPr>
      </w:pPr>
      <w:r>
        <w:rPr>
          <w:rFonts w:eastAsia="仿宋_GB2312"/>
          <w:b/>
          <w:bCs/>
          <w:sz w:val="28"/>
          <w:szCs w:val="28"/>
          <w:highlight w:val="none"/>
          <w:lang w:val="zh-CN"/>
        </w:rPr>
        <w:br w:type="page"/>
      </w:r>
    </w:p>
    <w:p>
      <w:pPr>
        <w:autoSpaceDE w:val="0"/>
        <w:autoSpaceDN w:val="0"/>
        <w:adjustRightInd w:val="0"/>
        <w:snapToGrid w:val="0"/>
        <w:spacing w:line="360" w:lineRule="auto"/>
        <w:outlineLvl w:val="0"/>
        <w:rPr>
          <w:rFonts w:eastAsia="仿宋_GB2312"/>
          <w:b/>
          <w:bCs/>
          <w:sz w:val="28"/>
          <w:szCs w:val="28"/>
          <w:highlight w:val="none"/>
          <w:lang w:val="zh-CN"/>
        </w:rPr>
      </w:pPr>
      <w:r>
        <w:rPr>
          <w:rFonts w:eastAsia="仿宋_GB2312"/>
          <w:b/>
          <w:bCs/>
          <w:sz w:val="28"/>
          <w:szCs w:val="28"/>
          <w:highlight w:val="none"/>
          <w:lang w:val="zh-CN"/>
        </w:rPr>
        <w:t>附件3</w:t>
      </w:r>
    </w:p>
    <w:p>
      <w:pPr>
        <w:autoSpaceDE w:val="0"/>
        <w:autoSpaceDN w:val="0"/>
        <w:adjustRightInd w:val="0"/>
        <w:snapToGrid w:val="0"/>
        <w:spacing w:line="360" w:lineRule="auto"/>
        <w:jc w:val="center"/>
        <w:rPr>
          <w:rFonts w:eastAsia="仿宋_GB2312"/>
          <w:b/>
          <w:bCs/>
          <w:sz w:val="30"/>
          <w:szCs w:val="30"/>
          <w:highlight w:val="none"/>
        </w:rPr>
      </w:pPr>
      <w:r>
        <w:rPr>
          <w:rFonts w:eastAsia="仿宋_GB2312"/>
          <w:b/>
          <w:bCs/>
          <w:sz w:val="30"/>
          <w:szCs w:val="30"/>
          <w:highlight w:val="none"/>
        </w:rPr>
        <w:t xml:space="preserve"> （最后）谈判响应报价表</w:t>
      </w:r>
    </w:p>
    <w:p>
      <w:pPr>
        <w:pStyle w:val="22"/>
        <w:ind w:firstLine="480"/>
        <w:rPr>
          <w:rFonts w:ascii="Times New Roman" w:hAnsi="Times New Roman" w:eastAsia="仿宋_GB2312"/>
          <w:highlight w:val="none"/>
        </w:rPr>
      </w:pPr>
      <w:r>
        <w:rPr>
          <w:rFonts w:ascii="Times New Roman" w:hAnsi="Times New Roman" w:eastAsia="仿宋_GB2312"/>
          <w:highlight w:val="none"/>
        </w:rPr>
        <w:t xml:space="preserve">                      </w:t>
      </w:r>
      <w:r>
        <w:rPr>
          <w:rFonts w:ascii="Times New Roman" w:hAnsi="Times New Roman" w:eastAsia="仿宋_GB2312"/>
          <w:highlight w:val="none"/>
          <w:lang w:val="zh-CN"/>
        </w:rPr>
        <w:t>（随身携带，单独提供，无需装订在响应文件中）</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6" w:hRule="atLeast"/>
          <w:jc w:val="center"/>
        </w:trPr>
        <w:tc>
          <w:tcPr>
            <w:tcW w:w="1598" w:type="dxa"/>
            <w:vAlign w:val="center"/>
          </w:tcPr>
          <w:p>
            <w:pPr>
              <w:ind w:left="141" w:leftChars="67" w:right="103" w:rightChars="49"/>
              <w:jc w:val="center"/>
              <w:rPr>
                <w:rFonts w:eastAsia="仿宋_GB2312"/>
                <w:b/>
                <w:sz w:val="24"/>
                <w:highlight w:val="none"/>
              </w:rPr>
            </w:pPr>
            <w:r>
              <w:rPr>
                <w:rFonts w:eastAsia="仿宋_GB2312"/>
                <w:b/>
                <w:sz w:val="24"/>
                <w:highlight w:val="none"/>
              </w:rPr>
              <w:t>项目编号及项目名称</w:t>
            </w:r>
          </w:p>
        </w:tc>
        <w:tc>
          <w:tcPr>
            <w:tcW w:w="6981" w:type="dxa"/>
            <w:vAlign w:val="center"/>
          </w:tcPr>
          <w:p>
            <w:pPr>
              <w:ind w:left="189" w:leftChars="90" w:firstLine="1"/>
              <w:rPr>
                <w:rFonts w:eastAsia="仿宋_GB2312"/>
                <w:sz w:val="24"/>
                <w:highlight w:val="none"/>
                <w:u w:val="single"/>
              </w:rPr>
            </w:pPr>
            <w:r>
              <w:rPr>
                <w:rFonts w:eastAsia="仿宋_GB2312"/>
                <w:sz w:val="24"/>
                <w:highlight w:val="none"/>
              </w:rPr>
              <w:t>项目编号：</w:t>
            </w:r>
            <w:r>
              <w:rPr>
                <w:rFonts w:eastAsia="仿宋_GB2312"/>
                <w:sz w:val="24"/>
                <w:highlight w:val="none"/>
                <w:u w:val="single"/>
              </w:rPr>
              <w:t xml:space="preserve">              </w:t>
            </w:r>
          </w:p>
          <w:p>
            <w:pPr>
              <w:ind w:left="189" w:leftChars="90" w:firstLine="1"/>
              <w:rPr>
                <w:rFonts w:eastAsia="仿宋_GB2312"/>
                <w:sz w:val="24"/>
                <w:highlight w:val="none"/>
              </w:rPr>
            </w:pPr>
            <w:r>
              <w:rPr>
                <w:rFonts w:eastAsia="仿宋_GB2312"/>
                <w:sz w:val="24"/>
                <w:highlight w:val="none"/>
              </w:rPr>
              <w:t xml:space="preserve">项目名称：              </w:t>
            </w:r>
          </w:p>
          <w:p>
            <w:pPr>
              <w:ind w:left="189" w:leftChars="90" w:firstLine="1"/>
              <w:rPr>
                <w:highlight w:val="none"/>
              </w:rPr>
            </w:pPr>
            <w:r>
              <w:rPr>
                <w:rFonts w:eastAsia="仿宋_GB2312"/>
                <w:sz w:val="24"/>
                <w:highlight w:val="none"/>
              </w:rPr>
              <w:t>包号： （如有）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pPr>
              <w:ind w:left="-13" w:leftChars="-6"/>
              <w:jc w:val="center"/>
              <w:rPr>
                <w:rFonts w:eastAsia="仿宋_GB2312"/>
                <w:b/>
                <w:sz w:val="24"/>
                <w:highlight w:val="none"/>
              </w:rPr>
            </w:pPr>
            <w:r>
              <w:rPr>
                <w:rFonts w:eastAsia="仿宋_GB2312"/>
                <w:b/>
                <w:sz w:val="24"/>
                <w:highlight w:val="none"/>
              </w:rPr>
              <w:t>响应总价</w:t>
            </w:r>
          </w:p>
        </w:tc>
        <w:tc>
          <w:tcPr>
            <w:tcW w:w="6981" w:type="dxa"/>
            <w:vAlign w:val="center"/>
          </w:tcPr>
          <w:p>
            <w:pPr>
              <w:ind w:left="189" w:leftChars="90" w:firstLine="1"/>
              <w:rPr>
                <w:rFonts w:eastAsia="仿宋_GB2312"/>
                <w:sz w:val="24"/>
                <w:highlight w:val="none"/>
              </w:rPr>
            </w:pPr>
            <w:r>
              <w:rPr>
                <w:rFonts w:eastAsia="仿宋_GB2312"/>
                <w:sz w:val="24"/>
                <w:highlight w:val="none"/>
              </w:rPr>
              <w:t>人民币（大写）：</w:t>
            </w:r>
            <w:r>
              <w:rPr>
                <w:rFonts w:eastAsia="仿宋_GB2312"/>
                <w:sz w:val="24"/>
                <w:highlight w:val="none"/>
                <w:u w:val="single"/>
              </w:rPr>
              <w:t xml:space="preserve">             </w:t>
            </w:r>
            <w:r>
              <w:rPr>
                <w:rFonts w:eastAsia="仿宋_GB2312"/>
                <w:sz w:val="24"/>
                <w:highlight w:val="none"/>
              </w:rPr>
              <w:t xml:space="preserve"> 整（小写：</w:t>
            </w:r>
            <w:r>
              <w:rPr>
                <w:rFonts w:eastAsia="宋体"/>
                <w:sz w:val="24"/>
                <w:highlight w:val="none"/>
              </w:rPr>
              <w:t>¥</w:t>
            </w:r>
            <w:r>
              <w:rPr>
                <w:rFonts w:eastAsia="仿宋_GB2312"/>
                <w:sz w:val="24"/>
                <w:highlight w:val="none"/>
                <w:u w:val="single"/>
              </w:rPr>
              <w:t xml:space="preserve">      </w:t>
            </w:r>
            <w:r>
              <w:rPr>
                <w:rFonts w:eastAsia="仿宋_GB2312"/>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eastAsia="仿宋_GB2312"/>
                <w:b/>
                <w:sz w:val="24"/>
                <w:highlight w:val="none"/>
              </w:rPr>
            </w:pPr>
            <w:r>
              <w:rPr>
                <w:rFonts w:eastAsia="仿宋_GB2312"/>
                <w:b/>
                <w:sz w:val="24"/>
                <w:highlight w:val="none"/>
              </w:rPr>
              <w:t>交货期</w:t>
            </w:r>
          </w:p>
        </w:tc>
        <w:tc>
          <w:tcPr>
            <w:tcW w:w="6981" w:type="dxa"/>
            <w:vAlign w:val="center"/>
          </w:tcPr>
          <w:p>
            <w:pPr>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eastAsia="仿宋_GB2312"/>
                <w:b/>
                <w:sz w:val="24"/>
                <w:highlight w:val="none"/>
              </w:rPr>
            </w:pPr>
            <w:r>
              <w:rPr>
                <w:rFonts w:eastAsia="仿宋_GB2312"/>
                <w:b/>
                <w:sz w:val="24"/>
                <w:highlight w:val="none"/>
              </w:rPr>
              <w:t>交货地点</w:t>
            </w:r>
          </w:p>
        </w:tc>
        <w:tc>
          <w:tcPr>
            <w:tcW w:w="6981" w:type="dxa"/>
            <w:vAlign w:val="center"/>
          </w:tcPr>
          <w:p>
            <w:pPr>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jc w:val="center"/>
              <w:rPr>
                <w:rFonts w:eastAsia="仿宋_GB2312"/>
                <w:b/>
                <w:sz w:val="24"/>
                <w:highlight w:val="none"/>
              </w:rPr>
            </w:pPr>
            <w:r>
              <w:rPr>
                <w:rFonts w:eastAsia="仿宋_GB2312"/>
                <w:b/>
                <w:sz w:val="24"/>
                <w:highlight w:val="none"/>
              </w:rPr>
              <w:t>备注</w:t>
            </w:r>
          </w:p>
        </w:tc>
        <w:tc>
          <w:tcPr>
            <w:tcW w:w="6981" w:type="dxa"/>
            <w:vAlign w:val="center"/>
          </w:tcPr>
          <w:p>
            <w:pPr>
              <w:rPr>
                <w:rFonts w:eastAsia="仿宋_GB2312"/>
                <w:sz w:val="24"/>
                <w:highlight w:val="none"/>
              </w:rPr>
            </w:pPr>
          </w:p>
        </w:tc>
      </w:tr>
    </w:tbl>
    <w:p>
      <w:pPr>
        <w:autoSpaceDE w:val="0"/>
        <w:autoSpaceDN w:val="0"/>
        <w:adjustRightInd w:val="0"/>
        <w:snapToGrid w:val="0"/>
        <w:spacing w:line="360" w:lineRule="auto"/>
        <w:jc w:val="right"/>
        <w:rPr>
          <w:rFonts w:eastAsia="仿宋_GB2312"/>
          <w:sz w:val="24"/>
          <w:highlight w:val="none"/>
        </w:rPr>
      </w:pPr>
    </w:p>
    <w:p>
      <w:pPr>
        <w:autoSpaceDE w:val="0"/>
        <w:autoSpaceDN w:val="0"/>
        <w:adjustRightInd w:val="0"/>
        <w:snapToGrid w:val="0"/>
        <w:spacing w:line="360" w:lineRule="auto"/>
        <w:rPr>
          <w:rFonts w:eastAsia="仿宋_GB2312"/>
          <w:b/>
          <w:bCs/>
          <w:sz w:val="24"/>
          <w:highlight w:val="none"/>
        </w:rPr>
      </w:pPr>
    </w:p>
    <w:p>
      <w:pPr>
        <w:spacing w:before="120" w:after="120" w:line="360" w:lineRule="auto"/>
        <w:ind w:firstLine="1440" w:firstLineChars="6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1440" w:firstLineChars="600"/>
        <w:rPr>
          <w:rFonts w:eastAsia="仿宋_GB2312"/>
          <w:sz w:val="24"/>
          <w:highlight w:val="non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p>
    <w:p>
      <w:pPr>
        <w:spacing w:before="120" w:after="120" w:line="360" w:lineRule="auto"/>
        <w:ind w:firstLine="1440" w:firstLineChars="600"/>
        <w:rPr>
          <w:rFonts w:eastAsia="仿宋_GB2312"/>
          <w:kern w:val="0"/>
          <w:sz w:val="24"/>
          <w:highlight w:val="none"/>
          <w:u w:val="singl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r>
        <w:rPr>
          <w:rFonts w:eastAsia="仿宋_GB2312"/>
          <w:sz w:val="32"/>
          <w:highlight w:val="none"/>
          <w:u w:val="single"/>
        </w:rPr>
        <w:t xml:space="preserve">          </w:t>
      </w:r>
    </w:p>
    <w:p>
      <w:pPr>
        <w:autoSpaceDE w:val="0"/>
        <w:autoSpaceDN w:val="0"/>
        <w:adjustRightInd w:val="0"/>
        <w:snapToGrid w:val="0"/>
        <w:spacing w:line="360" w:lineRule="auto"/>
        <w:ind w:firstLine="240" w:firstLineChars="100"/>
        <w:rPr>
          <w:rFonts w:eastAsia="仿宋_GB2312"/>
          <w:sz w:val="24"/>
          <w:highlight w:val="none"/>
          <w:lang w:val="zh-CN"/>
        </w:rPr>
      </w:pPr>
    </w:p>
    <w:p>
      <w:pPr>
        <w:pStyle w:val="22"/>
        <w:rPr>
          <w:rFonts w:ascii="Times New Roman" w:hAnsi="Times New Roman"/>
          <w:highlight w:val="none"/>
          <w:lang w:val="zh-CN"/>
        </w:rPr>
      </w:pPr>
      <w:r>
        <w:rPr>
          <w:rFonts w:ascii="Times New Roman" w:hAnsi="Times New Roman"/>
          <w:highlight w:val="none"/>
          <w:lang w:val="zh-CN"/>
        </w:rPr>
        <w:br w:type="page"/>
      </w:r>
    </w:p>
    <w:p>
      <w:pPr>
        <w:autoSpaceDE w:val="0"/>
        <w:autoSpaceDN w:val="0"/>
        <w:adjustRightInd w:val="0"/>
        <w:snapToGrid w:val="0"/>
        <w:spacing w:line="360" w:lineRule="auto"/>
        <w:ind w:firstLine="210" w:firstLineChars="100"/>
        <w:rPr>
          <w:rFonts w:eastAsia="仿宋_GB2312"/>
          <w:highlight w:val="none"/>
        </w:rPr>
      </w:pPr>
    </w:p>
    <w:p>
      <w:pPr>
        <w:autoSpaceDE w:val="0"/>
        <w:autoSpaceDN w:val="0"/>
        <w:adjustRightInd w:val="0"/>
        <w:snapToGrid w:val="0"/>
        <w:spacing w:line="360" w:lineRule="auto"/>
        <w:jc w:val="center"/>
        <w:rPr>
          <w:rFonts w:ascii="Times New Roman" w:hAnsi="Times New Roman" w:eastAsia="仿宋_GB2312" w:cs="Times New Roman"/>
          <w:b/>
          <w:bCs/>
          <w:sz w:val="30"/>
          <w:szCs w:val="30"/>
          <w:highlight w:val="none"/>
        </w:rPr>
      </w:pPr>
      <w:r>
        <w:rPr>
          <w:rFonts w:ascii="Times New Roman" w:hAnsi="Times New Roman" w:eastAsia="仿宋_GB2312" w:cs="Times New Roman"/>
          <w:b/>
          <w:bCs/>
          <w:sz w:val="30"/>
          <w:szCs w:val="30"/>
          <w:highlight w:val="none"/>
        </w:rPr>
        <w:t>（最后）</w:t>
      </w:r>
      <w:r>
        <w:rPr>
          <w:rFonts w:hint="eastAsia" w:ascii="Times New Roman" w:hAnsi="Times New Roman" w:eastAsia="仿宋_GB2312" w:cs="Times New Roman"/>
          <w:b/>
          <w:bCs/>
          <w:sz w:val="30"/>
          <w:szCs w:val="30"/>
          <w:highlight w:val="none"/>
          <w:lang w:val="en-US" w:eastAsia="zh-CN"/>
        </w:rPr>
        <w:t>响应</w:t>
      </w:r>
      <w:r>
        <w:rPr>
          <w:rFonts w:ascii="Times New Roman" w:hAnsi="Times New Roman" w:eastAsia="仿宋_GB2312" w:cs="Times New Roman"/>
          <w:b/>
          <w:bCs/>
          <w:sz w:val="30"/>
          <w:szCs w:val="30"/>
          <w:highlight w:val="none"/>
        </w:rPr>
        <w:t>分项报价表</w:t>
      </w:r>
    </w:p>
    <w:p>
      <w:pPr>
        <w:pStyle w:val="22"/>
        <w:rPr>
          <w:rFonts w:ascii="Times New Roman" w:hAnsi="Times New Roman"/>
          <w:highlight w:val="none"/>
        </w:rPr>
      </w:pPr>
      <w:r>
        <w:rPr>
          <w:rFonts w:ascii="Times New Roman" w:hAnsi="Times New Roman"/>
          <w:highlight w:val="none"/>
        </w:rPr>
        <w:t xml:space="preserve">                      （随身携带，单独提供，无需装订在响应文件中）</w:t>
      </w:r>
    </w:p>
    <w:p>
      <w:pPr>
        <w:pStyle w:val="22"/>
        <w:rPr>
          <w:rFonts w:ascii="Times New Roman" w:hAnsi="Times New Roman" w:eastAsia="仿宋_GB2312"/>
          <w:sz w:val="24"/>
          <w:highlight w:val="none"/>
          <w:u w:val="single"/>
        </w:rPr>
      </w:pPr>
      <w:r>
        <w:rPr>
          <w:rFonts w:ascii="Times New Roman" w:hAnsi="Times New Roman" w:eastAsia="仿宋_GB2312"/>
          <w:sz w:val="24"/>
          <w:highlight w:val="none"/>
        </w:rPr>
        <w:t>项目编号：</w:t>
      </w:r>
      <w:r>
        <w:rPr>
          <w:rFonts w:ascii="Times New Roman" w:hAnsi="Times New Roman" w:eastAsia="仿宋_GB2312"/>
          <w:sz w:val="24"/>
          <w:highlight w:val="none"/>
          <w:u w:val="single"/>
        </w:rPr>
        <w:t xml:space="preserve">              </w:t>
      </w:r>
    </w:p>
    <w:p>
      <w:pPr>
        <w:pStyle w:val="22"/>
        <w:rPr>
          <w:rFonts w:ascii="Times New Roman" w:hAnsi="Times New Roman"/>
          <w:highlight w:val="none"/>
        </w:rPr>
      </w:pPr>
      <w:r>
        <w:rPr>
          <w:rFonts w:ascii="Times New Roman" w:hAnsi="Times New Roman" w:eastAsia="仿宋_GB2312"/>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eastAsia="仿宋_GB2312"/>
                <w:sz w:val="24"/>
                <w:highlight w:val="none"/>
              </w:rPr>
            </w:pPr>
            <w:r>
              <w:rPr>
                <w:rFonts w:eastAsia="仿宋_GB2312"/>
                <w:sz w:val="24"/>
                <w:highlight w:val="none"/>
              </w:rPr>
              <w:t>序号</w:t>
            </w:r>
          </w:p>
        </w:tc>
        <w:tc>
          <w:tcPr>
            <w:tcW w:w="1428" w:type="dxa"/>
            <w:vAlign w:val="center"/>
          </w:tcPr>
          <w:p>
            <w:pPr>
              <w:adjustRightInd w:val="0"/>
              <w:snapToGrid w:val="0"/>
              <w:spacing w:line="360" w:lineRule="auto"/>
              <w:jc w:val="center"/>
              <w:rPr>
                <w:rFonts w:eastAsia="仿宋_GB2312"/>
                <w:sz w:val="24"/>
                <w:highlight w:val="none"/>
              </w:rPr>
            </w:pPr>
            <w:r>
              <w:rPr>
                <w:rFonts w:eastAsia="仿宋_GB2312"/>
                <w:sz w:val="24"/>
                <w:highlight w:val="none"/>
              </w:rPr>
              <w:t>产品</w:t>
            </w:r>
          </w:p>
          <w:p>
            <w:pPr>
              <w:adjustRightInd w:val="0"/>
              <w:snapToGrid w:val="0"/>
              <w:spacing w:line="360" w:lineRule="auto"/>
              <w:jc w:val="center"/>
              <w:rPr>
                <w:rFonts w:eastAsia="仿宋_GB2312"/>
                <w:sz w:val="24"/>
                <w:highlight w:val="none"/>
              </w:rPr>
            </w:pPr>
            <w:r>
              <w:rPr>
                <w:rFonts w:eastAsia="仿宋_GB2312"/>
                <w:sz w:val="24"/>
                <w:highlight w:val="none"/>
              </w:rPr>
              <w:t>名称</w:t>
            </w:r>
          </w:p>
        </w:tc>
        <w:tc>
          <w:tcPr>
            <w:tcW w:w="1188" w:type="dxa"/>
          </w:tcPr>
          <w:p>
            <w:pPr>
              <w:adjustRightInd w:val="0"/>
              <w:snapToGrid w:val="0"/>
              <w:spacing w:line="360" w:lineRule="auto"/>
              <w:jc w:val="center"/>
              <w:rPr>
                <w:rFonts w:eastAsia="仿宋_GB2312"/>
                <w:sz w:val="24"/>
                <w:highlight w:val="none"/>
              </w:rPr>
            </w:pPr>
            <w:r>
              <w:rPr>
                <w:rFonts w:eastAsia="仿宋_GB2312"/>
                <w:sz w:val="24"/>
                <w:highlight w:val="none"/>
              </w:rPr>
              <w:t>规格</w:t>
            </w:r>
          </w:p>
          <w:p>
            <w:pPr>
              <w:adjustRightInd w:val="0"/>
              <w:snapToGrid w:val="0"/>
              <w:spacing w:line="360" w:lineRule="auto"/>
              <w:jc w:val="center"/>
              <w:rPr>
                <w:rFonts w:eastAsia="仿宋_GB2312"/>
                <w:sz w:val="24"/>
                <w:highlight w:val="none"/>
              </w:rPr>
            </w:pPr>
            <w:r>
              <w:rPr>
                <w:rFonts w:eastAsia="仿宋_GB2312"/>
                <w:sz w:val="24"/>
                <w:highlight w:val="none"/>
              </w:rPr>
              <w:t>型号</w:t>
            </w:r>
          </w:p>
        </w:tc>
        <w:tc>
          <w:tcPr>
            <w:tcW w:w="1560" w:type="dxa"/>
          </w:tcPr>
          <w:p>
            <w:pPr>
              <w:adjustRightInd w:val="0"/>
              <w:snapToGrid w:val="0"/>
              <w:spacing w:line="360" w:lineRule="auto"/>
              <w:jc w:val="center"/>
              <w:rPr>
                <w:rFonts w:eastAsia="仿宋_GB2312"/>
                <w:sz w:val="24"/>
                <w:highlight w:val="none"/>
              </w:rPr>
            </w:pPr>
            <w:r>
              <w:rPr>
                <w:rFonts w:eastAsia="仿宋_GB2312"/>
                <w:sz w:val="24"/>
                <w:highlight w:val="none"/>
              </w:rPr>
              <w:t>制造</w:t>
            </w:r>
          </w:p>
          <w:p>
            <w:pPr>
              <w:adjustRightInd w:val="0"/>
              <w:snapToGrid w:val="0"/>
              <w:spacing w:line="360" w:lineRule="auto"/>
              <w:jc w:val="center"/>
              <w:rPr>
                <w:rFonts w:eastAsia="仿宋_GB2312"/>
                <w:sz w:val="24"/>
                <w:highlight w:val="none"/>
              </w:rPr>
            </w:pPr>
            <w:r>
              <w:rPr>
                <w:rFonts w:eastAsia="仿宋_GB2312"/>
                <w:sz w:val="24"/>
                <w:highlight w:val="none"/>
              </w:rPr>
              <w:t>厂家</w:t>
            </w:r>
          </w:p>
        </w:tc>
        <w:tc>
          <w:tcPr>
            <w:tcW w:w="992" w:type="dxa"/>
            <w:vAlign w:val="center"/>
          </w:tcPr>
          <w:p>
            <w:pPr>
              <w:adjustRightInd w:val="0"/>
              <w:snapToGrid w:val="0"/>
              <w:spacing w:line="360" w:lineRule="auto"/>
              <w:jc w:val="center"/>
              <w:rPr>
                <w:rFonts w:eastAsia="仿宋_GB2312"/>
                <w:sz w:val="24"/>
                <w:highlight w:val="none"/>
              </w:rPr>
            </w:pPr>
            <w:r>
              <w:rPr>
                <w:rFonts w:eastAsia="仿宋_GB2312"/>
                <w:sz w:val="24"/>
                <w:highlight w:val="none"/>
              </w:rPr>
              <w:t>数量</w:t>
            </w:r>
          </w:p>
        </w:tc>
        <w:tc>
          <w:tcPr>
            <w:tcW w:w="1276" w:type="dxa"/>
            <w:vAlign w:val="center"/>
          </w:tcPr>
          <w:p>
            <w:pPr>
              <w:adjustRightInd w:val="0"/>
              <w:snapToGrid w:val="0"/>
              <w:spacing w:line="360" w:lineRule="auto"/>
              <w:jc w:val="center"/>
              <w:rPr>
                <w:rFonts w:eastAsia="仿宋_GB2312"/>
                <w:sz w:val="24"/>
                <w:highlight w:val="none"/>
              </w:rPr>
            </w:pPr>
            <w:r>
              <w:rPr>
                <w:rFonts w:eastAsia="仿宋_GB2312"/>
                <w:sz w:val="24"/>
                <w:highlight w:val="none"/>
              </w:rPr>
              <w:t>单价（元）</w:t>
            </w:r>
          </w:p>
        </w:tc>
        <w:tc>
          <w:tcPr>
            <w:tcW w:w="1134" w:type="dxa"/>
            <w:vAlign w:val="center"/>
          </w:tcPr>
          <w:p>
            <w:pPr>
              <w:adjustRightInd w:val="0"/>
              <w:snapToGrid w:val="0"/>
              <w:spacing w:line="360" w:lineRule="auto"/>
              <w:jc w:val="center"/>
              <w:rPr>
                <w:rFonts w:eastAsia="仿宋_GB2312"/>
                <w:sz w:val="24"/>
                <w:highlight w:val="none"/>
              </w:rPr>
            </w:pPr>
            <w:r>
              <w:rPr>
                <w:rFonts w:eastAsia="仿宋_GB2312"/>
                <w:sz w:val="24"/>
                <w:highlight w:val="none"/>
              </w:rPr>
              <w:t>小计（元）</w:t>
            </w:r>
          </w:p>
        </w:tc>
        <w:tc>
          <w:tcPr>
            <w:tcW w:w="708" w:type="dxa"/>
            <w:vAlign w:val="center"/>
          </w:tcPr>
          <w:p>
            <w:pPr>
              <w:adjustRightInd w:val="0"/>
              <w:snapToGrid w:val="0"/>
              <w:spacing w:line="360" w:lineRule="auto"/>
              <w:jc w:val="center"/>
              <w:rPr>
                <w:rFonts w:eastAsia="仿宋_GB2312"/>
                <w:sz w:val="24"/>
                <w:highlight w:val="none"/>
              </w:rPr>
            </w:pPr>
            <w:r>
              <w:rPr>
                <w:rFonts w:eastAsia="仿宋_GB231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highlight w:val="none"/>
              </w:rPr>
            </w:pPr>
          </w:p>
        </w:tc>
        <w:tc>
          <w:tcPr>
            <w:tcW w:w="1428" w:type="dxa"/>
            <w:vAlign w:val="center"/>
          </w:tcPr>
          <w:p>
            <w:pPr>
              <w:adjustRightInd w:val="0"/>
              <w:snapToGrid w:val="0"/>
              <w:spacing w:line="360" w:lineRule="auto"/>
              <w:rPr>
                <w:rFonts w:eastAsia="仿宋_GB2312"/>
                <w:sz w:val="24"/>
                <w:highlight w:val="none"/>
              </w:rPr>
            </w:pPr>
          </w:p>
        </w:tc>
        <w:tc>
          <w:tcPr>
            <w:tcW w:w="1188" w:type="dxa"/>
          </w:tcPr>
          <w:p>
            <w:pPr>
              <w:adjustRightInd w:val="0"/>
              <w:snapToGrid w:val="0"/>
              <w:spacing w:line="360" w:lineRule="auto"/>
              <w:rPr>
                <w:rFonts w:eastAsia="仿宋_GB2312"/>
                <w:sz w:val="24"/>
                <w:highlight w:val="none"/>
              </w:rPr>
            </w:pPr>
          </w:p>
        </w:tc>
        <w:tc>
          <w:tcPr>
            <w:tcW w:w="1560" w:type="dxa"/>
          </w:tcPr>
          <w:p>
            <w:pPr>
              <w:adjustRightInd w:val="0"/>
              <w:snapToGrid w:val="0"/>
              <w:spacing w:line="360" w:lineRule="auto"/>
              <w:rPr>
                <w:rFonts w:eastAsia="仿宋_GB2312"/>
                <w:sz w:val="24"/>
                <w:highlight w:val="none"/>
              </w:rPr>
            </w:pPr>
          </w:p>
        </w:tc>
        <w:tc>
          <w:tcPr>
            <w:tcW w:w="992" w:type="dxa"/>
            <w:vAlign w:val="center"/>
          </w:tcPr>
          <w:p>
            <w:pPr>
              <w:adjustRightInd w:val="0"/>
              <w:snapToGrid w:val="0"/>
              <w:spacing w:line="360" w:lineRule="auto"/>
              <w:rPr>
                <w:rFonts w:eastAsia="仿宋_GB2312"/>
                <w:sz w:val="24"/>
                <w:highlight w:val="none"/>
              </w:rPr>
            </w:pPr>
          </w:p>
        </w:tc>
        <w:tc>
          <w:tcPr>
            <w:tcW w:w="1276" w:type="dxa"/>
            <w:vAlign w:val="center"/>
          </w:tcPr>
          <w:p>
            <w:pPr>
              <w:adjustRightInd w:val="0"/>
              <w:snapToGrid w:val="0"/>
              <w:spacing w:line="360" w:lineRule="auto"/>
              <w:rPr>
                <w:rFonts w:eastAsia="仿宋_GB2312"/>
                <w:sz w:val="24"/>
                <w:highlight w:val="none"/>
              </w:rPr>
            </w:pPr>
          </w:p>
        </w:tc>
        <w:tc>
          <w:tcPr>
            <w:tcW w:w="1134" w:type="dxa"/>
            <w:vAlign w:val="center"/>
          </w:tcPr>
          <w:p>
            <w:pPr>
              <w:adjustRightInd w:val="0"/>
              <w:snapToGrid w:val="0"/>
              <w:spacing w:line="360" w:lineRule="auto"/>
              <w:rPr>
                <w:rFonts w:eastAsia="仿宋_GB2312"/>
                <w:sz w:val="24"/>
                <w:highlight w:val="none"/>
              </w:rPr>
            </w:pPr>
          </w:p>
        </w:tc>
        <w:tc>
          <w:tcPr>
            <w:tcW w:w="708" w:type="dxa"/>
            <w:vAlign w:val="center"/>
          </w:tcPr>
          <w:p>
            <w:pPr>
              <w:adjustRightInd w:val="0"/>
              <w:snapToGrid w:val="0"/>
              <w:spacing w:line="360" w:lineRule="auto"/>
              <w:rPr>
                <w:rFonts w:eastAsia="仿宋_GB2312"/>
                <w:sz w:val="24"/>
                <w:highlight w:val="none"/>
              </w:rPr>
            </w:pPr>
          </w:p>
        </w:tc>
      </w:tr>
    </w:tbl>
    <w:p>
      <w:pPr>
        <w:autoSpaceDE w:val="0"/>
        <w:autoSpaceDN w:val="0"/>
        <w:adjustRightInd w:val="0"/>
        <w:snapToGrid w:val="0"/>
        <w:spacing w:before="120" w:line="360" w:lineRule="auto"/>
        <w:ind w:left="-206" w:leftChars="-98"/>
        <w:jc w:val="left"/>
        <w:rPr>
          <w:rFonts w:eastAsia="仿宋"/>
          <w:kern w:val="0"/>
          <w:sz w:val="24"/>
          <w:szCs w:val="28"/>
          <w:highlight w:val="none"/>
        </w:rPr>
      </w:pPr>
    </w:p>
    <w:p>
      <w:pPr>
        <w:spacing w:before="120" w:after="120" w:line="360" w:lineRule="auto"/>
        <w:ind w:firstLine="1440" w:firstLineChars="6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1440" w:firstLineChars="600"/>
        <w:rPr>
          <w:rFonts w:eastAsia="仿宋_GB2312"/>
          <w:sz w:val="24"/>
          <w:highlight w:val="non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p>
    <w:p>
      <w:pPr>
        <w:spacing w:before="120" w:after="120" w:line="360" w:lineRule="auto"/>
        <w:ind w:firstLine="1440" w:firstLineChars="600"/>
        <w:rPr>
          <w:rFonts w:eastAsia="仿宋_GB2312"/>
          <w:kern w:val="0"/>
          <w:sz w:val="24"/>
          <w:highlight w:val="none"/>
          <w:u w:val="singl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r>
        <w:rPr>
          <w:rFonts w:eastAsia="仿宋_GB2312"/>
          <w:sz w:val="32"/>
          <w:highlight w:val="none"/>
          <w:u w:val="single"/>
        </w:rPr>
        <w:t xml:space="preserve">          </w:t>
      </w:r>
    </w:p>
    <w:p>
      <w:pPr>
        <w:spacing w:after="120"/>
        <w:rPr>
          <w:rFonts w:eastAsia="仿宋_GB2312"/>
          <w:highlight w:val="none"/>
        </w:rPr>
      </w:pPr>
    </w:p>
    <w:p>
      <w:pPr>
        <w:rPr>
          <w:rFonts w:hint="eastAsia" w:ascii="Times New Roman" w:hAnsi="Times New Roman" w:eastAsia="仿宋_GB2312" w:cs="Times New Roman"/>
          <w:b/>
          <w:bCs/>
          <w:sz w:val="30"/>
          <w:szCs w:val="30"/>
          <w:highlight w:val="none"/>
          <w:lang w:val="en-US" w:eastAsia="zh-CN"/>
        </w:rPr>
      </w:pPr>
      <w:r>
        <w:rPr>
          <w:rFonts w:hint="eastAsia" w:ascii="Times New Roman" w:hAnsi="Times New Roman" w:eastAsia="仿宋_GB2312" w:cs="Times New Roman"/>
          <w:b/>
          <w:bCs/>
          <w:sz w:val="30"/>
          <w:szCs w:val="30"/>
          <w:highlight w:val="none"/>
          <w:lang w:val="en-US" w:eastAsia="zh-CN"/>
        </w:rPr>
        <w:br w:type="page"/>
      </w:r>
    </w:p>
    <w:p>
      <w:pPr>
        <w:autoSpaceDE w:val="0"/>
        <w:autoSpaceDN w:val="0"/>
        <w:adjustRightInd w:val="0"/>
        <w:snapToGrid w:val="0"/>
        <w:spacing w:line="360" w:lineRule="auto"/>
        <w:jc w:val="center"/>
        <w:rPr>
          <w:rFonts w:hint="eastAsia" w:ascii="Times New Roman" w:hAnsi="Times New Roman" w:eastAsia="仿宋_GB2312" w:cs="Times New Roman"/>
          <w:b/>
          <w:bCs/>
          <w:sz w:val="30"/>
          <w:szCs w:val="30"/>
          <w:highlight w:val="none"/>
          <w:lang w:val="en-US" w:eastAsia="zh-CN"/>
        </w:rPr>
      </w:pPr>
      <w:r>
        <w:rPr>
          <w:rFonts w:hint="eastAsia" w:ascii="Times New Roman" w:hAnsi="Times New Roman" w:eastAsia="仿宋_GB2312" w:cs="Times New Roman"/>
          <w:b/>
          <w:bCs/>
          <w:sz w:val="30"/>
          <w:szCs w:val="30"/>
          <w:highlight w:val="none"/>
          <w:lang w:val="en-US" w:eastAsia="zh-CN"/>
        </w:rPr>
        <w:t>（最后）节能、环境标志产品明细表</w:t>
      </w:r>
    </w:p>
    <w:p>
      <w:pPr>
        <w:pStyle w:val="22"/>
        <w:ind w:firstLine="480"/>
        <w:rPr>
          <w:rFonts w:ascii="Times New Roman" w:hAnsi="Times New Roman" w:eastAsia="仿宋_GB2312"/>
          <w:highlight w:val="none"/>
        </w:rPr>
      </w:pPr>
      <w:r>
        <w:rPr>
          <w:rFonts w:ascii="Times New Roman" w:hAnsi="Times New Roman" w:eastAsia="仿宋_GB2312"/>
          <w:highlight w:val="none"/>
        </w:rPr>
        <w:t xml:space="preserve">                        </w:t>
      </w:r>
      <w:r>
        <w:rPr>
          <w:rFonts w:ascii="Times New Roman" w:hAnsi="Times New Roman" w:eastAsia="仿宋_GB2312"/>
          <w:highlight w:val="none"/>
          <w:lang w:val="zh-CN"/>
        </w:rPr>
        <w:t xml:space="preserve"> （随身携带，单独提供，无需装订在响应文件中）</w:t>
      </w:r>
    </w:p>
    <w:p>
      <w:pPr>
        <w:pStyle w:val="2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项目编号：</w:t>
      </w:r>
    </w:p>
    <w:p>
      <w:pPr>
        <w:pStyle w:val="22"/>
        <w:ind w:firstLine="480" w:firstLineChars="200"/>
        <w:rPr>
          <w:rFonts w:ascii="Times New Roman" w:hAnsi="Times New Roman" w:eastAsia="仿宋_GB2312"/>
          <w:b/>
          <w:bCs/>
          <w:sz w:val="24"/>
          <w:highlight w:val="none"/>
        </w:rPr>
      </w:pPr>
      <w:r>
        <w:rPr>
          <w:rFonts w:ascii="Times New Roman" w:hAnsi="Times New Roman" w:eastAsia="仿宋_GB2312"/>
          <w:sz w:val="24"/>
          <w:highlight w:val="none"/>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序</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产品</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制造</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规格</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类</w:t>
            </w:r>
          </w:p>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认证证书</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数</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单</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lang w:val="zh-CN"/>
              </w:rPr>
            </w:pPr>
            <w:r>
              <w:rPr>
                <w:rFonts w:eastAsia="仿宋_GB2312"/>
                <w:sz w:val="24"/>
                <w:highlight w:val="none"/>
                <w:lang w:val="zh-CN"/>
              </w:rPr>
              <w:t>总</w:t>
            </w:r>
          </w:p>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lang w:val="zh-CN"/>
              </w:rPr>
              <w:t>价</w:t>
            </w:r>
          </w:p>
        </w:tc>
      </w:tr>
      <w:tr>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r>
              <w:rPr>
                <w:rFonts w:eastAsia="仿宋_GB2312"/>
                <w:sz w:val="24"/>
                <w:highlight w:val="none"/>
              </w:rPr>
              <w:t>（1）强制</w:t>
            </w:r>
            <w:r>
              <w:rPr>
                <w:rFonts w:hint="eastAsia" w:eastAsia="仿宋_GB2312"/>
                <w:sz w:val="24"/>
                <w:highlight w:val="none"/>
              </w:rPr>
              <w:t>采购</w:t>
            </w:r>
            <w:r>
              <w:rPr>
                <w:rFonts w:eastAsia="仿宋_GB2312"/>
                <w:sz w:val="24"/>
                <w:highlight w:val="none"/>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p>
        </w:tc>
      </w:tr>
      <w:tr>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highlight w:val="none"/>
              </w:rPr>
            </w:pPr>
            <w:r>
              <w:rPr>
                <w:rFonts w:eastAsia="仿宋_GB2312"/>
                <w:sz w:val="24"/>
                <w:highlight w:val="none"/>
              </w:rPr>
              <w:t>（2）</w:t>
            </w:r>
            <w:r>
              <w:rPr>
                <w:rFonts w:hint="eastAsia" w:eastAsia="仿宋_GB2312"/>
                <w:sz w:val="24"/>
                <w:highlight w:val="none"/>
              </w:rPr>
              <w:t>优先采购</w:t>
            </w:r>
            <w:r>
              <w:rPr>
                <w:rFonts w:eastAsia="仿宋_GB2312"/>
                <w:sz w:val="24"/>
                <w:highlight w:val="none"/>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highlight w:val="none"/>
              </w:rPr>
            </w:pPr>
          </w:p>
        </w:tc>
      </w:tr>
      <w:tr>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highlight w:val="none"/>
              </w:rPr>
            </w:pPr>
          </w:p>
        </w:tc>
      </w:tr>
      <w:tr>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highlight w:val="none"/>
              </w:rPr>
            </w:pPr>
            <w:r>
              <w:rPr>
                <w:rFonts w:eastAsia="仿宋_GB2312"/>
                <w:sz w:val="24"/>
                <w:highlight w:val="none"/>
              </w:rPr>
              <w:t>占</w:t>
            </w:r>
            <w:r>
              <w:rPr>
                <w:rFonts w:hint="eastAsia" w:eastAsia="仿宋_GB2312"/>
                <w:sz w:val="24"/>
                <w:highlight w:val="none"/>
              </w:rPr>
              <w:t>谈判</w:t>
            </w:r>
            <w:r>
              <w:rPr>
                <w:rFonts w:eastAsia="仿宋_GB2312"/>
                <w:sz w:val="24"/>
                <w:highlight w:val="none"/>
              </w:rPr>
              <w:t>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highlight w:val="none"/>
              </w:rPr>
            </w:pPr>
          </w:p>
        </w:tc>
      </w:tr>
    </w:tbl>
    <w:p>
      <w:pPr>
        <w:autoSpaceDE w:val="0"/>
        <w:autoSpaceDN w:val="0"/>
        <w:adjustRightInd w:val="0"/>
        <w:snapToGrid w:val="0"/>
        <w:spacing w:line="360" w:lineRule="auto"/>
        <w:rPr>
          <w:rFonts w:eastAsia="仿宋_GB2312"/>
          <w:sz w:val="24"/>
          <w:highlight w:val="none"/>
          <w:lang w:val="zh-CN"/>
        </w:rPr>
      </w:pPr>
    </w:p>
    <w:p>
      <w:pPr>
        <w:autoSpaceDE w:val="0"/>
        <w:autoSpaceDN w:val="0"/>
        <w:adjustRightInd w:val="0"/>
        <w:snapToGrid w:val="0"/>
        <w:ind w:left="1184" w:leftChars="199" w:hanging="766" w:hangingChars="365"/>
        <w:rPr>
          <w:rFonts w:eastAsia="仿宋_GB2312"/>
          <w:szCs w:val="21"/>
          <w:highlight w:val="none"/>
          <w:lang w:val="zh-CN"/>
        </w:rPr>
      </w:pPr>
      <w:r>
        <w:rPr>
          <w:rFonts w:eastAsia="仿宋_GB2312"/>
          <w:szCs w:val="21"/>
          <w:highlight w:val="none"/>
          <w:lang w:val="zh-CN"/>
        </w:rPr>
        <w:t>注：</w:t>
      </w:r>
      <w:r>
        <w:rPr>
          <w:rFonts w:hint="eastAsia" w:eastAsia="仿宋_GB2312"/>
          <w:szCs w:val="21"/>
          <w:highlight w:val="none"/>
          <w:lang w:val="en-US" w:eastAsia="zh-CN"/>
        </w:rPr>
        <w:t xml:space="preserve"> </w:t>
      </w:r>
      <w:r>
        <w:rPr>
          <w:rFonts w:eastAsia="仿宋_GB2312"/>
          <w:szCs w:val="21"/>
          <w:highlight w:val="none"/>
          <w:lang w:val="zh-CN"/>
        </w:rPr>
        <w:t>1</w:t>
      </w:r>
      <w:r>
        <w:rPr>
          <w:rFonts w:hint="eastAsia" w:eastAsia="仿宋_GB2312"/>
          <w:szCs w:val="21"/>
          <w:highlight w:val="none"/>
          <w:lang w:val="en-US" w:eastAsia="zh-CN"/>
        </w:rPr>
        <w:t xml:space="preserve">. </w:t>
      </w:r>
      <w:r>
        <w:rPr>
          <w:rFonts w:eastAsia="仿宋_GB2312"/>
          <w:szCs w:val="21"/>
          <w:highlight w:val="none"/>
          <w:lang w:val="zh-CN"/>
        </w:rPr>
        <w:t>如</w:t>
      </w:r>
      <w:r>
        <w:rPr>
          <w:rFonts w:hint="eastAsia" w:eastAsia="仿宋_GB2312"/>
          <w:szCs w:val="21"/>
          <w:highlight w:val="none"/>
          <w:lang w:val="en-US" w:eastAsia="zh-CN"/>
        </w:rPr>
        <w:t>谈判</w:t>
      </w:r>
      <w:r>
        <w:rPr>
          <w:rFonts w:eastAsia="仿宋_GB2312"/>
          <w:szCs w:val="21"/>
          <w:highlight w:val="none"/>
          <w:lang w:val="zh-CN"/>
        </w:rPr>
        <w:t>响应产品为节能、环境标志产品，须按格式逐项填写，并附相关证明，否则评审时不予价格扣除。</w:t>
      </w:r>
    </w:p>
    <w:p>
      <w:pPr>
        <w:autoSpaceDE w:val="0"/>
        <w:autoSpaceDN w:val="0"/>
        <w:adjustRightInd w:val="0"/>
        <w:snapToGrid w:val="0"/>
        <w:ind w:left="0" w:leftChars="0" w:firstLine="938" w:firstLineChars="447"/>
        <w:rPr>
          <w:rFonts w:eastAsia="仿宋_GB2312"/>
          <w:szCs w:val="21"/>
          <w:highlight w:val="none"/>
          <w:lang w:val="zh-CN"/>
        </w:rPr>
      </w:pPr>
      <w:r>
        <w:rPr>
          <w:rFonts w:eastAsia="仿宋_GB2312"/>
          <w:szCs w:val="21"/>
          <w:highlight w:val="none"/>
          <w:lang w:val="zh-CN"/>
        </w:rPr>
        <w:t>2</w:t>
      </w:r>
      <w:r>
        <w:rPr>
          <w:rFonts w:hint="eastAsia" w:eastAsia="仿宋_GB2312"/>
          <w:szCs w:val="21"/>
          <w:highlight w:val="none"/>
          <w:lang w:val="en-US" w:eastAsia="zh-CN"/>
        </w:rPr>
        <w:t xml:space="preserve">. </w:t>
      </w:r>
      <w:r>
        <w:rPr>
          <w:rFonts w:eastAsia="仿宋_GB2312"/>
          <w:szCs w:val="21"/>
          <w:highlight w:val="none"/>
          <w:lang w:val="zh-CN"/>
        </w:rPr>
        <w:t>类别填写：节能产品或环境标志产品。</w:t>
      </w:r>
    </w:p>
    <w:p>
      <w:pPr>
        <w:pStyle w:val="22"/>
        <w:spacing w:line="240" w:lineRule="auto"/>
        <w:ind w:left="1197" w:leftChars="446" w:hanging="260" w:hangingChars="124"/>
        <w:rPr>
          <w:szCs w:val="21"/>
          <w:highlight w:val="none"/>
          <w:lang w:val="zh-CN"/>
        </w:rPr>
      </w:pPr>
      <w:r>
        <w:rPr>
          <w:rFonts w:ascii="Times New Roman" w:hAnsi="Times New Roman" w:eastAsia="仿宋_GB2312"/>
          <w:szCs w:val="21"/>
          <w:highlight w:val="none"/>
        </w:rPr>
        <w:t>3</w:t>
      </w:r>
      <w:r>
        <w:rPr>
          <w:rFonts w:hint="eastAsia" w:ascii="Times New Roman" w:hAnsi="Times New Roman" w:eastAsia="仿宋_GB2312"/>
          <w:szCs w:val="21"/>
          <w:highlight w:val="none"/>
          <w:lang w:val="en-US" w:eastAsia="zh-CN"/>
        </w:rPr>
        <w:t xml:space="preserve">. </w:t>
      </w:r>
      <w:r>
        <w:rPr>
          <w:rFonts w:ascii="Times New Roman" w:hAnsi="Times New Roman" w:eastAsia="仿宋_GB2312"/>
          <w:szCs w:val="21"/>
          <w:highlight w:val="none"/>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highlight w:val="none"/>
        </w:rPr>
        <w:t>强制类产品</w:t>
      </w:r>
      <w:r>
        <w:rPr>
          <w:rFonts w:ascii="Times New Roman" w:hAnsi="Times New Roman" w:eastAsia="仿宋_GB2312"/>
          <w:szCs w:val="21"/>
          <w:highlight w:val="none"/>
          <w:lang w:val="zh-CN"/>
        </w:rPr>
        <w:t>具体品目详见《关于印发节能产品政府采购品目清单的通知》（财库</w:t>
      </w:r>
      <w:r>
        <w:rPr>
          <w:rFonts w:hint="eastAsia" w:ascii="Times New Roman" w:hAnsi="Times New Roman" w:eastAsia="仿宋_GB2312"/>
          <w:szCs w:val="21"/>
          <w:highlight w:val="none"/>
          <w:lang w:val="zh-CN"/>
        </w:rPr>
        <w:t>﹝</w:t>
      </w:r>
      <w:r>
        <w:rPr>
          <w:rFonts w:ascii="Times New Roman" w:hAnsi="Times New Roman" w:eastAsia="仿宋_GB2312"/>
          <w:szCs w:val="21"/>
          <w:highlight w:val="none"/>
          <w:lang w:val="zh-CN"/>
        </w:rPr>
        <w:t>2019</w:t>
      </w:r>
      <w:r>
        <w:rPr>
          <w:rFonts w:hint="eastAsia" w:ascii="Times New Roman" w:hAnsi="Times New Roman" w:eastAsia="仿宋_GB2312"/>
          <w:szCs w:val="21"/>
          <w:highlight w:val="none"/>
          <w:lang w:val="zh-CN"/>
        </w:rPr>
        <w:t>﹞</w:t>
      </w:r>
      <w:r>
        <w:rPr>
          <w:rFonts w:ascii="Times New Roman" w:hAnsi="Times New Roman" w:eastAsia="仿宋_GB2312"/>
          <w:szCs w:val="21"/>
          <w:highlight w:val="none"/>
          <w:lang w:val="zh-CN"/>
        </w:rPr>
        <w:t>19号文）</w:t>
      </w:r>
      <w:r>
        <w:rPr>
          <w:rFonts w:ascii="Times New Roman" w:hAnsi="Times New Roman" w:eastAsia="仿宋_GB2312"/>
          <w:szCs w:val="21"/>
          <w:highlight w:val="none"/>
        </w:rPr>
        <w:t>。</w:t>
      </w:r>
    </w:p>
    <w:p>
      <w:pPr>
        <w:autoSpaceDE w:val="0"/>
        <w:autoSpaceDN w:val="0"/>
        <w:adjustRightInd w:val="0"/>
        <w:snapToGrid w:val="0"/>
        <w:spacing w:line="360" w:lineRule="auto"/>
        <w:ind w:left="645"/>
        <w:rPr>
          <w:rFonts w:eastAsia="仿宋_GB2312"/>
          <w:sz w:val="24"/>
          <w:highlight w:val="none"/>
        </w:rPr>
      </w:pP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Pr>
        <w:spacing w:before="120" w:after="120" w:line="360" w:lineRule="auto"/>
        <w:ind w:firstLine="1440" w:firstLineChars="600"/>
        <w:rPr>
          <w:rFonts w:eastAsia="仿宋_GB2312"/>
          <w:sz w:val="24"/>
          <w:highlight w:val="none"/>
          <w:u w:val="single"/>
        </w:rPr>
      </w:pPr>
      <w:r>
        <w:rPr>
          <w:rFonts w:eastAsia="仿宋_GB2312"/>
          <w:sz w:val="24"/>
          <w:highlight w:val="none"/>
        </w:rPr>
        <w:t>供应商（</w:t>
      </w:r>
      <w:r>
        <w:rPr>
          <w:rFonts w:hint="eastAsia" w:eastAsia="仿宋_GB2312"/>
          <w:sz w:val="24"/>
          <w:highlight w:val="none"/>
          <w:lang w:val="en-US" w:eastAsia="zh-CN"/>
        </w:rPr>
        <w:t>盖</w:t>
      </w:r>
      <w:r>
        <w:rPr>
          <w:rFonts w:eastAsia="仿宋_GB2312"/>
          <w:sz w:val="24"/>
          <w:highlight w:val="none"/>
        </w:rPr>
        <w:t xml:space="preserve">公章）： </w:t>
      </w:r>
      <w:r>
        <w:rPr>
          <w:rFonts w:eastAsia="仿宋_GB2312"/>
          <w:sz w:val="24"/>
          <w:highlight w:val="none"/>
          <w:u w:val="single"/>
        </w:rPr>
        <w:t xml:space="preserve">              </w:t>
      </w:r>
    </w:p>
    <w:p>
      <w:pPr>
        <w:spacing w:before="120" w:after="120" w:line="360" w:lineRule="auto"/>
        <w:ind w:firstLine="1440" w:firstLineChars="600"/>
        <w:rPr>
          <w:rFonts w:eastAsia="仿宋_GB2312"/>
          <w:sz w:val="24"/>
          <w:highlight w:val="none"/>
        </w:rPr>
      </w:pPr>
      <w:r>
        <w:rPr>
          <w:rFonts w:eastAsia="仿宋_GB2312"/>
          <w:sz w:val="24"/>
          <w:highlight w:val="none"/>
        </w:rPr>
        <w:t>法定代表人或其授权代表（签字</w:t>
      </w:r>
      <w:r>
        <w:rPr>
          <w:rFonts w:hint="eastAsia" w:eastAsia="仿宋_GB2312"/>
          <w:sz w:val="24"/>
          <w:highlight w:val="none"/>
          <w:lang w:val="en-US" w:eastAsia="zh-CN"/>
        </w:rPr>
        <w:t>或盖章</w:t>
      </w:r>
      <w:r>
        <w:rPr>
          <w:rFonts w:eastAsia="仿宋_GB2312"/>
          <w:sz w:val="24"/>
          <w:highlight w:val="none"/>
        </w:rPr>
        <w:t>）：</w:t>
      </w:r>
    </w:p>
    <w:p>
      <w:pPr>
        <w:spacing w:before="120" w:after="120" w:line="360" w:lineRule="auto"/>
        <w:ind w:firstLine="1440" w:firstLineChars="600"/>
        <w:rPr>
          <w:rFonts w:eastAsia="仿宋_GB2312"/>
          <w:kern w:val="0"/>
          <w:sz w:val="24"/>
          <w:highlight w:val="none"/>
          <w:u w:val="single"/>
        </w:rPr>
      </w:pPr>
      <w:r>
        <w:rPr>
          <w:rFonts w:eastAsia="仿宋_GB2312"/>
          <w:sz w:val="24"/>
          <w:highlight w:val="none"/>
        </w:rPr>
        <w:t>日    期：</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r>
        <w:rPr>
          <w:rFonts w:eastAsia="仿宋_GB2312"/>
          <w:sz w:val="32"/>
          <w:highlight w:val="none"/>
          <w:u w:val="single"/>
        </w:rPr>
        <w:t xml:space="preserve">          </w:t>
      </w:r>
    </w:p>
    <w:p>
      <w:pPr>
        <w:adjustRightInd w:val="0"/>
        <w:snapToGrid w:val="0"/>
        <w:spacing w:line="360" w:lineRule="auto"/>
        <w:ind w:firstLine="420" w:firstLineChars="200"/>
        <w:rPr>
          <w:highlight w:val="none"/>
        </w:rPr>
      </w:pPr>
    </w:p>
    <w:sectPr>
      <w:footerReference r:id="rId6" w:type="default"/>
      <w:pgSz w:w="11906" w:h="16838"/>
      <w:pgMar w:top="1440" w:right="1083" w:bottom="1440" w:left="1083"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fldChar w:fldCharType="begin"/>
                          </w:r>
                          <w:r>
                            <w:instrText xml:space="preserve"> PAGE  \* MERGEFORMAT </w:instrText>
                          </w:r>
                          <w:r>
                            <w:fldChar w:fldCharType="separate"/>
                          </w:r>
                          <w:r>
                            <w:rPr>
                              <w:rFonts w:hint="eastAsia"/>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rFonts w:hint="eastAsia"/>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0000000E"/>
    <w:multiLevelType w:val="multilevel"/>
    <w:tmpl w:val="0000000E"/>
    <w:lvl w:ilvl="0" w:tentative="0">
      <w:start w:val="1"/>
      <w:numFmt w:val="decimal"/>
      <w:pStyle w:val="91"/>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31E37D5"/>
    <w:multiLevelType w:val="multilevel"/>
    <w:tmpl w:val="031E37D5"/>
    <w:lvl w:ilvl="0" w:tentative="0">
      <w:start w:val="1"/>
      <w:numFmt w:val="none"/>
      <w:lvlText w:val="一、"/>
      <w:lvlJc w:val="left"/>
      <w:pPr>
        <w:ind w:left="1004"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6">
    <w:nsid w:val="26F3D6DB"/>
    <w:multiLevelType w:val="singleLevel"/>
    <w:tmpl w:val="26F3D6DB"/>
    <w:lvl w:ilvl="0" w:tentative="0">
      <w:start w:val="4"/>
      <w:numFmt w:val="chineseCounting"/>
      <w:suff w:val="space"/>
      <w:lvlText w:val="第%1章"/>
      <w:lvlJc w:val="left"/>
      <w:rPr>
        <w:rFonts w:hint="eastAsia"/>
      </w:rPr>
    </w:lvl>
  </w:abstractNum>
  <w:abstractNum w:abstractNumId="7">
    <w:nsid w:val="287F3E2F"/>
    <w:multiLevelType w:val="multilevel"/>
    <w:tmpl w:val="287F3E2F"/>
    <w:lvl w:ilvl="0" w:tentative="0">
      <w:start w:val="1"/>
      <w:numFmt w:val="decimal"/>
      <w:lvlText w:val="%1."/>
      <w:lvlJc w:val="left"/>
      <w:pPr>
        <w:tabs>
          <w:tab w:val="left" w:pos="360"/>
        </w:tabs>
      </w:pPr>
      <w:rPr>
        <w:rFonts w:hint="eastAsia" w:cs="Times New Roman"/>
      </w:rPr>
    </w:lvl>
    <w:lvl w:ilvl="1" w:tentative="0">
      <w:start w:val="1"/>
      <w:numFmt w:val="decimal"/>
      <w:lvlText w:val="%1.%2"/>
      <w:lvlJc w:val="left"/>
      <w:pPr>
        <w:tabs>
          <w:tab w:val="left" w:pos="360"/>
        </w:tabs>
      </w:pPr>
      <w:rPr>
        <w:rFonts w:hint="eastAsia" w:cs="Times New Roman"/>
      </w:rPr>
    </w:lvl>
    <w:lvl w:ilvl="2" w:tentative="0">
      <w:start w:val="1"/>
      <w:numFmt w:val="decimal"/>
      <w:lvlText w:val="%1.%2.%3"/>
      <w:lvlJc w:val="left"/>
      <w:pPr>
        <w:tabs>
          <w:tab w:val="left" w:pos="720"/>
        </w:tabs>
      </w:pPr>
      <w:rPr>
        <w:rFonts w:hint="eastAsia" w:cs="Times New Roman"/>
      </w:rPr>
    </w:lvl>
    <w:lvl w:ilvl="3" w:tentative="0">
      <w:start w:val="1"/>
      <w:numFmt w:val="decimal"/>
      <w:lvlText w:val="%1.%2.%3.%4."/>
      <w:lvlJc w:val="left"/>
      <w:pPr>
        <w:tabs>
          <w:tab w:val="left" w:pos="1080"/>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339CA047"/>
    <w:multiLevelType w:val="singleLevel"/>
    <w:tmpl w:val="339CA047"/>
    <w:lvl w:ilvl="0" w:tentative="0">
      <w:start w:val="15"/>
      <w:numFmt w:val="decimal"/>
      <w:suff w:val="space"/>
      <w:lvlText w:val="%1."/>
      <w:lvlJc w:val="left"/>
    </w:lvl>
  </w:abstractNum>
  <w:abstractNum w:abstractNumId="9">
    <w:nsid w:val="359CB8E8"/>
    <w:multiLevelType w:val="singleLevel"/>
    <w:tmpl w:val="359CB8E8"/>
    <w:lvl w:ilvl="0" w:tentative="0">
      <w:start w:val="1"/>
      <w:numFmt w:val="chineseCounting"/>
      <w:suff w:val="nothing"/>
      <w:lvlText w:val="%1、"/>
      <w:lvlJc w:val="left"/>
      <w:rPr>
        <w:rFonts w:hint="eastAsia"/>
      </w:rPr>
    </w:lvl>
  </w:abstractNum>
  <w:abstractNum w:abstractNumId="10">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11">
    <w:nsid w:val="5AA8DCB0"/>
    <w:multiLevelType w:val="singleLevel"/>
    <w:tmpl w:val="5AA8DCB0"/>
    <w:lvl w:ilvl="0" w:tentative="0">
      <w:start w:val="1"/>
      <w:numFmt w:val="decimal"/>
      <w:suff w:val="nothing"/>
      <w:lvlText w:val="%1、"/>
      <w:lvlJc w:val="left"/>
    </w:lvl>
  </w:abstractNum>
  <w:abstractNum w:abstractNumId="12">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4">
    <w:nsid w:val="70A65451"/>
    <w:multiLevelType w:val="singleLevel"/>
    <w:tmpl w:val="70A65451"/>
    <w:lvl w:ilvl="0" w:tentative="0">
      <w:start w:val="30"/>
      <w:numFmt w:val="decimal"/>
      <w:suff w:val="space"/>
      <w:lvlText w:val="%1."/>
      <w:lvlJc w:val="left"/>
    </w:lvl>
  </w:abstractNum>
  <w:abstractNum w:abstractNumId="15">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12"/>
  </w:num>
  <w:num w:numId="4">
    <w:abstractNumId w:val="15"/>
  </w:num>
  <w:num w:numId="5">
    <w:abstractNumId w:val="7"/>
  </w:num>
  <w:num w:numId="6">
    <w:abstractNumId w:val="10"/>
  </w:num>
  <w:num w:numId="7">
    <w:abstractNumId w:val="0"/>
  </w:num>
  <w:num w:numId="8">
    <w:abstractNumId w:val="8"/>
  </w:num>
  <w:num w:numId="9">
    <w:abstractNumId w:val="4"/>
  </w:num>
  <w:num w:numId="10">
    <w:abstractNumId w:val="14"/>
  </w:num>
  <w:num w:numId="11">
    <w:abstractNumId w:val="6"/>
  </w:num>
  <w:num w:numId="12">
    <w:abstractNumId w:val="11"/>
  </w:num>
  <w:num w:numId="13">
    <w:abstractNumId w:val="5"/>
  </w:num>
  <w:num w:numId="14">
    <w:abstractNumId w:val="13"/>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MTM4YzQ1MmE2NGVhOGE0ODM3Y2Q5ODMzYzk1NWEifQ=="/>
  </w:docVars>
  <w:rsids>
    <w:rsidRoot w:val="00172A27"/>
    <w:rsid w:val="000076EB"/>
    <w:rsid w:val="00011C69"/>
    <w:rsid w:val="00017F4A"/>
    <w:rsid w:val="0003167F"/>
    <w:rsid w:val="00035C01"/>
    <w:rsid w:val="000360A4"/>
    <w:rsid w:val="000432ED"/>
    <w:rsid w:val="00043EA6"/>
    <w:rsid w:val="00047D64"/>
    <w:rsid w:val="00051DDB"/>
    <w:rsid w:val="000524DF"/>
    <w:rsid w:val="00060BDF"/>
    <w:rsid w:val="000616A5"/>
    <w:rsid w:val="00065875"/>
    <w:rsid w:val="000739EC"/>
    <w:rsid w:val="00082842"/>
    <w:rsid w:val="000864F6"/>
    <w:rsid w:val="00090E0B"/>
    <w:rsid w:val="00091EC9"/>
    <w:rsid w:val="0009361A"/>
    <w:rsid w:val="00093935"/>
    <w:rsid w:val="00096144"/>
    <w:rsid w:val="0009799D"/>
    <w:rsid w:val="000A4FE6"/>
    <w:rsid w:val="000B5CCC"/>
    <w:rsid w:val="000C0FA0"/>
    <w:rsid w:val="000C135C"/>
    <w:rsid w:val="000C3906"/>
    <w:rsid w:val="000C5BB6"/>
    <w:rsid w:val="000D231B"/>
    <w:rsid w:val="000D4A95"/>
    <w:rsid w:val="000D6BDC"/>
    <w:rsid w:val="000E05A1"/>
    <w:rsid w:val="000E1212"/>
    <w:rsid w:val="000E2D10"/>
    <w:rsid w:val="000E2D1B"/>
    <w:rsid w:val="000E5101"/>
    <w:rsid w:val="000E638B"/>
    <w:rsid w:val="000F3A5B"/>
    <w:rsid w:val="001019AA"/>
    <w:rsid w:val="001027AD"/>
    <w:rsid w:val="00106BC6"/>
    <w:rsid w:val="00112F6D"/>
    <w:rsid w:val="0011313B"/>
    <w:rsid w:val="0012603F"/>
    <w:rsid w:val="00130EAA"/>
    <w:rsid w:val="00133E04"/>
    <w:rsid w:val="00136E83"/>
    <w:rsid w:val="001453AD"/>
    <w:rsid w:val="00145E81"/>
    <w:rsid w:val="001500A1"/>
    <w:rsid w:val="0015108F"/>
    <w:rsid w:val="001618BA"/>
    <w:rsid w:val="00161AA3"/>
    <w:rsid w:val="00162B16"/>
    <w:rsid w:val="001633CE"/>
    <w:rsid w:val="00167244"/>
    <w:rsid w:val="001716B7"/>
    <w:rsid w:val="00172A27"/>
    <w:rsid w:val="00175AAF"/>
    <w:rsid w:val="00183796"/>
    <w:rsid w:val="00185079"/>
    <w:rsid w:val="00187220"/>
    <w:rsid w:val="00194AEF"/>
    <w:rsid w:val="0019589D"/>
    <w:rsid w:val="001A2985"/>
    <w:rsid w:val="001B1FDC"/>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2DA3"/>
    <w:rsid w:val="001F642F"/>
    <w:rsid w:val="00200AA2"/>
    <w:rsid w:val="0021263B"/>
    <w:rsid w:val="0021351E"/>
    <w:rsid w:val="002156D3"/>
    <w:rsid w:val="00220DD5"/>
    <w:rsid w:val="00222276"/>
    <w:rsid w:val="0022779B"/>
    <w:rsid w:val="00237812"/>
    <w:rsid w:val="00246479"/>
    <w:rsid w:val="00247D31"/>
    <w:rsid w:val="002527EC"/>
    <w:rsid w:val="0026051F"/>
    <w:rsid w:val="00262E9E"/>
    <w:rsid w:val="00262F11"/>
    <w:rsid w:val="0026552B"/>
    <w:rsid w:val="0027169F"/>
    <w:rsid w:val="002716E6"/>
    <w:rsid w:val="00272302"/>
    <w:rsid w:val="0027314A"/>
    <w:rsid w:val="00276156"/>
    <w:rsid w:val="0028153C"/>
    <w:rsid w:val="0028435C"/>
    <w:rsid w:val="00290692"/>
    <w:rsid w:val="00290B93"/>
    <w:rsid w:val="00291C75"/>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E053E"/>
    <w:rsid w:val="002E321E"/>
    <w:rsid w:val="002E5A17"/>
    <w:rsid w:val="002E601A"/>
    <w:rsid w:val="002F0350"/>
    <w:rsid w:val="002F1770"/>
    <w:rsid w:val="002F2F49"/>
    <w:rsid w:val="002F2FB6"/>
    <w:rsid w:val="002F5F72"/>
    <w:rsid w:val="002F6981"/>
    <w:rsid w:val="00304929"/>
    <w:rsid w:val="0031543B"/>
    <w:rsid w:val="00326D08"/>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C5F20"/>
    <w:rsid w:val="003D08D2"/>
    <w:rsid w:val="003D1432"/>
    <w:rsid w:val="003D378B"/>
    <w:rsid w:val="003D43B2"/>
    <w:rsid w:val="003D6CC0"/>
    <w:rsid w:val="003E0455"/>
    <w:rsid w:val="003E2C67"/>
    <w:rsid w:val="003E6091"/>
    <w:rsid w:val="003E6268"/>
    <w:rsid w:val="003F1C98"/>
    <w:rsid w:val="003F77DF"/>
    <w:rsid w:val="00400609"/>
    <w:rsid w:val="0040248E"/>
    <w:rsid w:val="00402745"/>
    <w:rsid w:val="0040289E"/>
    <w:rsid w:val="00410849"/>
    <w:rsid w:val="00417EFA"/>
    <w:rsid w:val="00420C92"/>
    <w:rsid w:val="004247BB"/>
    <w:rsid w:val="00424F7F"/>
    <w:rsid w:val="00424FDA"/>
    <w:rsid w:val="00424FED"/>
    <w:rsid w:val="00425851"/>
    <w:rsid w:val="00425E9F"/>
    <w:rsid w:val="00427494"/>
    <w:rsid w:val="00441E37"/>
    <w:rsid w:val="00442A84"/>
    <w:rsid w:val="00443C15"/>
    <w:rsid w:val="00446B8E"/>
    <w:rsid w:val="00461A6B"/>
    <w:rsid w:val="004804AC"/>
    <w:rsid w:val="00482E4B"/>
    <w:rsid w:val="00482FF9"/>
    <w:rsid w:val="00494A82"/>
    <w:rsid w:val="004A0A68"/>
    <w:rsid w:val="004A45E2"/>
    <w:rsid w:val="004A4BC1"/>
    <w:rsid w:val="004A6CB2"/>
    <w:rsid w:val="004B012C"/>
    <w:rsid w:val="004B4658"/>
    <w:rsid w:val="004B498E"/>
    <w:rsid w:val="004B521A"/>
    <w:rsid w:val="004B631E"/>
    <w:rsid w:val="004C2993"/>
    <w:rsid w:val="004C3485"/>
    <w:rsid w:val="004D3A80"/>
    <w:rsid w:val="004D5228"/>
    <w:rsid w:val="004E0461"/>
    <w:rsid w:val="004E069A"/>
    <w:rsid w:val="004E70A4"/>
    <w:rsid w:val="004F1D8F"/>
    <w:rsid w:val="004F2D89"/>
    <w:rsid w:val="004F4B90"/>
    <w:rsid w:val="004F529C"/>
    <w:rsid w:val="0050046A"/>
    <w:rsid w:val="00504DD9"/>
    <w:rsid w:val="005118AC"/>
    <w:rsid w:val="005120B4"/>
    <w:rsid w:val="00520A9F"/>
    <w:rsid w:val="00521994"/>
    <w:rsid w:val="00531619"/>
    <w:rsid w:val="00533DBA"/>
    <w:rsid w:val="005349DD"/>
    <w:rsid w:val="0053640F"/>
    <w:rsid w:val="00543323"/>
    <w:rsid w:val="00553423"/>
    <w:rsid w:val="00562554"/>
    <w:rsid w:val="00562743"/>
    <w:rsid w:val="00562C82"/>
    <w:rsid w:val="005670E6"/>
    <w:rsid w:val="00572DA7"/>
    <w:rsid w:val="00573153"/>
    <w:rsid w:val="00573C62"/>
    <w:rsid w:val="0058486C"/>
    <w:rsid w:val="00594BFB"/>
    <w:rsid w:val="005A3176"/>
    <w:rsid w:val="005A3911"/>
    <w:rsid w:val="005B0EE1"/>
    <w:rsid w:val="005B4961"/>
    <w:rsid w:val="005C03B9"/>
    <w:rsid w:val="005C1347"/>
    <w:rsid w:val="005C2FC9"/>
    <w:rsid w:val="005C32D0"/>
    <w:rsid w:val="005C75CD"/>
    <w:rsid w:val="005D0DAD"/>
    <w:rsid w:val="005D3236"/>
    <w:rsid w:val="005D626C"/>
    <w:rsid w:val="005E226F"/>
    <w:rsid w:val="005E62A2"/>
    <w:rsid w:val="005E725B"/>
    <w:rsid w:val="005F2153"/>
    <w:rsid w:val="005F5F4A"/>
    <w:rsid w:val="005F65DF"/>
    <w:rsid w:val="005F7683"/>
    <w:rsid w:val="00620FBC"/>
    <w:rsid w:val="0062765A"/>
    <w:rsid w:val="0063060A"/>
    <w:rsid w:val="00630C0C"/>
    <w:rsid w:val="00643C14"/>
    <w:rsid w:val="006509BB"/>
    <w:rsid w:val="00652D29"/>
    <w:rsid w:val="00653BD0"/>
    <w:rsid w:val="006540C4"/>
    <w:rsid w:val="0065448D"/>
    <w:rsid w:val="0065724B"/>
    <w:rsid w:val="00660AD9"/>
    <w:rsid w:val="00661C43"/>
    <w:rsid w:val="0066575C"/>
    <w:rsid w:val="00670409"/>
    <w:rsid w:val="0067503A"/>
    <w:rsid w:val="00682569"/>
    <w:rsid w:val="00684CC0"/>
    <w:rsid w:val="00685847"/>
    <w:rsid w:val="00691990"/>
    <w:rsid w:val="00694AD5"/>
    <w:rsid w:val="006A414E"/>
    <w:rsid w:val="006A5F7C"/>
    <w:rsid w:val="006A6858"/>
    <w:rsid w:val="006A7003"/>
    <w:rsid w:val="006B00F6"/>
    <w:rsid w:val="006B5C60"/>
    <w:rsid w:val="006C0DD3"/>
    <w:rsid w:val="006C3F78"/>
    <w:rsid w:val="006C6120"/>
    <w:rsid w:val="006C7DB2"/>
    <w:rsid w:val="006D02B6"/>
    <w:rsid w:val="006D2517"/>
    <w:rsid w:val="006D5FD5"/>
    <w:rsid w:val="006D6999"/>
    <w:rsid w:val="006E4B98"/>
    <w:rsid w:val="006E4E35"/>
    <w:rsid w:val="006E6E80"/>
    <w:rsid w:val="006F18A3"/>
    <w:rsid w:val="006F1B11"/>
    <w:rsid w:val="006F70E2"/>
    <w:rsid w:val="006F72F9"/>
    <w:rsid w:val="006F7DCD"/>
    <w:rsid w:val="0070043D"/>
    <w:rsid w:val="00705212"/>
    <w:rsid w:val="007079A5"/>
    <w:rsid w:val="007108A1"/>
    <w:rsid w:val="00711EA4"/>
    <w:rsid w:val="00716957"/>
    <w:rsid w:val="00720269"/>
    <w:rsid w:val="007219AF"/>
    <w:rsid w:val="007247E7"/>
    <w:rsid w:val="00724A04"/>
    <w:rsid w:val="00732A7D"/>
    <w:rsid w:val="00734C54"/>
    <w:rsid w:val="00735AA2"/>
    <w:rsid w:val="00735EA4"/>
    <w:rsid w:val="00740059"/>
    <w:rsid w:val="00744A89"/>
    <w:rsid w:val="00745687"/>
    <w:rsid w:val="00746609"/>
    <w:rsid w:val="00747962"/>
    <w:rsid w:val="00751324"/>
    <w:rsid w:val="00752C78"/>
    <w:rsid w:val="0075406B"/>
    <w:rsid w:val="00757FD1"/>
    <w:rsid w:val="007603C6"/>
    <w:rsid w:val="00762641"/>
    <w:rsid w:val="00767EB5"/>
    <w:rsid w:val="0077123A"/>
    <w:rsid w:val="0077203C"/>
    <w:rsid w:val="007741C4"/>
    <w:rsid w:val="00777D36"/>
    <w:rsid w:val="007847E9"/>
    <w:rsid w:val="00787F49"/>
    <w:rsid w:val="00790A08"/>
    <w:rsid w:val="00797C0F"/>
    <w:rsid w:val="007A5B87"/>
    <w:rsid w:val="007B3285"/>
    <w:rsid w:val="007B5519"/>
    <w:rsid w:val="007C4C08"/>
    <w:rsid w:val="007C6A3F"/>
    <w:rsid w:val="007D2F26"/>
    <w:rsid w:val="007E1E5B"/>
    <w:rsid w:val="007E5F14"/>
    <w:rsid w:val="007E71F5"/>
    <w:rsid w:val="007E73B0"/>
    <w:rsid w:val="00801DEF"/>
    <w:rsid w:val="008031F1"/>
    <w:rsid w:val="00804A4E"/>
    <w:rsid w:val="00807872"/>
    <w:rsid w:val="00810B3D"/>
    <w:rsid w:val="00817CCC"/>
    <w:rsid w:val="00826B74"/>
    <w:rsid w:val="00831006"/>
    <w:rsid w:val="0084595F"/>
    <w:rsid w:val="00855B04"/>
    <w:rsid w:val="0086018E"/>
    <w:rsid w:val="00865539"/>
    <w:rsid w:val="00872B82"/>
    <w:rsid w:val="00874426"/>
    <w:rsid w:val="008761AB"/>
    <w:rsid w:val="008767BB"/>
    <w:rsid w:val="00881621"/>
    <w:rsid w:val="008855E4"/>
    <w:rsid w:val="008861AE"/>
    <w:rsid w:val="008A21B3"/>
    <w:rsid w:val="008A594E"/>
    <w:rsid w:val="008B1F3E"/>
    <w:rsid w:val="008B4671"/>
    <w:rsid w:val="008B5987"/>
    <w:rsid w:val="008B5C32"/>
    <w:rsid w:val="008B7216"/>
    <w:rsid w:val="008C000B"/>
    <w:rsid w:val="008C3554"/>
    <w:rsid w:val="008C4E5C"/>
    <w:rsid w:val="008C5D5C"/>
    <w:rsid w:val="008E64B8"/>
    <w:rsid w:val="008F2A45"/>
    <w:rsid w:val="008F42F1"/>
    <w:rsid w:val="008F45D0"/>
    <w:rsid w:val="008F79E3"/>
    <w:rsid w:val="00902DE7"/>
    <w:rsid w:val="00904AE8"/>
    <w:rsid w:val="00912229"/>
    <w:rsid w:val="00921008"/>
    <w:rsid w:val="00921EB2"/>
    <w:rsid w:val="009238F5"/>
    <w:rsid w:val="0093690A"/>
    <w:rsid w:val="00947390"/>
    <w:rsid w:val="0095414E"/>
    <w:rsid w:val="00954420"/>
    <w:rsid w:val="00957118"/>
    <w:rsid w:val="00961697"/>
    <w:rsid w:val="00972AD9"/>
    <w:rsid w:val="00972D74"/>
    <w:rsid w:val="00976425"/>
    <w:rsid w:val="009808B4"/>
    <w:rsid w:val="009864F9"/>
    <w:rsid w:val="0099054D"/>
    <w:rsid w:val="00992349"/>
    <w:rsid w:val="00992A65"/>
    <w:rsid w:val="009954FA"/>
    <w:rsid w:val="009A00B0"/>
    <w:rsid w:val="009B42B8"/>
    <w:rsid w:val="009B5AAB"/>
    <w:rsid w:val="009B5D0A"/>
    <w:rsid w:val="009B5E2B"/>
    <w:rsid w:val="009C08A6"/>
    <w:rsid w:val="009C0994"/>
    <w:rsid w:val="009C25E7"/>
    <w:rsid w:val="009C339F"/>
    <w:rsid w:val="009C7C3E"/>
    <w:rsid w:val="009D1A82"/>
    <w:rsid w:val="009D1BC2"/>
    <w:rsid w:val="009D4E57"/>
    <w:rsid w:val="009E695E"/>
    <w:rsid w:val="009F56F2"/>
    <w:rsid w:val="00A02B60"/>
    <w:rsid w:val="00A1373A"/>
    <w:rsid w:val="00A13B44"/>
    <w:rsid w:val="00A26715"/>
    <w:rsid w:val="00A30D88"/>
    <w:rsid w:val="00A32E49"/>
    <w:rsid w:val="00A32FE3"/>
    <w:rsid w:val="00A34F06"/>
    <w:rsid w:val="00A36EA1"/>
    <w:rsid w:val="00A37966"/>
    <w:rsid w:val="00A41B58"/>
    <w:rsid w:val="00A4310B"/>
    <w:rsid w:val="00A45ECA"/>
    <w:rsid w:val="00A52C70"/>
    <w:rsid w:val="00A60B1F"/>
    <w:rsid w:val="00A62048"/>
    <w:rsid w:val="00A627F3"/>
    <w:rsid w:val="00A77387"/>
    <w:rsid w:val="00A80309"/>
    <w:rsid w:val="00A80EE8"/>
    <w:rsid w:val="00A85050"/>
    <w:rsid w:val="00A85AED"/>
    <w:rsid w:val="00A91861"/>
    <w:rsid w:val="00AA24F4"/>
    <w:rsid w:val="00AB0C96"/>
    <w:rsid w:val="00AB5D9E"/>
    <w:rsid w:val="00AB762D"/>
    <w:rsid w:val="00AB7CB0"/>
    <w:rsid w:val="00AC5388"/>
    <w:rsid w:val="00AF0FAA"/>
    <w:rsid w:val="00AF1C97"/>
    <w:rsid w:val="00AF28CD"/>
    <w:rsid w:val="00AF7370"/>
    <w:rsid w:val="00B02899"/>
    <w:rsid w:val="00B02F52"/>
    <w:rsid w:val="00B15DFE"/>
    <w:rsid w:val="00B168B4"/>
    <w:rsid w:val="00B20110"/>
    <w:rsid w:val="00B21407"/>
    <w:rsid w:val="00B217CA"/>
    <w:rsid w:val="00B310FE"/>
    <w:rsid w:val="00B31F50"/>
    <w:rsid w:val="00B335B1"/>
    <w:rsid w:val="00B35514"/>
    <w:rsid w:val="00B36EA2"/>
    <w:rsid w:val="00B3729D"/>
    <w:rsid w:val="00B46D0B"/>
    <w:rsid w:val="00B5212F"/>
    <w:rsid w:val="00B52AF4"/>
    <w:rsid w:val="00B537AA"/>
    <w:rsid w:val="00B56FF2"/>
    <w:rsid w:val="00B67E01"/>
    <w:rsid w:val="00B74282"/>
    <w:rsid w:val="00B8179D"/>
    <w:rsid w:val="00B84903"/>
    <w:rsid w:val="00B92025"/>
    <w:rsid w:val="00B967ED"/>
    <w:rsid w:val="00BA17CC"/>
    <w:rsid w:val="00BA7DCB"/>
    <w:rsid w:val="00BA7EA5"/>
    <w:rsid w:val="00BC231E"/>
    <w:rsid w:val="00BC5F50"/>
    <w:rsid w:val="00BD2C47"/>
    <w:rsid w:val="00BD4D76"/>
    <w:rsid w:val="00BD4E36"/>
    <w:rsid w:val="00BD763B"/>
    <w:rsid w:val="00BE0BD0"/>
    <w:rsid w:val="00BE0C40"/>
    <w:rsid w:val="00BE4C8A"/>
    <w:rsid w:val="00BF0D2D"/>
    <w:rsid w:val="00BF233E"/>
    <w:rsid w:val="00BF3315"/>
    <w:rsid w:val="00BF49CB"/>
    <w:rsid w:val="00BF6944"/>
    <w:rsid w:val="00C00D16"/>
    <w:rsid w:val="00C0361D"/>
    <w:rsid w:val="00C05BD3"/>
    <w:rsid w:val="00C06780"/>
    <w:rsid w:val="00C06B71"/>
    <w:rsid w:val="00C17134"/>
    <w:rsid w:val="00C22317"/>
    <w:rsid w:val="00C224CF"/>
    <w:rsid w:val="00C34B36"/>
    <w:rsid w:val="00C37A01"/>
    <w:rsid w:val="00C5104C"/>
    <w:rsid w:val="00C53775"/>
    <w:rsid w:val="00C57033"/>
    <w:rsid w:val="00C6149A"/>
    <w:rsid w:val="00C61A4D"/>
    <w:rsid w:val="00C63FF4"/>
    <w:rsid w:val="00C650C0"/>
    <w:rsid w:val="00C72612"/>
    <w:rsid w:val="00C94EED"/>
    <w:rsid w:val="00C9738A"/>
    <w:rsid w:val="00CA5206"/>
    <w:rsid w:val="00CA6B7F"/>
    <w:rsid w:val="00CB450A"/>
    <w:rsid w:val="00CB5439"/>
    <w:rsid w:val="00CB689E"/>
    <w:rsid w:val="00CC0844"/>
    <w:rsid w:val="00CC0E95"/>
    <w:rsid w:val="00CC2D24"/>
    <w:rsid w:val="00CC3041"/>
    <w:rsid w:val="00CC4CF7"/>
    <w:rsid w:val="00CC61BE"/>
    <w:rsid w:val="00CD26A8"/>
    <w:rsid w:val="00CD3EB4"/>
    <w:rsid w:val="00CD68B8"/>
    <w:rsid w:val="00CE1EC9"/>
    <w:rsid w:val="00CE768C"/>
    <w:rsid w:val="00CF48E8"/>
    <w:rsid w:val="00D00C56"/>
    <w:rsid w:val="00D01379"/>
    <w:rsid w:val="00D0569E"/>
    <w:rsid w:val="00D30536"/>
    <w:rsid w:val="00D325EA"/>
    <w:rsid w:val="00D3565A"/>
    <w:rsid w:val="00D41306"/>
    <w:rsid w:val="00D45F64"/>
    <w:rsid w:val="00D47BB6"/>
    <w:rsid w:val="00D506F5"/>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A178E"/>
    <w:rsid w:val="00DA1939"/>
    <w:rsid w:val="00DA6A22"/>
    <w:rsid w:val="00DA76CB"/>
    <w:rsid w:val="00DC0934"/>
    <w:rsid w:val="00DD0B65"/>
    <w:rsid w:val="00DD10CD"/>
    <w:rsid w:val="00DE4818"/>
    <w:rsid w:val="00DF2F86"/>
    <w:rsid w:val="00DF780E"/>
    <w:rsid w:val="00E04115"/>
    <w:rsid w:val="00E050B7"/>
    <w:rsid w:val="00E05A25"/>
    <w:rsid w:val="00E06BE5"/>
    <w:rsid w:val="00E114E0"/>
    <w:rsid w:val="00E127EE"/>
    <w:rsid w:val="00E1663B"/>
    <w:rsid w:val="00E26CB6"/>
    <w:rsid w:val="00E32C0B"/>
    <w:rsid w:val="00E33989"/>
    <w:rsid w:val="00E3785E"/>
    <w:rsid w:val="00E41A7C"/>
    <w:rsid w:val="00E42196"/>
    <w:rsid w:val="00E43AA8"/>
    <w:rsid w:val="00E547C7"/>
    <w:rsid w:val="00E6011D"/>
    <w:rsid w:val="00E66313"/>
    <w:rsid w:val="00E71EEB"/>
    <w:rsid w:val="00E80D1E"/>
    <w:rsid w:val="00E81B72"/>
    <w:rsid w:val="00E8549F"/>
    <w:rsid w:val="00E90FA3"/>
    <w:rsid w:val="00E950EE"/>
    <w:rsid w:val="00EB17A4"/>
    <w:rsid w:val="00EB3115"/>
    <w:rsid w:val="00EB3225"/>
    <w:rsid w:val="00EB330A"/>
    <w:rsid w:val="00EB556C"/>
    <w:rsid w:val="00EB75AB"/>
    <w:rsid w:val="00EC4AB3"/>
    <w:rsid w:val="00EC603D"/>
    <w:rsid w:val="00ED12D4"/>
    <w:rsid w:val="00ED4E89"/>
    <w:rsid w:val="00EE20B7"/>
    <w:rsid w:val="00EF05FB"/>
    <w:rsid w:val="00F00998"/>
    <w:rsid w:val="00F06D26"/>
    <w:rsid w:val="00F23C37"/>
    <w:rsid w:val="00F2464A"/>
    <w:rsid w:val="00F25E73"/>
    <w:rsid w:val="00F31692"/>
    <w:rsid w:val="00F33A63"/>
    <w:rsid w:val="00F35625"/>
    <w:rsid w:val="00F41DAF"/>
    <w:rsid w:val="00F51E77"/>
    <w:rsid w:val="00F52B8C"/>
    <w:rsid w:val="00F67C33"/>
    <w:rsid w:val="00F7008C"/>
    <w:rsid w:val="00F74506"/>
    <w:rsid w:val="00F81A9D"/>
    <w:rsid w:val="00F83C5D"/>
    <w:rsid w:val="00F854CB"/>
    <w:rsid w:val="00F92E18"/>
    <w:rsid w:val="00F95CCB"/>
    <w:rsid w:val="00FA1D2C"/>
    <w:rsid w:val="00FA1F1A"/>
    <w:rsid w:val="00FA2227"/>
    <w:rsid w:val="00FA2237"/>
    <w:rsid w:val="00FA2C5D"/>
    <w:rsid w:val="00FA5FF9"/>
    <w:rsid w:val="00FB4964"/>
    <w:rsid w:val="00FB49E3"/>
    <w:rsid w:val="00FB7DA7"/>
    <w:rsid w:val="00FC2897"/>
    <w:rsid w:val="00FC7E4E"/>
    <w:rsid w:val="00FD2F77"/>
    <w:rsid w:val="00FD2F93"/>
    <w:rsid w:val="00FD71F3"/>
    <w:rsid w:val="00FE038F"/>
    <w:rsid w:val="00FE336B"/>
    <w:rsid w:val="00FE7373"/>
    <w:rsid w:val="00FF1ECD"/>
    <w:rsid w:val="00FF6AE6"/>
    <w:rsid w:val="01276CE6"/>
    <w:rsid w:val="013840A1"/>
    <w:rsid w:val="01391AF7"/>
    <w:rsid w:val="015232F4"/>
    <w:rsid w:val="01A56820"/>
    <w:rsid w:val="01DB0F21"/>
    <w:rsid w:val="01F85948"/>
    <w:rsid w:val="027D1EDC"/>
    <w:rsid w:val="02AA6F17"/>
    <w:rsid w:val="02AF2A63"/>
    <w:rsid w:val="02E6429D"/>
    <w:rsid w:val="032E5AB3"/>
    <w:rsid w:val="04131CA3"/>
    <w:rsid w:val="04183643"/>
    <w:rsid w:val="043D799D"/>
    <w:rsid w:val="04874841"/>
    <w:rsid w:val="04AF0DC0"/>
    <w:rsid w:val="04F14965"/>
    <w:rsid w:val="0510665E"/>
    <w:rsid w:val="05CA3B1B"/>
    <w:rsid w:val="05D40F8A"/>
    <w:rsid w:val="05E97CB2"/>
    <w:rsid w:val="060D6A3B"/>
    <w:rsid w:val="06193B1E"/>
    <w:rsid w:val="06383C8B"/>
    <w:rsid w:val="06C6067E"/>
    <w:rsid w:val="0707497A"/>
    <w:rsid w:val="07394A3D"/>
    <w:rsid w:val="07416329"/>
    <w:rsid w:val="07501B9E"/>
    <w:rsid w:val="07693EC1"/>
    <w:rsid w:val="082A539E"/>
    <w:rsid w:val="0838785B"/>
    <w:rsid w:val="087D0B78"/>
    <w:rsid w:val="0920129B"/>
    <w:rsid w:val="09823E4D"/>
    <w:rsid w:val="0A4B18CE"/>
    <w:rsid w:val="0AB974EA"/>
    <w:rsid w:val="0AC800D5"/>
    <w:rsid w:val="0AFA19A7"/>
    <w:rsid w:val="0B181252"/>
    <w:rsid w:val="0B2543AA"/>
    <w:rsid w:val="0B651CEF"/>
    <w:rsid w:val="0C275A89"/>
    <w:rsid w:val="0C5178DA"/>
    <w:rsid w:val="0CBB5882"/>
    <w:rsid w:val="0D20436B"/>
    <w:rsid w:val="0D531CDF"/>
    <w:rsid w:val="0DC6629D"/>
    <w:rsid w:val="0DCA3125"/>
    <w:rsid w:val="0E0E36CF"/>
    <w:rsid w:val="0E416A77"/>
    <w:rsid w:val="0E7B7367"/>
    <w:rsid w:val="0EA34036"/>
    <w:rsid w:val="0EB63F9D"/>
    <w:rsid w:val="0F0770E4"/>
    <w:rsid w:val="0F54794B"/>
    <w:rsid w:val="0F6A354E"/>
    <w:rsid w:val="0F88478D"/>
    <w:rsid w:val="0FAC41C6"/>
    <w:rsid w:val="0FB73DA5"/>
    <w:rsid w:val="0FDE2587"/>
    <w:rsid w:val="101D1679"/>
    <w:rsid w:val="10353F21"/>
    <w:rsid w:val="10507757"/>
    <w:rsid w:val="10704ACD"/>
    <w:rsid w:val="107A1082"/>
    <w:rsid w:val="109E7189"/>
    <w:rsid w:val="111D1ABB"/>
    <w:rsid w:val="112B3E2A"/>
    <w:rsid w:val="11433684"/>
    <w:rsid w:val="115206FB"/>
    <w:rsid w:val="115D5086"/>
    <w:rsid w:val="117B2614"/>
    <w:rsid w:val="11B40613"/>
    <w:rsid w:val="11BE2022"/>
    <w:rsid w:val="11D83EA2"/>
    <w:rsid w:val="122510EE"/>
    <w:rsid w:val="12405481"/>
    <w:rsid w:val="128D1331"/>
    <w:rsid w:val="12C1355D"/>
    <w:rsid w:val="12C21534"/>
    <w:rsid w:val="12EF7289"/>
    <w:rsid w:val="130044B9"/>
    <w:rsid w:val="134D5A81"/>
    <w:rsid w:val="136E44BE"/>
    <w:rsid w:val="13B2147E"/>
    <w:rsid w:val="13BF6991"/>
    <w:rsid w:val="13F95DC4"/>
    <w:rsid w:val="140F7C97"/>
    <w:rsid w:val="141C612A"/>
    <w:rsid w:val="142A3E2D"/>
    <w:rsid w:val="144A7973"/>
    <w:rsid w:val="145762E3"/>
    <w:rsid w:val="14AD546B"/>
    <w:rsid w:val="14FB7DA2"/>
    <w:rsid w:val="158710F3"/>
    <w:rsid w:val="15C772F3"/>
    <w:rsid w:val="15CE4C34"/>
    <w:rsid w:val="15F0775C"/>
    <w:rsid w:val="160A00B1"/>
    <w:rsid w:val="160A0AD0"/>
    <w:rsid w:val="165B6F79"/>
    <w:rsid w:val="166E5EB0"/>
    <w:rsid w:val="16D127A1"/>
    <w:rsid w:val="16F50974"/>
    <w:rsid w:val="16F614E7"/>
    <w:rsid w:val="173D2841"/>
    <w:rsid w:val="176F3A30"/>
    <w:rsid w:val="1820060E"/>
    <w:rsid w:val="18205BA9"/>
    <w:rsid w:val="18370FAA"/>
    <w:rsid w:val="18383EAD"/>
    <w:rsid w:val="188D7D42"/>
    <w:rsid w:val="18C45643"/>
    <w:rsid w:val="195E155B"/>
    <w:rsid w:val="195E346D"/>
    <w:rsid w:val="19AA702C"/>
    <w:rsid w:val="19E24CAD"/>
    <w:rsid w:val="1A0C41D1"/>
    <w:rsid w:val="1A336BE7"/>
    <w:rsid w:val="1A4572C8"/>
    <w:rsid w:val="1A5F19A2"/>
    <w:rsid w:val="1A612D7C"/>
    <w:rsid w:val="1A807E72"/>
    <w:rsid w:val="1A8A2A47"/>
    <w:rsid w:val="1AA72BF2"/>
    <w:rsid w:val="1B16166A"/>
    <w:rsid w:val="1B5E3332"/>
    <w:rsid w:val="1BB93E83"/>
    <w:rsid w:val="1BC644B6"/>
    <w:rsid w:val="1BDA70E9"/>
    <w:rsid w:val="1C1A14B0"/>
    <w:rsid w:val="1C613AB1"/>
    <w:rsid w:val="1C8C0466"/>
    <w:rsid w:val="1D0121D0"/>
    <w:rsid w:val="1D485AB1"/>
    <w:rsid w:val="1D5B524F"/>
    <w:rsid w:val="1D6D3522"/>
    <w:rsid w:val="1DBE7F5B"/>
    <w:rsid w:val="1DCA2EF0"/>
    <w:rsid w:val="1DFA7416"/>
    <w:rsid w:val="1E852BA7"/>
    <w:rsid w:val="1ECB4151"/>
    <w:rsid w:val="1F0028D1"/>
    <w:rsid w:val="1F474868"/>
    <w:rsid w:val="1F883C9F"/>
    <w:rsid w:val="1FB94E27"/>
    <w:rsid w:val="1FF41576"/>
    <w:rsid w:val="20AF20C5"/>
    <w:rsid w:val="20ED7306"/>
    <w:rsid w:val="20F96916"/>
    <w:rsid w:val="211106C5"/>
    <w:rsid w:val="21431785"/>
    <w:rsid w:val="219E251A"/>
    <w:rsid w:val="21AD0E84"/>
    <w:rsid w:val="21C24F4B"/>
    <w:rsid w:val="22071464"/>
    <w:rsid w:val="221B09FF"/>
    <w:rsid w:val="2232235C"/>
    <w:rsid w:val="22E66E75"/>
    <w:rsid w:val="23291785"/>
    <w:rsid w:val="23710488"/>
    <w:rsid w:val="23BB002C"/>
    <w:rsid w:val="23C33515"/>
    <w:rsid w:val="23CF38AF"/>
    <w:rsid w:val="23F1680C"/>
    <w:rsid w:val="243E15D5"/>
    <w:rsid w:val="24551238"/>
    <w:rsid w:val="25224672"/>
    <w:rsid w:val="25250089"/>
    <w:rsid w:val="25252A8D"/>
    <w:rsid w:val="254A5A9B"/>
    <w:rsid w:val="259300DB"/>
    <w:rsid w:val="25D54115"/>
    <w:rsid w:val="25F72F27"/>
    <w:rsid w:val="260F4C55"/>
    <w:rsid w:val="26291B1A"/>
    <w:rsid w:val="267C3983"/>
    <w:rsid w:val="26C20F14"/>
    <w:rsid w:val="26D82BDE"/>
    <w:rsid w:val="26DC7FF3"/>
    <w:rsid w:val="26EB0757"/>
    <w:rsid w:val="26FD42C6"/>
    <w:rsid w:val="270101AC"/>
    <w:rsid w:val="274D71B2"/>
    <w:rsid w:val="2751147F"/>
    <w:rsid w:val="27897BCF"/>
    <w:rsid w:val="279C6957"/>
    <w:rsid w:val="27D32B77"/>
    <w:rsid w:val="27DE5929"/>
    <w:rsid w:val="27E14C4C"/>
    <w:rsid w:val="27EF10DD"/>
    <w:rsid w:val="2810711B"/>
    <w:rsid w:val="28686312"/>
    <w:rsid w:val="286C62A1"/>
    <w:rsid w:val="28A069B8"/>
    <w:rsid w:val="28F72971"/>
    <w:rsid w:val="29072AAC"/>
    <w:rsid w:val="2A3073E0"/>
    <w:rsid w:val="2A7812C8"/>
    <w:rsid w:val="2A9F5945"/>
    <w:rsid w:val="2AE35535"/>
    <w:rsid w:val="2B496FA3"/>
    <w:rsid w:val="2BB024B4"/>
    <w:rsid w:val="2BC60F98"/>
    <w:rsid w:val="2BE131CE"/>
    <w:rsid w:val="2BE66FCE"/>
    <w:rsid w:val="2C066A1A"/>
    <w:rsid w:val="2C0B4AE6"/>
    <w:rsid w:val="2C3C2B6A"/>
    <w:rsid w:val="2C4542D3"/>
    <w:rsid w:val="2C8165FA"/>
    <w:rsid w:val="2C830AA3"/>
    <w:rsid w:val="2CAC7CBD"/>
    <w:rsid w:val="2CCC08A3"/>
    <w:rsid w:val="2D0A514C"/>
    <w:rsid w:val="2D50069C"/>
    <w:rsid w:val="2D857AF2"/>
    <w:rsid w:val="2DB235BF"/>
    <w:rsid w:val="2DC6496F"/>
    <w:rsid w:val="2DCF77B8"/>
    <w:rsid w:val="2E577392"/>
    <w:rsid w:val="2E8B1B62"/>
    <w:rsid w:val="2E970AE4"/>
    <w:rsid w:val="2EB227A5"/>
    <w:rsid w:val="2EF33190"/>
    <w:rsid w:val="2EF42F7F"/>
    <w:rsid w:val="2F5E00A3"/>
    <w:rsid w:val="2F644280"/>
    <w:rsid w:val="2F822BAC"/>
    <w:rsid w:val="301F6139"/>
    <w:rsid w:val="30641E74"/>
    <w:rsid w:val="30810E1D"/>
    <w:rsid w:val="30B639B5"/>
    <w:rsid w:val="314067D8"/>
    <w:rsid w:val="314256C4"/>
    <w:rsid w:val="319F3C0F"/>
    <w:rsid w:val="31C84451"/>
    <w:rsid w:val="32613622"/>
    <w:rsid w:val="329F04E5"/>
    <w:rsid w:val="32D54349"/>
    <w:rsid w:val="32EB7033"/>
    <w:rsid w:val="32F9755F"/>
    <w:rsid w:val="331B2806"/>
    <w:rsid w:val="333214D1"/>
    <w:rsid w:val="3370495E"/>
    <w:rsid w:val="33A7303A"/>
    <w:rsid w:val="33CC0FC6"/>
    <w:rsid w:val="33DD0EAC"/>
    <w:rsid w:val="340A165C"/>
    <w:rsid w:val="34143D51"/>
    <w:rsid w:val="34302898"/>
    <w:rsid w:val="345B460B"/>
    <w:rsid w:val="34655037"/>
    <w:rsid w:val="348E2B4F"/>
    <w:rsid w:val="35482A8B"/>
    <w:rsid w:val="35C97D56"/>
    <w:rsid w:val="35EE5D6B"/>
    <w:rsid w:val="361E1B63"/>
    <w:rsid w:val="3637765B"/>
    <w:rsid w:val="363A3F05"/>
    <w:rsid w:val="365311E6"/>
    <w:rsid w:val="367112A8"/>
    <w:rsid w:val="370C260B"/>
    <w:rsid w:val="375445E4"/>
    <w:rsid w:val="376964D6"/>
    <w:rsid w:val="377B454E"/>
    <w:rsid w:val="379C3619"/>
    <w:rsid w:val="38CC73F3"/>
    <w:rsid w:val="395B66C1"/>
    <w:rsid w:val="395F496C"/>
    <w:rsid w:val="39AE15AC"/>
    <w:rsid w:val="39C50F72"/>
    <w:rsid w:val="39DF70D6"/>
    <w:rsid w:val="39E83FB4"/>
    <w:rsid w:val="3A153790"/>
    <w:rsid w:val="3A1F11A7"/>
    <w:rsid w:val="3A4D48B7"/>
    <w:rsid w:val="3A66582B"/>
    <w:rsid w:val="3A86575A"/>
    <w:rsid w:val="3B115AB0"/>
    <w:rsid w:val="3B341FC1"/>
    <w:rsid w:val="3B6F11E8"/>
    <w:rsid w:val="3B732683"/>
    <w:rsid w:val="3B851216"/>
    <w:rsid w:val="3C274A6B"/>
    <w:rsid w:val="3C4A14EF"/>
    <w:rsid w:val="3C53008C"/>
    <w:rsid w:val="3C8B7E22"/>
    <w:rsid w:val="3D0B4A9A"/>
    <w:rsid w:val="3DA349DC"/>
    <w:rsid w:val="3DC80273"/>
    <w:rsid w:val="3E3457B0"/>
    <w:rsid w:val="3E9753EA"/>
    <w:rsid w:val="3EE41CB3"/>
    <w:rsid w:val="3F002F99"/>
    <w:rsid w:val="3F192702"/>
    <w:rsid w:val="3F5E71A0"/>
    <w:rsid w:val="3FAA346A"/>
    <w:rsid w:val="3FAB317E"/>
    <w:rsid w:val="3FEF5D91"/>
    <w:rsid w:val="40602185"/>
    <w:rsid w:val="406D3C7A"/>
    <w:rsid w:val="40DD4529"/>
    <w:rsid w:val="40EC4756"/>
    <w:rsid w:val="41C041B9"/>
    <w:rsid w:val="41E371A6"/>
    <w:rsid w:val="42603601"/>
    <w:rsid w:val="427D695B"/>
    <w:rsid w:val="42B01A80"/>
    <w:rsid w:val="42B540C6"/>
    <w:rsid w:val="42DC5105"/>
    <w:rsid w:val="43124DBF"/>
    <w:rsid w:val="435C4BA0"/>
    <w:rsid w:val="43B613AF"/>
    <w:rsid w:val="4410085A"/>
    <w:rsid w:val="44781DAA"/>
    <w:rsid w:val="44CA357E"/>
    <w:rsid w:val="452A12B9"/>
    <w:rsid w:val="455C4456"/>
    <w:rsid w:val="45CF460B"/>
    <w:rsid w:val="45E27E1E"/>
    <w:rsid w:val="46084379"/>
    <w:rsid w:val="461D562C"/>
    <w:rsid w:val="470316C4"/>
    <w:rsid w:val="47647DBB"/>
    <w:rsid w:val="476F4FDA"/>
    <w:rsid w:val="47802EE5"/>
    <w:rsid w:val="47AC7367"/>
    <w:rsid w:val="47BA5BC1"/>
    <w:rsid w:val="47C7285C"/>
    <w:rsid w:val="487519F9"/>
    <w:rsid w:val="48CD3A8B"/>
    <w:rsid w:val="490421D8"/>
    <w:rsid w:val="497F756E"/>
    <w:rsid w:val="49FF2B43"/>
    <w:rsid w:val="4A0A5885"/>
    <w:rsid w:val="4AD6576E"/>
    <w:rsid w:val="4B045CDA"/>
    <w:rsid w:val="4B073A5C"/>
    <w:rsid w:val="4B44760D"/>
    <w:rsid w:val="4B5C5D27"/>
    <w:rsid w:val="4B5E326D"/>
    <w:rsid w:val="4B692739"/>
    <w:rsid w:val="4B7B2E05"/>
    <w:rsid w:val="4B840ACD"/>
    <w:rsid w:val="4B8C42AD"/>
    <w:rsid w:val="4BF72474"/>
    <w:rsid w:val="4C4F0B45"/>
    <w:rsid w:val="4C892141"/>
    <w:rsid w:val="4D775CC7"/>
    <w:rsid w:val="4DA969FC"/>
    <w:rsid w:val="4DB73FDD"/>
    <w:rsid w:val="4DB91C40"/>
    <w:rsid w:val="4E16053E"/>
    <w:rsid w:val="4E397347"/>
    <w:rsid w:val="4F066320"/>
    <w:rsid w:val="4F0C4606"/>
    <w:rsid w:val="4F4E6EBF"/>
    <w:rsid w:val="4F7D4C71"/>
    <w:rsid w:val="4FA26F09"/>
    <w:rsid w:val="4FCA7073"/>
    <w:rsid w:val="4FE259E9"/>
    <w:rsid w:val="501D7C2E"/>
    <w:rsid w:val="50A218B6"/>
    <w:rsid w:val="511B523C"/>
    <w:rsid w:val="512C7508"/>
    <w:rsid w:val="51470EFD"/>
    <w:rsid w:val="52321D93"/>
    <w:rsid w:val="52533FC1"/>
    <w:rsid w:val="53DA43C4"/>
    <w:rsid w:val="53E267AB"/>
    <w:rsid w:val="54136627"/>
    <w:rsid w:val="54D02C4B"/>
    <w:rsid w:val="550F29EB"/>
    <w:rsid w:val="55112B45"/>
    <w:rsid w:val="55351206"/>
    <w:rsid w:val="55547DEE"/>
    <w:rsid w:val="555850DA"/>
    <w:rsid w:val="55653C63"/>
    <w:rsid w:val="558F79BB"/>
    <w:rsid w:val="55A649AE"/>
    <w:rsid w:val="55D93627"/>
    <w:rsid w:val="56602AF8"/>
    <w:rsid w:val="56661590"/>
    <w:rsid w:val="569D1848"/>
    <w:rsid w:val="56B13A64"/>
    <w:rsid w:val="56BA3AA0"/>
    <w:rsid w:val="56CF6D97"/>
    <w:rsid w:val="56D66689"/>
    <w:rsid w:val="570E46A2"/>
    <w:rsid w:val="57847C36"/>
    <w:rsid w:val="57D4349D"/>
    <w:rsid w:val="57DE4FF5"/>
    <w:rsid w:val="581D4B70"/>
    <w:rsid w:val="5867454D"/>
    <w:rsid w:val="586A742C"/>
    <w:rsid w:val="587E2A9C"/>
    <w:rsid w:val="5881039C"/>
    <w:rsid w:val="588F1F45"/>
    <w:rsid w:val="58C134D7"/>
    <w:rsid w:val="58C94C3F"/>
    <w:rsid w:val="591E42EB"/>
    <w:rsid w:val="592A1676"/>
    <w:rsid w:val="5986548D"/>
    <w:rsid w:val="59E71DDE"/>
    <w:rsid w:val="5A064D2E"/>
    <w:rsid w:val="5A53496E"/>
    <w:rsid w:val="5A7756D8"/>
    <w:rsid w:val="5A96078C"/>
    <w:rsid w:val="5ABB0552"/>
    <w:rsid w:val="5AC87CD6"/>
    <w:rsid w:val="5AE85A5C"/>
    <w:rsid w:val="5B693839"/>
    <w:rsid w:val="5C140850"/>
    <w:rsid w:val="5C422D43"/>
    <w:rsid w:val="5C4A2BD7"/>
    <w:rsid w:val="5CAF68F6"/>
    <w:rsid w:val="5CBE64BF"/>
    <w:rsid w:val="5CF84E92"/>
    <w:rsid w:val="5D213D72"/>
    <w:rsid w:val="5D63632E"/>
    <w:rsid w:val="5DF734B0"/>
    <w:rsid w:val="5E2775BD"/>
    <w:rsid w:val="5E504C73"/>
    <w:rsid w:val="5E853EBA"/>
    <w:rsid w:val="5E985E8A"/>
    <w:rsid w:val="5F0604EF"/>
    <w:rsid w:val="5FB455AB"/>
    <w:rsid w:val="5FD8479E"/>
    <w:rsid w:val="5FEF4FD0"/>
    <w:rsid w:val="5FF11588"/>
    <w:rsid w:val="60585DBB"/>
    <w:rsid w:val="60803325"/>
    <w:rsid w:val="61374D95"/>
    <w:rsid w:val="61394E2C"/>
    <w:rsid w:val="61B056D3"/>
    <w:rsid w:val="61C8132B"/>
    <w:rsid w:val="621C7A8F"/>
    <w:rsid w:val="62F475B6"/>
    <w:rsid w:val="630C6A64"/>
    <w:rsid w:val="63847100"/>
    <w:rsid w:val="63964CCA"/>
    <w:rsid w:val="6399764D"/>
    <w:rsid w:val="63AF2D5D"/>
    <w:rsid w:val="63F44853"/>
    <w:rsid w:val="64F241A3"/>
    <w:rsid w:val="652A2E44"/>
    <w:rsid w:val="654E4849"/>
    <w:rsid w:val="65686657"/>
    <w:rsid w:val="65BD69EB"/>
    <w:rsid w:val="664977CF"/>
    <w:rsid w:val="66895290"/>
    <w:rsid w:val="66C719F1"/>
    <w:rsid w:val="66EC4975"/>
    <w:rsid w:val="67016B09"/>
    <w:rsid w:val="67881188"/>
    <w:rsid w:val="681B27B3"/>
    <w:rsid w:val="683116BC"/>
    <w:rsid w:val="683410E1"/>
    <w:rsid w:val="688F3871"/>
    <w:rsid w:val="68D47E36"/>
    <w:rsid w:val="68E74072"/>
    <w:rsid w:val="69173BDC"/>
    <w:rsid w:val="692E081B"/>
    <w:rsid w:val="69BD4674"/>
    <w:rsid w:val="6A036769"/>
    <w:rsid w:val="6A52291B"/>
    <w:rsid w:val="6A7B10E5"/>
    <w:rsid w:val="6A817F02"/>
    <w:rsid w:val="6AAD3E42"/>
    <w:rsid w:val="6AFD3370"/>
    <w:rsid w:val="6B351E6F"/>
    <w:rsid w:val="6B7A4051"/>
    <w:rsid w:val="6BCB542E"/>
    <w:rsid w:val="6BE14999"/>
    <w:rsid w:val="6BFB5FD1"/>
    <w:rsid w:val="6CA65332"/>
    <w:rsid w:val="6D12175F"/>
    <w:rsid w:val="6D1F5AF0"/>
    <w:rsid w:val="6DC25164"/>
    <w:rsid w:val="6E254B81"/>
    <w:rsid w:val="6E44272A"/>
    <w:rsid w:val="6E5E2FB2"/>
    <w:rsid w:val="6F3657AD"/>
    <w:rsid w:val="6F4034D9"/>
    <w:rsid w:val="6F59436E"/>
    <w:rsid w:val="6F927414"/>
    <w:rsid w:val="6F974373"/>
    <w:rsid w:val="6F9861E6"/>
    <w:rsid w:val="6FC74058"/>
    <w:rsid w:val="70040E87"/>
    <w:rsid w:val="700C0F2F"/>
    <w:rsid w:val="704871A4"/>
    <w:rsid w:val="70592DFA"/>
    <w:rsid w:val="70694F36"/>
    <w:rsid w:val="70880C5C"/>
    <w:rsid w:val="70901A28"/>
    <w:rsid w:val="70B523D0"/>
    <w:rsid w:val="70DD3906"/>
    <w:rsid w:val="71690108"/>
    <w:rsid w:val="719B076B"/>
    <w:rsid w:val="71B9609C"/>
    <w:rsid w:val="72C32A8C"/>
    <w:rsid w:val="73393BC2"/>
    <w:rsid w:val="73662BEC"/>
    <w:rsid w:val="737B44DB"/>
    <w:rsid w:val="737C172F"/>
    <w:rsid w:val="74262B1B"/>
    <w:rsid w:val="74A6094A"/>
    <w:rsid w:val="74CC21DF"/>
    <w:rsid w:val="74E16F35"/>
    <w:rsid w:val="75062ACB"/>
    <w:rsid w:val="75532D3D"/>
    <w:rsid w:val="7578286F"/>
    <w:rsid w:val="75A41E32"/>
    <w:rsid w:val="761F2330"/>
    <w:rsid w:val="763F26D5"/>
    <w:rsid w:val="764D0528"/>
    <w:rsid w:val="7688510D"/>
    <w:rsid w:val="76C82F19"/>
    <w:rsid w:val="77045A49"/>
    <w:rsid w:val="77266E5A"/>
    <w:rsid w:val="77291B31"/>
    <w:rsid w:val="7738346E"/>
    <w:rsid w:val="7760226B"/>
    <w:rsid w:val="77701354"/>
    <w:rsid w:val="77750DFA"/>
    <w:rsid w:val="779A189F"/>
    <w:rsid w:val="781F51BA"/>
    <w:rsid w:val="783B717B"/>
    <w:rsid w:val="78494544"/>
    <w:rsid w:val="78497969"/>
    <w:rsid w:val="785B37DC"/>
    <w:rsid w:val="78E431C4"/>
    <w:rsid w:val="78EB4A40"/>
    <w:rsid w:val="797F672E"/>
    <w:rsid w:val="79BE0E38"/>
    <w:rsid w:val="79CB3DE1"/>
    <w:rsid w:val="79F944AF"/>
    <w:rsid w:val="7A20424A"/>
    <w:rsid w:val="7A4413F9"/>
    <w:rsid w:val="7A807E04"/>
    <w:rsid w:val="7AEA0E27"/>
    <w:rsid w:val="7B720AC6"/>
    <w:rsid w:val="7BAF6112"/>
    <w:rsid w:val="7BE934CD"/>
    <w:rsid w:val="7C5859F2"/>
    <w:rsid w:val="7C735E4E"/>
    <w:rsid w:val="7D0207C1"/>
    <w:rsid w:val="7D071AF5"/>
    <w:rsid w:val="7D6E4798"/>
    <w:rsid w:val="7D7E7646"/>
    <w:rsid w:val="7DC26738"/>
    <w:rsid w:val="7DE9584E"/>
    <w:rsid w:val="7E972C19"/>
    <w:rsid w:val="7EBB2BFC"/>
    <w:rsid w:val="7F6E4E40"/>
    <w:rsid w:val="7F7E2419"/>
    <w:rsid w:val="7F856BE9"/>
    <w:rsid w:val="7FEB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0"/>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2"/>
    <w:qFormat/>
    <w:uiPriority w:val="99"/>
    <w:pPr>
      <w:spacing w:before="260" w:after="260" w:line="416" w:lineRule="atLeast"/>
      <w:outlineLvl w:val="1"/>
    </w:pPr>
    <w:rPr>
      <w:rFonts w:ascii="Cambria" w:hAnsi="Cambria"/>
      <w:sz w:val="32"/>
      <w:szCs w:val="32"/>
    </w:rPr>
  </w:style>
  <w:style w:type="paragraph" w:styleId="4">
    <w:name w:val="heading 3"/>
    <w:basedOn w:val="1"/>
    <w:next w:val="5"/>
    <w:link w:val="112"/>
    <w:qFormat/>
    <w:uiPriority w:val="99"/>
    <w:pPr>
      <w:tabs>
        <w:tab w:val="left" w:pos="588"/>
      </w:tabs>
      <w:spacing w:line="360" w:lineRule="auto"/>
      <w:outlineLvl w:val="2"/>
    </w:pPr>
    <w:rPr>
      <w:rFonts w:ascii="Tahoma" w:hAnsi="Tahoma"/>
    </w:rPr>
  </w:style>
  <w:style w:type="paragraph" w:styleId="6">
    <w:name w:val="heading 4"/>
    <w:basedOn w:val="1"/>
    <w:next w:val="1"/>
    <w:link w:val="139"/>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1"/>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2"/>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2"/>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7"/>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4"/>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35"/>
    <w:qFormat/>
    <w:uiPriority w:val="0"/>
    <w:pPr>
      <w:spacing w:line="360" w:lineRule="auto"/>
      <w:ind w:firstLine="200" w:firstLineChars="200"/>
    </w:pPr>
    <w:rPr>
      <w:sz w:val="24"/>
      <w:szCs w:val="20"/>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199"/>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3"/>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29"/>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99"/>
    <w:qFormat/>
    <w:uiPriority w:val="0"/>
    <w:pPr>
      <w:jc w:val="left"/>
    </w:pPr>
    <w:rPr>
      <w:rFonts w:ascii="Tahoma" w:hAnsi="Tahoma"/>
    </w:rPr>
  </w:style>
  <w:style w:type="paragraph" w:styleId="20">
    <w:name w:val="Salutation"/>
    <w:basedOn w:val="14"/>
    <w:next w:val="14"/>
    <w:link w:val="198"/>
    <w:qFormat/>
    <w:uiPriority w:val="0"/>
    <w:rPr>
      <w:rFonts w:ascii="..ì." w:eastAsia="..ì." w:cs="Times New Roman"/>
      <w:color w:val="auto"/>
      <w:szCs w:val="20"/>
    </w:rPr>
  </w:style>
  <w:style w:type="paragraph" w:styleId="21">
    <w:name w:val="Body Text 3"/>
    <w:basedOn w:val="1"/>
    <w:link w:val="206"/>
    <w:qFormat/>
    <w:uiPriority w:val="99"/>
    <w:pPr>
      <w:spacing w:after="120"/>
    </w:pPr>
    <w:rPr>
      <w:rFonts w:eastAsia="宋体"/>
      <w:sz w:val="16"/>
      <w:szCs w:val="16"/>
    </w:rPr>
  </w:style>
  <w:style w:type="paragraph" w:styleId="22">
    <w:name w:val="Body Text"/>
    <w:basedOn w:val="1"/>
    <w:next w:val="6"/>
    <w:link w:val="133"/>
    <w:qFormat/>
    <w:uiPriority w:val="99"/>
    <w:pPr>
      <w:spacing w:line="360" w:lineRule="auto"/>
    </w:pPr>
    <w:rPr>
      <w:rFonts w:ascii="Tahoma" w:hAnsi="Tahoma"/>
    </w:rPr>
  </w:style>
  <w:style w:type="paragraph" w:styleId="23">
    <w:name w:val="Body Text Indent"/>
    <w:basedOn w:val="1"/>
    <w:link w:val="165"/>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0"/>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6"/>
    <w:qFormat/>
    <w:uiPriority w:val="99"/>
    <w:pPr>
      <w:spacing w:line="360" w:lineRule="auto"/>
      <w:ind w:left="2500" w:leftChars="2500"/>
    </w:pPr>
    <w:rPr>
      <w:rFonts w:ascii="Tahoma" w:hAnsi="Tahoma"/>
    </w:rPr>
  </w:style>
  <w:style w:type="paragraph" w:styleId="31">
    <w:name w:val="Body Text Indent 2"/>
    <w:basedOn w:val="1"/>
    <w:link w:val="161"/>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5"/>
    <w:qFormat/>
    <w:uiPriority w:val="0"/>
    <w:rPr>
      <w:sz w:val="18"/>
      <w:szCs w:val="18"/>
    </w:rPr>
  </w:style>
  <w:style w:type="paragraph" w:styleId="33">
    <w:name w:val="footer"/>
    <w:basedOn w:val="1"/>
    <w:link w:val="136"/>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1"/>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7"/>
    <w:qFormat/>
    <w:uiPriority w:val="99"/>
    <w:pPr>
      <w:spacing w:line="360" w:lineRule="auto"/>
      <w:ind w:right="26"/>
    </w:pPr>
    <w:rPr>
      <w:rFonts w:ascii="宋体" w:eastAsia="宋体"/>
      <w:szCs w:val="20"/>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3"/>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7"/>
    <w:unhideWhenUsed/>
    <w:qFormat/>
    <w:uiPriority w:val="99"/>
    <w:pPr>
      <w:spacing w:line="440" w:lineRule="exact"/>
    </w:pPr>
    <w:rPr>
      <w:b/>
      <w:bCs/>
      <w:sz w:val="24"/>
      <w:szCs w:val="28"/>
    </w:rPr>
  </w:style>
  <w:style w:type="paragraph" w:styleId="48">
    <w:name w:val="Body Text First Indent"/>
    <w:basedOn w:val="22"/>
    <w:link w:val="130"/>
    <w:qFormat/>
    <w:uiPriority w:val="0"/>
    <w:pPr>
      <w:spacing w:after="120" w:line="240" w:lineRule="auto"/>
      <w:ind w:firstLine="100" w:firstLineChars="100"/>
    </w:pPr>
  </w:style>
  <w:style w:type="paragraph" w:styleId="49">
    <w:name w:val="Body Text First Indent 2"/>
    <w:basedOn w:val="23"/>
    <w:link w:val="166"/>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4">
    <w:name w:val="列出段落2"/>
    <w:basedOn w:val="1"/>
    <w:unhideWhenUsed/>
    <w:qFormat/>
    <w:uiPriority w:val="0"/>
    <w:pPr>
      <w:ind w:firstLine="420" w:firstLineChars="200"/>
    </w:pPr>
  </w:style>
  <w:style w:type="paragraph" w:customStyle="1" w:styleId="65">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6">
    <w:name w:val="_Style 67"/>
    <w:basedOn w:val="1"/>
    <w:next w:val="67"/>
    <w:qFormat/>
    <w:uiPriority w:val="99"/>
    <w:pPr>
      <w:ind w:firstLine="420" w:firstLineChars="200"/>
    </w:pPr>
    <w:rPr>
      <w:rFonts w:ascii="Calibri" w:hAnsi="Calibri"/>
      <w:szCs w:val="22"/>
    </w:rPr>
  </w:style>
  <w:style w:type="paragraph" w:styleId="67">
    <w:name w:val="List Paragraph"/>
    <w:basedOn w:val="1"/>
    <w:qFormat/>
    <w:uiPriority w:val="34"/>
    <w:pPr>
      <w:ind w:firstLine="420" w:firstLineChars="200"/>
    </w:pPr>
    <w:rPr>
      <w:rFonts w:ascii="Calibri" w:hAnsi="Calibri" w:eastAsia="宋体"/>
      <w:szCs w:val="22"/>
    </w:rPr>
  </w:style>
  <w:style w:type="paragraph" w:customStyle="1" w:styleId="68">
    <w:name w:val="_Style 2"/>
    <w:basedOn w:val="1"/>
    <w:qFormat/>
    <w:uiPriority w:val="34"/>
    <w:pPr>
      <w:ind w:firstLine="420" w:firstLineChars="200"/>
    </w:pPr>
    <w:rPr>
      <w:rFonts w:ascii="Calibri" w:hAnsi="Calibri"/>
      <w:szCs w:val="22"/>
    </w:rPr>
  </w:style>
  <w:style w:type="paragraph" w:customStyle="1" w:styleId="69">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0">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1">
    <w:name w:val="封面落款"/>
    <w:basedOn w:val="1"/>
    <w:qFormat/>
    <w:uiPriority w:val="0"/>
    <w:pPr>
      <w:spacing w:line="360" w:lineRule="auto"/>
      <w:jc w:val="center"/>
    </w:pPr>
    <w:rPr>
      <w:rFonts w:ascii="Arial" w:hAnsi="Arial" w:eastAsia="黑体"/>
      <w:sz w:val="32"/>
      <w:szCs w:val="28"/>
    </w:rPr>
  </w:style>
  <w:style w:type="paragraph" w:customStyle="1" w:styleId="72">
    <w:name w:val="目录"/>
    <w:link w:val="104"/>
    <w:qFormat/>
    <w:uiPriority w:val="0"/>
    <w:pPr>
      <w:spacing w:before="156" w:after="156"/>
    </w:pPr>
    <w:rPr>
      <w:rFonts w:ascii="仿宋_GB2312" w:hAnsi="宋体" w:eastAsia="仿宋_GB2312" w:cs="Times New Roman"/>
      <w:sz w:val="28"/>
      <w:szCs w:val="28"/>
      <w:lang w:val="en-US" w:eastAsia="zh-CN" w:bidi="ar-SA"/>
    </w:rPr>
  </w:style>
  <w:style w:type="paragraph" w:customStyle="1" w:styleId="73">
    <w:name w:val="表格字体小四"/>
    <w:link w:val="103"/>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4">
    <w:name w:val="样式 标题 5 + 小四"/>
    <w:basedOn w:val="7"/>
    <w:qFormat/>
    <w:uiPriority w:val="0"/>
    <w:pPr>
      <w:tabs>
        <w:tab w:val="left" w:pos="567"/>
      </w:tabs>
      <w:wordWrap w:val="0"/>
      <w:spacing w:line="377" w:lineRule="auto"/>
      <w:ind w:left="567" w:hanging="567"/>
      <w:jc w:val="left"/>
    </w:pPr>
  </w:style>
  <w:style w:type="paragraph" w:customStyle="1" w:styleId="75">
    <w:name w:val="表格格式"/>
    <w:basedOn w:val="1"/>
    <w:qFormat/>
    <w:uiPriority w:val="0"/>
    <w:pPr>
      <w:adjustRightInd w:val="0"/>
      <w:snapToGrid w:val="0"/>
      <w:jc w:val="left"/>
      <w:textAlignment w:val="baseline"/>
    </w:pPr>
    <w:rPr>
      <w:rFonts w:ascii="宋体"/>
      <w:kern w:val="0"/>
      <w:szCs w:val="20"/>
    </w:rPr>
  </w:style>
  <w:style w:type="paragraph" w:customStyle="1" w:styleId="76">
    <w:name w:val="样式5"/>
    <w:basedOn w:val="5"/>
    <w:qFormat/>
    <w:uiPriority w:val="0"/>
    <w:pPr>
      <w:ind w:firstLine="420"/>
    </w:pPr>
    <w:rPr>
      <w:sz w:val="21"/>
      <w:szCs w:val="21"/>
    </w:rPr>
  </w:style>
  <w:style w:type="paragraph" w:customStyle="1" w:styleId="77">
    <w:name w:val="标题2"/>
    <w:basedOn w:val="3"/>
    <w:next w:val="1"/>
    <w:link w:val="94"/>
    <w:qFormat/>
    <w:uiPriority w:val="0"/>
    <w:pPr>
      <w:widowControl/>
      <w:spacing w:beforeLines="10" w:afterLines="10" w:line="240" w:lineRule="auto"/>
      <w:jc w:val="left"/>
    </w:pPr>
    <w:rPr>
      <w:rFonts w:ascii="Times New Roman" w:hAnsi="Times New Roman" w:eastAsia="黑体"/>
      <w:b/>
      <w:bCs/>
      <w:szCs w:val="24"/>
    </w:rPr>
  </w:style>
  <w:style w:type="paragraph" w:customStyle="1" w:styleId="78">
    <w:name w:val="三级"/>
    <w:basedOn w:val="3"/>
    <w:link w:val="105"/>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79">
    <w:name w:val="样式2"/>
    <w:basedOn w:val="1"/>
    <w:link w:val="117"/>
    <w:qFormat/>
    <w:uiPriority w:val="0"/>
    <w:pPr>
      <w:spacing w:line="300" w:lineRule="auto"/>
      <w:jc w:val="center"/>
      <w:outlineLvl w:val="0"/>
    </w:pPr>
    <w:rPr>
      <w:b/>
      <w:sz w:val="24"/>
    </w:rPr>
  </w:style>
  <w:style w:type="paragraph" w:customStyle="1" w:styleId="80">
    <w:name w:val="Char1"/>
    <w:basedOn w:val="1"/>
    <w:qFormat/>
    <w:uiPriority w:val="0"/>
    <w:pPr>
      <w:adjustRightInd w:val="0"/>
      <w:spacing w:line="360" w:lineRule="auto"/>
    </w:pPr>
    <w:rPr>
      <w:kern w:val="0"/>
      <w:sz w:val="24"/>
      <w:szCs w:val="20"/>
    </w:rPr>
  </w:style>
  <w:style w:type="paragraph" w:customStyle="1" w:styleId="81">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2">
    <w:name w:val="标题3"/>
    <w:basedOn w:val="4"/>
    <w:next w:val="1"/>
    <w:link w:val="138"/>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3">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4">
    <w:name w:val="表格标题"/>
    <w:basedOn w:val="15"/>
    <w:link w:val="131"/>
    <w:qFormat/>
    <w:uiPriority w:val="0"/>
    <w:pPr>
      <w:spacing w:before="152" w:after="160" w:line="420" w:lineRule="exact"/>
      <w:ind w:firstLine="480" w:firstLineChars="200"/>
      <w:jc w:val="center"/>
    </w:pPr>
    <w:rPr>
      <w:rFonts w:ascii="Arial" w:hAnsi="Arial" w:eastAsia="宋体"/>
      <w:sz w:val="24"/>
      <w:szCs w:val="24"/>
    </w:rPr>
  </w:style>
  <w:style w:type="paragraph" w:customStyle="1" w:styleId="85">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6">
    <w:name w:val="图片"/>
    <w:basedOn w:val="1"/>
    <w:link w:val="119"/>
    <w:qFormat/>
    <w:uiPriority w:val="0"/>
    <w:pPr>
      <w:jc w:val="center"/>
    </w:pPr>
    <w:rPr>
      <w:sz w:val="28"/>
      <w:szCs w:val="28"/>
    </w:rPr>
  </w:style>
  <w:style w:type="paragraph" w:customStyle="1" w:styleId="87">
    <w:name w:val="正文首行缩进1"/>
    <w:basedOn w:val="22"/>
    <w:qFormat/>
    <w:uiPriority w:val="0"/>
    <w:pPr>
      <w:suppressAutoHyphens/>
      <w:spacing w:line="300" w:lineRule="auto"/>
      <w:ind w:left="426"/>
    </w:pPr>
    <w:rPr>
      <w:rFonts w:ascii="宋体" w:hAnsi="宋体"/>
      <w:szCs w:val="20"/>
    </w:rPr>
  </w:style>
  <w:style w:type="paragraph" w:customStyle="1" w:styleId="88">
    <w:name w:val="纯文本1"/>
    <w:basedOn w:val="1"/>
    <w:qFormat/>
    <w:uiPriority w:val="0"/>
    <w:rPr>
      <w:rFonts w:ascii="宋体" w:hAnsi="Courier New"/>
    </w:rPr>
  </w:style>
  <w:style w:type="paragraph" w:customStyle="1" w:styleId="89">
    <w:name w:val="样式 首行不缩进"/>
    <w:basedOn w:val="1"/>
    <w:qFormat/>
    <w:uiPriority w:val="0"/>
    <w:pPr>
      <w:spacing w:before="120" w:after="120" w:line="360" w:lineRule="auto"/>
      <w:jc w:val="center"/>
    </w:pPr>
    <w:rPr>
      <w:rFonts w:cs="宋体"/>
      <w:sz w:val="24"/>
      <w:szCs w:val="20"/>
    </w:rPr>
  </w:style>
  <w:style w:type="paragraph" w:customStyle="1" w:styleId="90">
    <w:name w:val="图题"/>
    <w:link w:val="113"/>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1">
    <w:name w:val="小列表"/>
    <w:basedOn w:val="1"/>
    <w:link w:val="97"/>
    <w:qFormat/>
    <w:uiPriority w:val="0"/>
    <w:pPr>
      <w:numPr>
        <w:ilvl w:val="0"/>
        <w:numId w:val="2"/>
      </w:numPr>
      <w:autoSpaceDE w:val="0"/>
      <w:autoSpaceDN w:val="0"/>
      <w:spacing w:line="440" w:lineRule="exact"/>
      <w:ind w:firstLine="0"/>
    </w:pPr>
    <w:rPr>
      <w:sz w:val="24"/>
      <w:szCs w:val="28"/>
    </w:rPr>
  </w:style>
  <w:style w:type="paragraph" w:customStyle="1" w:styleId="92">
    <w:name w:val="表格正文"/>
    <w:basedOn w:val="1"/>
    <w:qFormat/>
    <w:uiPriority w:val="0"/>
    <w:pPr>
      <w:widowControl/>
      <w:snapToGrid w:val="0"/>
      <w:spacing w:before="60" w:after="60"/>
      <w:ind w:left="11"/>
      <w:jc w:val="center"/>
    </w:pPr>
    <w:rPr>
      <w:kern w:val="0"/>
      <w:szCs w:val="21"/>
    </w:rPr>
  </w:style>
  <w:style w:type="character" w:customStyle="1" w:styleId="93">
    <w:name w:val="题注 Char"/>
    <w:link w:val="15"/>
    <w:qFormat/>
    <w:uiPriority w:val="0"/>
    <w:rPr>
      <w:rFonts w:ascii="华文中宋" w:eastAsia="华文中宋"/>
      <w:kern w:val="2"/>
      <w:sz w:val="36"/>
    </w:rPr>
  </w:style>
  <w:style w:type="character" w:customStyle="1" w:styleId="94">
    <w:name w:val="标题2 Char Char"/>
    <w:link w:val="77"/>
    <w:qFormat/>
    <w:uiPriority w:val="0"/>
    <w:rPr>
      <w:rFonts w:eastAsia="黑体"/>
      <w:kern w:val="2"/>
      <w:sz w:val="32"/>
      <w:szCs w:val="24"/>
    </w:rPr>
  </w:style>
  <w:style w:type="character" w:customStyle="1" w:styleId="95">
    <w:name w:val="批注框文本 Char"/>
    <w:link w:val="32"/>
    <w:qFormat/>
    <w:uiPriority w:val="0"/>
    <w:rPr>
      <w:kern w:val="2"/>
      <w:sz w:val="18"/>
      <w:szCs w:val="18"/>
    </w:rPr>
  </w:style>
  <w:style w:type="character" w:customStyle="1" w:styleId="96">
    <w:name w:val="refresh"/>
    <w:basedOn w:val="52"/>
    <w:qFormat/>
    <w:uiPriority w:val="0"/>
  </w:style>
  <w:style w:type="character" w:customStyle="1" w:styleId="97">
    <w:name w:val="小列表 Char Char"/>
    <w:link w:val="91"/>
    <w:qFormat/>
    <w:uiPriority w:val="0"/>
    <w:rPr>
      <w:rFonts w:ascii="Times New Roman" w:hAnsi="Times New Roman" w:eastAsia="Arial Unicode MS" w:cs="Times New Roman"/>
      <w:kern w:val="2"/>
      <w:sz w:val="24"/>
      <w:szCs w:val="28"/>
    </w:rPr>
  </w:style>
  <w:style w:type="character" w:customStyle="1" w:styleId="98">
    <w:name w:val="del"/>
    <w:basedOn w:val="52"/>
    <w:qFormat/>
    <w:uiPriority w:val="0"/>
  </w:style>
  <w:style w:type="character" w:customStyle="1" w:styleId="99">
    <w:name w:val="批注文字 Char1"/>
    <w:link w:val="19"/>
    <w:qFormat/>
    <w:uiPriority w:val="0"/>
    <w:rPr>
      <w:rFonts w:ascii="Tahoma" w:hAnsi="Tahoma"/>
      <w:kern w:val="2"/>
      <w:sz w:val="21"/>
      <w:szCs w:val="24"/>
    </w:rPr>
  </w:style>
  <w:style w:type="character" w:customStyle="1" w:styleId="100">
    <w:name w:val="正文缩进 Char1"/>
    <w:qFormat/>
    <w:uiPriority w:val="0"/>
    <w:rPr>
      <w:rFonts w:eastAsia="宋体"/>
      <w:kern w:val="2"/>
      <w:sz w:val="21"/>
      <w:szCs w:val="24"/>
      <w:lang w:val="en-US" w:eastAsia="zh-CN" w:bidi="ar-SA"/>
    </w:rPr>
  </w:style>
  <w:style w:type="character" w:customStyle="1" w:styleId="101">
    <w:name w:val="标题 5 Char"/>
    <w:link w:val="7"/>
    <w:qFormat/>
    <w:uiPriority w:val="99"/>
    <w:rPr>
      <w:b/>
      <w:bCs/>
      <w:kern w:val="2"/>
      <w:sz w:val="24"/>
      <w:szCs w:val="28"/>
    </w:rPr>
  </w:style>
  <w:style w:type="character" w:customStyle="1" w:styleId="102">
    <w:name w:val="标题 2 Char"/>
    <w:link w:val="3"/>
    <w:qFormat/>
    <w:uiPriority w:val="99"/>
    <w:rPr>
      <w:rFonts w:ascii="Cambria" w:hAnsi="Cambria"/>
      <w:b/>
      <w:bCs/>
      <w:kern w:val="2"/>
      <w:sz w:val="32"/>
      <w:szCs w:val="32"/>
    </w:rPr>
  </w:style>
  <w:style w:type="character" w:customStyle="1" w:styleId="103">
    <w:name w:val="表格字体小四 Char Char"/>
    <w:link w:val="73"/>
    <w:qFormat/>
    <w:uiPriority w:val="0"/>
    <w:rPr>
      <w:kern w:val="2"/>
      <w:sz w:val="24"/>
      <w:szCs w:val="24"/>
      <w:lang w:val="en-US" w:eastAsia="zh-CN" w:bidi="ar-SA"/>
    </w:rPr>
  </w:style>
  <w:style w:type="character" w:customStyle="1" w:styleId="104">
    <w:name w:val="目录 Char Char"/>
    <w:link w:val="72"/>
    <w:qFormat/>
    <w:uiPriority w:val="0"/>
    <w:rPr>
      <w:rFonts w:ascii="仿宋_GB2312" w:hAnsi="宋体" w:eastAsia="仿宋_GB2312"/>
      <w:sz w:val="28"/>
      <w:szCs w:val="28"/>
      <w:lang w:val="en-US" w:eastAsia="zh-CN" w:bidi="ar-SA"/>
    </w:rPr>
  </w:style>
  <w:style w:type="character" w:customStyle="1" w:styleId="105">
    <w:name w:val="三级 Char Char"/>
    <w:link w:val="78"/>
    <w:qFormat/>
    <w:uiPriority w:val="0"/>
    <w:rPr>
      <w:rFonts w:eastAsia="黑体"/>
      <w:bCs/>
      <w:kern w:val="2"/>
      <w:sz w:val="30"/>
      <w:szCs w:val="24"/>
    </w:rPr>
  </w:style>
  <w:style w:type="character" w:customStyle="1" w:styleId="106">
    <w:name w:val="label"/>
    <w:basedOn w:val="52"/>
    <w:qFormat/>
    <w:uiPriority w:val="0"/>
  </w:style>
  <w:style w:type="character" w:customStyle="1" w:styleId="107">
    <w:name w:val="标题 8 Char"/>
    <w:link w:val="10"/>
    <w:qFormat/>
    <w:uiPriority w:val="99"/>
    <w:rPr>
      <w:rFonts w:ascii="Arial" w:hAnsi="Arial" w:eastAsia="黑体"/>
      <w:kern w:val="2"/>
      <w:sz w:val="24"/>
      <w:szCs w:val="28"/>
    </w:rPr>
  </w:style>
  <w:style w:type="character" w:customStyle="1" w:styleId="108">
    <w:name w:val="open2"/>
    <w:basedOn w:val="52"/>
    <w:qFormat/>
    <w:uiPriority w:val="0"/>
  </w:style>
  <w:style w:type="character" w:customStyle="1" w:styleId="109">
    <w:name w:val="15"/>
    <w:qFormat/>
    <w:uiPriority w:val="0"/>
    <w:rPr>
      <w:rFonts w:hint="default" w:ascii="Calibri" w:hAnsi="Calibri" w:cs="Calibri"/>
      <w:color w:val="0000FF"/>
      <w:u w:val="single"/>
    </w:rPr>
  </w:style>
  <w:style w:type="character" w:customStyle="1" w:styleId="110">
    <w:name w:val="trans"/>
    <w:basedOn w:val="52"/>
    <w:qFormat/>
    <w:uiPriority w:val="0"/>
  </w:style>
  <w:style w:type="character" w:customStyle="1" w:styleId="111">
    <w:name w:val="del2"/>
    <w:basedOn w:val="52"/>
    <w:qFormat/>
    <w:uiPriority w:val="0"/>
  </w:style>
  <w:style w:type="character" w:customStyle="1" w:styleId="112">
    <w:name w:val="标题 3 Char"/>
    <w:link w:val="4"/>
    <w:qFormat/>
    <w:uiPriority w:val="0"/>
    <w:rPr>
      <w:rFonts w:ascii="Tahoma" w:hAnsi="Tahoma"/>
      <w:b/>
      <w:bCs/>
      <w:kern w:val="2"/>
      <w:sz w:val="32"/>
      <w:szCs w:val="32"/>
    </w:rPr>
  </w:style>
  <w:style w:type="character" w:customStyle="1" w:styleId="113">
    <w:name w:val="图题 Char Char"/>
    <w:link w:val="90"/>
    <w:qFormat/>
    <w:uiPriority w:val="0"/>
    <w:rPr>
      <w:kern w:val="2"/>
      <w:sz w:val="24"/>
      <w:szCs w:val="24"/>
      <w:lang w:val="en-US" w:eastAsia="zh-CN" w:bidi="ar-SA"/>
    </w:rPr>
  </w:style>
  <w:style w:type="character" w:customStyle="1" w:styleId="114">
    <w:name w:val="pagelinks"/>
    <w:basedOn w:val="52"/>
    <w:qFormat/>
    <w:uiPriority w:val="0"/>
  </w:style>
  <w:style w:type="character" w:customStyle="1" w:styleId="115">
    <w:name w:val="morewin"/>
    <w:basedOn w:val="52"/>
    <w:qFormat/>
    <w:uiPriority w:val="0"/>
  </w:style>
  <w:style w:type="character" w:customStyle="1" w:styleId="116">
    <w:name w:val="open"/>
    <w:basedOn w:val="52"/>
    <w:qFormat/>
    <w:uiPriority w:val="0"/>
  </w:style>
  <w:style w:type="character" w:customStyle="1" w:styleId="117">
    <w:name w:val="样式2 Char Char"/>
    <w:link w:val="79"/>
    <w:qFormat/>
    <w:uiPriority w:val="0"/>
    <w:rPr>
      <w:b/>
      <w:kern w:val="2"/>
      <w:sz w:val="24"/>
      <w:szCs w:val="24"/>
    </w:rPr>
  </w:style>
  <w:style w:type="character" w:customStyle="1" w:styleId="118">
    <w:name w:val="批注文字 Char"/>
    <w:qFormat/>
    <w:uiPriority w:val="99"/>
    <w:rPr>
      <w:kern w:val="2"/>
      <w:sz w:val="24"/>
      <w:szCs w:val="28"/>
    </w:rPr>
  </w:style>
  <w:style w:type="character" w:customStyle="1" w:styleId="119">
    <w:name w:val="图片 Char Char"/>
    <w:link w:val="86"/>
    <w:qFormat/>
    <w:uiPriority w:val="0"/>
    <w:rPr>
      <w:kern w:val="2"/>
      <w:sz w:val="28"/>
      <w:szCs w:val="28"/>
    </w:rPr>
  </w:style>
  <w:style w:type="character" w:customStyle="1" w:styleId="120">
    <w:name w:val="标题 1 Char"/>
    <w:link w:val="2"/>
    <w:qFormat/>
    <w:uiPriority w:val="0"/>
    <w:rPr>
      <w:rFonts w:ascii="Tahoma" w:hAnsi="Tahoma"/>
      <w:b/>
      <w:bCs/>
      <w:kern w:val="44"/>
      <w:sz w:val="24"/>
      <w:szCs w:val="44"/>
    </w:rPr>
  </w:style>
  <w:style w:type="character" w:customStyle="1" w:styleId="121">
    <w:name w:val="页眉 Char"/>
    <w:link w:val="34"/>
    <w:qFormat/>
    <w:uiPriority w:val="99"/>
    <w:rPr>
      <w:rFonts w:ascii="Tahoma" w:hAnsi="Tahoma"/>
      <w:kern w:val="2"/>
      <w:sz w:val="18"/>
      <w:szCs w:val="18"/>
    </w:rPr>
  </w:style>
  <w:style w:type="character" w:customStyle="1" w:styleId="122">
    <w:name w:val="标题 7 Char"/>
    <w:link w:val="9"/>
    <w:qFormat/>
    <w:uiPriority w:val="99"/>
    <w:rPr>
      <w:b/>
      <w:bCs/>
      <w:kern w:val="2"/>
      <w:sz w:val="24"/>
      <w:szCs w:val="28"/>
    </w:rPr>
  </w:style>
  <w:style w:type="character" w:customStyle="1" w:styleId="123">
    <w:name w:val="标题 Char"/>
    <w:link w:val="46"/>
    <w:qFormat/>
    <w:uiPriority w:val="99"/>
    <w:rPr>
      <w:rFonts w:ascii="Cambria" w:hAnsi="Cambria"/>
      <w:b/>
      <w:bCs/>
      <w:kern w:val="2"/>
      <w:sz w:val="32"/>
      <w:szCs w:val="32"/>
    </w:rPr>
  </w:style>
  <w:style w:type="character" w:customStyle="1" w:styleId="124">
    <w:name w:val="标题 9 Char"/>
    <w:link w:val="11"/>
    <w:qFormat/>
    <w:uiPriority w:val="99"/>
    <w:rPr>
      <w:rFonts w:ascii="Arial" w:hAnsi="Arial" w:eastAsia="黑体"/>
      <w:kern w:val="2"/>
      <w:sz w:val="24"/>
      <w:szCs w:val="21"/>
    </w:rPr>
  </w:style>
  <w:style w:type="character" w:customStyle="1" w:styleId="125">
    <w:name w:val="error"/>
    <w:qFormat/>
    <w:uiPriority w:val="0"/>
    <w:rPr>
      <w:color w:val="CC0000"/>
    </w:rPr>
  </w:style>
  <w:style w:type="character" w:customStyle="1" w:styleId="126">
    <w:name w:val="add"/>
    <w:basedOn w:val="52"/>
    <w:qFormat/>
    <w:uiPriority w:val="0"/>
  </w:style>
  <w:style w:type="character" w:customStyle="1" w:styleId="127">
    <w:name w:val="批注主题 Char"/>
    <w:link w:val="47"/>
    <w:qFormat/>
    <w:uiPriority w:val="99"/>
    <w:rPr>
      <w:rFonts w:ascii="Tahoma" w:hAnsi="Tahoma"/>
      <w:b/>
      <w:bCs/>
      <w:kern w:val="2"/>
      <w:sz w:val="24"/>
      <w:szCs w:val="28"/>
    </w:rPr>
  </w:style>
  <w:style w:type="character" w:customStyle="1" w:styleId="128">
    <w:name w:val="pagebanner"/>
    <w:basedOn w:val="52"/>
    <w:qFormat/>
    <w:uiPriority w:val="0"/>
  </w:style>
  <w:style w:type="character" w:customStyle="1" w:styleId="129">
    <w:name w:val="文档结构图 Char"/>
    <w:link w:val="17"/>
    <w:qFormat/>
    <w:uiPriority w:val="99"/>
    <w:rPr>
      <w:rFonts w:ascii="宋体"/>
      <w:kern w:val="2"/>
      <w:sz w:val="18"/>
      <w:szCs w:val="18"/>
    </w:rPr>
  </w:style>
  <w:style w:type="character" w:customStyle="1" w:styleId="130">
    <w:name w:val="正文首行缩进 Char"/>
    <w:link w:val="48"/>
    <w:qFormat/>
    <w:uiPriority w:val="0"/>
    <w:rPr>
      <w:rFonts w:ascii="Tahoma" w:hAnsi="Tahoma"/>
      <w:kern w:val="2"/>
      <w:sz w:val="21"/>
      <w:szCs w:val="24"/>
    </w:rPr>
  </w:style>
  <w:style w:type="character" w:customStyle="1" w:styleId="131">
    <w:name w:val="表格标题 Char Char"/>
    <w:link w:val="84"/>
    <w:qFormat/>
    <w:uiPriority w:val="0"/>
    <w:rPr>
      <w:rFonts w:ascii="Arial" w:hAnsi="Arial" w:cs="Arial"/>
      <w:kern w:val="2"/>
      <w:sz w:val="24"/>
      <w:szCs w:val="24"/>
    </w:rPr>
  </w:style>
  <w:style w:type="character" w:customStyle="1" w:styleId="132">
    <w:name w:val="标题 6 Char"/>
    <w:link w:val="8"/>
    <w:qFormat/>
    <w:uiPriority w:val="99"/>
    <w:rPr>
      <w:rFonts w:ascii="Arial" w:hAnsi="Arial" w:eastAsia="黑体"/>
      <w:b/>
      <w:bCs/>
      <w:kern w:val="2"/>
      <w:sz w:val="24"/>
      <w:szCs w:val="28"/>
    </w:rPr>
  </w:style>
  <w:style w:type="character" w:customStyle="1" w:styleId="133">
    <w:name w:val="正文文本 Char"/>
    <w:link w:val="22"/>
    <w:qFormat/>
    <w:uiPriority w:val="99"/>
    <w:rPr>
      <w:rFonts w:ascii="Tahoma" w:hAnsi="Tahoma"/>
      <w:kern w:val="2"/>
      <w:sz w:val="21"/>
      <w:szCs w:val="24"/>
    </w:rPr>
  </w:style>
  <w:style w:type="character" w:customStyle="1" w:styleId="134">
    <w:name w:val="10"/>
    <w:qFormat/>
    <w:uiPriority w:val="0"/>
    <w:rPr>
      <w:rFonts w:hint="default" w:ascii="Calibri" w:hAnsi="Calibri" w:cs="Calibri"/>
    </w:rPr>
  </w:style>
  <w:style w:type="character" w:customStyle="1" w:styleId="135">
    <w:name w:val="正文缩进 Char"/>
    <w:link w:val="5"/>
    <w:qFormat/>
    <w:uiPriority w:val="0"/>
    <w:rPr>
      <w:kern w:val="2"/>
      <w:sz w:val="24"/>
    </w:rPr>
  </w:style>
  <w:style w:type="character" w:customStyle="1" w:styleId="136">
    <w:name w:val="页脚 Char"/>
    <w:link w:val="33"/>
    <w:qFormat/>
    <w:uiPriority w:val="99"/>
    <w:rPr>
      <w:rFonts w:ascii="Tahoma" w:hAnsi="Tahoma"/>
      <w:kern w:val="2"/>
      <w:sz w:val="18"/>
      <w:szCs w:val="18"/>
    </w:rPr>
  </w:style>
  <w:style w:type="character" w:customStyle="1" w:styleId="137">
    <w:name w:val="mod"/>
    <w:basedOn w:val="52"/>
    <w:qFormat/>
    <w:uiPriority w:val="0"/>
  </w:style>
  <w:style w:type="character" w:customStyle="1" w:styleId="138">
    <w:name w:val="标题3 Char Char"/>
    <w:link w:val="82"/>
    <w:qFormat/>
    <w:uiPriority w:val="0"/>
    <w:rPr>
      <w:rFonts w:eastAsia="黑体"/>
      <w:kern w:val="2"/>
      <w:sz w:val="28"/>
      <w:szCs w:val="32"/>
    </w:rPr>
  </w:style>
  <w:style w:type="character" w:customStyle="1" w:styleId="139">
    <w:name w:val="标题 4 Char"/>
    <w:link w:val="6"/>
    <w:qFormat/>
    <w:uiPriority w:val="99"/>
    <w:rPr>
      <w:b/>
      <w:sz w:val="24"/>
      <w:szCs w:val="24"/>
    </w:rPr>
  </w:style>
  <w:style w:type="paragraph" w:customStyle="1" w:styleId="140">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qFormat/>
    <w:uiPriority w:val="0"/>
    <w:rPr>
      <w:color w:val="BA2636"/>
      <w:sz w:val="12"/>
      <w:szCs w:val="12"/>
    </w:rPr>
  </w:style>
  <w:style w:type="character" w:customStyle="1" w:styleId="142">
    <w:name w:val="gjfg"/>
    <w:basedOn w:val="52"/>
    <w:qFormat/>
    <w:uiPriority w:val="0"/>
  </w:style>
  <w:style w:type="character" w:customStyle="1" w:styleId="143">
    <w:name w:val="redfilenumber"/>
    <w:basedOn w:val="52"/>
    <w:qFormat/>
    <w:uiPriority w:val="0"/>
    <w:rPr>
      <w:color w:val="BA2636"/>
      <w:sz w:val="12"/>
      <w:szCs w:val="12"/>
    </w:rPr>
  </w:style>
  <w:style w:type="character" w:customStyle="1" w:styleId="144">
    <w:name w:val="qxdate"/>
    <w:basedOn w:val="52"/>
    <w:qFormat/>
    <w:uiPriority w:val="0"/>
    <w:rPr>
      <w:color w:val="333333"/>
      <w:sz w:val="12"/>
      <w:szCs w:val="12"/>
    </w:rPr>
  </w:style>
  <w:style w:type="character" w:customStyle="1" w:styleId="145">
    <w:name w:val="prev"/>
    <w:basedOn w:val="52"/>
    <w:qFormat/>
    <w:uiPriority w:val="0"/>
    <w:rPr>
      <w:rFonts w:ascii="微软雅黑" w:hAnsi="微软雅黑" w:eastAsia="微软雅黑" w:cs="微软雅黑"/>
      <w:sz w:val="14"/>
      <w:szCs w:val="14"/>
    </w:rPr>
  </w:style>
  <w:style w:type="character" w:customStyle="1" w:styleId="146">
    <w:name w:val="cfdate"/>
    <w:basedOn w:val="52"/>
    <w:qFormat/>
    <w:uiPriority w:val="0"/>
    <w:rPr>
      <w:color w:val="333333"/>
      <w:sz w:val="12"/>
      <w:szCs w:val="12"/>
    </w:rPr>
  </w:style>
  <w:style w:type="character" w:customStyle="1" w:styleId="147">
    <w:name w:val="displayarti"/>
    <w:basedOn w:val="52"/>
    <w:qFormat/>
    <w:uiPriority w:val="0"/>
    <w:rPr>
      <w:color w:val="FFFFFF"/>
      <w:shd w:val="clear" w:color="auto" w:fill="A00000"/>
    </w:rPr>
  </w:style>
  <w:style w:type="character" w:customStyle="1" w:styleId="148">
    <w:name w:val="next2"/>
    <w:basedOn w:val="52"/>
    <w:qFormat/>
    <w:uiPriority w:val="0"/>
    <w:rPr>
      <w:rFonts w:hint="eastAsia" w:ascii="微软雅黑" w:hAnsi="微软雅黑" w:eastAsia="微软雅黑" w:cs="微软雅黑"/>
      <w:sz w:val="14"/>
      <w:szCs w:val="14"/>
    </w:rPr>
  </w:style>
  <w:style w:type="character" w:customStyle="1" w:styleId="149">
    <w:name w:val="next3"/>
    <w:basedOn w:val="52"/>
    <w:qFormat/>
    <w:uiPriority w:val="0"/>
    <w:rPr>
      <w:color w:val="888888"/>
    </w:rPr>
  </w:style>
  <w:style w:type="character" w:customStyle="1" w:styleId="150">
    <w:name w:val="next"/>
    <w:basedOn w:val="52"/>
    <w:qFormat/>
    <w:uiPriority w:val="0"/>
    <w:rPr>
      <w:rFonts w:ascii="微软雅黑" w:hAnsi="微软雅黑" w:eastAsia="微软雅黑" w:cs="微软雅黑"/>
      <w:sz w:val="14"/>
      <w:szCs w:val="14"/>
    </w:rPr>
  </w:style>
  <w:style w:type="character" w:customStyle="1" w:styleId="151">
    <w:name w:val="prev1"/>
    <w:basedOn w:val="52"/>
    <w:qFormat/>
    <w:uiPriority w:val="0"/>
    <w:rPr>
      <w:color w:val="888888"/>
    </w:rPr>
  </w:style>
  <w:style w:type="paragraph" w:customStyle="1" w:styleId="152">
    <w:name w:val="Body text|21"/>
    <w:basedOn w:val="1"/>
    <w:link w:val="154"/>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Char"/>
    <w:basedOn w:val="52"/>
    <w:link w:val="23"/>
    <w:qFormat/>
    <w:uiPriority w:val="99"/>
    <w:rPr>
      <w:rFonts w:ascii="Tahoma" w:hAnsi="Tahoma" w:eastAsia="Arial Unicode MS" w:cs="Times New Roman"/>
      <w:kern w:val="2"/>
      <w:sz w:val="21"/>
      <w:szCs w:val="24"/>
    </w:rPr>
  </w:style>
  <w:style w:type="character" w:customStyle="1" w:styleId="166">
    <w:name w:val="正文首行缩进 2 Char"/>
    <w:basedOn w:val="165"/>
    <w:link w:val="49"/>
    <w:qFormat/>
    <w:uiPriority w:val="0"/>
    <w:rPr>
      <w:rFonts w:ascii="Times New Roman" w:hAnsi="Times New Roman" w:eastAsia="宋体" w:cs="Times New Roman"/>
      <w:kern w:val="2"/>
      <w:sz w:val="21"/>
      <w:szCs w:val="24"/>
    </w:rPr>
  </w:style>
  <w:style w:type="character" w:customStyle="1" w:styleId="167">
    <w:name w:val="正文文本 2 Char"/>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4"/>
    <w:qFormat/>
    <w:uiPriority w:val="99"/>
    <w:rPr>
      <w:rFonts w:eastAsia="宋体"/>
      <w:sz w:val="24"/>
      <w:szCs w:val="20"/>
    </w:rPr>
  </w:style>
  <w:style w:type="paragraph" w:customStyle="1" w:styleId="173">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Char"/>
    <w:link w:val="30"/>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Char"/>
    <w:basedOn w:val="52"/>
    <w:link w:val="20"/>
    <w:qFormat/>
    <w:uiPriority w:val="0"/>
    <w:rPr>
      <w:rFonts w:ascii="..ì." w:hAnsi="Times New Roman" w:eastAsia="..ì." w:cs="Times New Roman"/>
      <w:sz w:val="24"/>
    </w:rPr>
  </w:style>
  <w:style w:type="character" w:customStyle="1" w:styleId="199">
    <w:name w:val="注释标题 Char"/>
    <w:basedOn w:val="52"/>
    <w:link w:val="13"/>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qFormat/>
    <w:uiPriority w:val="99"/>
    <w:rPr>
      <w:rFonts w:ascii="宋体" w:eastAsia="宋体"/>
      <w:sz w:val="24"/>
      <w:szCs w:val="20"/>
    </w:rPr>
  </w:style>
  <w:style w:type="character" w:customStyle="1" w:styleId="206">
    <w:name w:val="正文文本 3 Char"/>
    <w:basedOn w:val="52"/>
    <w:link w:val="21"/>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qFormat/>
    <w:uiPriority w:val="99"/>
    <w:pPr>
      <w:ind w:left="432"/>
    </w:pPr>
    <w:rPr>
      <w:rFonts w:eastAsia="宋体"/>
      <w:szCs w:val="20"/>
    </w:rPr>
  </w:style>
  <w:style w:type="character" w:customStyle="1" w:styleId="209">
    <w:name w:val="正文文本缩进 3 Char"/>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Char"/>
    <w:link w:val="28"/>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hAnsi="Times New Roman" w:eastAsia="黑体" w:cs="Times New Roman"/>
      <w:sz w:val="21"/>
    </w:rPr>
  </w:style>
  <w:style w:type="character" w:customStyle="1" w:styleId="248">
    <w:name w:val="一级条标题 Char"/>
    <w:link w:val="241"/>
    <w:qFormat/>
    <w:uiPriority w:val="0"/>
    <w:rPr>
      <w:rFonts w:ascii="黑体" w:hAnsi="Times New Roman" w:eastAsia="黑体" w:cs="Times New Roman"/>
      <w:sz w:val="21"/>
    </w:rPr>
  </w:style>
  <w:style w:type="character" w:customStyle="1" w:styleId="249">
    <w:name w:val="二级条标题 Char"/>
    <w:link w:val="242"/>
    <w:qFormat/>
    <w:uiPriority w:val="0"/>
    <w:rPr>
      <w:rFonts w:ascii="黑体" w:hAnsi="Times New Roman" w:eastAsia="黑体" w:cs="Times New Roman"/>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B022F-F8BE-4A63-AACA-8A3DE323D1B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63</Pages>
  <Words>25998</Words>
  <Characters>29025</Characters>
  <Lines>261</Lines>
  <Paragraphs>73</Paragraphs>
  <TotalTime>15</TotalTime>
  <ScaleCrop>false</ScaleCrop>
  <LinksUpToDate>false</LinksUpToDate>
  <CharactersWithSpaces>33907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2020-12-07T03:00:00Z</dcterms:created>
  <dc:creator>Lv Ji_BM</dc:creator>
  <cp:lastModifiedBy>六一三</cp:lastModifiedBy>
  <cp:lastPrinted>2023-10-30T02:10:00Z</cp:lastPrinted>
  <dcterms:modified xsi:type="dcterms:W3CDTF">2023-12-06T01:49:36Z</dcterms:modified>
  <dc:title>_x0001_</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9A5717B9A9BE42E08F125A42D1217BB0_13</vt:lpwstr>
  </property>
</Properties>
</file>