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firstLine="0"/>
        <w:jc w:val="center"/>
        <w:textAlignment w:val="auto"/>
        <w:rPr>
          <w:rFonts w:hint="eastAsia" w:ascii="楷体" w:hAnsi="楷体" w:eastAsia="楷体" w:cs="楷体"/>
          <w:b/>
          <w:bCs/>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333333"/>
          <w:spacing w:val="0"/>
          <w:kern w:val="0"/>
          <w:sz w:val="32"/>
          <w:szCs w:val="32"/>
          <w:lang w:val="en-US" w:eastAsia="zh-CN" w:bidi="ar"/>
        </w:rPr>
        <w:t>汉中市南郑区义务段学生营养改善计划米面油大宗食材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firstLine="0"/>
        <w:jc w:val="center"/>
        <w:textAlignment w:val="auto"/>
        <w:rPr>
          <w:rFonts w:hint="eastAsia" w:ascii="楷体" w:hAnsi="楷体" w:eastAsia="楷体" w:cs="楷体"/>
          <w:b/>
          <w:bCs/>
          <w:i w:val="0"/>
          <w:iCs w:val="0"/>
          <w:caps w:val="0"/>
          <w:color w:val="333333"/>
          <w:spacing w:val="0"/>
          <w:kern w:val="0"/>
          <w:sz w:val="32"/>
          <w:szCs w:val="32"/>
          <w:lang w:val="en-US" w:eastAsia="zh-CN" w:bidi="ar"/>
        </w:rPr>
      </w:pPr>
      <w:r>
        <w:rPr>
          <w:rFonts w:hint="eastAsia" w:ascii="楷体" w:hAnsi="楷体" w:eastAsia="楷体" w:cs="楷体"/>
          <w:b/>
          <w:bCs/>
          <w:i w:val="0"/>
          <w:iCs w:val="0"/>
          <w:caps w:val="0"/>
          <w:color w:val="333333"/>
          <w:spacing w:val="0"/>
          <w:kern w:val="0"/>
          <w:sz w:val="32"/>
          <w:szCs w:val="32"/>
          <w:lang w:val="en-US" w:eastAsia="zh-CN" w:bidi="ar"/>
        </w:rPr>
        <w:t>采购项目（合同包2面采购）(二次)招标公告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5" w:beforeAutospacing="0" w:after="90" w:afterAutospacing="0" w:line="312" w:lineRule="auto"/>
        <w:ind w:left="0" w:right="0" w:firstLine="0"/>
        <w:jc w:val="left"/>
        <w:textAlignment w:val="auto"/>
        <w:rPr>
          <w:rFonts w:hint="eastAsia" w:ascii="楷体" w:hAnsi="楷体" w:eastAsia="楷体" w:cs="楷体"/>
          <w:b/>
          <w:bCs/>
          <w:i w:val="0"/>
          <w:iCs w:val="0"/>
          <w:caps w:val="0"/>
          <w:color w:val="auto"/>
          <w:spacing w:val="0"/>
          <w:kern w:val="0"/>
          <w:sz w:val="24"/>
          <w:szCs w:val="24"/>
          <w:lang w:val="en-US" w:eastAsia="zh-CN" w:bidi="ar"/>
        </w:rPr>
      </w:pPr>
      <w:r>
        <w:rPr>
          <w:rFonts w:hint="eastAsia" w:ascii="楷体" w:hAnsi="楷体" w:eastAsia="楷体" w:cs="楷体"/>
          <w:b/>
          <w:bCs/>
          <w:i w:val="0"/>
          <w:iCs w:val="0"/>
          <w:caps w:val="0"/>
          <w:color w:val="auto"/>
          <w:spacing w:val="0"/>
          <w:kern w:val="0"/>
          <w:sz w:val="24"/>
          <w:szCs w:val="24"/>
          <w:lang w:val="en-US" w:eastAsia="zh-CN" w:bidi="ar"/>
        </w:rPr>
        <w:t>项目概况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b w:val="0"/>
          <w:bCs w:val="0"/>
          <w:color w:val="auto"/>
          <w:sz w:val="21"/>
          <w:szCs w:val="21"/>
          <w:lang w:val="en-US" w:eastAsia="zh-CN"/>
        </w:rPr>
      </w:pPr>
      <w:r>
        <w:rPr>
          <w:rFonts w:hint="eastAsia" w:ascii="楷体" w:hAnsi="楷体" w:eastAsia="楷体" w:cs="楷体"/>
          <w:b w:val="0"/>
          <w:bCs w:val="0"/>
          <w:color w:val="auto"/>
          <w:sz w:val="21"/>
          <w:szCs w:val="21"/>
          <w:lang w:val="en-US" w:eastAsia="zh-CN"/>
        </w:rPr>
        <w:t>汉中市南郑区义务段学生营养改善计划米面油大宗食材采购项目（合同包2面采购）(二次)招标项目的潜在投标人应在汉中市汉台区前进西路中航尚街7号楼附3层获取招标文件，并于 2023年11月13日14时00分 （北京时间）前递交投标文件。</w:t>
      </w:r>
    </w:p>
    <w:p>
      <w:pPr>
        <w:keepNext w:val="0"/>
        <w:keepLines w:val="0"/>
        <w:pageBreakBefore w:val="0"/>
        <w:kinsoku/>
        <w:wordWrap/>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一、项目基本情况</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项目编号：TZZB-HZ-2023207C-2</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项目名称：汉中市南郑区义务段学生营养改善计划米面油大宗食材采购项目（合同包2面采购）(二次)</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采购方式：公开招标</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预算金额：1,450,000.00元</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采购需求：</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合同包</w:t>
      </w:r>
      <w:r>
        <w:rPr>
          <w:rFonts w:hint="eastAsia" w:ascii="楷体" w:hAnsi="楷体" w:eastAsia="楷体" w:cs="楷体"/>
          <w:color w:val="auto"/>
          <w:szCs w:val="24"/>
          <w:lang w:val="en-US" w:eastAsia="zh-CN"/>
        </w:rPr>
        <w:t>1</w:t>
      </w:r>
      <w:r>
        <w:rPr>
          <w:rFonts w:hint="eastAsia" w:ascii="楷体" w:hAnsi="楷体" w:eastAsia="楷体" w:cs="楷体"/>
          <w:color w:val="auto"/>
          <w:szCs w:val="24"/>
        </w:rPr>
        <w:t>（</w:t>
      </w:r>
      <w:r>
        <w:rPr>
          <w:rFonts w:hint="eastAsia" w:ascii="楷体" w:hAnsi="楷体" w:eastAsia="楷体" w:cs="楷体"/>
          <w:color w:val="auto"/>
          <w:szCs w:val="24"/>
          <w:lang w:val="en-US" w:eastAsia="zh-CN"/>
        </w:rPr>
        <w:t>面采购</w:t>
      </w:r>
      <w:r>
        <w:rPr>
          <w:rFonts w:hint="eastAsia" w:ascii="楷体" w:hAnsi="楷体" w:eastAsia="楷体" w:cs="楷体"/>
          <w:color w:val="auto"/>
          <w:szCs w:val="24"/>
        </w:rPr>
        <w:t>）:</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color w:val="auto"/>
          <w:szCs w:val="24"/>
        </w:rPr>
      </w:pPr>
      <w:r>
        <w:rPr>
          <w:rFonts w:hint="eastAsia" w:ascii="楷体" w:hAnsi="楷体" w:eastAsia="楷体" w:cs="楷体"/>
          <w:color w:val="auto"/>
          <w:szCs w:val="24"/>
        </w:rPr>
        <w:t>合同包预算金额：1,450,000.00元</w:t>
      </w:r>
    </w:p>
    <w:p>
      <w:pPr>
        <w:keepNext w:val="0"/>
        <w:keepLines w:val="0"/>
        <w:pageBreakBefore w:val="0"/>
        <w:kinsoku/>
        <w:wordWrap/>
        <w:overflowPunct/>
        <w:topLinePunct w:val="0"/>
        <w:autoSpaceDE/>
        <w:autoSpaceDN/>
        <w:bidi w:val="0"/>
        <w:adjustRightInd/>
        <w:snapToGrid/>
        <w:spacing w:line="360" w:lineRule="auto"/>
        <w:ind w:firstLine="840" w:firstLineChars="400"/>
        <w:textAlignment w:val="auto"/>
        <w:rPr>
          <w:rFonts w:hint="eastAsia" w:ascii="楷体" w:hAnsi="楷体" w:eastAsia="楷体" w:cs="楷体"/>
          <w:color w:val="auto"/>
          <w:szCs w:val="24"/>
        </w:rPr>
      </w:pPr>
      <w:r>
        <w:rPr>
          <w:rFonts w:hint="eastAsia" w:ascii="楷体" w:hAnsi="楷体" w:eastAsia="楷体" w:cs="楷体"/>
          <w:color w:val="auto"/>
          <w:szCs w:val="24"/>
        </w:rPr>
        <w:t>合同包最高限价：1,450,000.00元</w:t>
      </w:r>
    </w:p>
    <w:tbl>
      <w:tblPr>
        <w:tblStyle w:val="7"/>
        <w:tblW w:w="11012" w:type="dxa"/>
        <w:tblInd w:w="-116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96"/>
        <w:gridCol w:w="1968"/>
        <w:gridCol w:w="1200"/>
        <w:gridCol w:w="1368"/>
        <w:gridCol w:w="2280"/>
        <w:gridCol w:w="164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996"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品目号</w:t>
            </w:r>
          </w:p>
        </w:tc>
        <w:tc>
          <w:tcPr>
            <w:tcW w:w="196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品目名称</w:t>
            </w:r>
          </w:p>
        </w:tc>
        <w:tc>
          <w:tcPr>
            <w:tcW w:w="120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采购标的</w:t>
            </w:r>
          </w:p>
        </w:tc>
        <w:tc>
          <w:tcPr>
            <w:tcW w:w="136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数量（单位）</w:t>
            </w:r>
          </w:p>
        </w:tc>
        <w:tc>
          <w:tcPr>
            <w:tcW w:w="228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技术规格、参数及要求</w:t>
            </w:r>
          </w:p>
        </w:tc>
        <w:tc>
          <w:tcPr>
            <w:tcW w:w="164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品目预算(元)</w:t>
            </w:r>
          </w:p>
        </w:tc>
        <w:tc>
          <w:tcPr>
            <w:tcW w:w="156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rPr>
                <w:rFonts w:hint="eastAsia" w:ascii="楷体" w:hAnsi="楷体" w:eastAsia="楷体" w:cs="楷体"/>
                <w:b/>
                <w:bCs/>
                <w:color w:val="auto"/>
                <w:kern w:val="0"/>
                <w:sz w:val="21"/>
                <w:szCs w:val="21"/>
                <w:lang w:val="en-US" w:eastAsia="zh-CN" w:bidi="ar"/>
              </w:rPr>
            </w:pPr>
            <w:r>
              <w:rPr>
                <w:rFonts w:hint="eastAsia" w:ascii="楷体" w:hAnsi="楷体" w:eastAsia="楷体" w:cs="楷体"/>
                <w:b/>
                <w:bCs/>
                <w:color w:val="auto"/>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4" w:hRule="atLeast"/>
        </w:trPr>
        <w:tc>
          <w:tcPr>
            <w:tcW w:w="996"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1-1</w:t>
            </w:r>
          </w:p>
        </w:tc>
        <w:tc>
          <w:tcPr>
            <w:tcW w:w="196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其他农副食品，动、植物油制品</w:t>
            </w:r>
          </w:p>
        </w:tc>
        <w:tc>
          <w:tcPr>
            <w:tcW w:w="120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面</w:t>
            </w:r>
          </w:p>
        </w:tc>
        <w:tc>
          <w:tcPr>
            <w:tcW w:w="1368"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1(批)</w:t>
            </w:r>
          </w:p>
        </w:tc>
        <w:tc>
          <w:tcPr>
            <w:tcW w:w="228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详见采购文件</w:t>
            </w:r>
          </w:p>
        </w:tc>
        <w:tc>
          <w:tcPr>
            <w:tcW w:w="164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1450,000.00</w:t>
            </w:r>
          </w:p>
        </w:tc>
        <w:tc>
          <w:tcPr>
            <w:tcW w:w="1560" w:type="dxa"/>
            <w:tcBorders>
              <w:top w:val="single" w:color="333333" w:sz="4" w:space="0"/>
              <w:left w:val="single" w:color="333333" w:sz="4" w:space="0"/>
              <w:bottom w:val="single" w:color="333333" w:sz="4" w:space="0"/>
              <w:right w:val="single" w:color="333333" w:sz="4" w:space="0"/>
            </w:tcBorders>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12" w:lineRule="auto"/>
              <w:ind w:left="0" w:right="0"/>
              <w:jc w:val="center"/>
              <w:textAlignment w:val="auto"/>
              <w:rPr>
                <w:rFonts w:hint="eastAsia" w:ascii="楷体" w:hAnsi="楷体" w:eastAsia="楷体" w:cs="楷体"/>
                <w:b w:val="0"/>
                <w:bCs w:val="0"/>
                <w:color w:val="auto"/>
                <w:kern w:val="0"/>
                <w:sz w:val="21"/>
                <w:szCs w:val="21"/>
                <w:lang w:val="en-US" w:eastAsia="zh-CN" w:bidi="ar"/>
              </w:rPr>
            </w:pPr>
            <w:r>
              <w:rPr>
                <w:rFonts w:hint="eastAsia" w:ascii="楷体" w:hAnsi="楷体" w:eastAsia="楷体" w:cs="楷体"/>
                <w:b w:val="0"/>
                <w:bCs w:val="0"/>
                <w:color w:val="auto"/>
                <w:kern w:val="0"/>
                <w:sz w:val="21"/>
                <w:szCs w:val="21"/>
                <w:lang w:val="en-US" w:eastAsia="zh-CN" w:bidi="ar"/>
              </w:rPr>
              <w:t>1450,000.00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本合同包不接受联合体投标</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rPr>
      </w:pPr>
      <w:r>
        <w:rPr>
          <w:rFonts w:hint="eastAsia" w:ascii="楷体" w:hAnsi="楷体" w:eastAsia="楷体" w:cs="楷体"/>
          <w:color w:val="auto"/>
          <w:szCs w:val="24"/>
        </w:rPr>
        <w:t>合同履行期限：详见招标文件</w:t>
      </w: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二、申请人的资格要求：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1.满足《中华人民共和国政府采购法》第二十二条规定;</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2.落实政府采购政策需满足的资格要求：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合同包1(面采购)落实政府采购政策需满足的资格要求如下:</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本项目专门面向中小企业采购，投标人应为中型、小型、微型企业或监狱企业或残疾人福利性单位。投标人为中型、小型、微型企业的提供《中小企业声明函》，投标人为监狱企业的，应提供监狱企业的证明文件；投标人为残疾人福利性单位的，应提供《残疾人福利性单位声明函》(监狱企业或残疾人福利性单位视同小型、微型企业)。</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3.本项目的特定资格要求：</w:t>
      </w:r>
    </w:p>
    <w:p>
      <w:pPr>
        <w:keepNext w:val="0"/>
        <w:keepLines w:val="0"/>
        <w:pageBreakBefore w:val="0"/>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合同包1(面采购)特定资格要求如下:</w:t>
      </w:r>
    </w:p>
    <w:p>
      <w:pPr>
        <w:keepNext w:val="0"/>
        <w:keepLines w:val="0"/>
        <w:pageBreakBefore w:val="0"/>
        <w:numPr>
          <w:ilvl w:val="0"/>
          <w:numId w:val="1"/>
        </w:numPr>
        <w:kinsoku/>
        <w:wordWrap/>
        <w:overflowPunct/>
        <w:topLinePunct w:val="0"/>
        <w:autoSpaceDE/>
        <w:autoSpaceDN/>
        <w:bidi w:val="0"/>
        <w:adjustRightInd/>
        <w:snapToGrid/>
        <w:spacing w:line="312" w:lineRule="auto"/>
        <w:ind w:firstLine="420" w:firstLineChars="200"/>
        <w:textAlignment w:val="auto"/>
        <w:rPr>
          <w:rFonts w:hint="eastAsia" w:ascii="楷体" w:hAnsi="楷体" w:eastAsia="楷体" w:cs="楷体"/>
          <w:color w:val="auto"/>
          <w:szCs w:val="24"/>
          <w:lang w:val="en-US" w:eastAsia="zh-CN"/>
        </w:rPr>
      </w:pPr>
      <w:r>
        <w:rPr>
          <w:rFonts w:hint="eastAsia" w:ascii="楷体" w:hAnsi="楷体" w:eastAsia="楷体" w:cs="楷体"/>
          <w:color w:val="auto"/>
          <w:szCs w:val="24"/>
          <w:lang w:val="en-US" w:eastAsia="zh-CN"/>
        </w:rPr>
        <w:t>法定代表人直接参加投标的，须出具法人身份证；法定代表人授权代表参加投标的，须出具法定代表人授权书及授权代表身份证；</w:t>
      </w:r>
      <w:r>
        <w:rPr>
          <w:rFonts w:hint="eastAsia" w:ascii="楷体" w:hAnsi="楷体" w:eastAsia="楷体" w:cs="楷体"/>
          <w:color w:val="auto"/>
          <w:szCs w:val="24"/>
          <w:lang w:val="en-US" w:eastAsia="zh-CN"/>
        </w:rPr>
        <w:br w:type="textWrapping"/>
      </w:r>
      <w:r>
        <w:rPr>
          <w:rFonts w:hint="eastAsia" w:ascii="楷体" w:hAnsi="楷体" w:eastAsia="楷体" w:cs="楷体"/>
          <w:color w:val="auto"/>
          <w:szCs w:val="24"/>
          <w:lang w:val="en-US" w:eastAsia="zh-CN"/>
        </w:rPr>
        <w:t>    （2）投标人不得为“信用中国”网站（www.creditchina.gov.cn）中列入失信被执行人（中国执行信息公开网http://zxgk.court.gov.cn）和重大税收违法失信主体名单的投标人，不得为中国政府采购网（www.ccgp.gov.cn）政府采购严重违法失信行为记录名单中被财政部门禁止参加政府采购活动的投标人。</w:t>
      </w:r>
      <w:r>
        <w:rPr>
          <w:rFonts w:hint="eastAsia" w:ascii="楷体" w:hAnsi="楷体" w:eastAsia="楷体" w:cs="楷体"/>
          <w:color w:val="auto"/>
          <w:szCs w:val="24"/>
          <w:lang w:val="en-US" w:eastAsia="zh-CN"/>
        </w:rPr>
        <w:br w:type="textWrapping"/>
      </w:r>
      <w:r>
        <w:rPr>
          <w:rFonts w:hint="eastAsia" w:ascii="楷体" w:hAnsi="楷体" w:eastAsia="楷体" w:cs="楷体"/>
          <w:color w:val="auto"/>
          <w:szCs w:val="24"/>
          <w:lang w:val="en-US" w:eastAsia="zh-CN"/>
        </w:rPr>
        <w:t>    （3）投标人是生产厂家的须出具有效的《食品生产许可证》，投标人非生产厂家的须出具有效的《食品经营许可证》。</w:t>
      </w: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三、获取招标文件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时间： 2023年</w:t>
      </w:r>
      <w:r>
        <w:rPr>
          <w:rFonts w:hint="eastAsia" w:ascii="楷体" w:hAnsi="楷体" w:eastAsia="楷体" w:cs="楷体"/>
          <w:i w:val="0"/>
          <w:caps w:val="0"/>
          <w:color w:val="auto"/>
          <w:spacing w:val="0"/>
          <w:sz w:val="21"/>
          <w:szCs w:val="21"/>
          <w:shd w:val="clear" w:color="auto" w:fill="FFFFFF"/>
          <w:lang w:val="en-US" w:eastAsia="zh-CN"/>
        </w:rPr>
        <w:t>10</w:t>
      </w:r>
      <w:r>
        <w:rPr>
          <w:rFonts w:hint="eastAsia" w:ascii="楷体" w:hAnsi="楷体" w:eastAsia="楷体" w:cs="楷体"/>
          <w:i w:val="0"/>
          <w:caps w:val="0"/>
          <w:color w:val="auto"/>
          <w:spacing w:val="0"/>
          <w:sz w:val="21"/>
          <w:szCs w:val="21"/>
          <w:shd w:val="clear" w:color="auto" w:fill="FFFFFF"/>
        </w:rPr>
        <w:t>月</w:t>
      </w:r>
      <w:r>
        <w:rPr>
          <w:rFonts w:hint="eastAsia" w:ascii="楷体" w:hAnsi="楷体" w:eastAsia="楷体" w:cs="楷体"/>
          <w:i w:val="0"/>
          <w:caps w:val="0"/>
          <w:color w:val="auto"/>
          <w:spacing w:val="0"/>
          <w:sz w:val="21"/>
          <w:szCs w:val="21"/>
          <w:shd w:val="clear" w:color="auto" w:fill="FFFFFF"/>
          <w:lang w:val="en-US" w:eastAsia="zh-CN"/>
        </w:rPr>
        <w:t>23</w:t>
      </w:r>
      <w:r>
        <w:rPr>
          <w:rFonts w:hint="eastAsia" w:ascii="楷体" w:hAnsi="楷体" w:eastAsia="楷体" w:cs="楷体"/>
          <w:i w:val="0"/>
          <w:caps w:val="0"/>
          <w:color w:val="auto"/>
          <w:spacing w:val="0"/>
          <w:sz w:val="21"/>
          <w:szCs w:val="21"/>
          <w:shd w:val="clear" w:color="auto" w:fill="FFFFFF"/>
        </w:rPr>
        <w:t>日 至 2023年</w:t>
      </w:r>
      <w:r>
        <w:rPr>
          <w:rFonts w:hint="eastAsia" w:ascii="楷体" w:hAnsi="楷体" w:eastAsia="楷体" w:cs="楷体"/>
          <w:i w:val="0"/>
          <w:caps w:val="0"/>
          <w:color w:val="auto"/>
          <w:spacing w:val="0"/>
          <w:sz w:val="21"/>
          <w:szCs w:val="21"/>
          <w:shd w:val="clear" w:color="auto" w:fill="FFFFFF"/>
          <w:lang w:val="en-US" w:eastAsia="zh-CN"/>
        </w:rPr>
        <w:t>10</w:t>
      </w:r>
      <w:r>
        <w:rPr>
          <w:rFonts w:hint="eastAsia" w:ascii="楷体" w:hAnsi="楷体" w:eastAsia="楷体" w:cs="楷体"/>
          <w:i w:val="0"/>
          <w:caps w:val="0"/>
          <w:color w:val="auto"/>
          <w:spacing w:val="0"/>
          <w:sz w:val="21"/>
          <w:szCs w:val="21"/>
          <w:shd w:val="clear" w:color="auto" w:fill="FFFFFF"/>
        </w:rPr>
        <w:t>月</w:t>
      </w:r>
      <w:r>
        <w:rPr>
          <w:rFonts w:hint="eastAsia" w:ascii="楷体" w:hAnsi="楷体" w:eastAsia="楷体" w:cs="楷体"/>
          <w:i w:val="0"/>
          <w:caps w:val="0"/>
          <w:color w:val="auto"/>
          <w:spacing w:val="0"/>
          <w:sz w:val="21"/>
          <w:szCs w:val="21"/>
          <w:shd w:val="clear" w:color="auto" w:fill="FFFFFF"/>
          <w:lang w:val="en-US" w:eastAsia="zh-CN"/>
        </w:rPr>
        <w:t>27</w:t>
      </w:r>
      <w:r>
        <w:rPr>
          <w:rFonts w:hint="eastAsia" w:ascii="楷体" w:hAnsi="楷体" w:eastAsia="楷体" w:cs="楷体"/>
          <w:i w:val="0"/>
          <w:caps w:val="0"/>
          <w:color w:val="auto"/>
          <w:spacing w:val="0"/>
          <w:sz w:val="21"/>
          <w:szCs w:val="21"/>
          <w:shd w:val="clear" w:color="auto" w:fill="FFFFFF"/>
        </w:rPr>
        <w:t>日 ，每天上午 08:00:00 至 12:00:00 ，下午 14:00:00 至 18:00:00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途径：汉中市汉台区前进西路中航尚街7号楼附3层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方式：现场获取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售价： 300元</w:t>
      </w: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四、提交投标文件截止时间、开标时间和地点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20" w:firstLineChars="200"/>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时间： 2023年</w:t>
      </w:r>
      <w:r>
        <w:rPr>
          <w:rFonts w:hint="eastAsia" w:ascii="楷体" w:hAnsi="楷体" w:eastAsia="楷体" w:cs="楷体"/>
          <w:i w:val="0"/>
          <w:caps w:val="0"/>
          <w:color w:val="auto"/>
          <w:spacing w:val="0"/>
          <w:sz w:val="21"/>
          <w:szCs w:val="21"/>
          <w:shd w:val="clear" w:color="auto" w:fill="FFFFFF"/>
          <w:lang w:val="en-US" w:eastAsia="zh-CN"/>
        </w:rPr>
        <w:t>11</w:t>
      </w:r>
      <w:r>
        <w:rPr>
          <w:rFonts w:hint="eastAsia" w:ascii="楷体" w:hAnsi="楷体" w:eastAsia="楷体" w:cs="楷体"/>
          <w:i w:val="0"/>
          <w:caps w:val="0"/>
          <w:color w:val="auto"/>
          <w:spacing w:val="0"/>
          <w:sz w:val="21"/>
          <w:szCs w:val="21"/>
          <w:shd w:val="clear" w:color="auto" w:fill="FFFFFF"/>
        </w:rPr>
        <w:t>月</w:t>
      </w:r>
      <w:r>
        <w:rPr>
          <w:rFonts w:hint="eastAsia" w:ascii="楷体" w:hAnsi="楷体" w:eastAsia="楷体" w:cs="楷体"/>
          <w:i w:val="0"/>
          <w:caps w:val="0"/>
          <w:color w:val="auto"/>
          <w:spacing w:val="0"/>
          <w:sz w:val="21"/>
          <w:szCs w:val="21"/>
          <w:shd w:val="clear" w:color="auto" w:fill="FFFFFF"/>
          <w:lang w:val="en-US" w:eastAsia="zh-CN"/>
        </w:rPr>
        <w:t>13</w:t>
      </w:r>
      <w:r>
        <w:rPr>
          <w:rFonts w:hint="eastAsia" w:ascii="楷体" w:hAnsi="楷体" w:eastAsia="楷体" w:cs="楷体"/>
          <w:i w:val="0"/>
          <w:caps w:val="0"/>
          <w:color w:val="auto"/>
          <w:spacing w:val="0"/>
          <w:sz w:val="21"/>
          <w:szCs w:val="21"/>
          <w:shd w:val="clear" w:color="auto" w:fill="FFFFFF"/>
        </w:rPr>
        <w:t>日 14时00分00秒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20" w:firstLineChars="200"/>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提交投标文件地点：汉中市汉台区前进西路中航尚街7号楼附3层会议室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20" w:firstLineChars="200"/>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开标地点：汉中市汉台区前进西路中航尚街7号楼附3层会议室</w:t>
      </w: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五、公告期限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自本公告发布之日起5个工作日。</w:t>
      </w: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六、其他补充事宜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20"/>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1、本次采购落实政府采购政策：（1）《政府采购促进中小企业发展管理办法》（财库〔2020〕46号）；（2）《财政部司法部关于政府采购支持监狱企业发展有关问题的通知》（财库〔2014〕68号）；（3）《财政部民政部中国残疾人联合会关于促进残疾人就业政府采购政策的通知》（财库〔2017〕141号）；（4）《财政部国家发展改革委关于印发(节能产品政府采购实施意见)的通知》(财库〔2004〕185号)；（5）《国务院办公厅关于建立政府强制采购节能产品制度的通知》(国办发〔2007〕51号)；（6）《财政部环保总局关于环境标志产品政府采购实施的意见》(财库〔2006〕90号)；（7）《财政部发展改革委生态环境部市场监管总局关于调整优化节能产品、环境标志产品政府采购执行机制的通知》（财库〔2019〕9号）；（8）《关于印发环境标志产品政府采购品目清单的通知》（财库〔2019〕18号）；（9）《关于印发节能产品政府采购品目清单的通知》（财库〔2019〕19号）；（10）《财政部农业农村部国家乡村振兴局关于运用政府采购政策支持乡村产业振兴的通知》（财库〔2021〕19号）；（11）《陕西省财政厅关于印发陕西省中小企业政府采购信用融资办法》（陕财办采〔2018〕23号）；（12）《陕西省财政厅关于加快推进我省中小企业政府采购信用融资工作的通知》（陕财办采〔2020〕15号）；（13）其他需要落实的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420"/>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2、潜在投标人获取招标文件时需出示获取人身份证原件，并提交投标人出具的对获取人的介绍信原件</w:t>
      </w:r>
      <w:bookmarkStart w:id="0" w:name="_GoBack"/>
      <w:bookmarkEnd w:id="0"/>
      <w:r>
        <w:rPr>
          <w:rFonts w:hint="eastAsia" w:ascii="楷体" w:hAnsi="楷体" w:eastAsia="楷体" w:cs="楷体"/>
          <w:i w:val="0"/>
          <w:caps w:val="0"/>
          <w:color w:val="auto"/>
          <w:spacing w:val="0"/>
          <w:sz w:val="21"/>
          <w:szCs w:val="21"/>
          <w:shd w:val="clear" w:color="auto" w:fill="FFFFFF"/>
        </w:rPr>
        <w:t>以及获取人身份证复印件（加盖公章），本项目招标文件不提供邮寄，现场现金购买。</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i w:val="0"/>
          <w:caps w:val="0"/>
          <w:color w:val="auto"/>
          <w:spacing w:val="0"/>
          <w:sz w:val="21"/>
          <w:szCs w:val="21"/>
          <w:shd w:val="clear" w:color="auto" w:fill="FFFFFF"/>
        </w:rPr>
      </w:pPr>
      <w:r>
        <w:rPr>
          <w:rFonts w:hint="eastAsia" w:ascii="楷体" w:hAnsi="楷体" w:eastAsia="楷体" w:cs="楷体"/>
          <w:i w:val="0"/>
          <w:caps w:val="0"/>
          <w:color w:val="auto"/>
          <w:spacing w:val="0"/>
          <w:sz w:val="21"/>
          <w:szCs w:val="21"/>
          <w:shd w:val="clear" w:color="auto" w:fill="FFFFFF"/>
        </w:rPr>
        <w:t>   3、投标人务必按照《陕西省财政厅关于政府采购</w:t>
      </w:r>
      <w:r>
        <w:rPr>
          <w:rFonts w:hint="eastAsia" w:ascii="楷体" w:hAnsi="楷体" w:eastAsia="楷体" w:cs="楷体"/>
          <w:i w:val="0"/>
          <w:caps w:val="0"/>
          <w:color w:val="auto"/>
          <w:spacing w:val="0"/>
          <w:sz w:val="21"/>
          <w:szCs w:val="21"/>
          <w:shd w:val="clear" w:color="auto" w:fill="FFFFFF"/>
          <w:lang w:eastAsia="zh-CN"/>
        </w:rPr>
        <w:t>人</w:t>
      </w:r>
      <w:r>
        <w:rPr>
          <w:rFonts w:hint="eastAsia" w:ascii="楷体" w:hAnsi="楷体" w:eastAsia="楷体" w:cs="楷体"/>
          <w:i w:val="0"/>
          <w:caps w:val="0"/>
          <w:color w:val="auto"/>
          <w:spacing w:val="0"/>
          <w:sz w:val="21"/>
          <w:szCs w:val="21"/>
          <w:shd w:val="clear" w:color="auto" w:fill="FFFFFF"/>
        </w:rPr>
        <w:t>注册登记有关事项的通知》要求，通过陕西省政府采购网（http://www.ccgp-shaanxi.gov.cn/）进行陕西政府采购统一身份认证注册登记。</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楷体" w:hAnsi="楷体" w:eastAsia="楷体" w:cs="楷体"/>
          <w:szCs w:val="24"/>
          <w:lang w:val="en-US" w:eastAsia="zh-CN"/>
        </w:rPr>
      </w:pPr>
      <w:r>
        <w:rPr>
          <w:rFonts w:hint="eastAsia" w:ascii="楷体" w:hAnsi="楷体" w:eastAsia="楷体" w:cs="楷体"/>
          <w:szCs w:val="24"/>
          <w:lang w:val="en-US" w:eastAsia="zh-CN"/>
        </w:rPr>
        <w:t>4、项目名称以“</w:t>
      </w:r>
      <w:r>
        <w:rPr>
          <w:rFonts w:hint="eastAsia" w:ascii="楷体" w:hAnsi="楷体" w:eastAsia="楷体" w:cs="楷体"/>
          <w:color w:val="auto"/>
          <w:szCs w:val="24"/>
        </w:rPr>
        <w:t>汉中市南郑区义务段学生营养改善计划米面油大宗食材采购项目（合同包2面采购）</w:t>
      </w:r>
      <w:r>
        <w:rPr>
          <w:rFonts w:hint="eastAsia" w:ascii="楷体" w:hAnsi="楷体" w:eastAsia="楷体" w:cs="楷体"/>
          <w:color w:val="auto"/>
          <w:szCs w:val="24"/>
          <w:lang w:val="en-US" w:eastAsia="zh-CN"/>
        </w:rPr>
        <w:t>(二次）</w:t>
      </w:r>
      <w:r>
        <w:rPr>
          <w:rFonts w:hint="eastAsia" w:ascii="楷体" w:hAnsi="楷体" w:eastAsia="楷体" w:cs="楷体"/>
          <w:szCs w:val="24"/>
          <w:lang w:val="en-US" w:eastAsia="zh-CN"/>
        </w:rPr>
        <w:t>”为准。</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i w:val="0"/>
          <w:caps w:val="0"/>
          <w:color w:val="auto"/>
          <w:spacing w:val="0"/>
          <w:sz w:val="21"/>
          <w:szCs w:val="21"/>
          <w:shd w:val="clear" w:color="auto" w:fill="FFFFFF"/>
        </w:rPr>
      </w:pPr>
    </w:p>
    <w:p>
      <w:pPr>
        <w:keepNext w:val="0"/>
        <w:keepLines w:val="0"/>
        <w:pageBreakBefore w:val="0"/>
        <w:kinsoku/>
        <w:overflowPunct/>
        <w:topLinePunct w:val="0"/>
        <w:autoSpaceDE/>
        <w:autoSpaceDN/>
        <w:bidi w:val="0"/>
        <w:adjustRightInd/>
        <w:snapToGrid/>
        <w:spacing w:line="312" w:lineRule="auto"/>
        <w:textAlignment w:val="auto"/>
        <w:rPr>
          <w:rFonts w:hint="eastAsia" w:ascii="楷体" w:hAnsi="楷体" w:eastAsia="楷体" w:cs="楷体"/>
          <w:b/>
          <w:bCs/>
          <w:color w:val="auto"/>
          <w:sz w:val="24"/>
          <w:szCs w:val="24"/>
          <w:lang w:val="en-US" w:eastAsia="zh-CN"/>
        </w:rPr>
      </w:pPr>
      <w:r>
        <w:rPr>
          <w:rFonts w:hint="eastAsia" w:ascii="楷体" w:hAnsi="楷体" w:eastAsia="楷体" w:cs="楷体"/>
          <w:b/>
          <w:bCs/>
          <w:color w:val="auto"/>
          <w:sz w:val="24"/>
          <w:szCs w:val="24"/>
          <w:lang w:val="en-US" w:eastAsia="zh-CN"/>
        </w:rPr>
        <w:t>七、对本次招标提出询问，请按以下方式联系。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楷体" w:hAnsi="楷体" w:eastAsia="楷体" w:cs="楷体"/>
          <w:b w:val="0"/>
          <w:color w:val="auto"/>
          <w:sz w:val="21"/>
          <w:szCs w:val="21"/>
        </w:rPr>
      </w:pPr>
      <w:r>
        <w:rPr>
          <w:rFonts w:hint="eastAsia" w:ascii="楷体" w:hAnsi="楷体" w:eastAsia="楷体" w:cs="楷体"/>
          <w:b w:val="0"/>
          <w:i w:val="0"/>
          <w:caps w:val="0"/>
          <w:color w:val="auto"/>
          <w:spacing w:val="0"/>
          <w:sz w:val="21"/>
          <w:szCs w:val="21"/>
          <w:shd w:val="clear" w:color="auto"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lang w:eastAsia="zh-CN"/>
        </w:rPr>
      </w:pPr>
      <w:r>
        <w:rPr>
          <w:rFonts w:hint="eastAsia" w:ascii="楷体" w:hAnsi="楷体" w:eastAsia="楷体" w:cs="楷体"/>
          <w:i w:val="0"/>
          <w:caps w:val="0"/>
          <w:color w:val="auto"/>
          <w:spacing w:val="0"/>
          <w:sz w:val="21"/>
          <w:szCs w:val="21"/>
          <w:shd w:val="clear" w:color="auto" w:fill="FFFFFF"/>
        </w:rPr>
        <w:t>名称：</w:t>
      </w:r>
      <w:r>
        <w:rPr>
          <w:rFonts w:hint="eastAsia" w:ascii="楷体" w:hAnsi="楷体" w:eastAsia="楷体" w:cs="楷体"/>
          <w:i w:val="0"/>
          <w:caps w:val="0"/>
          <w:color w:val="auto"/>
          <w:spacing w:val="0"/>
          <w:sz w:val="21"/>
          <w:szCs w:val="21"/>
          <w:shd w:val="clear" w:color="auto" w:fill="FFFFFF"/>
          <w:lang w:eastAsia="zh-CN"/>
        </w:rPr>
        <w:t>汉中市南郑区教育体育局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地址：汉山街道办事处建设巷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联系方式：0916-5514466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楷体" w:hAnsi="楷体" w:eastAsia="楷体" w:cs="楷体"/>
          <w:b w:val="0"/>
          <w:color w:val="auto"/>
          <w:sz w:val="21"/>
          <w:szCs w:val="21"/>
        </w:rPr>
      </w:pPr>
      <w:r>
        <w:rPr>
          <w:rFonts w:hint="eastAsia" w:ascii="楷体" w:hAnsi="楷体" w:eastAsia="楷体" w:cs="楷体"/>
          <w:b w:val="0"/>
          <w:i w:val="0"/>
          <w:caps w:val="0"/>
          <w:color w:val="auto"/>
          <w:spacing w:val="0"/>
          <w:sz w:val="21"/>
          <w:szCs w:val="21"/>
          <w:shd w:val="clear" w:color="auto"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名称：同正项目管理有限公司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地址：汉中市汉台区前进西路中航尚街7号楼附3层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联系方式：0916-8897702</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jc w:val="left"/>
        <w:textAlignment w:val="auto"/>
        <w:rPr>
          <w:rFonts w:hint="eastAsia" w:ascii="楷体" w:hAnsi="楷体" w:eastAsia="楷体" w:cs="楷体"/>
          <w:b w:val="0"/>
          <w:color w:val="auto"/>
          <w:sz w:val="21"/>
          <w:szCs w:val="21"/>
        </w:rPr>
      </w:pPr>
      <w:r>
        <w:rPr>
          <w:rFonts w:hint="eastAsia" w:ascii="楷体" w:hAnsi="楷体" w:eastAsia="楷体" w:cs="楷体"/>
          <w:b w:val="0"/>
          <w:i w:val="0"/>
          <w:caps w:val="0"/>
          <w:color w:val="auto"/>
          <w:spacing w:val="0"/>
          <w:sz w:val="21"/>
          <w:szCs w:val="21"/>
          <w:shd w:val="clear" w:color="auto"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项目联系人：杨女士</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both"/>
        <w:textAlignment w:val="auto"/>
        <w:rPr>
          <w:rFonts w:hint="eastAsia" w:ascii="楷体" w:hAnsi="楷体" w:eastAsia="楷体" w:cs="楷体"/>
          <w:color w:val="auto"/>
          <w:sz w:val="21"/>
          <w:szCs w:val="21"/>
        </w:rPr>
      </w:pPr>
      <w:r>
        <w:rPr>
          <w:rFonts w:hint="eastAsia" w:ascii="楷体" w:hAnsi="楷体" w:eastAsia="楷体" w:cs="楷体"/>
          <w:i w:val="0"/>
          <w:caps w:val="0"/>
          <w:color w:val="auto"/>
          <w:spacing w:val="0"/>
          <w:sz w:val="21"/>
          <w:szCs w:val="21"/>
          <w:shd w:val="clear" w:color="auto" w:fill="FFFFFF"/>
        </w:rPr>
        <w:t>电话：0916-8897702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12" w:lineRule="auto"/>
        <w:ind w:left="0" w:right="0" w:firstLine="384"/>
        <w:jc w:val="right"/>
        <w:textAlignment w:val="auto"/>
        <w:rPr>
          <w:rFonts w:hint="eastAsia" w:ascii="楷体" w:hAnsi="楷体" w:eastAsia="楷体" w:cs="楷体"/>
          <w:color w:val="auto"/>
        </w:rPr>
      </w:pPr>
      <w:r>
        <w:rPr>
          <w:rFonts w:hint="eastAsia" w:ascii="楷体" w:hAnsi="楷体" w:eastAsia="楷体" w:cs="楷体"/>
          <w:i w:val="0"/>
          <w:caps w:val="0"/>
          <w:color w:val="auto"/>
          <w:spacing w:val="0"/>
          <w:sz w:val="21"/>
          <w:szCs w:val="21"/>
          <w:shd w:val="clear" w:color="auto" w:fill="FFFFFF"/>
        </w:rPr>
        <w:t>同正项目管理有限公司</w:t>
      </w:r>
    </w:p>
    <w:p>
      <w:pPr>
        <w:keepNext w:val="0"/>
        <w:keepLines w:val="0"/>
        <w:pageBreakBefore w:val="0"/>
        <w:kinsoku/>
        <w:overflowPunct/>
        <w:topLinePunct w:val="0"/>
        <w:autoSpaceDE/>
        <w:autoSpaceDN/>
        <w:bidi w:val="0"/>
        <w:adjustRightInd/>
        <w:snapToGrid/>
        <w:ind w:left="0" w:right="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258B4"/>
    <w:multiLevelType w:val="singleLevel"/>
    <w:tmpl w:val="833258B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zNGM3NDc0ZGMwZDg1MzIxN2UwYTcwZGNlNjA3MGEifQ=="/>
  </w:docVars>
  <w:rsids>
    <w:rsidRoot w:val="00000000"/>
    <w:rsid w:val="0E0C604A"/>
    <w:rsid w:val="3A8D0AE4"/>
    <w:rsid w:val="45257328"/>
    <w:rsid w:val="73A57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jc w:val="center"/>
      <w:outlineLvl w:val="0"/>
    </w:pPr>
    <w:rPr>
      <w:rFonts w:ascii="宋体" w:hAnsi="宋体"/>
      <w:b/>
      <w:sz w:val="36"/>
    </w:rPr>
  </w:style>
  <w:style w:type="paragraph" w:styleId="2">
    <w:name w:val="heading 3"/>
    <w:basedOn w:val="1"/>
    <w:next w:val="1"/>
    <w:qFormat/>
    <w:uiPriority w:val="0"/>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5">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2023-09-21T07:52:00Z</dcterms:created>
  <dc:creator>Administrator</dc:creator>
  <cp:lastModifiedBy>俗野</cp:lastModifiedBy>
  <dcterms:modified xsi:type="dcterms:W3CDTF">2023-10-20T02:32:54Z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EA201BA353114B258812E2FB9481F81C_12</vt:lpwstr>
  </property>
</Properties>
</file>