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南郑区2022年义务教育优质均衡创建项目学校设施设备采购及安装项目（南郑区小学及幼儿园教学设施设备采购及安装项目）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招标公告</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南郑区2022年义务教育优质均衡创建项目学校设施设备采购及安装项目（南郑区小学及幼儿园教学设施设备采购及安装项目）招标项目的潜在投标人应在汉中市汉台区南关正街汉上第一街12＃楼2309室获取招标文件，并于 2023年12月14日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项目编号：RDX-ZB2023第060号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项目名称：南郑区2022年义务教育优质均衡创建项目学校设施设备采购及安装项目（南郑区小学及幼儿园教学设施设备采购及安装项目）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预算金额：5,755,324.00元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合同包1(南郑区小学教学设施设备采购及安装):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合同包预算金额：4,509,660.00元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合同包最高限价：4,509,660.00元</w:t>
      </w:r>
    </w:p>
    <w:tbl>
      <w:tblPr>
        <w:tblW w:w="97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4"/>
        <w:gridCol w:w="857"/>
        <w:gridCol w:w="1875"/>
        <w:gridCol w:w="1555"/>
        <w:gridCol w:w="1604"/>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26" w:hRule="atLeast"/>
          <w:tblHeader/>
        </w:trPr>
        <w:tc>
          <w:tcPr>
            <w:tcW w:w="7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品目号</w:t>
            </w:r>
          </w:p>
        </w:tc>
        <w:tc>
          <w:tcPr>
            <w:tcW w:w="9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品目名称</w:t>
            </w:r>
          </w:p>
        </w:tc>
        <w:tc>
          <w:tcPr>
            <w:tcW w:w="21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采购标的</w:t>
            </w:r>
          </w:p>
        </w:tc>
        <w:tc>
          <w:tcPr>
            <w:tcW w:w="17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数量（单位）</w:t>
            </w:r>
          </w:p>
        </w:tc>
        <w:tc>
          <w:tcPr>
            <w:tcW w:w="1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技术规格、参数及要求</w:t>
            </w:r>
          </w:p>
        </w:tc>
        <w:tc>
          <w:tcPr>
            <w:tcW w:w="12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品目预算(元)</w:t>
            </w:r>
          </w:p>
        </w:tc>
        <w:tc>
          <w:tcPr>
            <w:tcW w:w="12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1-1</w:t>
            </w:r>
          </w:p>
        </w:tc>
        <w:tc>
          <w:tcPr>
            <w:tcW w:w="9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教具</w:t>
            </w:r>
          </w:p>
        </w:tc>
        <w:tc>
          <w:tcPr>
            <w:tcW w:w="21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南郑区小学教学设施设备采购及安装</w:t>
            </w:r>
          </w:p>
        </w:tc>
        <w:tc>
          <w:tcPr>
            <w:tcW w:w="17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1(项)</w:t>
            </w:r>
          </w:p>
        </w:tc>
        <w:tc>
          <w:tcPr>
            <w:tcW w:w="1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详见采购文件</w:t>
            </w:r>
          </w:p>
        </w:tc>
        <w:tc>
          <w:tcPr>
            <w:tcW w:w="12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4,509,660.00</w:t>
            </w:r>
          </w:p>
        </w:tc>
        <w:tc>
          <w:tcPr>
            <w:tcW w:w="12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4,509,660.00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合同包2(南郑区幼儿园教学设施设备采购及安装):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合同包预算金额：1,245,664.00元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合同包最高限价：1,245,664.00元</w:t>
      </w:r>
    </w:p>
    <w:tbl>
      <w:tblPr>
        <w:tblW w:w="94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2"/>
        <w:gridCol w:w="1127"/>
        <w:gridCol w:w="1660"/>
        <w:gridCol w:w="1317"/>
        <w:gridCol w:w="1570"/>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4" w:hRule="atLeast"/>
          <w:tblHeader/>
        </w:trPr>
        <w:tc>
          <w:tcPr>
            <w:tcW w:w="7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品目号</w:t>
            </w:r>
          </w:p>
        </w:tc>
        <w:tc>
          <w:tcPr>
            <w:tcW w:w="12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品目名称</w:t>
            </w:r>
          </w:p>
        </w:tc>
        <w:tc>
          <w:tcPr>
            <w:tcW w:w="18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采购标的</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数量（单位）</w:t>
            </w:r>
          </w:p>
        </w:tc>
        <w:tc>
          <w:tcPr>
            <w:tcW w:w="17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技术规格、参数及要求</w:t>
            </w:r>
          </w:p>
        </w:tc>
        <w:tc>
          <w:tcPr>
            <w:tcW w:w="11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品目预算(元)</w:t>
            </w:r>
          </w:p>
        </w:tc>
        <w:tc>
          <w:tcPr>
            <w:tcW w:w="12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2-1</w:t>
            </w:r>
          </w:p>
        </w:tc>
        <w:tc>
          <w:tcPr>
            <w:tcW w:w="12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教具</w:t>
            </w:r>
          </w:p>
        </w:tc>
        <w:tc>
          <w:tcPr>
            <w:tcW w:w="18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南郑区幼儿园教学设施设备采购及安装</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1(项)</w:t>
            </w:r>
          </w:p>
        </w:tc>
        <w:tc>
          <w:tcPr>
            <w:tcW w:w="17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详见采购文件</w:t>
            </w:r>
          </w:p>
        </w:tc>
        <w:tc>
          <w:tcPr>
            <w:tcW w:w="11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1,245,664.00</w:t>
            </w:r>
          </w:p>
        </w:tc>
        <w:tc>
          <w:tcPr>
            <w:tcW w:w="12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2"/>
                <w:szCs w:val="22"/>
              </w:rPr>
            </w:pPr>
            <w:r>
              <w:rPr>
                <w:rFonts w:hint="eastAsia" w:ascii="宋体" w:hAnsi="宋体" w:eastAsia="宋体" w:cs="宋体"/>
                <w:color w:val="auto"/>
                <w:kern w:val="0"/>
                <w:sz w:val="22"/>
                <w:szCs w:val="22"/>
                <w:bdr w:val="none" w:color="auto" w:sz="0" w:space="0"/>
                <w:lang w:val="en-US" w:eastAsia="zh-CN" w:bidi="ar"/>
              </w:rPr>
              <w:t>1,245,664.00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合同包1(南郑区小学教学设施设备采购及安装)特定资格要求如下: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2）财务状况证明：供应商提供2022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（3）具有履行合同所必需的设备和专业技术能力的书面声明；</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（4）税收缴纳证明：提供2023年1月至今已缴纳至少3个月的纳税证明或完税证明，依法免税的单位应提供相关证明材料；</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（5）社会保障资金缴纳证明：提供2023年1月至今已缴纳至少3个月的有效社会保障资金缴纳证明，依法不需要缴纳社会保障资金的单位应提供相关证明材料；</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（6）参加政府采购活动前3年内在经营活动中没有重大违法记录的书面声明；</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（7）非法定代表人参加投标的，须提供法定代表人委托授权书及被授权人身份证，法定代表人参加投标时,只需提供法定代表人身份证；</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（8）本项目不接受联合体投标，单位负责人为同一人或者存在直接控股、管理关系的不同投标人，不得参加同一合同项下的政府采购活动；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9）供应商应在信用中国（www.creditchina.gov.cn）未被列入失信被执行人、重大违法失信主体及在中国政府采购（www.ccgp.gov.cn）未被列入政府采购严重违法失信行为记录名单（处罚期限届满的除外，如相关失信记录已失效，供应商需提供相关证明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合同包2(南郑区幼儿园教学设施设备采购及安装)特定资格要求如下: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（1）具有独立承担民事责任能力的法人、其他组织或自然人，提供合法有效的统一社会信用代码营业执照（事业单位提供事业单位法人证书，自然人应提供身份证）；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2）财务状况证明：供应商提供2022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（3）具有履行合同所必需的设备和专业技术能力的书面声明；</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（4）税收缴纳证明：提供2023年1月至今已缴纳至少3个月的纳税证明或完税证明，依法免税的单位应提供相关证明材料；</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（5）社会保障资金缴纳证明：提供2023年1月至今已缴纳至少3个月的有效社会保障资金缴纳证明，依法不需要缴纳社会保障资金的单位应提供相关证明材料；</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（6）参加政府采购活动前3年内在经营活动中没有重大违法记录的书面声明；</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（7）非法定代表人参加投标的，须提供法定代表人委托授权书及被授权人身份证，法定代表人参加投标时,只需提供法定代表人身份证；</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（8）本项目不接受联合体投标，单位负责人为同一人或者存在直接控股、管理关系的不同投标人，不得参加同一合同项下的政府采购活动；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2"/>
          <w:szCs w:val="22"/>
          <w:bdr w:val="none" w:color="auto" w:sz="0" w:space="0"/>
          <w:shd w:val="clear" w:fill="FFFFFF"/>
        </w:rPr>
        <w:br w:type="textWrapping"/>
      </w:r>
      <w:r>
        <w:rPr>
          <w:rFonts w:hint="eastAsia" w:ascii="宋体" w:hAnsi="宋体" w:eastAsia="宋体" w:cs="宋体"/>
          <w:i w:val="0"/>
          <w:iCs w:val="0"/>
          <w:caps w:val="0"/>
          <w:color w:val="auto"/>
          <w:spacing w:val="0"/>
          <w:sz w:val="22"/>
          <w:szCs w:val="22"/>
          <w:bdr w:val="none" w:color="auto" w:sz="0" w:space="0"/>
          <w:shd w:val="clear" w:fill="FFFFFF"/>
        </w:rPr>
        <w:t>（9）供应商应在信用中国（www.creditchina.gov.cn）未被列入失信被执行人、重大违法失信主体及在中国政府采购（www.ccgp.gov.cn）未被列入政府采购严重违法失信行为记录名单（处罚期限届满的除外，如相关失信记录已失效，供应商需提供相关证明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时间： 2023年11月23日至2023年11月29日 ，每天上午08:00:00至12:00:00，下午14:00:00至18:00:00（北京时间）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途径：汉中市汉台区南关正街汉上第一街12＃楼2309室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售价：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时间： 2023年12月14日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提交投标文件地点：汉中市汉台区南关正街汉上第一街12＃楼2309室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开标地点：汉中市汉台区南关正街汉上第一街12＃楼2309室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1.供应商购买招标文件时请经办人携带身份证原件及加盖公章的企业介绍信、授权委托书、身份证复印件一份（谢绝邮寄）。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3.本项目需要落实的政府采购政策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⑴《政府采购促进中小企业发展管理办法》（财库〔2020〕46号）；⑵《财政部司法部关于政府采购支持监狱企业发展有关问题的通知》（财库〔2014〕68号）；⑶《财政部民政部中国残疾人联合会关于促进残疾人就业政府采购政策的通知》（财库〔2017〕141号）；⑷《财政部国家发展改革委关于印发(节能产品政府采购实施意见)的通知》(财库〔2004〕185号)；⑸《国务院办公厅关于建立政府强制采购节能产品制度的通知》(国办发〔2007〕51号)；⑹《财政部环保总局关于环境标志产品政府采购实施的意见》(财库〔2006〕90号)；⑺《财政部发展改革委生态环境部市场监管总局关于调整优化节能产品、环境标志产品政府采购执行机制的通知》（财库〔2019〕9号）；⑻《关于印发环境标志产品政府采购品目清单的通知》（财库〔2019〕18号）；⑼《关于印发节能产品政府采购品目清单的通知》（财库〔2019〕19号）；⑽《财政部农业农村部国家乡村振兴局关于运用政府采购政策支持乡村产业振兴的通知》（财库〔2021〕19号）；⑾《陕西省财政厅关于印发陕西省中小企业政府采购信用融资办法》（陕财办采〔2018〕23号）；⑿《陕西省财政厅关于加快推进我省中小企业政府采购信用融资工作的通知》（陕财办采〔2020〕15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2"/>
          <w:szCs w:val="22"/>
        </w:rPr>
      </w:pPr>
      <w:r>
        <w:rPr>
          <w:rStyle w:val="7"/>
          <w:rFonts w:hint="eastAsia" w:ascii="宋体" w:hAnsi="宋体" w:eastAsia="宋体" w:cs="宋体"/>
          <w:b/>
          <w:bCs/>
          <w:i w:val="0"/>
          <w:iCs w:val="0"/>
          <w:caps w:val="0"/>
          <w:color w:val="auto"/>
          <w:spacing w:val="0"/>
          <w:sz w:val="22"/>
          <w:szCs w:val="22"/>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名称：南郑县教育体育局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地址：汉山街道办事处建设巷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联系方式：0916-5512215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名称：陕西容德轩项目管理有限公司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地址：陕西省汉中市汉台区南关正街汉上第一街12号楼23层09号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联系方式：18149167567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2"/>
          <w:szCs w:val="22"/>
        </w:rPr>
      </w:pPr>
      <w:r>
        <w:rPr>
          <w:rFonts w:hint="eastAsia" w:ascii="宋体" w:hAnsi="宋体" w:eastAsia="宋体" w:cs="宋体"/>
          <w:b w:val="0"/>
          <w:bCs w:val="0"/>
          <w:i w:val="0"/>
          <w:iCs w:val="0"/>
          <w:caps w:val="0"/>
          <w:color w:val="auto"/>
          <w:spacing w:val="0"/>
          <w:sz w:val="22"/>
          <w:szCs w:val="22"/>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项目联系人：李女士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bdr w:val="none" w:color="auto" w:sz="0" w:space="0"/>
          <w:shd w:val="clear" w:fill="FFFFFF"/>
        </w:rPr>
        <w:t>电话：18149167567</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MWIyYjc1Mjg0MWQwMmU3ZDI2ZGVmZGMyNTU2N2UifQ=="/>
  </w:docVars>
  <w:rsids>
    <w:rsidRoot w:val="00000000"/>
    <w:rsid w:val="099E7FC1"/>
    <w:rsid w:val="14C42A66"/>
    <w:rsid w:val="49E76C62"/>
    <w:rsid w:val="59ED1210"/>
    <w:rsid w:val="7D68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2023-11-22T09:03:12Z</dcterms:created>
  <dc:creator>Administrator</dc:creator>
  <cp:lastModifiedBy>橙子</cp:lastModifiedBy>
  <dcterms:modified xsi:type="dcterms:W3CDTF">2023-11-22T09:07:04Z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085EFADFA4BA4BED8CC4486F677BFA6A_12</vt:lpwstr>
  </property>
</Properties>
</file>