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720"/>
        <w:rPr>
          <w:rFonts w:hint="eastAsia" w:ascii="仿宋" w:hAnsi="仿宋" w:eastAsia="仿宋" w:cs="仿宋"/>
          <w:b/>
          <w:sz w:val="28"/>
          <w:szCs w:val="28"/>
          <w:highlight w:val="none"/>
          <w:bdr w:val="single" w:color="auto" w:sz="4" w:space="0"/>
          <w:shd w:val="pct10" w:color="auto" w:fill="FFFFFF"/>
          <w:lang w:eastAsia="zh-CN"/>
        </w:rPr>
      </w:pPr>
      <w:r>
        <w:rPr>
          <w:rFonts w:hint="eastAsia" w:ascii="仿宋" w:hAnsi="仿宋" w:eastAsia="仿宋" w:cs="仿宋"/>
          <w:b/>
          <w:sz w:val="28"/>
          <w:szCs w:val="28"/>
          <w:highlight w:val="none"/>
          <w:bdr w:val="single" w:color="auto" w:sz="4" w:space="0"/>
          <w:shd w:val="pct10" w:color="auto" w:fill="FFFFFF"/>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06625" cy="1069340"/>
            <wp:effectExtent l="0" t="0" r="3175" b="16510"/>
            <wp:wrapNone/>
            <wp:docPr id="2" name="图片 2" descr="d9e3a0a395e77a87a8e9e887f76c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e3a0a395e77a87a8e9e887f76c284"/>
                    <pic:cNvPicPr>
                      <a:picLocks noChangeAspect="1"/>
                    </pic:cNvPicPr>
                  </pic:nvPicPr>
                  <pic:blipFill>
                    <a:blip r:embed="rId14"/>
                    <a:stretch>
                      <a:fillRect/>
                    </a:stretch>
                  </pic:blipFill>
                  <pic:spPr>
                    <a:xfrm>
                      <a:off x="0" y="0"/>
                      <a:ext cx="2206625" cy="1069340"/>
                    </a:xfrm>
                    <a:prstGeom prst="rect">
                      <a:avLst/>
                    </a:prstGeom>
                  </pic:spPr>
                </pic:pic>
              </a:graphicData>
            </a:graphic>
          </wp:anchor>
        </w:drawing>
      </w:r>
    </w:p>
    <w:p>
      <w:pPr>
        <w:rPr>
          <w:rFonts w:hint="eastAsia" w:ascii="仿宋" w:hAnsi="仿宋" w:eastAsia="仿宋" w:cs="仿宋"/>
          <w:b/>
          <w:sz w:val="36"/>
          <w:szCs w:val="36"/>
          <w:highlight w:val="none"/>
        </w:rPr>
      </w:pPr>
    </w:p>
    <w:p>
      <w:pPr>
        <w:jc w:val="right"/>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jc w:val="right"/>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 xml:space="preserve">   项目编号:</w:t>
      </w:r>
      <w:r>
        <w:rPr>
          <w:rFonts w:hint="eastAsia" w:ascii="仿宋" w:hAnsi="仿宋" w:eastAsia="仿宋" w:cs="仿宋"/>
          <w:b/>
          <w:sz w:val="36"/>
          <w:szCs w:val="36"/>
          <w:highlight w:val="none"/>
          <w:lang w:eastAsia="zh-CN"/>
        </w:rPr>
        <w:t xml:space="preserve">CYDX2023-0926Z </w:t>
      </w:r>
    </w:p>
    <w:p>
      <w:pPr>
        <w:tabs>
          <w:tab w:val="left" w:pos="7080"/>
        </w:tabs>
        <w:spacing w:line="580" w:lineRule="exact"/>
        <w:rPr>
          <w:rFonts w:hint="eastAsia" w:ascii="仿宋" w:hAnsi="仿宋" w:eastAsia="仿宋" w:cs="仿宋"/>
          <w:bCs/>
          <w:spacing w:val="20"/>
          <w:kern w:val="0"/>
          <w:sz w:val="32"/>
          <w:szCs w:val="32"/>
          <w:highlight w:val="none"/>
        </w:rPr>
      </w:pPr>
    </w:p>
    <w:p>
      <w:pPr>
        <w:tabs>
          <w:tab w:val="left" w:pos="7080"/>
        </w:tabs>
        <w:spacing w:line="580" w:lineRule="exact"/>
        <w:rPr>
          <w:rFonts w:hint="eastAsia" w:ascii="仿宋" w:hAnsi="仿宋" w:eastAsia="仿宋" w:cs="仿宋"/>
          <w:bCs/>
          <w:spacing w:val="20"/>
          <w:kern w:val="0"/>
          <w:sz w:val="32"/>
          <w:szCs w:val="32"/>
          <w:highlight w:val="none"/>
        </w:rPr>
      </w:pPr>
    </w:p>
    <w:p>
      <w:pPr>
        <w:tabs>
          <w:tab w:val="left" w:pos="7080"/>
        </w:tabs>
        <w:spacing w:beforeLines="50" w:line="800" w:lineRule="exact"/>
        <w:jc w:val="center"/>
        <w:rPr>
          <w:rFonts w:hint="eastAsia" w:ascii="仿宋" w:hAnsi="仿宋" w:eastAsia="仿宋" w:cs="仿宋"/>
          <w:b/>
          <w:bCs/>
          <w:spacing w:val="20"/>
          <w:kern w:val="0"/>
          <w:sz w:val="48"/>
          <w:szCs w:val="48"/>
          <w:highlight w:val="none"/>
          <w:lang w:val="en-US" w:eastAsia="zh-CN"/>
        </w:rPr>
      </w:pPr>
      <w:r>
        <w:rPr>
          <w:rFonts w:hint="eastAsia" w:ascii="仿宋" w:hAnsi="仿宋" w:eastAsia="仿宋" w:cs="仿宋"/>
          <w:b/>
          <w:bCs/>
          <w:i w:val="0"/>
          <w:iCs w:val="0"/>
          <w:spacing w:val="28"/>
          <w:kern w:val="0"/>
          <w:sz w:val="52"/>
          <w:szCs w:val="52"/>
          <w:highlight w:val="none"/>
          <w:lang w:val="en-US" w:eastAsia="zh-CN"/>
        </w:rPr>
        <w:t>城固县自然资源局2023年城固县柳林镇草坝岭村等3个村土地开发项目</w:t>
      </w:r>
      <w:r>
        <w:rPr>
          <w:rFonts w:hint="eastAsia" w:ascii="仿宋" w:hAnsi="仿宋" w:eastAsia="仿宋" w:cs="仿宋"/>
          <w:b/>
          <w:bCs/>
          <w:spacing w:val="20"/>
          <w:kern w:val="0"/>
          <w:sz w:val="48"/>
          <w:szCs w:val="48"/>
          <w:highlight w:val="none"/>
          <w:lang w:val="en-US" w:eastAsia="zh-CN"/>
        </w:rPr>
        <w:t xml:space="preserve"> </w:t>
      </w:r>
    </w:p>
    <w:p>
      <w:pPr>
        <w:pStyle w:val="42"/>
        <w:rPr>
          <w:rFonts w:hint="eastAsia"/>
        </w:rPr>
      </w:pPr>
    </w:p>
    <w:p>
      <w:pPr>
        <w:pStyle w:val="42"/>
        <w:rPr>
          <w:rFonts w:hint="eastAsia"/>
        </w:rPr>
      </w:pPr>
    </w:p>
    <w:p>
      <w:pPr>
        <w:pStyle w:val="42"/>
        <w:rPr>
          <w:rFonts w:hint="eastAsia"/>
        </w:rPr>
      </w:pPr>
    </w:p>
    <w:p>
      <w:pPr>
        <w:pStyle w:val="42"/>
        <w:rPr>
          <w:rFonts w:hint="eastAsia"/>
        </w:rPr>
      </w:pPr>
    </w:p>
    <w:p>
      <w:pPr>
        <w:pStyle w:val="42"/>
        <w:rPr>
          <w:rFonts w:hint="eastAsia"/>
        </w:rPr>
      </w:pPr>
    </w:p>
    <w:p>
      <w:pPr>
        <w:pStyle w:val="33"/>
        <w:rPr>
          <w:rFonts w:hint="eastAsia"/>
          <w:highlight w:val="none"/>
        </w:rPr>
      </w:pPr>
    </w:p>
    <w:p>
      <w:pPr>
        <w:pStyle w:val="33"/>
        <w:rPr>
          <w:rFonts w:hint="eastAsia"/>
          <w:highlight w:val="none"/>
        </w:rPr>
      </w:pPr>
    </w:p>
    <w:p>
      <w:pPr>
        <w:spacing w:beforeLines="50" w:line="800" w:lineRule="exact"/>
        <w:jc w:val="center"/>
        <w:rPr>
          <w:rFonts w:hint="eastAsia" w:ascii="仿宋" w:hAnsi="仿宋" w:eastAsia="仿宋" w:cs="仿宋"/>
          <w:b/>
          <w:bCs/>
          <w:spacing w:val="20"/>
          <w:kern w:val="0"/>
          <w:sz w:val="84"/>
          <w:szCs w:val="84"/>
          <w:highlight w:val="none"/>
        </w:rPr>
      </w:pPr>
      <w:r>
        <w:rPr>
          <w:rFonts w:hint="eastAsia" w:ascii="仿宋" w:hAnsi="仿宋" w:eastAsia="仿宋" w:cs="仿宋"/>
          <w:b/>
          <w:bCs/>
          <w:spacing w:val="20"/>
          <w:kern w:val="0"/>
          <w:sz w:val="84"/>
          <w:szCs w:val="84"/>
          <w:highlight w:val="none"/>
        </w:rPr>
        <w:t>竞争性磋商文件</w:t>
      </w:r>
    </w:p>
    <w:p>
      <w:pPr>
        <w:spacing w:line="760" w:lineRule="exact"/>
        <w:jc w:val="center"/>
        <w:outlineLvl w:val="9"/>
        <w:rPr>
          <w:rFonts w:hint="eastAsia" w:ascii="仿宋" w:hAnsi="仿宋" w:eastAsia="仿宋" w:cs="仿宋"/>
          <w:b/>
          <w:bCs/>
          <w:kern w:val="0"/>
          <w:sz w:val="84"/>
          <w:szCs w:val="84"/>
          <w:highlight w:val="none"/>
        </w:rPr>
      </w:pPr>
    </w:p>
    <w:p>
      <w:pPr>
        <w:pStyle w:val="20"/>
        <w:rPr>
          <w:rFonts w:hint="eastAsia"/>
        </w:rPr>
      </w:pPr>
    </w:p>
    <w:p>
      <w:pPr>
        <w:rPr>
          <w:rFonts w:hint="eastAsia" w:ascii="仿宋" w:hAnsi="仿宋" w:eastAsia="仿宋" w:cs="仿宋"/>
          <w:sz w:val="32"/>
          <w:szCs w:val="20"/>
          <w:highlight w:val="none"/>
        </w:rPr>
      </w:pPr>
    </w:p>
    <w:p>
      <w:pPr>
        <w:pStyle w:val="33"/>
        <w:rPr>
          <w:rFonts w:hint="eastAsia"/>
          <w:highlight w:val="none"/>
        </w:rPr>
      </w:pPr>
    </w:p>
    <w:p>
      <w:pPr>
        <w:rPr>
          <w:rFonts w:hint="eastAsia" w:ascii="仿宋" w:hAnsi="仿宋" w:eastAsia="仿宋" w:cs="仿宋"/>
          <w:sz w:val="32"/>
          <w:szCs w:val="20"/>
          <w:highlight w:val="none"/>
        </w:rPr>
      </w:pPr>
    </w:p>
    <w:p>
      <w:pPr>
        <w:pStyle w:val="20"/>
        <w:rPr>
          <w:rFonts w:hint="eastAsia"/>
        </w:rPr>
      </w:pPr>
    </w:p>
    <w:p>
      <w:pPr>
        <w:rPr>
          <w:rFonts w:hint="eastAsia" w:ascii="仿宋" w:hAnsi="仿宋" w:eastAsia="仿宋" w:cs="仿宋"/>
          <w:sz w:val="32"/>
          <w:szCs w:val="20"/>
          <w:highlight w:val="none"/>
        </w:rPr>
      </w:pPr>
    </w:p>
    <w:p>
      <w:pPr>
        <w:rPr>
          <w:rFonts w:hint="eastAsia" w:ascii="仿宋" w:hAnsi="仿宋" w:eastAsia="仿宋" w:cs="仿宋"/>
          <w:sz w:val="32"/>
          <w:szCs w:val="20"/>
          <w:highlight w:val="none"/>
        </w:rPr>
      </w:pPr>
    </w:p>
    <w:p>
      <w:pPr>
        <w:rPr>
          <w:rFonts w:hint="eastAsia" w:ascii="仿宋" w:hAnsi="仿宋" w:eastAsia="仿宋" w:cs="仿宋"/>
          <w:sz w:val="18"/>
          <w:szCs w:val="18"/>
          <w:highlight w:val="none"/>
        </w:rPr>
      </w:pPr>
    </w:p>
    <w:p>
      <w:pPr>
        <w:rPr>
          <w:rFonts w:hint="eastAsia" w:ascii="仿宋" w:hAnsi="仿宋" w:eastAsia="仿宋" w:cs="仿宋"/>
          <w:sz w:val="18"/>
          <w:szCs w:val="18"/>
          <w:highlight w:val="none"/>
        </w:rPr>
      </w:pPr>
    </w:p>
    <w:p>
      <w:pPr>
        <w:ind w:firstLine="1428" w:firstLineChars="395"/>
        <w:rPr>
          <w:rFonts w:hint="eastAsia" w:ascii="仿宋" w:hAnsi="仿宋" w:eastAsia="仿宋" w:cs="仿宋"/>
          <w:b/>
          <w:spacing w:val="-20"/>
          <w:sz w:val="36"/>
          <w:szCs w:val="36"/>
          <w:highlight w:val="none"/>
        </w:rPr>
      </w:pPr>
      <w:r>
        <w:rPr>
          <w:rFonts w:hint="eastAsia" w:ascii="仿宋" w:hAnsi="仿宋" w:eastAsia="仿宋" w:cs="仿宋"/>
          <w:b/>
          <w:sz w:val="36"/>
          <w:szCs w:val="36"/>
          <w:highlight w:val="none"/>
          <w:lang w:eastAsia="zh-CN"/>
        </w:rPr>
        <w:t>采购人</w:t>
      </w:r>
      <w:r>
        <w:rPr>
          <w:rFonts w:hint="eastAsia" w:ascii="仿宋" w:hAnsi="仿宋" w:eastAsia="仿宋" w:cs="仿宋"/>
          <w:b/>
          <w:sz w:val="36"/>
          <w:szCs w:val="36"/>
          <w:highlight w:val="none"/>
        </w:rPr>
        <w:t>：</w:t>
      </w:r>
      <w:r>
        <w:rPr>
          <w:rFonts w:hint="eastAsia" w:ascii="仿宋" w:hAnsi="仿宋" w:eastAsia="仿宋" w:cs="仿宋"/>
          <w:b/>
          <w:spacing w:val="-20"/>
          <w:sz w:val="36"/>
          <w:szCs w:val="36"/>
          <w:highlight w:val="none"/>
          <w:lang w:val="en-US" w:eastAsia="zh-CN"/>
        </w:rPr>
        <w:t>城固县自然资源局</w:t>
      </w:r>
    </w:p>
    <w:p>
      <w:pPr>
        <w:rPr>
          <w:rFonts w:hint="eastAsia" w:ascii="仿宋" w:hAnsi="仿宋" w:eastAsia="仿宋" w:cs="仿宋"/>
          <w:b/>
          <w:sz w:val="36"/>
          <w:szCs w:val="36"/>
          <w:highlight w:val="none"/>
        </w:rPr>
      </w:pPr>
    </w:p>
    <w:p>
      <w:pPr>
        <w:rPr>
          <w:rFonts w:hint="eastAsia" w:ascii="仿宋" w:hAnsi="仿宋" w:eastAsia="仿宋" w:cs="仿宋"/>
          <w:b/>
          <w:spacing w:val="-20"/>
          <w:sz w:val="36"/>
          <w:szCs w:val="36"/>
          <w:highlight w:val="none"/>
          <w:lang w:eastAsia="zh-CN"/>
        </w:rPr>
      </w:pPr>
      <w:r>
        <w:rPr>
          <w:rFonts w:hint="eastAsia" w:ascii="仿宋" w:hAnsi="仿宋" w:eastAsia="仿宋" w:cs="仿宋"/>
          <w:b/>
          <w:sz w:val="36"/>
          <w:szCs w:val="36"/>
          <w:highlight w:val="none"/>
        </w:rPr>
        <w:t xml:space="preserve">        </w:t>
      </w:r>
      <w:r>
        <w:rPr>
          <w:rFonts w:hint="eastAsia" w:ascii="仿宋" w:hAnsi="仿宋" w:eastAsia="仿宋" w:cs="仿宋"/>
          <w:b/>
          <w:spacing w:val="-20"/>
          <w:sz w:val="36"/>
          <w:szCs w:val="36"/>
          <w:highlight w:val="none"/>
        </w:rPr>
        <w:t>采购代理机构：</w:t>
      </w:r>
      <w:r>
        <w:rPr>
          <w:rFonts w:hint="eastAsia" w:ascii="仿宋" w:hAnsi="仿宋" w:eastAsia="仿宋" w:cs="仿宋"/>
          <w:b/>
          <w:spacing w:val="-20"/>
          <w:sz w:val="36"/>
          <w:szCs w:val="36"/>
          <w:highlight w:val="none"/>
          <w:lang w:eastAsia="zh-CN"/>
        </w:rPr>
        <w:t>陕西朝阳德信工程造价咨询有限责任公司</w:t>
      </w:r>
    </w:p>
    <w:p>
      <w:pPr>
        <w:rPr>
          <w:rFonts w:hint="eastAsia" w:ascii="仿宋" w:hAnsi="仿宋" w:eastAsia="仿宋" w:cs="仿宋"/>
          <w:b/>
          <w:sz w:val="36"/>
          <w:szCs w:val="36"/>
          <w:highlight w:val="none"/>
        </w:rPr>
      </w:pPr>
    </w:p>
    <w:p>
      <w:pPr>
        <w:spacing w:beforeLines="70"/>
        <w:jc w:val="center"/>
        <w:rPr>
          <w:rFonts w:hint="eastAsia" w:ascii="仿宋" w:hAnsi="仿宋" w:eastAsia="仿宋" w:cs="仿宋"/>
          <w:b/>
          <w:bCs/>
          <w:sz w:val="40"/>
          <w:szCs w:val="36"/>
          <w:highlight w:val="none"/>
        </w:rPr>
        <w:sectPr>
          <w:headerReference r:id="rId3" w:type="default"/>
          <w:footerReference r:id="rId4" w:type="default"/>
          <w:pgSz w:w="11907" w:h="16840"/>
          <w:pgMar w:top="1418" w:right="1287" w:bottom="936" w:left="1259" w:header="907" w:footer="654" w:gutter="0"/>
          <w:pgNumType w:fmt="decimal"/>
          <w:cols w:space="720" w:num="1"/>
          <w:titlePg/>
          <w:docGrid w:linePitch="312" w:charSpace="0"/>
        </w:sectPr>
      </w:pPr>
      <w:r>
        <w:rPr>
          <w:rFonts w:hint="eastAsia" w:ascii="仿宋" w:hAnsi="仿宋" w:eastAsia="仿宋" w:cs="仿宋"/>
          <w:b/>
          <w:bCs/>
          <w:sz w:val="36"/>
          <w:szCs w:val="36"/>
          <w:highlight w:val="none"/>
          <w:lang w:eastAsia="zh-CN"/>
        </w:rPr>
        <w:t>二〇二三年十月</w:t>
      </w:r>
    </w:p>
    <w:p>
      <w:pPr>
        <w:spacing w:beforeLines="70"/>
        <w:jc w:val="both"/>
        <w:rPr>
          <w:rFonts w:hint="eastAsia" w:ascii="仿宋" w:hAnsi="仿宋" w:eastAsia="仿宋" w:cs="仿宋"/>
          <w:b/>
          <w:bCs/>
          <w:sz w:val="40"/>
          <w:szCs w:val="36"/>
          <w:highlight w:val="none"/>
        </w:rPr>
      </w:pPr>
    </w:p>
    <w:p>
      <w:pPr>
        <w:spacing w:beforeLines="70"/>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 xml:space="preserve">               </w:t>
      </w:r>
    </w:p>
    <w:p>
      <w:pPr>
        <w:spacing w:line="560" w:lineRule="exact"/>
        <w:jc w:val="center"/>
        <w:rPr>
          <w:rFonts w:hint="eastAsia" w:ascii="仿宋" w:hAnsi="仿宋" w:eastAsia="仿宋" w:cs="仿宋"/>
          <w:b/>
          <w:sz w:val="52"/>
          <w:szCs w:val="52"/>
          <w:highlight w:val="none"/>
        </w:rPr>
      </w:pPr>
      <w:r>
        <w:rPr>
          <w:rFonts w:hint="eastAsia" w:ascii="仿宋" w:hAnsi="仿宋" w:eastAsia="仿宋" w:cs="仿宋"/>
          <w:b/>
          <w:sz w:val="48"/>
          <w:szCs w:val="48"/>
          <w:highlight w:val="none"/>
        </w:rPr>
        <w:t>目     录</w:t>
      </w:r>
    </w:p>
    <w:p>
      <w:pPr>
        <w:pStyle w:val="33"/>
        <w:outlineLvl w:val="9"/>
        <w:rPr>
          <w:rFonts w:hint="eastAsia"/>
          <w:highlight w:val="none"/>
        </w:rPr>
      </w:pPr>
    </w:p>
    <w:sdt>
      <w:sdtPr>
        <w:rPr>
          <w:rFonts w:ascii="宋体" w:hAnsi="宋体" w:eastAsia="宋体" w:cs="Times New Roman"/>
          <w:kern w:val="2"/>
          <w:sz w:val="21"/>
          <w:szCs w:val="24"/>
          <w:highlight w:val="none"/>
          <w:lang w:val="en-US" w:eastAsia="zh-CN" w:bidi="ar-SA"/>
        </w:rPr>
        <w:id w:val="147455712"/>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22"/>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"1-1" \h \u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_Toc18212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xml:space="preserve">第一部分  </w:t>
          </w:r>
          <w:r>
            <w:rPr>
              <w:rFonts w:hint="eastAsia" w:ascii="仿宋" w:hAnsi="仿宋" w:eastAsia="仿宋" w:cs="仿宋"/>
              <w:sz w:val="32"/>
              <w:szCs w:val="32"/>
              <w:highlight w:val="none"/>
              <w:lang w:eastAsia="zh-CN"/>
            </w:rPr>
            <w:t>竞争性磋商公告</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_Toc18212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pStyle w:val="22"/>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_Toc30456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xml:space="preserve">第二部分  </w:t>
          </w:r>
          <w:r>
            <w:rPr>
              <w:rFonts w:hint="eastAsia" w:ascii="仿宋" w:hAnsi="仿宋" w:eastAsia="仿宋" w:cs="仿宋"/>
              <w:sz w:val="32"/>
              <w:szCs w:val="32"/>
              <w:highlight w:val="none"/>
              <w:lang w:eastAsia="zh-CN"/>
            </w:rPr>
            <w:t>供应商</w:t>
          </w:r>
          <w:r>
            <w:rPr>
              <w:rFonts w:hint="eastAsia" w:ascii="仿宋" w:hAnsi="仿宋" w:eastAsia="仿宋" w:cs="仿宋"/>
              <w:sz w:val="32"/>
              <w:szCs w:val="32"/>
              <w:highlight w:val="none"/>
            </w:rPr>
            <w:t>须知前附表</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_Toc30456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9</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pStyle w:val="22"/>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_Toc324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xml:space="preserve">第三部分  </w:t>
          </w:r>
          <w:r>
            <w:rPr>
              <w:rFonts w:hint="eastAsia" w:ascii="仿宋" w:hAnsi="仿宋" w:eastAsia="仿宋" w:cs="仿宋"/>
              <w:sz w:val="32"/>
              <w:szCs w:val="32"/>
              <w:highlight w:val="none"/>
              <w:lang w:eastAsia="zh-CN"/>
            </w:rPr>
            <w:t>供应商</w:t>
          </w:r>
          <w:r>
            <w:rPr>
              <w:rFonts w:hint="eastAsia" w:ascii="仿宋" w:hAnsi="仿宋" w:eastAsia="仿宋" w:cs="仿宋"/>
              <w:sz w:val="32"/>
              <w:szCs w:val="32"/>
              <w:highlight w:val="none"/>
            </w:rPr>
            <w:t>须知</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_Toc324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13</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pStyle w:val="22"/>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_Toc3572 </w:instrText>
          </w:r>
          <w:r>
            <w:rPr>
              <w:rFonts w:hint="eastAsia" w:ascii="仿宋" w:hAnsi="仿宋" w:eastAsia="仿宋" w:cs="仿宋"/>
              <w:sz w:val="32"/>
              <w:szCs w:val="32"/>
              <w:highlight w:val="none"/>
            </w:rPr>
            <w:fldChar w:fldCharType="separate"/>
          </w:r>
          <w:r>
            <w:rPr>
              <w:rFonts w:hint="eastAsia" w:ascii="仿宋" w:hAnsi="仿宋" w:eastAsia="仿宋" w:cs="仿宋"/>
              <w:bCs/>
              <w:kern w:val="0"/>
              <w:sz w:val="32"/>
              <w:szCs w:val="32"/>
              <w:highlight w:val="none"/>
              <w:lang w:eastAsia="zh-CN"/>
            </w:rPr>
            <w:t>第四部</w:t>
          </w:r>
          <w:r>
            <w:rPr>
              <w:rFonts w:hint="eastAsia" w:ascii="仿宋" w:hAnsi="仿宋" w:eastAsia="仿宋" w:cs="仿宋"/>
              <w:bCs/>
              <w:kern w:val="0"/>
              <w:sz w:val="32"/>
              <w:szCs w:val="32"/>
              <w:highlight w:val="none"/>
            </w:rPr>
            <w:t xml:space="preserve">分  </w:t>
          </w:r>
          <w:r>
            <w:rPr>
              <w:rFonts w:hint="eastAsia" w:ascii="仿宋" w:hAnsi="仿宋" w:eastAsia="仿宋" w:cs="仿宋"/>
              <w:bCs/>
              <w:kern w:val="0"/>
              <w:sz w:val="32"/>
              <w:szCs w:val="32"/>
              <w:highlight w:val="none"/>
              <w:lang w:eastAsia="zh-CN"/>
            </w:rPr>
            <w:t>采购内容及商务要求</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_Toc3572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33</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pStyle w:val="22"/>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_Toc14937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第五</w:t>
          </w:r>
          <w:r>
            <w:rPr>
              <w:rFonts w:hint="eastAsia" w:ascii="仿宋" w:hAnsi="仿宋" w:eastAsia="仿宋" w:cs="仿宋"/>
              <w:sz w:val="32"/>
              <w:szCs w:val="32"/>
              <w:highlight w:val="none"/>
              <w:lang w:eastAsia="zh-CN"/>
            </w:rPr>
            <w:t>部分</w:t>
          </w:r>
          <w:r>
            <w:rPr>
              <w:rFonts w:hint="eastAsia" w:ascii="仿宋" w:hAnsi="仿宋" w:eastAsia="仿宋" w:cs="仿宋"/>
              <w:sz w:val="32"/>
              <w:szCs w:val="32"/>
              <w:highlight w:val="none"/>
            </w:rPr>
            <w:t xml:space="preserve">  合同条款</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_Toc14937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40</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pStyle w:val="22"/>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_Toc32313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w:t>
          </w:r>
          <w:r>
            <w:rPr>
              <w:rFonts w:hint="eastAsia" w:ascii="仿宋" w:hAnsi="仿宋" w:eastAsia="仿宋" w:cs="仿宋"/>
              <w:sz w:val="32"/>
              <w:szCs w:val="32"/>
              <w:highlight w:val="none"/>
              <w:lang w:eastAsia="zh-CN"/>
            </w:rPr>
            <w:t>六</w:t>
          </w:r>
          <w:r>
            <w:rPr>
              <w:rFonts w:hint="eastAsia" w:ascii="仿宋" w:hAnsi="仿宋" w:eastAsia="仿宋" w:cs="仿宋"/>
              <w:sz w:val="32"/>
              <w:szCs w:val="32"/>
              <w:highlight w:val="none"/>
            </w:rPr>
            <w:t>部分  竞争性磋商响应文件格式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_Toc32313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50</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920" w:lineRule="exact"/>
            <w:textAlignment w:val="auto"/>
            <w:rPr>
              <w:highlight w:val="none"/>
            </w:rPr>
          </w:pPr>
          <w:r>
            <w:rPr>
              <w:rFonts w:hint="eastAsia" w:ascii="仿宋" w:hAnsi="仿宋" w:eastAsia="仿宋" w:cs="仿宋"/>
              <w:sz w:val="32"/>
              <w:szCs w:val="32"/>
              <w:highlight w:val="none"/>
            </w:rPr>
            <w:fldChar w:fldCharType="end"/>
          </w:r>
        </w:p>
      </w:sdtContent>
    </w:sdt>
    <w:p>
      <w:pPr>
        <w:spacing w:beforeLines="150" w:afterLines="100" w:line="560" w:lineRule="exact"/>
        <w:ind w:firstLine="2182" w:firstLineChars="494"/>
        <w:jc w:val="center"/>
        <w:outlineLvl w:val="9"/>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beforeLines="150" w:afterLines="100" w:line="500" w:lineRule="exact"/>
        <w:ind w:left="0" w:leftChars="0" w:right="0" w:rightChars="0" w:firstLine="2624" w:firstLineChars="594"/>
        <w:jc w:val="both"/>
        <w:textAlignment w:val="auto"/>
        <w:outlineLvl w:val="0"/>
        <w:rPr>
          <w:rFonts w:hint="eastAsia" w:ascii="仿宋" w:hAnsi="仿宋" w:eastAsia="仿宋" w:cs="仿宋"/>
          <w:b/>
          <w:sz w:val="44"/>
          <w:szCs w:val="44"/>
          <w:highlight w:val="none"/>
          <w:lang w:eastAsia="zh-CN"/>
        </w:rPr>
      </w:pPr>
      <w:bookmarkStart w:id="0" w:name="_Toc2892"/>
      <w:bookmarkStart w:id="1" w:name="_Toc4454_WPSOffice_Level1"/>
      <w:bookmarkStart w:id="2" w:name="_Toc18212"/>
      <w:r>
        <w:rPr>
          <w:rFonts w:hint="eastAsia" w:ascii="仿宋" w:hAnsi="仿宋" w:eastAsia="仿宋" w:cs="仿宋"/>
          <w:b/>
          <w:sz w:val="44"/>
          <w:szCs w:val="44"/>
          <w:highlight w:val="none"/>
        </w:rPr>
        <w:t xml:space="preserve">第一部分  </w:t>
      </w:r>
      <w:bookmarkEnd w:id="0"/>
      <w:bookmarkEnd w:id="1"/>
      <w:r>
        <w:rPr>
          <w:rFonts w:hint="eastAsia" w:ascii="仿宋" w:hAnsi="仿宋" w:eastAsia="仿宋" w:cs="仿宋"/>
          <w:b/>
          <w:sz w:val="44"/>
          <w:szCs w:val="44"/>
          <w:highlight w:val="none"/>
          <w:lang w:eastAsia="zh-CN"/>
        </w:rPr>
        <w:t>竞争性磋商公告</w:t>
      </w:r>
      <w:bookmarkEnd w:id="2"/>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color w:val="auto"/>
          <w:sz w:val="28"/>
          <w:szCs w:val="28"/>
          <w:lang w:val="en-US" w:eastAsia="zh-CN"/>
        </w:rPr>
        <w:t xml:space="preserve">  </w:t>
      </w: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项目概况</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560" w:firstLineChars="20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城固县自然资源局2023年城固县柳林镇草坝岭村等3个村土地开发项目项目的潜在供应商应在陕西省西安市未央区朱宏路37号福清商会大厦1505室获取采购文件，并于 2023年10月23日 9时30分 （北京时间）前提交响应文件。</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一、项目基本情况</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default"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项目编号：CYDX2023-0926Z</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项目名称：城固县自然资源局2023年城固县柳林镇草坝岭村等3个村土地开发项目</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采购方式：竞争性磋商</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预算金额：1013500.00元</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采购需求：</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合同包1(城固县自然资源局2023年城固县柳林镇草坝岭村等3个村土地开发项目项目):</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合同包预算金额：1013500.00元</w:t>
      </w:r>
    </w:p>
    <w:tbl>
      <w:tblPr>
        <w:tblStyle w:val="34"/>
        <w:tblW w:w="10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46"/>
        <w:gridCol w:w="1740"/>
        <w:gridCol w:w="1740"/>
        <w:gridCol w:w="930"/>
        <w:gridCol w:w="1756"/>
        <w:gridCol w:w="1685"/>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6" w:hRule="atLeast"/>
          <w:tblHeader/>
        </w:trPr>
        <w:tc>
          <w:tcPr>
            <w:tcW w:w="6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品目号</w:t>
            </w:r>
          </w:p>
        </w:tc>
        <w:tc>
          <w:tcPr>
            <w:tcW w:w="19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品目名称</w:t>
            </w:r>
          </w:p>
        </w:tc>
        <w:tc>
          <w:tcPr>
            <w:tcW w:w="19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采购标的</w:t>
            </w:r>
          </w:p>
        </w:tc>
        <w:tc>
          <w:tcPr>
            <w:tcW w:w="9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数量（单位）</w:t>
            </w:r>
          </w:p>
        </w:tc>
        <w:tc>
          <w:tcPr>
            <w:tcW w:w="19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技术规格、参数及要求</w:t>
            </w:r>
          </w:p>
        </w:tc>
        <w:tc>
          <w:tcPr>
            <w:tcW w:w="16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品目预算(元)</w:t>
            </w:r>
          </w:p>
        </w:tc>
        <w:tc>
          <w:tcPr>
            <w:tcW w:w="10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3"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2-1</w:t>
            </w:r>
          </w:p>
        </w:tc>
        <w:tc>
          <w:tcPr>
            <w:tcW w:w="19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outlineLvl w:val="9"/>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i w:val="0"/>
                <w:iCs w:val="0"/>
                <w:caps w:val="0"/>
                <w:color w:val="000000"/>
                <w:spacing w:val="0"/>
                <w:sz w:val="28"/>
                <w:szCs w:val="28"/>
                <w:shd w:val="clear" w:color="auto" w:fill="FFFFFF"/>
                <w:lang w:eastAsia="zh-CN"/>
              </w:rPr>
              <w:t>城固县自然资源局2023年城固县柳林镇草坝岭村等3个村土地开发项目项目</w:t>
            </w:r>
          </w:p>
        </w:tc>
        <w:tc>
          <w:tcPr>
            <w:tcW w:w="19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outlineLvl w:val="9"/>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i w:val="0"/>
                <w:iCs w:val="0"/>
                <w:caps w:val="0"/>
                <w:color w:val="000000"/>
                <w:spacing w:val="0"/>
                <w:sz w:val="28"/>
                <w:szCs w:val="28"/>
                <w:shd w:val="clear" w:color="auto" w:fill="FFFFFF"/>
                <w:lang w:eastAsia="zh-CN"/>
              </w:rPr>
              <w:t>城固县自然资源局2023年城固县柳林镇草坝岭村等3个村土地开发项目项目</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1013500.00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cente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1013500.00</w:t>
            </w:r>
          </w:p>
        </w:tc>
      </w:tr>
    </w:tbl>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本合同包不接受联合体投标</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合同履行期限</w:t>
      </w:r>
      <w:r>
        <w:rPr>
          <w:rFonts w:hint="eastAsia" w:ascii="仿宋" w:hAnsi="仿宋" w:eastAsia="仿宋" w:cs="仿宋"/>
          <w:b w:val="0"/>
          <w:bCs w:val="0"/>
          <w:i w:val="0"/>
          <w:iCs w:val="0"/>
          <w:caps w:val="0"/>
          <w:snapToGrid/>
          <w:color w:val="auto"/>
          <w:spacing w:val="0"/>
          <w:kern w:val="2"/>
          <w:sz w:val="28"/>
          <w:szCs w:val="28"/>
          <w:highlight w:val="none"/>
          <w:shd w:val="clear" w:color="auto" w:fill="FFFFFF"/>
          <w:vertAlign w:val="baseline"/>
          <w:lang w:val="en-US" w:eastAsia="zh-CN" w:bidi="ar-SA"/>
        </w:rPr>
        <w:t>：合同签订之日起180个日历日。</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二、申请人的资格要求：</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1.满足《中华人民共和国政府采购法》第二十二条规定;</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2.落实政府采购政策需满足的资格要求：</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合同包1(</w:t>
      </w:r>
      <w:r>
        <w:rPr>
          <w:rFonts w:hint="eastAsia" w:ascii="仿宋" w:hAnsi="仿宋" w:eastAsia="仿宋" w:cs="仿宋"/>
          <w:i w:val="0"/>
          <w:iCs w:val="0"/>
          <w:caps w:val="0"/>
          <w:color w:val="000000"/>
          <w:spacing w:val="0"/>
          <w:sz w:val="28"/>
          <w:szCs w:val="28"/>
          <w:shd w:val="clear" w:color="auto" w:fill="FFFFFF"/>
          <w:lang w:eastAsia="zh-CN"/>
        </w:rPr>
        <w:t>城固县自然资源局2023年城固县柳林镇草坝岭村等3个村土地开发项目项目</w:t>
      </w: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)落实政府采购政策需满足的资格要求如下:</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（1）《节能产品政府采购实施意见》（财库[2004]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3.本项目的特定资格要求：</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合同包</w:t>
      </w:r>
      <w:r>
        <w:rPr>
          <w:rFonts w:hint="eastAsia" w:ascii="仿宋" w:hAnsi="仿宋" w:eastAsia="仿宋" w:cs="仿宋"/>
          <w:i w:val="0"/>
          <w:iCs w:val="0"/>
          <w:caps w:val="0"/>
          <w:color w:val="000000"/>
          <w:spacing w:val="0"/>
          <w:sz w:val="28"/>
          <w:szCs w:val="28"/>
          <w:shd w:val="clear" w:color="auto" w:fill="FFFFFF"/>
        </w:rPr>
        <w:t>1(</w:t>
      </w:r>
      <w:r>
        <w:rPr>
          <w:rFonts w:hint="eastAsia" w:ascii="仿宋" w:hAnsi="仿宋" w:eastAsia="仿宋" w:cs="仿宋"/>
          <w:i w:val="0"/>
          <w:iCs w:val="0"/>
          <w:caps w:val="0"/>
          <w:color w:val="000000"/>
          <w:spacing w:val="0"/>
          <w:sz w:val="28"/>
          <w:szCs w:val="28"/>
          <w:shd w:val="clear" w:color="auto" w:fill="FFFFFF"/>
          <w:lang w:eastAsia="zh-CN"/>
        </w:rPr>
        <w:t>城固县自然资源局2023年城固县柳林镇草坝岭村等3个村土地开发项目项目</w:t>
      </w:r>
      <w:r>
        <w:rPr>
          <w:rFonts w:hint="eastAsia" w:ascii="仿宋" w:hAnsi="仿宋" w:eastAsia="仿宋" w:cs="仿宋"/>
          <w:i w:val="0"/>
          <w:iCs w:val="0"/>
          <w:caps w:val="0"/>
          <w:color w:val="000000"/>
          <w:spacing w:val="0"/>
          <w:sz w:val="28"/>
          <w:szCs w:val="28"/>
          <w:shd w:val="clear" w:color="auto" w:fill="FFFFFF"/>
        </w:rPr>
        <w:t>)</w:t>
      </w: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特定资格要求如下:</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9"/>
        <w:rPr>
          <w:rFonts w:hint="eastAsia" w:ascii="仿宋" w:hAnsi="仿宋" w:eastAsia="仿宋" w:cs="仿宋"/>
          <w:i w:val="0"/>
          <w:iCs w:val="0"/>
          <w:caps w:val="0"/>
          <w:color w:val="000000"/>
          <w:spacing w:val="0"/>
          <w:sz w:val="28"/>
          <w:szCs w:val="28"/>
          <w:shd w:val="clear" w:color="auto" w:fill="FFFFFF"/>
          <w:lang w:eastAsia="zh-CN"/>
        </w:rPr>
      </w:pPr>
      <w:r>
        <w:rPr>
          <w:rFonts w:hint="eastAsia" w:ascii="仿宋" w:hAnsi="仿宋" w:eastAsia="仿宋" w:cs="仿宋"/>
          <w:i w:val="0"/>
          <w:iCs w:val="0"/>
          <w:caps w:val="0"/>
          <w:color w:val="000000"/>
          <w:spacing w:val="0"/>
          <w:sz w:val="28"/>
          <w:szCs w:val="28"/>
          <w:shd w:val="clear" w:color="auto" w:fill="FFFFFF"/>
        </w:rPr>
        <w:t>（1）具有独立承担民事责任能力的法定代表人、其他组织或自然人，营业执照、组织机构代码证、税务登记证（多证合一只提供营业执照，事业单位提供事业单位法定代表人证书，自然人提供本人身份证）合法有效； </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9"/>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（2）法定代表人授权书（附法定代表人身份证复印件）及被授权人身份证（法定代表人直接参加投标只须提供法定代表人身份证）；</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9"/>
        <w:rPr>
          <w:rFonts w:hint="eastAsia" w:ascii="仿宋" w:hAnsi="仿宋" w:eastAsia="仿宋" w:cs="仿宋"/>
          <w:i w:val="0"/>
          <w:iCs w:val="0"/>
          <w:caps w:val="0"/>
          <w:color w:val="000000"/>
          <w:spacing w:val="0"/>
          <w:sz w:val="28"/>
          <w:szCs w:val="28"/>
          <w:highlight w:val="none"/>
          <w:shd w:val="clear" w:color="auto" w:fill="FFFFFF"/>
          <w:lang w:eastAsia="zh-CN"/>
        </w:rPr>
      </w:pPr>
      <w:r>
        <w:rPr>
          <w:rFonts w:hint="eastAsia" w:ascii="仿宋" w:hAnsi="仿宋" w:eastAsia="仿宋" w:cs="仿宋"/>
          <w:i w:val="0"/>
          <w:iCs w:val="0"/>
          <w:caps w:val="0"/>
          <w:color w:val="000000"/>
          <w:spacing w:val="0"/>
          <w:sz w:val="28"/>
          <w:szCs w:val="28"/>
          <w:shd w:val="clear" w:color="auto" w:fill="FFFFFF"/>
          <w:lang w:eastAsia="zh-CN"/>
        </w:rPr>
        <w:t>（</w:t>
      </w:r>
      <w:r>
        <w:rPr>
          <w:rFonts w:hint="eastAsia" w:ascii="仿宋" w:hAnsi="仿宋" w:eastAsia="仿宋" w:cs="仿宋"/>
          <w:i w:val="0"/>
          <w:iCs w:val="0"/>
          <w:caps w:val="0"/>
          <w:color w:val="000000"/>
          <w:spacing w:val="0"/>
          <w:sz w:val="28"/>
          <w:szCs w:val="28"/>
          <w:shd w:val="clear" w:color="auto" w:fill="FFFFFF"/>
          <w:lang w:val="en-US" w:eastAsia="zh-CN"/>
        </w:rPr>
        <w:t>3</w:t>
      </w:r>
      <w:r>
        <w:rPr>
          <w:rFonts w:hint="eastAsia" w:ascii="仿宋" w:hAnsi="仿宋" w:eastAsia="仿宋" w:cs="仿宋"/>
          <w:i w:val="0"/>
          <w:iCs w:val="0"/>
          <w:caps w:val="0"/>
          <w:color w:val="000000"/>
          <w:spacing w:val="0"/>
          <w:sz w:val="28"/>
          <w:szCs w:val="28"/>
          <w:highlight w:val="none"/>
          <w:shd w:val="clear" w:color="auto" w:fill="FFFFFF"/>
          <w:lang w:eastAsia="zh-CN"/>
        </w:rPr>
        <w:t>）投标供应商须具备水利水电工程施工总承包三级及以上资质或建筑工程施工总承包三级及以上资质，并具有有效的安全生产许可证；</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9"/>
        <w:rPr>
          <w:rFonts w:hint="eastAsia" w:ascii="仿宋" w:hAnsi="仿宋" w:eastAsia="仿宋" w:cs="仿宋"/>
          <w:i w:val="0"/>
          <w:iCs w:val="0"/>
          <w:caps w:val="0"/>
          <w:color w:val="000000"/>
          <w:spacing w:val="0"/>
          <w:sz w:val="28"/>
          <w:szCs w:val="28"/>
          <w:shd w:val="clear" w:color="auto" w:fill="FFFFFF"/>
          <w:lang w:eastAsia="zh-CN"/>
        </w:rPr>
      </w:pPr>
      <w:r>
        <w:rPr>
          <w:rFonts w:hint="eastAsia" w:ascii="仿宋" w:hAnsi="仿宋" w:eastAsia="仿宋" w:cs="仿宋"/>
          <w:i w:val="0"/>
          <w:iCs w:val="0"/>
          <w:caps w:val="0"/>
          <w:color w:val="000000"/>
          <w:spacing w:val="0"/>
          <w:sz w:val="28"/>
          <w:szCs w:val="28"/>
          <w:highlight w:val="none"/>
          <w:shd w:val="clear" w:color="auto" w:fill="FFFFFF"/>
          <w:lang w:eastAsia="zh-CN"/>
        </w:rPr>
        <w:t>（</w:t>
      </w:r>
      <w:r>
        <w:rPr>
          <w:rFonts w:hint="eastAsia" w:ascii="仿宋" w:hAnsi="仿宋" w:eastAsia="仿宋" w:cs="仿宋"/>
          <w:i w:val="0"/>
          <w:iCs w:val="0"/>
          <w:caps w:val="0"/>
          <w:color w:val="000000"/>
          <w:spacing w:val="0"/>
          <w:sz w:val="28"/>
          <w:szCs w:val="28"/>
          <w:highlight w:val="none"/>
          <w:shd w:val="clear" w:color="auto" w:fill="FFFFFF"/>
          <w:lang w:val="en-US" w:eastAsia="zh-CN"/>
        </w:rPr>
        <w:t>4）</w:t>
      </w:r>
      <w:r>
        <w:rPr>
          <w:rFonts w:hint="eastAsia" w:ascii="仿宋" w:hAnsi="仿宋" w:eastAsia="仿宋" w:cs="仿宋"/>
          <w:i w:val="0"/>
          <w:iCs w:val="0"/>
          <w:caps w:val="0"/>
          <w:color w:val="000000"/>
          <w:spacing w:val="0"/>
          <w:sz w:val="28"/>
          <w:szCs w:val="28"/>
          <w:highlight w:val="none"/>
          <w:shd w:val="clear" w:color="auto" w:fill="FFFFFF"/>
          <w:lang w:eastAsia="zh-CN"/>
        </w:rPr>
        <w:t>拟派项目经理须具备</w:t>
      </w:r>
      <w:r>
        <w:rPr>
          <w:rFonts w:hint="eastAsia" w:ascii="仿宋" w:hAnsi="仿宋" w:eastAsia="仿宋" w:cs="仿宋"/>
          <w:i w:val="0"/>
          <w:iCs w:val="0"/>
          <w:caps w:val="0"/>
          <w:color w:val="000000"/>
          <w:spacing w:val="0"/>
          <w:sz w:val="28"/>
          <w:szCs w:val="28"/>
          <w:highlight w:val="none"/>
          <w:shd w:val="clear" w:color="auto" w:fill="FFFFFF"/>
          <w:lang w:val="en-US" w:eastAsia="zh-CN"/>
        </w:rPr>
        <w:t>建筑工程专业二级及以上注册建造师资格</w:t>
      </w:r>
      <w:r>
        <w:rPr>
          <w:rFonts w:hint="eastAsia" w:ascii="仿宋" w:hAnsi="仿宋" w:eastAsia="仿宋" w:cs="仿宋"/>
          <w:i w:val="0"/>
          <w:iCs w:val="0"/>
          <w:caps w:val="0"/>
          <w:color w:val="000000"/>
          <w:spacing w:val="0"/>
          <w:sz w:val="28"/>
          <w:szCs w:val="28"/>
          <w:highlight w:val="none"/>
          <w:shd w:val="clear" w:color="auto" w:fill="FFFFFF"/>
          <w:lang w:eastAsia="zh-CN"/>
        </w:rPr>
        <w:t>或水利水电工程专业二级及以上建造师</w:t>
      </w:r>
      <w:r>
        <w:rPr>
          <w:rFonts w:hint="eastAsia" w:ascii="仿宋" w:hAnsi="仿宋" w:eastAsia="仿宋" w:cs="仿宋"/>
          <w:i w:val="0"/>
          <w:iCs w:val="0"/>
          <w:caps w:val="0"/>
          <w:color w:val="000000"/>
          <w:spacing w:val="0"/>
          <w:sz w:val="28"/>
          <w:szCs w:val="28"/>
          <w:highlight w:val="none"/>
          <w:shd w:val="clear" w:color="auto" w:fill="FFFFFF"/>
          <w:lang w:val="en-US" w:eastAsia="zh-CN"/>
        </w:rPr>
        <w:t>资格</w:t>
      </w:r>
      <w:r>
        <w:rPr>
          <w:rFonts w:hint="eastAsia" w:ascii="仿宋" w:hAnsi="仿宋" w:eastAsia="仿宋" w:cs="仿宋"/>
          <w:i w:val="0"/>
          <w:iCs w:val="0"/>
          <w:caps w:val="0"/>
          <w:color w:val="000000"/>
          <w:spacing w:val="0"/>
          <w:sz w:val="28"/>
          <w:szCs w:val="28"/>
          <w:highlight w:val="none"/>
          <w:shd w:val="clear" w:color="auto" w:fill="FFFFFF"/>
          <w:lang w:eastAsia="zh-CN"/>
        </w:rPr>
        <w:t>，并具有有效的安全生产考核合格证，且无在建工程（提供无在建工程承诺函）；</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9"/>
        <w:rPr>
          <w:rFonts w:hint="eastAsia" w:ascii="仿宋" w:hAnsi="仿宋" w:eastAsia="仿宋" w:cs="仿宋"/>
          <w:i w:val="0"/>
          <w:iCs w:val="0"/>
          <w:caps w:val="0"/>
          <w:color w:val="000000"/>
          <w:spacing w:val="0"/>
          <w:sz w:val="28"/>
          <w:szCs w:val="28"/>
          <w:shd w:val="clear" w:color="auto" w:fill="FFFFFF"/>
          <w:lang w:eastAsia="zh-CN"/>
        </w:rPr>
      </w:pPr>
      <w:r>
        <w:rPr>
          <w:rFonts w:hint="eastAsia" w:ascii="仿宋" w:hAnsi="仿宋" w:eastAsia="仿宋" w:cs="仿宋"/>
          <w:i w:val="0"/>
          <w:iCs w:val="0"/>
          <w:caps w:val="0"/>
          <w:color w:val="000000"/>
          <w:spacing w:val="0"/>
          <w:sz w:val="28"/>
          <w:szCs w:val="28"/>
          <w:shd w:val="clear" w:color="auto" w:fill="FFFFFF"/>
        </w:rPr>
        <w:t>（</w:t>
      </w:r>
      <w:r>
        <w:rPr>
          <w:rFonts w:hint="eastAsia" w:ascii="仿宋" w:hAnsi="仿宋" w:eastAsia="仿宋" w:cs="仿宋"/>
          <w:i w:val="0"/>
          <w:iCs w:val="0"/>
          <w:caps w:val="0"/>
          <w:color w:val="000000"/>
          <w:spacing w:val="0"/>
          <w:sz w:val="28"/>
          <w:szCs w:val="28"/>
          <w:shd w:val="clear" w:color="auto" w:fill="FFFFFF"/>
          <w:lang w:val="en-US" w:eastAsia="zh-CN"/>
        </w:rPr>
        <w:t>3</w:t>
      </w:r>
      <w:r>
        <w:rPr>
          <w:rFonts w:hint="eastAsia" w:ascii="仿宋" w:hAnsi="仿宋" w:eastAsia="仿宋" w:cs="仿宋"/>
          <w:i w:val="0"/>
          <w:iCs w:val="0"/>
          <w:caps w:val="0"/>
          <w:color w:val="000000"/>
          <w:spacing w:val="0"/>
          <w:sz w:val="28"/>
          <w:szCs w:val="28"/>
          <w:shd w:val="clear" w:color="auto" w:fill="FFFFFF"/>
        </w:rPr>
        <w:t>）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 </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9"/>
        <w:rPr>
          <w:rFonts w:hint="eastAsia" w:ascii="仿宋" w:hAnsi="仿宋" w:eastAsia="仿宋" w:cs="仿宋"/>
          <w:i w:val="0"/>
          <w:iCs w:val="0"/>
          <w:caps w:val="0"/>
          <w:color w:val="000000"/>
          <w:spacing w:val="0"/>
          <w:sz w:val="28"/>
          <w:szCs w:val="28"/>
          <w:shd w:val="clear" w:color="auto" w:fill="FFFFFF"/>
          <w:lang w:eastAsia="zh-CN"/>
        </w:rPr>
      </w:pPr>
      <w:r>
        <w:rPr>
          <w:rFonts w:hint="eastAsia" w:ascii="仿宋" w:hAnsi="仿宋" w:eastAsia="仿宋" w:cs="仿宋"/>
          <w:i w:val="0"/>
          <w:iCs w:val="0"/>
          <w:caps w:val="0"/>
          <w:color w:val="000000"/>
          <w:spacing w:val="0"/>
          <w:sz w:val="28"/>
          <w:szCs w:val="28"/>
          <w:shd w:val="clear" w:color="auto" w:fill="FFFFFF"/>
        </w:rPr>
        <w:t>（</w:t>
      </w:r>
      <w:r>
        <w:rPr>
          <w:rFonts w:hint="eastAsia" w:ascii="仿宋" w:hAnsi="仿宋" w:eastAsia="仿宋" w:cs="仿宋"/>
          <w:i w:val="0"/>
          <w:iCs w:val="0"/>
          <w:caps w:val="0"/>
          <w:color w:val="000000"/>
          <w:spacing w:val="0"/>
          <w:sz w:val="28"/>
          <w:szCs w:val="28"/>
          <w:shd w:val="clear" w:color="auto" w:fill="FFFFFF"/>
          <w:lang w:val="en-US" w:eastAsia="zh-CN"/>
        </w:rPr>
        <w:t>4</w:t>
      </w:r>
      <w:r>
        <w:rPr>
          <w:rFonts w:hint="eastAsia" w:ascii="仿宋" w:hAnsi="仿宋" w:eastAsia="仿宋" w:cs="仿宋"/>
          <w:i w:val="0"/>
          <w:iCs w:val="0"/>
          <w:caps w:val="0"/>
          <w:color w:val="000000"/>
          <w:spacing w:val="0"/>
          <w:sz w:val="28"/>
          <w:szCs w:val="28"/>
          <w:shd w:val="clear" w:color="auto" w:fill="FFFFFF"/>
        </w:rPr>
        <w:t>）税收缴纳证明：提供上一年度至今已缴纳的至少一个月的纳税证明或完税证明，依法免税的单位应提供相关证明材料； </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9"/>
        <w:rPr>
          <w:rFonts w:hint="eastAsia" w:ascii="仿宋" w:hAnsi="仿宋" w:eastAsia="仿宋" w:cs="仿宋"/>
          <w:i w:val="0"/>
          <w:iCs w:val="0"/>
          <w:caps w:val="0"/>
          <w:color w:val="000000"/>
          <w:spacing w:val="0"/>
          <w:sz w:val="28"/>
          <w:szCs w:val="28"/>
          <w:shd w:val="clear" w:color="auto" w:fill="FFFFFF"/>
          <w:lang w:eastAsia="zh-CN"/>
        </w:rPr>
      </w:pPr>
      <w:r>
        <w:rPr>
          <w:rFonts w:hint="eastAsia" w:ascii="仿宋" w:hAnsi="仿宋" w:eastAsia="仿宋" w:cs="仿宋"/>
          <w:i w:val="0"/>
          <w:iCs w:val="0"/>
          <w:caps w:val="0"/>
          <w:color w:val="000000"/>
          <w:spacing w:val="0"/>
          <w:sz w:val="28"/>
          <w:szCs w:val="28"/>
          <w:shd w:val="clear" w:color="auto" w:fill="FFFFFF"/>
        </w:rPr>
        <w:t>（</w:t>
      </w:r>
      <w:r>
        <w:rPr>
          <w:rFonts w:hint="eastAsia" w:ascii="仿宋" w:hAnsi="仿宋" w:eastAsia="仿宋" w:cs="仿宋"/>
          <w:i w:val="0"/>
          <w:iCs w:val="0"/>
          <w:caps w:val="0"/>
          <w:color w:val="000000"/>
          <w:spacing w:val="0"/>
          <w:sz w:val="28"/>
          <w:szCs w:val="28"/>
          <w:shd w:val="clear" w:color="auto" w:fill="FFFFFF"/>
          <w:lang w:val="en-US" w:eastAsia="zh-CN"/>
        </w:rPr>
        <w:t>5</w:t>
      </w:r>
      <w:r>
        <w:rPr>
          <w:rFonts w:hint="eastAsia" w:ascii="仿宋" w:hAnsi="仿宋" w:eastAsia="仿宋" w:cs="仿宋"/>
          <w:i w:val="0"/>
          <w:iCs w:val="0"/>
          <w:caps w:val="0"/>
          <w:color w:val="000000"/>
          <w:spacing w:val="0"/>
          <w:sz w:val="28"/>
          <w:szCs w:val="28"/>
          <w:shd w:val="clear" w:color="auto" w:fill="FFFFFF"/>
        </w:rPr>
        <w:t>）社会保障资金缴纳证明：提供上一年度至今已缴存的至少一个月的有效社会保障资金缴纳证明。依法不需要缴纳社会保障资金的单位应提供相关证明材料； </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9"/>
        <w:rPr>
          <w:rFonts w:hint="eastAsia" w:ascii="仿宋" w:hAnsi="仿宋" w:eastAsia="仿宋" w:cs="仿宋"/>
          <w:i w:val="0"/>
          <w:iCs w:val="0"/>
          <w:caps w:val="0"/>
          <w:color w:val="000000"/>
          <w:spacing w:val="0"/>
          <w:sz w:val="28"/>
          <w:szCs w:val="28"/>
          <w:shd w:val="clear" w:color="auto" w:fill="FFFFFF"/>
          <w:lang w:eastAsia="zh-CN"/>
        </w:rPr>
      </w:pPr>
      <w:r>
        <w:rPr>
          <w:rFonts w:hint="eastAsia" w:ascii="仿宋" w:hAnsi="仿宋" w:eastAsia="仿宋" w:cs="仿宋"/>
          <w:i w:val="0"/>
          <w:iCs w:val="0"/>
          <w:caps w:val="0"/>
          <w:color w:val="000000"/>
          <w:spacing w:val="0"/>
          <w:sz w:val="28"/>
          <w:szCs w:val="28"/>
          <w:shd w:val="clear" w:color="auto" w:fill="FFFFFF"/>
        </w:rPr>
        <w:t>（</w:t>
      </w:r>
      <w:r>
        <w:rPr>
          <w:rFonts w:hint="eastAsia" w:ascii="仿宋" w:hAnsi="仿宋" w:eastAsia="仿宋" w:cs="仿宋"/>
          <w:i w:val="0"/>
          <w:iCs w:val="0"/>
          <w:caps w:val="0"/>
          <w:color w:val="000000"/>
          <w:spacing w:val="0"/>
          <w:sz w:val="28"/>
          <w:szCs w:val="28"/>
          <w:shd w:val="clear" w:color="auto" w:fill="FFFFFF"/>
          <w:lang w:val="en-US" w:eastAsia="zh-CN"/>
        </w:rPr>
        <w:t>6</w:t>
      </w:r>
      <w:r>
        <w:rPr>
          <w:rFonts w:hint="eastAsia" w:ascii="仿宋" w:hAnsi="仿宋" w:eastAsia="仿宋" w:cs="仿宋"/>
          <w:i w:val="0"/>
          <w:iCs w:val="0"/>
          <w:caps w:val="0"/>
          <w:color w:val="000000"/>
          <w:spacing w:val="0"/>
          <w:sz w:val="28"/>
          <w:szCs w:val="28"/>
          <w:shd w:val="clear" w:color="auto" w:fill="FFFFFF"/>
        </w:rPr>
        <w:t>）投标人参加采购活动近3年内经营活动中无重大违法记录声明；</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9"/>
        <w:rPr>
          <w:rFonts w:hint="eastAsia" w:ascii="仿宋" w:hAnsi="仿宋" w:eastAsia="仿宋" w:cs="仿宋"/>
          <w:i w:val="0"/>
          <w:iCs w:val="0"/>
          <w:caps w:val="0"/>
          <w:color w:val="000000"/>
          <w:spacing w:val="0"/>
          <w:sz w:val="28"/>
          <w:szCs w:val="28"/>
          <w:shd w:val="clear" w:color="auto" w:fill="FFFFFF"/>
          <w:lang w:eastAsia="zh-CN"/>
        </w:rPr>
      </w:pPr>
      <w:r>
        <w:rPr>
          <w:rFonts w:hint="eastAsia" w:ascii="仿宋" w:hAnsi="仿宋" w:eastAsia="仿宋" w:cs="仿宋"/>
          <w:i w:val="0"/>
          <w:iCs w:val="0"/>
          <w:caps w:val="0"/>
          <w:color w:val="000000"/>
          <w:spacing w:val="0"/>
          <w:sz w:val="28"/>
          <w:szCs w:val="28"/>
          <w:shd w:val="clear" w:color="auto" w:fill="FFFFFF"/>
        </w:rPr>
        <w:t>（</w:t>
      </w:r>
      <w:r>
        <w:rPr>
          <w:rFonts w:hint="eastAsia" w:ascii="仿宋" w:hAnsi="仿宋" w:eastAsia="仿宋" w:cs="仿宋"/>
          <w:i w:val="0"/>
          <w:iCs w:val="0"/>
          <w:caps w:val="0"/>
          <w:color w:val="000000"/>
          <w:spacing w:val="0"/>
          <w:sz w:val="28"/>
          <w:szCs w:val="28"/>
          <w:shd w:val="clear" w:color="auto" w:fill="FFFFFF"/>
          <w:lang w:val="en-US" w:eastAsia="zh-CN"/>
        </w:rPr>
        <w:t>7</w:t>
      </w:r>
      <w:r>
        <w:rPr>
          <w:rFonts w:hint="eastAsia" w:ascii="仿宋" w:hAnsi="仿宋" w:eastAsia="仿宋" w:cs="仿宋"/>
          <w:i w:val="0"/>
          <w:iCs w:val="0"/>
          <w:caps w:val="0"/>
          <w:color w:val="000000"/>
          <w:spacing w:val="0"/>
          <w:sz w:val="28"/>
          <w:szCs w:val="28"/>
          <w:shd w:val="clear" w:color="auto" w:fill="FFFFFF"/>
        </w:rPr>
        <w:t>）</w:t>
      </w:r>
      <w:r>
        <w:rPr>
          <w:rFonts w:hint="eastAsia" w:ascii="仿宋" w:hAnsi="仿宋" w:eastAsia="仿宋" w:cs="仿宋"/>
          <w:i w:val="0"/>
          <w:iCs w:val="0"/>
          <w:caps w:val="0"/>
          <w:color w:val="000000"/>
          <w:spacing w:val="0"/>
          <w:sz w:val="28"/>
          <w:szCs w:val="28"/>
          <w:shd w:val="clear" w:color="auto" w:fill="FFFFFF"/>
          <w:lang w:eastAsia="zh-CN"/>
        </w:rPr>
        <w:t>供应商信誉要求：“信用中国”网站（www.creditchina.gov.cn）和“中国政府采购网”（ccgp.gov.cn）为供应商信用信息查询渠道，如果供应商被查实在投标截止时间前已列入失信被执行人、重大税收违法失信主体名单、政府采购严重违法失信行为记录名单，其投标为无效</w:t>
      </w:r>
      <w:r>
        <w:rPr>
          <w:rFonts w:hint="eastAsia" w:ascii="仿宋" w:hAnsi="仿宋" w:eastAsia="仿宋" w:cs="仿宋"/>
          <w:i w:val="0"/>
          <w:iCs w:val="0"/>
          <w:caps w:val="0"/>
          <w:color w:val="000000"/>
          <w:spacing w:val="0"/>
          <w:sz w:val="28"/>
          <w:szCs w:val="28"/>
          <w:shd w:val="clear" w:color="auto" w:fill="FFFFFF"/>
        </w:rPr>
        <w:t>；</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9"/>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i w:val="0"/>
          <w:iCs w:val="0"/>
          <w:caps w:val="0"/>
          <w:color w:val="000000"/>
          <w:spacing w:val="0"/>
          <w:sz w:val="28"/>
          <w:szCs w:val="28"/>
          <w:shd w:val="clear" w:color="auto" w:fill="FFFFFF"/>
        </w:rPr>
        <w:t>（</w:t>
      </w:r>
      <w:r>
        <w:rPr>
          <w:rFonts w:hint="eastAsia" w:ascii="仿宋" w:hAnsi="仿宋" w:eastAsia="仿宋" w:cs="仿宋"/>
          <w:i w:val="0"/>
          <w:iCs w:val="0"/>
          <w:caps w:val="0"/>
          <w:color w:val="000000"/>
          <w:spacing w:val="0"/>
          <w:sz w:val="28"/>
          <w:szCs w:val="28"/>
          <w:shd w:val="clear" w:color="auto" w:fill="FFFFFF"/>
          <w:lang w:val="en-US" w:eastAsia="zh-CN"/>
        </w:rPr>
        <w:t>8</w:t>
      </w:r>
      <w:r>
        <w:rPr>
          <w:rFonts w:hint="eastAsia" w:ascii="仿宋" w:hAnsi="仿宋" w:eastAsia="仿宋" w:cs="仿宋"/>
          <w:i w:val="0"/>
          <w:iCs w:val="0"/>
          <w:caps w:val="0"/>
          <w:color w:val="000000"/>
          <w:spacing w:val="0"/>
          <w:sz w:val="28"/>
          <w:szCs w:val="28"/>
          <w:shd w:val="clear" w:color="auto" w:fill="FFFFFF"/>
        </w:rPr>
        <w:t>）单位负责人为同一人或者存在直接控股、管理关系的不同供应商，不得参加同一合同项下的政府采购活动；</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三、获取采购文件</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时间： 2023年10月10日 至 2023年10月17日 ，每天上午 09:00:00 至 12:00:00 ，下午 14:00:00 至 17:00:00 （北京时间）</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途径：陕西省西安市未央区朱宏路37号福清商会大厦1505室</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方式：现场获取</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售价：500元</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四、响应文件提交</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截止时间： 2023年10月23日 9时30分00秒 （北京时间）</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default"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地点：</w:t>
      </w:r>
      <w:r>
        <w:rPr>
          <w:rFonts w:hint="eastAsia" w:ascii="仿宋" w:hAnsi="仿宋" w:eastAsia="仿宋" w:cs="仿宋"/>
          <w:b w:val="0"/>
          <w:bCs w:val="0"/>
          <w:i w:val="0"/>
          <w:iCs w:val="0"/>
          <w:caps w:val="0"/>
          <w:snapToGrid/>
          <w:color w:val="auto"/>
          <w:spacing w:val="0"/>
          <w:kern w:val="2"/>
          <w:sz w:val="28"/>
          <w:szCs w:val="28"/>
          <w:highlight w:val="none"/>
          <w:shd w:val="clear" w:color="auto" w:fill="FFFFFF"/>
          <w:vertAlign w:val="baseline"/>
          <w:lang w:val="en-US" w:eastAsia="zh-CN" w:bidi="ar-SA"/>
        </w:rPr>
        <w:t>城固县汉白路三里桥14号（城固客运站店）Y酒店2楼会议室</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五、开启</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时间： 2023年10月23日 9时30分00秒 （北京时间）</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地点：城固县汉白路三里桥14号（城固客运站店）Y酒店2楼会议室</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六、公告期限</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自本公告发布之日起3个工作日。</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七、其他补充事宜</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注：1、本项目专门面向中小企业采购；2、获取竞争性磋商文件时须携带单位介绍信原件、经办人身份证原件及加盖公章复印件，谢绝邮寄；3、请供应商按照陕西省财政厅《关于政府采购供应商注册登记有关事项的通知》中的要求，通过陕西省政府采购网（http://www.ccgp-shaanxi.gov.cn/）注册登记加入陕西省政府采购供应商库。</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bCs/>
          <w:i w:val="0"/>
          <w:iCs w:val="0"/>
          <w:caps w:val="0"/>
          <w:snapToGrid/>
          <w:color w:val="auto"/>
          <w:spacing w:val="0"/>
          <w:kern w:val="2"/>
          <w:sz w:val="28"/>
          <w:szCs w:val="28"/>
          <w:shd w:val="clear" w:color="auto" w:fill="FFFFFF"/>
          <w:vertAlign w:val="baseline"/>
          <w:lang w:val="en-US" w:eastAsia="zh-CN" w:bidi="ar-SA"/>
        </w:rPr>
        <w:t>八、对本次招标提出询问，请按以下方式联系。</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pP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1.采购人信息</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outlineLvl w:val="9"/>
        <w:rPr>
          <w:rFonts w:hint="eastAsia" w:ascii="仿宋" w:hAnsi="仿宋" w:eastAsia="仿宋" w:cs="仿宋"/>
          <w:color w:val="000000"/>
          <w:sz w:val="28"/>
          <w:szCs w:val="28"/>
          <w:lang w:eastAsia="zh-CN"/>
        </w:rPr>
      </w:pPr>
      <w:r>
        <w:rPr>
          <w:rFonts w:hint="eastAsia" w:ascii="仿宋" w:hAnsi="仿宋" w:eastAsia="仿宋" w:cs="仿宋"/>
          <w:i w:val="0"/>
          <w:iCs w:val="0"/>
          <w:caps w:val="0"/>
          <w:color w:val="000000"/>
          <w:spacing w:val="0"/>
          <w:sz w:val="28"/>
          <w:szCs w:val="28"/>
          <w:shd w:val="clear" w:color="auto" w:fill="FFFFFF"/>
        </w:rPr>
        <w:t>名称：</w:t>
      </w:r>
      <w:r>
        <w:rPr>
          <w:rFonts w:hint="eastAsia" w:ascii="仿宋" w:hAnsi="仿宋" w:eastAsia="仿宋" w:cs="仿宋"/>
          <w:i w:val="0"/>
          <w:iCs w:val="0"/>
          <w:caps w:val="0"/>
          <w:color w:val="000000"/>
          <w:spacing w:val="0"/>
          <w:sz w:val="28"/>
          <w:szCs w:val="28"/>
          <w:shd w:val="clear" w:color="auto" w:fill="FFFFFF"/>
          <w:lang w:eastAsia="zh-CN"/>
        </w:rPr>
        <w:t>城固县自然资源局</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outlineLvl w:val="9"/>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shd w:val="clear" w:color="auto" w:fill="FFFFFF"/>
        </w:rPr>
        <w:t>地址：城固县西环二路中段</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i w:val="0"/>
          <w:iCs w:val="0"/>
          <w:caps w:val="0"/>
          <w:color w:val="000000"/>
          <w:spacing w:val="0"/>
          <w:sz w:val="28"/>
          <w:szCs w:val="28"/>
          <w:shd w:val="clear" w:color="auto" w:fill="FFFFFF"/>
        </w:rPr>
        <w:t>联系方式：</w:t>
      </w:r>
      <w:r>
        <w:rPr>
          <w:rFonts w:hint="eastAsia" w:ascii="仿宋" w:hAnsi="仿宋" w:eastAsia="仿宋" w:cs="仿宋"/>
          <w:i w:val="0"/>
          <w:iCs w:val="0"/>
          <w:caps w:val="0"/>
          <w:color w:val="000000"/>
          <w:spacing w:val="0"/>
          <w:sz w:val="28"/>
          <w:szCs w:val="28"/>
          <w:shd w:val="clear" w:color="auto" w:fill="FFFFFF"/>
          <w:lang w:val="en-US" w:eastAsia="zh-CN"/>
        </w:rPr>
        <w:t>0916-7236395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left"/>
        <w:textAlignment w:val="auto"/>
        <w:outlineLvl w:val="9"/>
        <w:rPr>
          <w:rFonts w:hint="eastAsia" w:ascii="仿宋" w:hAnsi="仿宋" w:eastAsia="仿宋" w:cs="仿宋"/>
          <w:b w:val="0"/>
          <w:bCs w:val="0"/>
          <w:color w:val="000000"/>
          <w:sz w:val="28"/>
          <w:szCs w:val="28"/>
        </w:rPr>
      </w:pPr>
      <w:r>
        <w:rPr>
          <w:rFonts w:hint="eastAsia" w:ascii="仿宋" w:hAnsi="仿宋" w:eastAsia="仿宋" w:cs="仿宋"/>
          <w:b w:val="0"/>
          <w:bCs w:val="0"/>
          <w:i w:val="0"/>
          <w:iCs w:val="0"/>
          <w:caps w:val="0"/>
          <w:color w:val="000000"/>
          <w:spacing w:val="0"/>
          <w:sz w:val="28"/>
          <w:szCs w:val="28"/>
          <w:shd w:val="clear" w:color="auto" w:fill="FFFFFF"/>
        </w:rPr>
        <w:t>2.采购代理机构信息</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outlineLvl w:val="9"/>
        <w:rPr>
          <w:rFonts w:hint="eastAsia" w:ascii="仿宋" w:hAnsi="仿宋" w:eastAsia="仿宋" w:cs="仿宋"/>
          <w:color w:val="000000"/>
          <w:sz w:val="28"/>
          <w:szCs w:val="28"/>
          <w:lang w:eastAsia="zh-CN"/>
        </w:rPr>
      </w:pPr>
      <w:r>
        <w:rPr>
          <w:rFonts w:hint="eastAsia" w:ascii="仿宋" w:hAnsi="仿宋" w:eastAsia="仿宋" w:cs="仿宋"/>
          <w:i w:val="0"/>
          <w:iCs w:val="0"/>
          <w:caps w:val="0"/>
          <w:color w:val="000000"/>
          <w:spacing w:val="0"/>
          <w:sz w:val="28"/>
          <w:szCs w:val="28"/>
          <w:shd w:val="clear" w:color="auto" w:fill="FFFFFF"/>
        </w:rPr>
        <w:t>名称：</w:t>
      </w:r>
      <w:r>
        <w:rPr>
          <w:rFonts w:hint="eastAsia" w:ascii="仿宋" w:hAnsi="仿宋" w:eastAsia="仿宋" w:cs="仿宋"/>
          <w:i w:val="0"/>
          <w:iCs w:val="0"/>
          <w:caps w:val="0"/>
          <w:color w:val="000000"/>
          <w:spacing w:val="0"/>
          <w:sz w:val="28"/>
          <w:szCs w:val="28"/>
          <w:shd w:val="clear" w:color="auto" w:fill="FFFFFF"/>
          <w:lang w:eastAsia="zh-CN"/>
        </w:rPr>
        <w:t>陕西朝阳德信工程造价咨询有限责任公司</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outlineLvl w:val="9"/>
        <w:rPr>
          <w:rFonts w:hint="eastAsia" w:ascii="仿宋" w:hAnsi="仿宋" w:eastAsia="仿宋" w:cs="仿宋"/>
          <w:color w:val="000000"/>
          <w:sz w:val="28"/>
          <w:szCs w:val="28"/>
          <w:lang w:eastAsia="zh-CN"/>
        </w:rPr>
      </w:pPr>
      <w:r>
        <w:rPr>
          <w:rFonts w:hint="eastAsia" w:ascii="仿宋" w:hAnsi="仿宋" w:eastAsia="仿宋" w:cs="仿宋"/>
          <w:i w:val="0"/>
          <w:iCs w:val="0"/>
          <w:caps w:val="0"/>
          <w:color w:val="000000"/>
          <w:spacing w:val="0"/>
          <w:sz w:val="28"/>
          <w:szCs w:val="28"/>
          <w:shd w:val="clear" w:color="auto" w:fill="FFFFFF"/>
        </w:rPr>
        <w:t>地址：</w:t>
      </w:r>
      <w:r>
        <w:rPr>
          <w:rFonts w:hint="eastAsia" w:ascii="仿宋" w:hAnsi="仿宋" w:eastAsia="仿宋" w:cs="仿宋"/>
          <w:i w:val="0"/>
          <w:iCs w:val="0"/>
          <w:caps w:val="0"/>
          <w:color w:val="000000"/>
          <w:spacing w:val="0"/>
          <w:sz w:val="28"/>
          <w:szCs w:val="28"/>
          <w:shd w:val="clear" w:color="auto" w:fill="FFFFFF"/>
          <w:lang w:eastAsia="zh-CN"/>
        </w:rPr>
        <w:t>陕西省西安市未央区朱宏路37号福清商会大厦1505室</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outlineLvl w:val="9"/>
        <w:rPr>
          <w:rFonts w:hint="default" w:ascii="仿宋" w:hAnsi="仿宋" w:eastAsia="仿宋" w:cs="仿宋"/>
          <w:color w:val="000000"/>
          <w:sz w:val="28"/>
          <w:szCs w:val="28"/>
          <w:lang w:val="en-US" w:eastAsia="zh-CN"/>
        </w:rPr>
      </w:pPr>
      <w:r>
        <w:rPr>
          <w:rFonts w:hint="eastAsia" w:ascii="仿宋" w:hAnsi="仿宋" w:eastAsia="仿宋" w:cs="仿宋"/>
          <w:i w:val="0"/>
          <w:iCs w:val="0"/>
          <w:caps w:val="0"/>
          <w:color w:val="000000"/>
          <w:spacing w:val="0"/>
          <w:sz w:val="28"/>
          <w:szCs w:val="28"/>
          <w:shd w:val="clear" w:color="auto" w:fill="FFFFFF"/>
        </w:rPr>
        <w:t>联系方式：029-81</w:t>
      </w:r>
      <w:r>
        <w:rPr>
          <w:rFonts w:hint="eastAsia" w:ascii="仿宋" w:hAnsi="仿宋" w:eastAsia="仿宋" w:cs="仿宋"/>
          <w:i w:val="0"/>
          <w:iCs w:val="0"/>
          <w:caps w:val="0"/>
          <w:color w:val="000000"/>
          <w:spacing w:val="0"/>
          <w:sz w:val="28"/>
          <w:szCs w:val="28"/>
          <w:shd w:val="clear" w:color="auto" w:fill="FFFFFF"/>
          <w:lang w:val="en-US" w:eastAsia="zh-CN"/>
        </w:rPr>
        <w:t>610177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left"/>
        <w:textAlignment w:val="auto"/>
        <w:outlineLvl w:val="9"/>
        <w:rPr>
          <w:rFonts w:hint="eastAsia" w:ascii="仿宋" w:hAnsi="仿宋" w:eastAsia="仿宋" w:cs="仿宋"/>
          <w:b w:val="0"/>
          <w:bCs w:val="0"/>
          <w:color w:val="000000"/>
          <w:sz w:val="28"/>
          <w:szCs w:val="28"/>
        </w:rPr>
      </w:pPr>
      <w:r>
        <w:rPr>
          <w:rFonts w:hint="eastAsia" w:ascii="仿宋" w:hAnsi="仿宋" w:eastAsia="仿宋" w:cs="仿宋"/>
          <w:b w:val="0"/>
          <w:bCs w:val="0"/>
          <w:i w:val="0"/>
          <w:iCs w:val="0"/>
          <w:caps w:val="0"/>
          <w:color w:val="000000"/>
          <w:spacing w:val="0"/>
          <w:sz w:val="28"/>
          <w:szCs w:val="28"/>
          <w:shd w:val="clear" w:color="auto" w:fill="FFFFFF"/>
        </w:rPr>
        <w:t>3.项目联系方式</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outlineLvl w:val="9"/>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shd w:val="clear" w:color="auto" w:fill="FFFFFF"/>
        </w:rPr>
        <w:t>项目联系人：</w:t>
      </w:r>
      <w:r>
        <w:rPr>
          <w:rFonts w:hint="eastAsia" w:ascii="仿宋" w:hAnsi="仿宋" w:eastAsia="仿宋" w:cs="仿宋"/>
          <w:i w:val="0"/>
          <w:iCs w:val="0"/>
          <w:caps w:val="0"/>
          <w:color w:val="000000"/>
          <w:spacing w:val="0"/>
          <w:sz w:val="28"/>
          <w:szCs w:val="28"/>
          <w:shd w:val="clear" w:color="auto" w:fill="FFFFFF"/>
          <w:lang w:val="en-US" w:eastAsia="zh-CN"/>
        </w:rPr>
        <w:t>杨</w:t>
      </w:r>
      <w:r>
        <w:rPr>
          <w:rFonts w:hint="eastAsia" w:ascii="仿宋" w:hAnsi="仿宋" w:eastAsia="仿宋" w:cs="仿宋"/>
          <w:i w:val="0"/>
          <w:iCs w:val="0"/>
          <w:caps w:val="0"/>
          <w:color w:val="000000"/>
          <w:spacing w:val="0"/>
          <w:sz w:val="28"/>
          <w:szCs w:val="28"/>
          <w:shd w:val="clear" w:color="auto" w:fill="FFFFFF"/>
        </w:rPr>
        <w:t>工</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outlineLvl w:val="9"/>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电话：029-81</w:t>
      </w:r>
      <w:r>
        <w:rPr>
          <w:rFonts w:hint="eastAsia" w:ascii="仿宋" w:hAnsi="仿宋" w:eastAsia="仿宋" w:cs="仿宋"/>
          <w:i w:val="0"/>
          <w:iCs w:val="0"/>
          <w:caps w:val="0"/>
          <w:color w:val="000000"/>
          <w:spacing w:val="0"/>
          <w:sz w:val="28"/>
          <w:szCs w:val="28"/>
          <w:shd w:val="clear" w:color="auto" w:fill="FFFFFF"/>
          <w:lang w:val="en-US" w:eastAsia="zh-CN"/>
        </w:rPr>
        <w:t>610177</w:t>
      </w:r>
    </w:p>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仿宋" w:hAnsi="仿宋" w:eastAsia="仿宋" w:cs="仿宋"/>
          <w:color w:val="auto"/>
          <w:sz w:val="28"/>
          <w:szCs w:val="28"/>
        </w:rPr>
      </w:pPr>
    </w:p>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000000"/>
          <w:sz w:val="24"/>
          <w:highlight w:val="none"/>
        </w:rPr>
      </w:pPr>
    </w:p>
    <w:p>
      <w:pPr>
        <w:spacing w:line="52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附  件1：</w:t>
      </w:r>
    </w:p>
    <w:p>
      <w:pPr>
        <w:spacing w:line="520" w:lineRule="exact"/>
        <w:ind w:firstLine="643" w:firstLineChars="200"/>
        <w:jc w:val="center"/>
        <w:rPr>
          <w:rFonts w:hint="eastAsia" w:ascii="仿宋" w:hAnsi="仿宋" w:eastAsia="仿宋" w:cs="仿宋"/>
          <w:b/>
          <w:sz w:val="32"/>
          <w:szCs w:val="32"/>
          <w:highlight w:val="none"/>
        </w:rPr>
      </w:pPr>
    </w:p>
    <w:p>
      <w:pPr>
        <w:spacing w:line="520" w:lineRule="exact"/>
        <w:ind w:firstLine="643" w:firstLineChars="20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投标保证金收取说明</w:t>
      </w:r>
    </w:p>
    <w:p>
      <w:pPr>
        <w:spacing w:line="520" w:lineRule="exact"/>
        <w:ind w:firstLine="643" w:firstLineChars="200"/>
        <w:jc w:val="center"/>
        <w:rPr>
          <w:rFonts w:hint="eastAsia" w:ascii="仿宋" w:hAnsi="仿宋" w:eastAsia="仿宋" w:cs="仿宋"/>
          <w:b/>
          <w:sz w:val="32"/>
          <w:szCs w:val="32"/>
          <w:highlight w:val="none"/>
        </w:rPr>
      </w:pPr>
    </w:p>
    <w:p>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采购活动涉及的</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保证金须采用转账或汇款</w:t>
      </w:r>
      <w:r>
        <w:rPr>
          <w:rFonts w:hint="eastAsia" w:ascii="仿宋" w:hAnsi="仿宋" w:eastAsia="仿宋" w:cs="仿宋"/>
          <w:sz w:val="28"/>
          <w:szCs w:val="28"/>
          <w:highlight w:val="none"/>
          <w:lang w:eastAsia="zh-CN"/>
        </w:rPr>
        <w:t>等</w:t>
      </w:r>
      <w:r>
        <w:rPr>
          <w:rFonts w:hint="eastAsia" w:ascii="仿宋" w:hAnsi="仿宋" w:eastAsia="仿宋" w:cs="仿宋"/>
          <w:sz w:val="28"/>
          <w:szCs w:val="28"/>
          <w:highlight w:val="none"/>
        </w:rPr>
        <w:t>方式由</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的基本账户向采购代理机构交纳，</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未按磋商文件要求提交保证金，按无效文件处理</w:t>
      </w:r>
      <w:r>
        <w:rPr>
          <w:rFonts w:hint="eastAsia" w:ascii="仿宋" w:hAnsi="仿宋" w:eastAsia="仿宋" w:cs="仿宋"/>
          <w:b/>
          <w:sz w:val="28"/>
          <w:szCs w:val="28"/>
          <w:highlight w:val="none"/>
        </w:rPr>
        <w:t>。</w:t>
      </w:r>
    </w:p>
    <w:p>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请将款项汇至以下指定的银行账户内：</w:t>
      </w:r>
    </w:p>
    <w:tbl>
      <w:tblPr>
        <w:tblStyle w:val="34"/>
        <w:tblpPr w:leftFromText="180" w:rightFromText="180" w:vertAnchor="text" w:horzAnchor="margin" w:tblpXSpec="center" w:tblpY="178"/>
        <w:tblW w:w="8495" w:type="dxa"/>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495"/>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418" w:hRule="atLeast"/>
        </w:trPr>
        <w:tc>
          <w:tcPr>
            <w:tcW w:w="8495" w:type="dxa"/>
            <w:tcBorders>
              <w:top w:val="triple" w:color="auto" w:sz="4" w:space="0"/>
              <w:left w:val="triple" w:color="auto" w:sz="4" w:space="0"/>
              <w:bottom w:val="dotted" w:color="auto" w:sz="4" w:space="0"/>
              <w:right w:val="triple" w:color="auto" w:sz="4" w:space="0"/>
            </w:tcBorders>
            <w:vAlign w:val="center"/>
          </w:tcPr>
          <w:p>
            <w:pPr>
              <w:spacing w:line="36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val="en-US" w:eastAsia="zh-CN"/>
              </w:rPr>
              <w:t>农业</w:t>
            </w:r>
            <w:r>
              <w:rPr>
                <w:rFonts w:hint="eastAsia" w:ascii="仿宋" w:hAnsi="仿宋" w:eastAsia="仿宋" w:cs="仿宋"/>
                <w:b/>
                <w:color w:val="auto"/>
                <w:sz w:val="28"/>
                <w:szCs w:val="28"/>
                <w:highlight w:val="none"/>
              </w:rPr>
              <w:t>银行：投标保证金</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367" w:hRule="atLeast"/>
        </w:trPr>
        <w:tc>
          <w:tcPr>
            <w:tcW w:w="8495" w:type="dxa"/>
            <w:tcBorders>
              <w:top w:val="dotted" w:color="auto" w:sz="4" w:space="0"/>
              <w:left w:val="triple" w:color="auto" w:sz="4" w:space="0"/>
              <w:bottom w:val="triple" w:color="auto" w:sz="4" w:space="0"/>
              <w:right w:val="triple" w:color="auto" w:sz="4" w:space="0"/>
            </w:tcBorders>
            <w:vAlign w:val="center"/>
          </w:tcPr>
          <w:p>
            <w:pPr>
              <w:snapToGrid w:val="0"/>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陕西朝阳德信工程造价咨询有限责任公司</w:t>
            </w:r>
          </w:p>
          <w:p>
            <w:pPr>
              <w:spacing w:line="360" w:lineRule="auto"/>
              <w:ind w:firstLine="560" w:firstLineChars="20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帐</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号：</w:t>
            </w:r>
            <w:r>
              <w:rPr>
                <w:rFonts w:hint="eastAsia" w:ascii="仿宋" w:hAnsi="仿宋" w:eastAsia="仿宋" w:cs="仿宋"/>
                <w:color w:val="auto"/>
                <w:sz w:val="28"/>
                <w:szCs w:val="28"/>
                <w:highlight w:val="none"/>
                <w:lang w:val="en-US" w:eastAsia="zh-CN"/>
              </w:rPr>
              <w:t>26142801040007551</w:t>
            </w:r>
          </w:p>
          <w:p>
            <w:pPr>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开户行：</w:t>
            </w:r>
            <w:r>
              <w:rPr>
                <w:rFonts w:hint="eastAsia" w:ascii="仿宋" w:hAnsi="仿宋" w:eastAsia="仿宋" w:cs="仿宋"/>
                <w:color w:val="auto"/>
                <w:sz w:val="28"/>
                <w:szCs w:val="28"/>
                <w:highlight w:val="none"/>
                <w:lang w:val="en-US" w:eastAsia="zh-CN"/>
              </w:rPr>
              <w:t>中国农业银行西安朱宏路北段支行</w:t>
            </w:r>
          </w:p>
        </w:tc>
      </w:tr>
    </w:tbl>
    <w:p>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供应商汇款时，需备注清楚所汇款的项目编号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标段号（若有），汇款后及时向</w:t>
      </w:r>
      <w:r>
        <w:rPr>
          <w:rFonts w:hint="eastAsia" w:ascii="仿宋" w:hAnsi="仿宋" w:eastAsia="仿宋" w:cs="仿宋"/>
          <w:sz w:val="28"/>
          <w:szCs w:val="28"/>
          <w:highlight w:val="none"/>
          <w:lang w:eastAsia="zh-CN"/>
        </w:rPr>
        <w:t>陕西朝阳德信工程造价咨询有限责任公司</w:t>
      </w:r>
      <w:r>
        <w:rPr>
          <w:rFonts w:hint="eastAsia" w:ascii="仿宋" w:hAnsi="仿宋" w:eastAsia="仿宋" w:cs="仿宋"/>
          <w:sz w:val="28"/>
          <w:szCs w:val="28"/>
          <w:highlight w:val="none"/>
        </w:rPr>
        <w:t>财务部确认是否到账，因自身原因导致保证金未按时到账的后果自行承担。</w:t>
      </w:r>
    </w:p>
    <w:p>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投标保证金提交以到账时间为准，请各报名供应商在规定时间内缴纳投标保证金，避免因银行退票等其他情况，出现保证金未按时到账的情况影响您的正常投标。</w:t>
      </w:r>
    </w:p>
    <w:p>
      <w:pPr>
        <w:spacing w:line="520" w:lineRule="exact"/>
        <w:ind w:firstLine="560" w:firstLineChars="200"/>
        <w:rPr>
          <w:rFonts w:hint="eastAsia" w:ascii="仿宋" w:hAnsi="仿宋" w:eastAsia="仿宋" w:cs="仿宋"/>
          <w:b/>
          <w:sz w:val="44"/>
          <w:szCs w:val="44"/>
          <w:highlight w:val="none"/>
        </w:rPr>
        <w:sectPr>
          <w:footerReference r:id="rId5" w:type="default"/>
          <w:pgSz w:w="11907" w:h="16840"/>
          <w:pgMar w:top="1418" w:right="1287" w:bottom="936" w:left="1259" w:header="907" w:footer="654" w:gutter="0"/>
          <w:pgNumType w:fmt="decimal"/>
          <w:cols w:space="720" w:num="1"/>
          <w:docGrid w:linePitch="312" w:charSpace="0"/>
        </w:sectPr>
      </w:pPr>
      <w:r>
        <w:rPr>
          <w:rFonts w:hint="eastAsia" w:ascii="仿宋" w:hAnsi="仿宋" w:eastAsia="仿宋" w:cs="仿宋"/>
          <w:sz w:val="28"/>
          <w:szCs w:val="28"/>
          <w:highlight w:val="none"/>
        </w:rPr>
        <w:t xml:space="preserve">                        </w:t>
      </w:r>
      <w:bookmarkStart w:id="3" w:name="_Toc16408"/>
      <w:bookmarkStart w:id="4" w:name="_Toc21004"/>
      <w:bookmarkStart w:id="5" w:name="_Toc31674"/>
      <w:bookmarkStart w:id="6" w:name="_Toc3046"/>
    </w:p>
    <w:p>
      <w:pPr>
        <w:spacing w:beforeLines="100" w:afterLines="100" w:line="700" w:lineRule="exact"/>
        <w:jc w:val="center"/>
        <w:outlineLvl w:val="0"/>
        <w:rPr>
          <w:rFonts w:hint="eastAsia" w:ascii="仿宋" w:hAnsi="仿宋" w:eastAsia="仿宋" w:cs="仿宋"/>
          <w:b/>
          <w:sz w:val="44"/>
          <w:szCs w:val="44"/>
          <w:highlight w:val="none"/>
        </w:rPr>
      </w:pPr>
      <w:bookmarkStart w:id="7" w:name="_Toc11472_WPSOffice_Level1"/>
      <w:bookmarkStart w:id="8" w:name="_Toc10596"/>
      <w:bookmarkStart w:id="9" w:name="_Toc30456"/>
      <w:r>
        <w:rPr>
          <w:rFonts w:hint="eastAsia" w:ascii="仿宋" w:hAnsi="仿宋" w:eastAsia="仿宋" w:cs="仿宋"/>
          <w:b/>
          <w:sz w:val="44"/>
          <w:szCs w:val="44"/>
          <w:highlight w:val="none"/>
        </w:rPr>
        <w:t xml:space="preserve">第二部分  </w:t>
      </w:r>
      <w:r>
        <w:rPr>
          <w:rFonts w:hint="eastAsia" w:ascii="仿宋" w:hAnsi="仿宋" w:eastAsia="仿宋" w:cs="仿宋"/>
          <w:b/>
          <w:sz w:val="44"/>
          <w:szCs w:val="44"/>
          <w:highlight w:val="none"/>
          <w:lang w:eastAsia="zh-CN"/>
        </w:rPr>
        <w:t>供应商</w:t>
      </w:r>
      <w:r>
        <w:rPr>
          <w:rFonts w:hint="eastAsia" w:ascii="仿宋" w:hAnsi="仿宋" w:eastAsia="仿宋" w:cs="仿宋"/>
          <w:b/>
          <w:sz w:val="44"/>
          <w:szCs w:val="44"/>
          <w:highlight w:val="none"/>
        </w:rPr>
        <w:t>须知</w:t>
      </w:r>
      <w:bookmarkEnd w:id="3"/>
      <w:bookmarkEnd w:id="4"/>
      <w:bookmarkEnd w:id="5"/>
      <w:r>
        <w:rPr>
          <w:rFonts w:hint="eastAsia" w:ascii="仿宋" w:hAnsi="仿宋" w:eastAsia="仿宋" w:cs="仿宋"/>
          <w:b/>
          <w:sz w:val="44"/>
          <w:szCs w:val="44"/>
          <w:highlight w:val="none"/>
        </w:rPr>
        <w:t>前附表</w:t>
      </w:r>
      <w:bookmarkEnd w:id="6"/>
      <w:bookmarkEnd w:id="7"/>
      <w:bookmarkEnd w:id="8"/>
      <w:bookmarkEnd w:id="9"/>
    </w:p>
    <w:tbl>
      <w:tblPr>
        <w:tblStyle w:val="34"/>
        <w:tblW w:w="927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93"/>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项号</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内 容</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采购人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采购代理机构</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电话/传真</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城固县自然资源局</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陕西朝阳德信工程造价咨询有限责任公司</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杨</w:t>
            </w:r>
            <w:r>
              <w:rPr>
                <w:rFonts w:hint="eastAsia" w:ascii="仿宋" w:hAnsi="仿宋" w:eastAsia="仿宋" w:cs="仿宋"/>
                <w:sz w:val="28"/>
                <w:szCs w:val="28"/>
                <w:highlight w:val="none"/>
                <w:lang w:eastAsia="zh-CN"/>
              </w:rPr>
              <w:t xml:space="preserve"> 工</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029-</w:t>
            </w:r>
            <w:r>
              <w:rPr>
                <w:rFonts w:hint="eastAsia" w:ascii="仿宋" w:hAnsi="仿宋" w:eastAsia="仿宋" w:cs="仿宋"/>
                <w:sz w:val="28"/>
                <w:szCs w:val="28"/>
                <w:highlight w:val="none"/>
                <w:lang w:val="en-US" w:eastAsia="zh-CN"/>
              </w:rPr>
              <w:t>81610177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城固县自然资源局2023年城固县柳林镇草坝岭村等3个村土地开发项目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 xml:space="preserve">CYDX2023-0926Z </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招标内容</w:t>
            </w:r>
          </w:p>
        </w:tc>
        <w:tc>
          <w:tcPr>
            <w:tcW w:w="6262" w:type="dxa"/>
            <w:vAlign w:val="center"/>
          </w:tcPr>
          <w:p>
            <w:pPr>
              <w:spacing w:line="460" w:lineRule="exact"/>
              <w:rPr>
                <w:rFonts w:hint="default" w:ascii="仿宋" w:hAnsi="仿宋" w:eastAsia="仿宋" w:cs="仿宋"/>
                <w:sz w:val="28"/>
                <w:szCs w:val="28"/>
                <w:highlight w:val="none"/>
                <w:lang w:val="en-US"/>
              </w:rPr>
            </w:pPr>
            <w:r>
              <w:rPr>
                <w:rFonts w:hint="eastAsia" w:ascii="仿宋" w:hAnsi="仿宋" w:eastAsia="仿宋" w:cs="仿宋"/>
                <w:sz w:val="28"/>
                <w:szCs w:val="28"/>
                <w:lang w:eastAsia="zh-CN"/>
              </w:rPr>
              <w:t>2023年城固县柳林镇草坝岭村等3个村土地开发项目项目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项目预算</w:t>
            </w:r>
          </w:p>
        </w:tc>
        <w:tc>
          <w:tcPr>
            <w:tcW w:w="6262" w:type="dxa"/>
            <w:vAlign w:val="center"/>
          </w:tcPr>
          <w:p>
            <w:pPr>
              <w:spacing w:line="460" w:lineRule="exact"/>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1013500.00</w:t>
            </w:r>
            <w:r>
              <w:rPr>
                <w:rFonts w:hint="eastAsia" w:ascii="仿宋" w:hAnsi="仿宋" w:eastAsia="仿宋" w:cs="仿宋"/>
                <w:b/>
                <w:bCs/>
                <w:color w:val="auto"/>
                <w:sz w:val="28"/>
                <w:szCs w:val="28"/>
                <w:highlight w:val="none"/>
              </w:rPr>
              <w:t>（若投标报价超出采购预算的按无效文件处理）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完成</w:t>
            </w:r>
            <w:r>
              <w:rPr>
                <w:rFonts w:hint="eastAsia" w:ascii="仿宋" w:hAnsi="仿宋" w:eastAsia="仿宋" w:cs="仿宋"/>
                <w:b w:val="0"/>
                <w:bCs w:val="0"/>
                <w:color w:val="auto"/>
                <w:kern w:val="0"/>
                <w:sz w:val="28"/>
                <w:szCs w:val="28"/>
                <w:highlight w:val="none"/>
                <w:lang w:eastAsia="zh-CN"/>
              </w:rPr>
              <w:t>期限</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合同签订之日起180个日历日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资格审查方式</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资格要求</w:t>
            </w:r>
          </w:p>
        </w:tc>
        <w:tc>
          <w:tcPr>
            <w:tcW w:w="626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投标人应符合《中华人民共和国政府采购法》第二十二条中的规定：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w:t>
            </w:r>
            <w:r>
              <w:rPr>
                <w:rFonts w:hint="eastAsia" w:ascii="仿宋" w:hAnsi="仿宋" w:eastAsia="仿宋" w:cs="仿宋"/>
                <w:color w:val="auto"/>
                <w:sz w:val="28"/>
                <w:szCs w:val="21"/>
                <w:highlight w:val="none"/>
                <w:lang w:eastAsia="zh-CN"/>
              </w:rPr>
              <w:t>具有独立承担民事责任能力的法人、其他组织或自然人，营业执照、组织机构代码证、税务登记证（多证合一只提供营业执照，事业单位提供事业单位法人证书，自然人提供本人身份证）合法有效</w:t>
            </w:r>
            <w:r>
              <w:rPr>
                <w:rFonts w:hint="eastAsia" w:ascii="仿宋" w:hAnsi="仿宋" w:eastAsia="仿宋" w:cs="仿宋"/>
                <w:color w:val="auto"/>
                <w:sz w:val="28"/>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w:t>
            </w:r>
            <w:r>
              <w:rPr>
                <w:rFonts w:hint="eastAsia" w:ascii="仿宋" w:hAnsi="仿宋" w:eastAsia="仿宋" w:cs="仿宋"/>
                <w:color w:val="auto"/>
                <w:sz w:val="28"/>
                <w:szCs w:val="21"/>
                <w:highlight w:val="none"/>
                <w:lang w:eastAsia="zh-CN"/>
              </w:rPr>
              <w:t>法定代表人授权书（附法定代表人身份证明复印件）及被授权人身份证明（法定代表人直接参加投标只须提供法定代表人身份证明）</w:t>
            </w:r>
            <w:r>
              <w:rPr>
                <w:rFonts w:hint="eastAsia" w:ascii="仿宋" w:hAnsi="仿宋" w:eastAsia="仿宋" w:cs="仿宋"/>
                <w:color w:val="auto"/>
                <w:sz w:val="28"/>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val="en-US" w:eastAsia="zh-CN"/>
              </w:rPr>
              <w:t>3、</w:t>
            </w:r>
            <w:r>
              <w:rPr>
                <w:rFonts w:hint="eastAsia" w:ascii="仿宋" w:hAnsi="仿宋" w:eastAsia="仿宋" w:cs="仿宋"/>
                <w:color w:val="auto"/>
                <w:sz w:val="28"/>
                <w:szCs w:val="21"/>
                <w:highlight w:val="none"/>
                <w:lang w:eastAsia="zh-CN"/>
              </w:rPr>
              <w:t>投标供应商须具备水利水电工程施工总承包三级及以上资质或建筑工程施工总承包三级及以上资质，并具有有效的安全生产许可证；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val="en-US" w:eastAsia="zh-CN"/>
              </w:rPr>
              <w:t>4、</w:t>
            </w:r>
            <w:r>
              <w:rPr>
                <w:rFonts w:hint="eastAsia" w:ascii="仿宋" w:hAnsi="仿宋" w:eastAsia="仿宋" w:cs="仿宋"/>
                <w:color w:val="auto"/>
                <w:sz w:val="28"/>
                <w:szCs w:val="21"/>
                <w:highlight w:val="none"/>
                <w:lang w:eastAsia="zh-CN"/>
              </w:rPr>
              <w:t>拟派项目经理须具备</w:t>
            </w:r>
            <w:r>
              <w:rPr>
                <w:rFonts w:hint="eastAsia" w:ascii="仿宋" w:hAnsi="仿宋" w:eastAsia="仿宋" w:cs="仿宋"/>
                <w:color w:val="auto"/>
                <w:sz w:val="28"/>
                <w:szCs w:val="21"/>
                <w:highlight w:val="none"/>
                <w:lang w:val="en-US" w:eastAsia="zh-CN"/>
              </w:rPr>
              <w:t>建筑工程专业二级及以上注册建造师资格</w:t>
            </w:r>
            <w:r>
              <w:rPr>
                <w:rFonts w:hint="eastAsia" w:ascii="仿宋" w:hAnsi="仿宋" w:eastAsia="仿宋" w:cs="仿宋"/>
                <w:color w:val="auto"/>
                <w:sz w:val="28"/>
                <w:szCs w:val="21"/>
                <w:highlight w:val="none"/>
                <w:lang w:eastAsia="zh-CN"/>
              </w:rPr>
              <w:t>或水利水电工程专业二级及以上建造师</w:t>
            </w:r>
            <w:r>
              <w:rPr>
                <w:rFonts w:hint="eastAsia" w:ascii="仿宋" w:hAnsi="仿宋" w:eastAsia="仿宋" w:cs="仿宋"/>
                <w:color w:val="auto"/>
                <w:sz w:val="28"/>
                <w:szCs w:val="21"/>
                <w:highlight w:val="none"/>
                <w:lang w:val="en-US" w:eastAsia="zh-CN"/>
              </w:rPr>
              <w:t>资格</w:t>
            </w:r>
            <w:r>
              <w:rPr>
                <w:rFonts w:hint="eastAsia" w:ascii="仿宋" w:hAnsi="仿宋" w:eastAsia="仿宋" w:cs="仿宋"/>
                <w:color w:val="auto"/>
                <w:sz w:val="28"/>
                <w:szCs w:val="21"/>
                <w:highlight w:val="none"/>
                <w:lang w:eastAsia="zh-CN"/>
              </w:rPr>
              <w:t>，并具有有效的安全生产考核合格证，且无在建工程（提供无在建工程承诺函）；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6、税收缴纳证明：提供上一年度至今已缴纳的至少一个月的纳税证明或完税证明，依法免税的单位应提供相关证明材料；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7、社会保障资金缴纳证明：提供上一年度至今已缴存的至少一个月的有效社会保障资金缴纳证明。依法不需要缴纳社会保障资金的单位应提供相关证明材料；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8、投标人参加采购活动近3年内经营活动中无重大违法记录声明；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供应商信誉要求：“信用中国”网站（www.creditchina.gov.cn）和“中国政府采购网”（ccgp.gov.cn）为供应商信用信息查询渠道，如果供应商被查实在投标截止时间前已列入失信被执行人、重大税收违法失信主体名单、政府采购严重违法失信行为记录名单，其投标为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kern w:val="0"/>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投标保证金转账凭证或保函。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是否接受联合体投标</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bCs/>
                <w:sz w:val="28"/>
                <w:szCs w:val="28"/>
                <w:highlight w:val="none"/>
              </w:rPr>
            </w:pPr>
            <w:r>
              <w:rPr>
                <w:rFonts w:hint="eastAsia" w:ascii="仿宋" w:hAnsi="仿宋" w:eastAsia="仿宋" w:cs="仿宋"/>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评分办法</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综合评分法，具体内容详见第三部分“</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90个日历日（从磋商截止之日算起）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140" w:firstLineChars="5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发售竞争性磋商文件</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发售时间：</w:t>
            </w:r>
            <w:r>
              <w:rPr>
                <w:rFonts w:hint="eastAsia" w:ascii="仿宋" w:hAnsi="仿宋" w:eastAsia="仿宋" w:cs="仿宋"/>
                <w:sz w:val="28"/>
                <w:szCs w:val="28"/>
                <w:highlight w:val="none"/>
                <w:lang w:val="en-US" w:eastAsia="zh-CN"/>
              </w:rPr>
              <w:t>2023年10月10日 至 2023年10月17日 ，每天上午 09:00:00 至 12:00:00 ，下午 14:00:00 至 17:00:00 </w:t>
            </w:r>
            <w:r>
              <w:rPr>
                <w:rFonts w:hint="eastAsia" w:ascii="仿宋" w:hAnsi="仿宋" w:eastAsia="仿宋" w:cs="仿宋"/>
                <w:sz w:val="28"/>
                <w:szCs w:val="28"/>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发售地点：</w:t>
            </w:r>
            <w:r>
              <w:rPr>
                <w:rFonts w:hint="eastAsia" w:ascii="仿宋" w:hAnsi="仿宋" w:eastAsia="仿宋" w:cs="仿宋"/>
                <w:sz w:val="28"/>
                <w:szCs w:val="28"/>
                <w:highlight w:val="none"/>
                <w:lang w:eastAsia="zh-CN"/>
              </w:rPr>
              <w:t>陕西朝阳德信工程造价咨询有限责任公司</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竞争性磋商文件售价：人民币</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00元/份，谢绝邮寄，售后不退。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保证金</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保证金：</w:t>
            </w:r>
            <w:r>
              <w:rPr>
                <w:rFonts w:hint="eastAsia" w:ascii="仿宋" w:hAnsi="仿宋" w:eastAsia="仿宋" w:cs="仿宋"/>
                <w:b/>
                <w:sz w:val="28"/>
                <w:szCs w:val="28"/>
                <w:highlight w:val="none"/>
                <w:u w:val="single"/>
                <w:lang w:val="en-US" w:eastAsia="zh-CN"/>
              </w:rPr>
              <w:t>壹万元整</w:t>
            </w:r>
            <w:r>
              <w:rPr>
                <w:rFonts w:hint="eastAsia" w:ascii="仿宋" w:hAnsi="仿宋" w:eastAsia="仿宋" w:cs="仿宋"/>
                <w:b/>
                <w:bCs/>
                <w:sz w:val="28"/>
                <w:szCs w:val="28"/>
                <w:highlight w:val="none"/>
                <w:u w:val="single"/>
                <w:lang w:eastAsia="zh-CN"/>
              </w:rPr>
              <w:t>（</w:t>
            </w:r>
            <w:r>
              <w:rPr>
                <w:rFonts w:hint="eastAsia" w:ascii="仿宋" w:hAnsi="仿宋" w:eastAsia="仿宋" w:cs="仿宋"/>
                <w:b/>
                <w:sz w:val="28"/>
                <w:szCs w:val="28"/>
                <w:highlight w:val="none"/>
                <w:u w:val="single"/>
                <w:lang w:eastAsia="zh-CN"/>
              </w:rPr>
              <w:t>¥：</w:t>
            </w:r>
            <w:r>
              <w:rPr>
                <w:rFonts w:hint="eastAsia" w:ascii="仿宋" w:hAnsi="仿宋" w:eastAsia="仿宋" w:cs="仿宋"/>
                <w:b/>
                <w:sz w:val="28"/>
                <w:szCs w:val="28"/>
                <w:highlight w:val="none"/>
                <w:u w:val="single"/>
                <w:lang w:val="en-US" w:eastAsia="zh-CN"/>
              </w:rPr>
              <w:t>10000.00元</w:t>
            </w:r>
            <w:r>
              <w:rPr>
                <w:rFonts w:hint="eastAsia" w:ascii="仿宋" w:hAnsi="仿宋" w:eastAsia="仿宋" w:cs="仿宋"/>
                <w:b/>
                <w:sz w:val="28"/>
                <w:szCs w:val="28"/>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rPr>
              <w:t>1.投标保证金缴纳方式：应当以支票、汇票、本票或者金融机构、担保机构出具的保函等非现金</w:t>
            </w:r>
            <w:r>
              <w:rPr>
                <w:rFonts w:hint="eastAsia" w:ascii="仿宋" w:hAnsi="仿宋" w:eastAsia="仿宋" w:cs="仿宋"/>
                <w:color w:val="auto"/>
                <w:sz w:val="28"/>
                <w:szCs w:val="28"/>
                <w:highlight w:val="none"/>
              </w:rPr>
              <w:t>形式提交。</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highlight w:val="none"/>
              </w:rPr>
              <w:t>2.请供应商于</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文件递交截止时间之前向</w:t>
            </w:r>
            <w:r>
              <w:rPr>
                <w:rFonts w:hint="eastAsia" w:ascii="仿宋" w:hAnsi="仿宋" w:eastAsia="仿宋" w:cs="仿宋"/>
                <w:color w:val="auto"/>
                <w:sz w:val="28"/>
                <w:szCs w:val="28"/>
                <w:highlight w:val="none"/>
                <w:lang w:eastAsia="zh-CN"/>
              </w:rPr>
              <w:t>陕西朝阳德信工程造价咨询有限责任公司</w:t>
            </w:r>
            <w:r>
              <w:rPr>
                <w:rFonts w:hint="eastAsia" w:ascii="仿宋" w:hAnsi="仿宋" w:eastAsia="仿宋" w:cs="仿宋"/>
                <w:color w:val="auto"/>
                <w:sz w:val="28"/>
                <w:szCs w:val="28"/>
                <w:highlight w:val="none"/>
              </w:rPr>
              <w:t>交纳（逾期未交或在截止时间内未收到保证金</w:t>
            </w:r>
            <w:r>
              <w:rPr>
                <w:rFonts w:hint="eastAsia" w:ascii="仿宋" w:hAnsi="仿宋" w:eastAsia="仿宋" w:cs="仿宋"/>
                <w:color w:val="auto"/>
                <w:sz w:val="28"/>
                <w:szCs w:val="28"/>
              </w:rPr>
              <w:t>的视为放弃投标）。</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color w:val="auto"/>
                <w:sz w:val="28"/>
                <w:szCs w:val="28"/>
              </w:rPr>
              <w:t>3.以保函形式交纳保</w:t>
            </w:r>
            <w:r>
              <w:rPr>
                <w:rFonts w:hint="eastAsia" w:ascii="仿宋" w:hAnsi="仿宋" w:eastAsia="仿宋" w:cs="仿宋"/>
                <w:color w:val="auto"/>
                <w:sz w:val="28"/>
                <w:szCs w:val="28"/>
                <w:highlight w:val="none"/>
              </w:rPr>
              <w:t>证金须在</w:t>
            </w:r>
            <w:r>
              <w:rPr>
                <w:rFonts w:hint="eastAsia" w:ascii="仿宋" w:hAnsi="仿宋" w:eastAsia="仿宋" w:cs="仿宋"/>
                <w:color w:val="auto"/>
                <w:sz w:val="28"/>
                <w:szCs w:val="28"/>
                <w:highlight w:val="none"/>
                <w:lang w:eastAsia="zh-CN"/>
              </w:rPr>
              <w:t>陕西朝阳德信工程造价咨询有限责任公司</w:t>
            </w:r>
            <w:r>
              <w:rPr>
                <w:rFonts w:hint="eastAsia" w:ascii="仿宋" w:hAnsi="仿宋" w:eastAsia="仿宋" w:cs="仿宋"/>
                <w:color w:val="auto"/>
                <w:sz w:val="28"/>
                <w:szCs w:val="28"/>
                <w:highlight w:val="none"/>
              </w:rPr>
              <w:t>进</w:t>
            </w:r>
            <w:r>
              <w:rPr>
                <w:rFonts w:hint="eastAsia" w:ascii="仿宋" w:hAnsi="仿宋" w:eastAsia="仿宋" w:cs="仿宋"/>
                <w:color w:val="auto"/>
                <w:sz w:val="28"/>
                <w:szCs w:val="28"/>
              </w:rPr>
              <w:t>行备案。投标供应商违约，开具保函单位承担连带责任。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13</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竞争性磋商响应文件份数</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pacing w:val="-10"/>
                <w:sz w:val="28"/>
                <w:szCs w:val="28"/>
                <w:highlight w:val="none"/>
                <w:lang w:eastAsia="zh-CN"/>
              </w:rPr>
            </w:pPr>
            <w:r>
              <w:rPr>
                <w:rFonts w:hint="eastAsia" w:ascii="仿宋" w:hAnsi="仿宋" w:eastAsia="仿宋" w:cs="仿宋"/>
                <w:spacing w:val="-10"/>
                <w:sz w:val="28"/>
                <w:szCs w:val="28"/>
                <w:highlight w:val="none"/>
              </w:rPr>
              <w:t>正本一份，副本</w:t>
            </w:r>
            <w:r>
              <w:rPr>
                <w:rFonts w:hint="eastAsia" w:ascii="仿宋" w:hAnsi="仿宋" w:eastAsia="仿宋" w:cs="仿宋"/>
                <w:spacing w:val="-10"/>
                <w:sz w:val="28"/>
                <w:szCs w:val="28"/>
                <w:highlight w:val="none"/>
                <w:lang w:eastAsia="zh-CN"/>
              </w:rPr>
              <w:t>二</w:t>
            </w:r>
            <w:r>
              <w:rPr>
                <w:rFonts w:hint="eastAsia" w:ascii="仿宋" w:hAnsi="仿宋" w:eastAsia="仿宋" w:cs="仿宋"/>
                <w:spacing w:val="-10"/>
                <w:sz w:val="28"/>
                <w:szCs w:val="28"/>
                <w:highlight w:val="none"/>
              </w:rPr>
              <w:t>份，</w:t>
            </w:r>
            <w:r>
              <w:rPr>
                <w:rFonts w:hint="eastAsia" w:ascii="仿宋" w:hAnsi="仿宋" w:eastAsia="仿宋" w:cs="仿宋"/>
                <w:spacing w:val="-10"/>
                <w:sz w:val="28"/>
                <w:szCs w:val="28"/>
                <w:highlight w:val="none"/>
                <w:lang w:eastAsia="zh-CN"/>
              </w:rPr>
              <w:t>电子文件一份</w:t>
            </w:r>
            <w:r>
              <w:rPr>
                <w:rFonts w:hint="eastAsia" w:ascii="仿宋" w:hAnsi="仿宋" w:eastAsia="仿宋" w:cs="仿宋"/>
                <w:color w:val="auto"/>
                <w:sz w:val="28"/>
                <w:szCs w:val="28"/>
                <w:highlight w:val="none"/>
                <w:lang w:eastAsia="zh-CN"/>
              </w:rPr>
              <w:t>（电子版附投标文价正本加盖公章的PDF扫描件及WORD版本</w:t>
            </w:r>
            <w:r>
              <w:rPr>
                <w:rFonts w:hint="eastAsia" w:ascii="仿宋" w:hAnsi="仿宋" w:eastAsia="仿宋" w:cs="仿宋"/>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14</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竞争性磋商响应文件提交地点及截止时间</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时  间：</w:t>
            </w:r>
            <w:r>
              <w:rPr>
                <w:rFonts w:hint="eastAsia" w:ascii="仿宋" w:hAnsi="仿宋" w:eastAsia="仿宋" w:cs="仿宋"/>
                <w:sz w:val="28"/>
                <w:szCs w:val="28"/>
                <w:highlight w:val="none"/>
                <w:lang w:val="en-US" w:eastAsia="zh-CN"/>
              </w:rPr>
              <w:t>2023年10月23日 9时30分00秒</w:t>
            </w:r>
            <w:r>
              <w:rPr>
                <w:rFonts w:hint="eastAsia" w:ascii="仿宋" w:hAnsi="仿宋" w:eastAsia="仿宋" w:cs="仿宋"/>
                <w:sz w:val="28"/>
                <w:szCs w:val="28"/>
                <w:highlight w:val="none"/>
              </w:rPr>
              <w:t>止</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地  点：</w:t>
            </w: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城固县汉白路三里桥14号（城固客运站店）Y酒店2楼会议室</w:t>
            </w:r>
            <w:r>
              <w:rPr>
                <w:rFonts w:hint="eastAsia" w:ascii="仿宋" w:hAnsi="仿宋" w:eastAsia="仿宋" w:cs="仿宋"/>
                <w:sz w:val="28"/>
                <w:szCs w:val="28"/>
                <w:highlight w:val="none"/>
                <w:lang w:val="en-US" w:eastAsia="zh-CN"/>
              </w:rPr>
              <w:t>（如有变动，另行通知）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磋商时间及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地点</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pacing w:val="-20"/>
                <w:sz w:val="28"/>
                <w:szCs w:val="28"/>
                <w:highlight w:val="none"/>
                <w:lang w:eastAsia="zh-CN"/>
              </w:rPr>
            </w:pPr>
            <w:r>
              <w:rPr>
                <w:rFonts w:hint="eastAsia" w:ascii="仿宋" w:hAnsi="仿宋" w:eastAsia="仿宋" w:cs="仿宋"/>
                <w:sz w:val="28"/>
                <w:szCs w:val="28"/>
                <w:highlight w:val="none"/>
              </w:rPr>
              <w:t>时  间：</w:t>
            </w:r>
            <w:r>
              <w:rPr>
                <w:rFonts w:hint="eastAsia" w:ascii="仿宋" w:hAnsi="仿宋" w:eastAsia="仿宋" w:cs="仿宋"/>
                <w:sz w:val="28"/>
                <w:szCs w:val="28"/>
                <w:highlight w:val="none"/>
                <w:lang w:val="en-US" w:eastAsia="zh-CN"/>
              </w:rPr>
              <w:t>2023年10月23日 9时30分00秒</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地  点：</w:t>
            </w: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城固县汉白路三里桥14号（城固客运站店）Y酒店2楼会议室</w:t>
            </w:r>
            <w:r>
              <w:rPr>
                <w:rFonts w:hint="eastAsia" w:ascii="仿宋" w:hAnsi="仿宋" w:eastAsia="仿宋" w:cs="仿宋"/>
                <w:sz w:val="28"/>
                <w:szCs w:val="28"/>
                <w:highlight w:val="none"/>
                <w:lang w:val="en-US" w:eastAsia="zh-CN"/>
              </w:rPr>
              <w:t>（如有变动，另行通知）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16</w:t>
            </w:r>
          </w:p>
        </w:tc>
        <w:tc>
          <w:tcPr>
            <w:tcW w:w="2093" w:type="dxa"/>
            <w:vAlign w:val="center"/>
          </w:tcPr>
          <w:p>
            <w:pPr>
              <w:spacing w:line="360" w:lineRule="auto"/>
              <w:rPr>
                <w:rFonts w:hint="eastAsia" w:ascii="仿宋" w:hAnsi="仿宋" w:eastAsia="仿宋" w:cs="仿宋"/>
                <w:sz w:val="28"/>
                <w:szCs w:val="28"/>
                <w:highlight w:val="none"/>
              </w:rPr>
            </w:pPr>
            <w:r>
              <w:rPr>
                <w:rFonts w:hint="eastAsia" w:ascii="仿宋" w:hAnsi="仿宋" w:eastAsia="仿宋" w:cs="仿宋"/>
                <w:b/>
                <w:bCs/>
                <w:color w:val="auto"/>
                <w:sz w:val="28"/>
                <w:szCs w:val="28"/>
                <w:lang w:eastAsia="zh-CN"/>
              </w:rPr>
              <w:t>本项目是否专门面向中小企业采购</w:t>
            </w:r>
          </w:p>
        </w:tc>
        <w:tc>
          <w:tcPr>
            <w:tcW w:w="6262" w:type="dxa"/>
            <w:vAlign w:val="center"/>
          </w:tcPr>
          <w:p>
            <w:pPr>
              <w:spacing w:line="360" w:lineRule="auto"/>
              <w:ind w:firstLine="482" w:firstLineChars="200"/>
              <w:jc w:val="both"/>
              <w:rPr>
                <w:rFonts w:hint="eastAsia" w:ascii="仿宋" w:hAnsi="仿宋" w:eastAsia="仿宋" w:cs="仿宋"/>
                <w:sz w:val="28"/>
                <w:szCs w:val="28"/>
                <w:highlight w:val="none"/>
              </w:rPr>
            </w:pPr>
            <w:r>
              <w:rPr>
                <w:rFonts w:hint="eastAsia" w:ascii="宋体" w:hAnsi="宋体" w:cs="宋体"/>
                <w:b/>
                <w:sz w:val="24"/>
                <w:szCs w:val="24"/>
                <w:lang w:eastAsia="zh-CN"/>
              </w:rPr>
              <w:t>☑</w:t>
            </w:r>
            <w:r>
              <w:rPr>
                <w:rFonts w:hint="eastAsia" w:ascii="仿宋" w:hAnsi="仿宋" w:eastAsia="仿宋" w:cs="仿宋"/>
                <w:b/>
                <w:bCs/>
                <w:color w:val="auto"/>
                <w:sz w:val="28"/>
                <w:szCs w:val="28"/>
                <w:lang w:val="en-US" w:eastAsia="zh-CN"/>
              </w:rPr>
              <w:t xml:space="preserve">是     </w:t>
            </w:r>
            <w:r>
              <w:rPr>
                <w:rFonts w:hint="eastAsia" w:ascii="宋体" w:hAnsi="宋体" w:cs="宋体"/>
                <w:b/>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17</w:t>
            </w:r>
          </w:p>
        </w:tc>
        <w:tc>
          <w:tcPr>
            <w:tcW w:w="2093" w:type="dxa"/>
            <w:vAlign w:val="center"/>
          </w:tcPr>
          <w:p>
            <w:pPr>
              <w:spacing w:line="360" w:lineRule="auto"/>
              <w:rPr>
                <w:rFonts w:hint="eastAsia" w:ascii="仿宋" w:hAnsi="仿宋" w:eastAsia="仿宋" w:cs="仿宋"/>
                <w:sz w:val="28"/>
                <w:szCs w:val="28"/>
                <w:highlight w:val="none"/>
              </w:rPr>
            </w:pPr>
            <w:r>
              <w:rPr>
                <w:rFonts w:hint="eastAsia" w:ascii="仿宋" w:hAnsi="仿宋" w:eastAsia="仿宋" w:cs="仿宋"/>
                <w:b/>
                <w:bCs/>
                <w:color w:val="auto"/>
                <w:sz w:val="28"/>
                <w:szCs w:val="28"/>
                <w:highlight w:val="none"/>
                <w:lang w:val="en-US" w:eastAsia="zh-CN"/>
              </w:rPr>
              <w:t>本项目所属行业及项目属性</w:t>
            </w:r>
          </w:p>
        </w:tc>
        <w:tc>
          <w:tcPr>
            <w:tcW w:w="6262" w:type="dxa"/>
            <w:vAlign w:val="center"/>
          </w:tcPr>
          <w:p>
            <w:pPr>
              <w:spacing w:line="360" w:lineRule="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所属行业：其他未列明行业</w:t>
            </w:r>
          </w:p>
          <w:p>
            <w:pPr>
              <w:spacing w:line="360" w:lineRule="auto"/>
              <w:rPr>
                <w:rFonts w:hint="eastAsia" w:ascii="仿宋" w:hAnsi="仿宋" w:eastAsia="仿宋" w:cs="仿宋"/>
                <w:sz w:val="28"/>
                <w:szCs w:val="28"/>
                <w:highlight w:val="none"/>
              </w:rPr>
            </w:pPr>
            <w:r>
              <w:rPr>
                <w:rFonts w:hint="eastAsia" w:ascii="仿宋" w:hAnsi="仿宋" w:eastAsia="仿宋" w:cs="仿宋"/>
                <w:b/>
                <w:bCs/>
                <w:color w:val="auto"/>
                <w:sz w:val="28"/>
                <w:szCs w:val="28"/>
                <w:highlight w:val="none"/>
                <w:lang w:val="en-US" w:eastAsia="zh-CN"/>
              </w:rPr>
              <w:t>项目属性：建筑类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甲乙双方在合同中商榷。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15" w:type="dxa"/>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仿宋" w:hAnsi="仿宋" w:eastAsia="仿宋" w:cs="仿宋"/>
                <w:sz w:val="28"/>
                <w:szCs w:val="28"/>
                <w:highlight w:val="none"/>
                <w:lang w:val="en-US"/>
              </w:rPr>
            </w:pPr>
            <w:bookmarkStart w:id="10" w:name="_Toc10246"/>
            <w:bookmarkStart w:id="11" w:name="_Toc30334"/>
            <w:bookmarkStart w:id="12" w:name="_Toc7145"/>
            <w:bookmarkStart w:id="13" w:name="_Toc17812"/>
            <w:r>
              <w:rPr>
                <w:rFonts w:hint="eastAsia" w:ascii="仿宋" w:hAnsi="仿宋" w:eastAsia="仿宋" w:cs="仿宋"/>
                <w:b w:val="0"/>
                <w:kern w:val="0"/>
                <w:sz w:val="28"/>
                <w:szCs w:val="28"/>
                <w:lang w:val="en-US" w:eastAsia="zh-CN"/>
              </w:rPr>
              <w:t>19</w:t>
            </w:r>
          </w:p>
        </w:tc>
        <w:tc>
          <w:tcPr>
            <w:tcW w:w="2093" w:type="dxa"/>
            <w:vAlign w:val="center"/>
          </w:tcPr>
          <w:p>
            <w:pPr>
              <w:spacing w:line="600" w:lineRule="exact"/>
              <w:rPr>
                <w:rFonts w:hint="eastAsia" w:ascii="仿宋" w:hAnsi="仿宋" w:eastAsia="仿宋" w:cs="仿宋"/>
                <w:color w:val="auto"/>
                <w:sz w:val="28"/>
                <w:szCs w:val="28"/>
                <w:highlight w:val="none"/>
              </w:rPr>
            </w:pPr>
            <w:r>
              <w:rPr>
                <w:rFonts w:hint="eastAsia" w:ascii="仿宋" w:hAnsi="仿宋" w:eastAsia="仿宋" w:cs="仿宋"/>
                <w:b/>
                <w:bCs/>
                <w:sz w:val="28"/>
                <w:szCs w:val="28"/>
              </w:rPr>
              <w:t>现场携带原件</w:t>
            </w:r>
          </w:p>
        </w:tc>
        <w:tc>
          <w:tcPr>
            <w:tcW w:w="6262" w:type="dxa"/>
            <w:vAlign w:val="center"/>
          </w:tcPr>
          <w:p>
            <w:pPr>
              <w:spacing w:line="600" w:lineRule="exact"/>
              <w:rPr>
                <w:rFonts w:ascii="仿宋" w:hAnsi="仿宋" w:eastAsia="仿宋" w:cs="仿宋"/>
                <w:b/>
                <w:bCs/>
                <w:sz w:val="28"/>
                <w:szCs w:val="28"/>
              </w:rPr>
            </w:pPr>
            <w:r>
              <w:rPr>
                <w:rFonts w:hint="eastAsia" w:ascii="仿宋" w:hAnsi="仿宋" w:eastAsia="仿宋" w:cs="仿宋"/>
                <w:b/>
                <w:bCs/>
                <w:sz w:val="28"/>
                <w:szCs w:val="28"/>
              </w:rPr>
              <w:t>1、法定代表人授权书（附法定代表人身份证复印件）及被授权人身份证原件</w:t>
            </w:r>
          </w:p>
          <w:p>
            <w:pPr>
              <w:spacing w:line="600" w:lineRule="exact"/>
              <w:rPr>
                <w:rFonts w:hint="eastAsia" w:ascii="仿宋" w:hAnsi="仿宋" w:eastAsia="仿宋" w:cs="仿宋"/>
                <w:color w:val="auto"/>
                <w:sz w:val="28"/>
                <w:szCs w:val="28"/>
                <w:highlight w:val="none"/>
                <w:lang w:eastAsia="zh-CN"/>
              </w:rPr>
            </w:pPr>
            <w:r>
              <w:rPr>
                <w:rFonts w:hint="eastAsia" w:ascii="仿宋" w:hAnsi="仿宋" w:eastAsia="仿宋" w:cs="仿宋"/>
                <w:b/>
                <w:bCs/>
                <w:sz w:val="28"/>
                <w:szCs w:val="28"/>
              </w:rPr>
              <w:t>2、法定代表人直接参加投标须提供法定代表人身份证原件</w:t>
            </w:r>
          </w:p>
        </w:tc>
      </w:tr>
    </w:tbl>
    <w:p>
      <w:pPr>
        <w:spacing w:line="480" w:lineRule="exact"/>
        <w:ind w:firstLine="2650" w:firstLineChars="600"/>
        <w:jc w:val="both"/>
        <w:outlineLvl w:val="9"/>
        <w:rPr>
          <w:rFonts w:hint="eastAsia" w:ascii="仿宋" w:hAnsi="仿宋" w:eastAsia="仿宋" w:cs="仿宋"/>
          <w:b/>
          <w:sz w:val="44"/>
          <w:szCs w:val="44"/>
          <w:highlight w:val="none"/>
        </w:rPr>
      </w:pPr>
    </w:p>
    <w:p>
      <w:pPr>
        <w:pStyle w:val="42"/>
        <w:rPr>
          <w:rFonts w:hint="eastAsia" w:ascii="仿宋" w:hAnsi="仿宋" w:eastAsia="仿宋" w:cs="仿宋"/>
          <w:b/>
          <w:sz w:val="44"/>
          <w:szCs w:val="44"/>
          <w:highlight w:val="none"/>
        </w:rPr>
      </w:pPr>
    </w:p>
    <w:p>
      <w:pPr>
        <w:pStyle w:val="42"/>
        <w:rPr>
          <w:rFonts w:hint="eastAsia" w:ascii="仿宋" w:hAnsi="仿宋" w:eastAsia="仿宋" w:cs="仿宋"/>
          <w:b/>
          <w:sz w:val="44"/>
          <w:szCs w:val="44"/>
          <w:highlight w:val="none"/>
        </w:rPr>
      </w:pPr>
    </w:p>
    <w:p>
      <w:pPr>
        <w:pStyle w:val="42"/>
        <w:rPr>
          <w:rFonts w:hint="eastAsia" w:ascii="仿宋" w:hAnsi="仿宋" w:eastAsia="仿宋" w:cs="仿宋"/>
          <w:b/>
          <w:sz w:val="44"/>
          <w:szCs w:val="44"/>
          <w:highlight w:val="none"/>
        </w:rPr>
      </w:pPr>
    </w:p>
    <w:p>
      <w:pPr>
        <w:pStyle w:val="42"/>
        <w:rPr>
          <w:rFonts w:hint="eastAsia" w:ascii="仿宋" w:hAnsi="仿宋" w:eastAsia="仿宋" w:cs="仿宋"/>
          <w:b/>
          <w:sz w:val="44"/>
          <w:szCs w:val="44"/>
          <w:highlight w:val="none"/>
        </w:rPr>
      </w:pPr>
    </w:p>
    <w:p>
      <w:pPr>
        <w:pStyle w:val="42"/>
        <w:rPr>
          <w:rFonts w:hint="eastAsia" w:ascii="仿宋" w:hAnsi="仿宋" w:eastAsia="仿宋" w:cs="仿宋"/>
          <w:b/>
          <w:sz w:val="44"/>
          <w:szCs w:val="44"/>
          <w:highlight w:val="none"/>
        </w:rPr>
      </w:pPr>
    </w:p>
    <w:p>
      <w:pPr>
        <w:jc w:val="center"/>
        <w:outlineLvl w:val="0"/>
        <w:rPr>
          <w:rFonts w:hint="eastAsia" w:ascii="仿宋" w:hAnsi="仿宋" w:eastAsia="仿宋" w:cs="仿宋"/>
          <w:sz w:val="28"/>
          <w:szCs w:val="28"/>
          <w:highlight w:val="none"/>
        </w:rPr>
      </w:pPr>
      <w:bookmarkStart w:id="14" w:name="_Toc2924_WPSOffice_Level1"/>
      <w:bookmarkStart w:id="15" w:name="_Toc23397"/>
      <w:bookmarkStart w:id="16" w:name="_Toc324"/>
      <w:r>
        <w:rPr>
          <w:rFonts w:hint="eastAsia" w:ascii="仿宋" w:hAnsi="仿宋" w:eastAsia="仿宋" w:cs="仿宋"/>
          <w:b/>
          <w:sz w:val="44"/>
          <w:szCs w:val="44"/>
          <w:highlight w:val="none"/>
        </w:rPr>
        <w:t xml:space="preserve">第三部分  </w:t>
      </w:r>
      <w:r>
        <w:rPr>
          <w:rFonts w:hint="eastAsia" w:ascii="仿宋" w:hAnsi="仿宋" w:eastAsia="仿宋" w:cs="仿宋"/>
          <w:b/>
          <w:sz w:val="44"/>
          <w:szCs w:val="44"/>
          <w:highlight w:val="none"/>
          <w:lang w:eastAsia="zh-CN"/>
        </w:rPr>
        <w:t>供应商</w:t>
      </w:r>
      <w:r>
        <w:rPr>
          <w:rFonts w:hint="eastAsia" w:ascii="仿宋" w:hAnsi="仿宋" w:eastAsia="仿宋" w:cs="仿宋"/>
          <w:b/>
          <w:sz w:val="44"/>
          <w:szCs w:val="44"/>
          <w:highlight w:val="none"/>
        </w:rPr>
        <w:t>须知</w:t>
      </w:r>
      <w:bookmarkEnd w:id="10"/>
      <w:bookmarkEnd w:id="11"/>
      <w:bookmarkEnd w:id="12"/>
      <w:bookmarkEnd w:id="13"/>
      <w:bookmarkEnd w:id="14"/>
      <w:bookmarkEnd w:id="15"/>
      <w:bookmarkEnd w:id="16"/>
    </w:p>
    <w:p>
      <w:pPr>
        <w:spacing w:line="540" w:lineRule="exact"/>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名词解释</w:t>
      </w:r>
    </w:p>
    <w:p>
      <w:pPr>
        <w:widowControl/>
        <w:tabs>
          <w:tab w:val="left" w:pos="1620"/>
        </w:tabs>
        <w:spacing w:line="540" w:lineRule="exact"/>
        <w:ind w:right="-197" w:rightChars="-94"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.采</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购</w:t>
      </w:r>
      <w:r>
        <w:rPr>
          <w:rFonts w:hint="eastAsia" w:ascii="仿宋" w:hAnsi="仿宋" w:eastAsia="仿宋" w:cs="仿宋"/>
          <w:sz w:val="28"/>
          <w:szCs w:val="28"/>
          <w:highlight w:val="none"/>
        </w:rPr>
        <w:t xml:space="preserve">  人: </w:t>
      </w:r>
      <w:r>
        <w:rPr>
          <w:rFonts w:hint="eastAsia" w:ascii="仿宋" w:hAnsi="仿宋" w:eastAsia="仿宋" w:cs="仿宋"/>
          <w:sz w:val="28"/>
          <w:szCs w:val="28"/>
          <w:highlight w:val="none"/>
          <w:lang w:val="en-US" w:eastAsia="zh-CN"/>
        </w:rPr>
        <w:t>城固县自然资源局</w:t>
      </w:r>
    </w:p>
    <w:p>
      <w:pPr>
        <w:widowControl/>
        <w:tabs>
          <w:tab w:val="left" w:pos="1620"/>
        </w:tabs>
        <w:spacing w:line="540" w:lineRule="exact"/>
        <w:ind w:right="-197" w:rightChars="-94"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w:t>
      </w:r>
      <w:r>
        <w:rPr>
          <w:rFonts w:hint="eastAsia" w:ascii="仿宋" w:hAnsi="仿宋" w:eastAsia="仿宋" w:cs="仿宋"/>
          <w:sz w:val="28"/>
          <w:szCs w:val="28"/>
          <w:highlight w:val="none"/>
          <w:lang w:eastAsia="zh-CN"/>
        </w:rPr>
        <w:t>陕西朝阳德信工程造价咨询有限责任公司</w:t>
      </w:r>
    </w:p>
    <w:p>
      <w:pPr>
        <w:widowControl/>
        <w:tabs>
          <w:tab w:val="left" w:pos="1620"/>
        </w:tabs>
        <w:spacing w:line="540" w:lineRule="exact"/>
        <w:ind w:right="-197" w:rightChars="-94" w:firstLine="560" w:firstLineChars="200"/>
        <w:jc w:val="left"/>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3.监督管理机构：</w:t>
      </w:r>
      <w:r>
        <w:rPr>
          <w:rFonts w:hint="eastAsia" w:ascii="仿宋" w:hAnsi="仿宋" w:eastAsia="仿宋" w:cs="仿宋"/>
          <w:sz w:val="28"/>
          <w:szCs w:val="28"/>
          <w:highlight w:val="none"/>
          <w:lang w:val="en-US" w:eastAsia="zh-CN"/>
        </w:rPr>
        <w:t>城固县</w:t>
      </w:r>
      <w:r>
        <w:rPr>
          <w:rFonts w:hint="eastAsia" w:ascii="仿宋" w:hAnsi="仿宋" w:eastAsia="仿宋" w:cs="仿宋"/>
          <w:kern w:val="2"/>
          <w:sz w:val="28"/>
          <w:szCs w:val="28"/>
          <w:highlight w:val="none"/>
          <w:lang w:val="en-US" w:eastAsia="zh-CN" w:bidi="ar-SA"/>
        </w:rPr>
        <w:t>财政局</w:t>
      </w:r>
    </w:p>
    <w:p>
      <w:pPr>
        <w:spacing w:line="540" w:lineRule="exact"/>
        <w:ind w:firstLine="548" w:firstLineChars="196"/>
        <w:rPr>
          <w:rFonts w:hint="eastAsia" w:ascii="仿宋" w:hAnsi="仿宋" w:eastAsia="仿宋" w:cs="仿宋"/>
          <w:spacing w:val="-23"/>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   标   人：</w:t>
      </w:r>
      <w:r>
        <w:rPr>
          <w:rFonts w:hint="eastAsia" w:ascii="仿宋" w:hAnsi="仿宋" w:eastAsia="仿宋" w:cs="仿宋"/>
          <w:spacing w:val="-23"/>
          <w:sz w:val="28"/>
          <w:szCs w:val="28"/>
          <w:highlight w:val="none"/>
        </w:rPr>
        <w:t>是指响应招标</w:t>
      </w:r>
      <w:r>
        <w:rPr>
          <w:rFonts w:hint="eastAsia" w:ascii="仿宋" w:hAnsi="仿宋" w:eastAsia="仿宋" w:cs="仿宋"/>
          <w:spacing w:val="-23"/>
          <w:sz w:val="28"/>
          <w:szCs w:val="28"/>
          <w:highlight w:val="none"/>
          <w:lang w:eastAsia="zh-CN"/>
        </w:rPr>
        <w:t>.</w:t>
      </w:r>
      <w:r>
        <w:rPr>
          <w:rFonts w:hint="eastAsia" w:ascii="仿宋" w:hAnsi="仿宋" w:eastAsia="仿宋" w:cs="仿宋"/>
          <w:spacing w:val="-23"/>
          <w:sz w:val="28"/>
          <w:szCs w:val="28"/>
          <w:highlight w:val="none"/>
        </w:rPr>
        <w:t>参加投标竞争的法人</w:t>
      </w:r>
      <w:r>
        <w:rPr>
          <w:rFonts w:hint="eastAsia" w:ascii="仿宋" w:hAnsi="仿宋" w:eastAsia="仿宋" w:cs="仿宋"/>
          <w:spacing w:val="-23"/>
          <w:sz w:val="28"/>
          <w:szCs w:val="28"/>
          <w:highlight w:val="none"/>
          <w:lang w:eastAsia="zh-CN"/>
        </w:rPr>
        <w:t>，</w:t>
      </w:r>
      <w:r>
        <w:rPr>
          <w:rFonts w:hint="eastAsia" w:ascii="仿宋" w:hAnsi="仿宋" w:eastAsia="仿宋" w:cs="仿宋"/>
          <w:spacing w:val="-23"/>
          <w:sz w:val="28"/>
          <w:szCs w:val="28"/>
          <w:highlight w:val="none"/>
        </w:rPr>
        <w:t>其他组织或自然人</w:t>
      </w:r>
    </w:p>
    <w:p>
      <w:pPr>
        <w:spacing w:line="540" w:lineRule="exact"/>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 xml:space="preserve">竞争性磋商文件    </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本项目磋商文件依据《中华人民共和国政府采购法》及《中华人民共和国政府采购法实施条例》等相关法律法规进行编写。</w:t>
      </w:r>
    </w:p>
    <w:p>
      <w:pPr>
        <w:autoSpaceDE w:val="0"/>
        <w:autoSpaceDN w:val="0"/>
        <w:adjustRightInd w:val="0"/>
        <w:snapToGrid w:val="0"/>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本项目需要落实的政府采购政策有：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2、投标企业政府采购政策：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2-1、中小企业（含中型、小型、微型企业）</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符合国务院有关部门根据企业从业人员、营业收入、资产总额等指标制定的中小企业划型标准（工信部联企业〔2011〕300号），提供中小企业制造的货物、由中小企业承建的工程或者由中小企业承接的服务。按照《政府采购促进中小企业发展管理办法》（财库〔2020〕46号）按照文件要求提供相关证明资料。</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（2）在货物采购项目中，投标人提供的货物既有中小企业制造货物，也有大型企业制造货物的，不享受本办法规定的中小企业扶持政策。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（3）中小企业参加投标时，应出具《政府采购促进中小企业发展管理办法》（财库[2020]46号）文件规定的《中小企业声明函》，否则不享受相关中小企业扶持政策。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2-2、监狱企业</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（1）符合《关于政府采购支持监狱企业发展有关问题的通知》</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（财库[2014]68号）文件规定的监狱企业，提供本企业制造的货物、由本企业承建的工程或者承接的服务。</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监狱企业投标时提供由省级以上监狱管理局、戒毒管理局(含新疆生产建设兵团)出具的属于监狱企业的证明，若未提供证明不享受扶持政策。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在政府采购活动中，监狱企业视同小型、微型企业，享受相关中小企业扶持政策，若监狱企业已属于小型、微型企业的，不重复享受政策。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2-3、残疾人福利性单位</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符合《关于促进残疾人就业政府采购政策的通知》（财库[2017]141号）文件规定的残疾人福利性单位，提供本单位制造的货物、由本企业承建的工程或者承接的服务，或者提供其他残疾人福利性单位制造的货物（不包括使用非残疾人福利性单位注册商标的货物）。</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（2）残疾人福利性单位投标时须提供《残疾人福利性单位声明函》，若未提供声明不享受扶持政策。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（3）在政府采购活动中，残疾人福利性单位视同小型、微型企业，享受相关中小企业扶持政策，残疾人福利性单位已属于小型、微型企业的，不重复享受政策。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3、节能产品、环境标志产品政府采购政策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3-1、所投产品属于《关于印发环境标志产品政府采购品目清单的通知》（财库[2019]18号文）、《关于印发节能产品政府采购品目清单的通知》（财库[2019]19号文）中品目清单内。</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-2、所投产品属于节能、环境标志产品，投标时必须按照招标文件《节能、环境标志产品明细表》格式对此类产品单独分项报价并计算出占投标报价的百分比，并提供经国家确定的认证机构出具的、处于有效期之内的节能产品、环境标志产品认证证书，采购人对获得证书的非强制产品实施政府优先采购。响应文件中未按上述要求提供相关证明，评审时将不予认可。</w:t>
      </w:r>
    </w:p>
    <w:p>
      <w:pPr>
        <w:snapToGrid w:val="0"/>
        <w:spacing w:line="500" w:lineRule="exact"/>
        <w:ind w:firstLine="700" w:firstLineChars="250"/>
        <w:rPr>
          <w:rFonts w:ascii="仿宋" w:hAnsi="仿宋" w:eastAsia="仿宋" w:cs="仿宋"/>
          <w:sz w:val="28"/>
          <w:szCs w:val="28"/>
          <w:highlight w:val="none"/>
        </w:rPr>
      </w:pPr>
      <w:r>
        <w:rPr>
          <w:rFonts w:hint="eastAsia" w:ascii="仿宋" w:hAnsi="仿宋" w:eastAsia="仿宋" w:cs="仿宋"/>
          <w:sz w:val="28"/>
          <w:szCs w:val="28"/>
          <w:highlight w:val="none"/>
          <w:lang w:val="zh-CN"/>
        </w:rPr>
        <w:t>3-3、节能产品、环境标志产品计分只对属于品目清单内的非强制类产品进行计分，强制类产品不给予计分。</w:t>
      </w:r>
      <w:r>
        <w:rPr>
          <w:rFonts w:hint="eastAsia" w:ascii="仿宋" w:hAnsi="仿宋" w:eastAsia="仿宋" w:cs="仿宋"/>
          <w:sz w:val="28"/>
          <w:szCs w:val="28"/>
          <w:highlight w:val="none"/>
        </w:rPr>
        <w:t xml:space="preserve"> </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竞争性磋商文件由竞争性磋商文件目录所列全部内容组成。</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在磋商截止时间5日前，可以以书面形式对竞争性磋商文件进行必要的澄清或修改，其内容均为竞争性磋商文件的组成部分，并对</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及</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起约束作用。</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应详细阅读竞争性磋商文件所有的事项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条款和规范要求等，在竞争性磋商响应文件中对竞争性磋商文件的各方面都做出实质性的响应，按照竞争性磋商文件的要求提交全部资料。若</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的竞争性磋商响应文件未按竞争性磋商文件要求提交全部资料，或没有对竞争性磋商文件做出实质性响应，应作废标处理。</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竞争性磋商文件的澄清或修改：</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7-1</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对竞争性磋商文件如有疑问要求澄清，或认为有必要与</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进行技术交流，应于磋商截止时间5日前以书面形式通知采购代理机构，采购代理机构以书面形式予以答复。</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无论是采购代理机构主动对竞争性磋商文件进行必要的修改，或根据</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的要求对竞争性磋商文件做出的澄清，都将于磋商截止时间5日前以书面形式发送给所有合格的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竞争性磋商文件的澄清或修改内容均以书面形式明确的内容为准。当竞争性磋商文件的澄清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修改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补充等在同一内容的表述上不一致时，以最后发出的书面文件为准。所有补充文件将作为竞争性磋商文件的组成部分，对所有</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具有约束力。</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根据采购工作进展实际情况，</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可酌情延长递交竞争性磋商响应文件的截止时间，若延长将另行以书面形式通知各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必须从采购代理机构购买竞争性磋商文件，</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自行转让或复制竞争性磋商文件视为无效。竞争性磋商文件售后不退，仅作为本次招标使用。</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竞争性磋商文件的解释权归采购代理机构所有。如发现竞争性磋商文件内容中与现行的法律法规不相符合的情况，以现行的法律法规为准；竞争性磋商文件中某个或多个条款依我国法律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法规被认定为非法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无效或不可执行的,该无效条款的无效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失效和不可执行,不影响亦不损害其他条款的有效性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生效性和可执行性。</w:t>
      </w:r>
    </w:p>
    <w:p>
      <w:pPr>
        <w:spacing w:line="500" w:lineRule="exact"/>
        <w:outlineLvl w:val="1"/>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w:t>
      </w:r>
    </w:p>
    <w:p>
      <w:pPr>
        <w:spacing w:line="520" w:lineRule="exact"/>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1、投标人资格要求：投标人应符合《中华人民共和国政府采购法》第二十二条中的规定：</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具有独立承担民事责任能力的法人、其他组织或自然人，营业执照、组织机构代码证、税务登记证（多证合一只提供营业执照，事业单位提供事业单位法人证书，自然人提供本人身份证）合法有效</w:t>
      </w:r>
      <w:r>
        <w:rPr>
          <w:rFonts w:hint="eastAsia" w:ascii="仿宋" w:hAnsi="仿宋" w:eastAsia="仿宋" w:cs="仿宋"/>
          <w:sz w:val="28"/>
          <w:szCs w:val="28"/>
          <w:highlight w:val="none"/>
        </w:rPr>
        <w:t>；</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法定代表人授权书（附法定代表人身份证明复印件）及被授权人身份证明（法定代表人直接参加投标只须提供法定代表人身份证明）</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1"/>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color w:val="auto"/>
          <w:sz w:val="28"/>
          <w:szCs w:val="21"/>
          <w:highlight w:val="none"/>
          <w:lang w:eastAsia="zh-CN"/>
        </w:rPr>
        <w:t>投标供应商须具备水利水电工程施工总承包三级及以上资质或建筑工程施工总承包三级及以上资质，并具有有效的安全生产许可证；</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auto"/>
          <w:sz w:val="28"/>
          <w:szCs w:val="21"/>
          <w:highlight w:val="none"/>
          <w:lang w:val="en-US" w:eastAsia="zh-CN"/>
        </w:rPr>
        <w:t>4、</w:t>
      </w:r>
      <w:r>
        <w:rPr>
          <w:rFonts w:hint="eastAsia" w:ascii="仿宋" w:hAnsi="仿宋" w:eastAsia="仿宋" w:cs="仿宋"/>
          <w:color w:val="auto"/>
          <w:sz w:val="28"/>
          <w:szCs w:val="21"/>
          <w:highlight w:val="none"/>
          <w:lang w:eastAsia="zh-CN"/>
        </w:rPr>
        <w:t>拟派项目经理须具备</w:t>
      </w:r>
      <w:r>
        <w:rPr>
          <w:rFonts w:hint="eastAsia" w:ascii="仿宋" w:hAnsi="仿宋" w:eastAsia="仿宋" w:cs="仿宋"/>
          <w:color w:val="auto"/>
          <w:sz w:val="28"/>
          <w:szCs w:val="21"/>
          <w:highlight w:val="none"/>
          <w:lang w:val="en-US" w:eastAsia="zh-CN"/>
        </w:rPr>
        <w:t>建筑工程专业二级及以上注册建造师资格</w:t>
      </w:r>
      <w:r>
        <w:rPr>
          <w:rFonts w:hint="eastAsia" w:ascii="仿宋" w:hAnsi="仿宋" w:eastAsia="仿宋" w:cs="仿宋"/>
          <w:color w:val="auto"/>
          <w:sz w:val="28"/>
          <w:szCs w:val="21"/>
          <w:highlight w:val="none"/>
          <w:lang w:eastAsia="zh-CN"/>
        </w:rPr>
        <w:t>或水利水电工程专业二级及以上建造师</w:t>
      </w:r>
      <w:r>
        <w:rPr>
          <w:rFonts w:hint="eastAsia" w:ascii="仿宋" w:hAnsi="仿宋" w:eastAsia="仿宋" w:cs="仿宋"/>
          <w:color w:val="auto"/>
          <w:sz w:val="28"/>
          <w:szCs w:val="21"/>
          <w:highlight w:val="none"/>
          <w:lang w:val="en-US" w:eastAsia="zh-CN"/>
        </w:rPr>
        <w:t>资格</w:t>
      </w:r>
      <w:r>
        <w:rPr>
          <w:rFonts w:hint="eastAsia" w:ascii="仿宋" w:hAnsi="仿宋" w:eastAsia="仿宋" w:cs="仿宋"/>
          <w:color w:val="auto"/>
          <w:sz w:val="28"/>
          <w:szCs w:val="21"/>
          <w:highlight w:val="none"/>
          <w:lang w:eastAsia="zh-CN"/>
        </w:rPr>
        <w:t>，并具有有效的安全生产考核合格证，且无在建工程（提供无在建工程承诺函）</w:t>
      </w:r>
      <w:r>
        <w:rPr>
          <w:rFonts w:hint="eastAsia" w:ascii="仿宋" w:hAnsi="仿宋" w:eastAsia="仿宋" w:cs="仿宋"/>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6、税收缴纳证明：提供上一年度至今已缴纳的至少一个月的纳税证明或完税证明，依法免税的单位应提供相关证明材料；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7、社会保障资金缴纳证明：提供上一年度至今已缴存的至少一个月的有效社会保障资金缴纳证明。依法不需要缴纳社会保障资金的单位应提供相关证明材料；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8、投标人参加采购活动近3年内经营活动中无重大违法记录声明；</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供应商信誉要求：“信用中国”网站（www.creditchina.gov.cn）和“中国政府采购网”（ccgp.gov.cn）为供应商信用信息查询渠道，如果供应商被查实在投标截止时间前已列入失信被执行人、重大税收违法失信主体名单、政府采购严重违法失信行为记录名单，其投标为无效；</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投标保证金转账凭证或保函。</w:t>
      </w:r>
    </w:p>
    <w:p>
      <w:pPr>
        <w:widowControl/>
        <w:spacing w:line="54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竞争性磋商响应文件的组成：</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应根据竞争性磋商文件要求编制响应文件。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竞争性磋商响应文件部分应包括：</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1.竞争性磋商函</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磋商</w:t>
      </w:r>
      <w:r>
        <w:rPr>
          <w:rFonts w:hint="eastAsia" w:ascii="仿宋" w:hAnsi="仿宋" w:eastAsia="仿宋" w:cs="仿宋"/>
          <w:b w:val="0"/>
          <w:bCs w:val="0"/>
          <w:color w:val="auto"/>
          <w:sz w:val="28"/>
          <w:szCs w:val="28"/>
          <w:highlight w:val="none"/>
        </w:rPr>
        <w:t>报价一览表</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3.工程量清单计价表</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4.商务偏离表</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5.法定代表人授权书</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6.资格证明文件</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7.投标人参加采购活动近三年内经营活动中无重大违法记录声明</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8.具有履行合同所必需的设备和专业技术能力的说明及承诺</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9</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施工方案</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w:t>
      </w:r>
      <w:r>
        <w:rPr>
          <w:rFonts w:hint="eastAsia" w:ascii="仿宋" w:hAnsi="仿宋" w:eastAsia="仿宋" w:cs="仿宋"/>
          <w:b w:val="0"/>
          <w:bCs w:val="0"/>
          <w:color w:val="auto"/>
          <w:sz w:val="28"/>
          <w:szCs w:val="28"/>
          <w:highlight w:val="none"/>
          <w:lang w:val="en-US" w:eastAsia="zh-CN"/>
        </w:rPr>
        <w:t>0</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服务承诺</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11.履约能力</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default"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eastAsia="zh-CN"/>
        </w:rPr>
        <w:t>12.供应商认为有必要说明的其他事项</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.拒绝政府采购领域商业贿赂承诺书</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default" w:eastAsia="仿宋"/>
          <w:highlight w:val="none"/>
          <w:lang w:val="en-US" w:eastAsia="zh-CN"/>
        </w:rPr>
      </w:pPr>
      <w:r>
        <w:rPr>
          <w:rFonts w:hint="eastAsia" w:ascii="仿宋" w:hAnsi="仿宋" w:eastAsia="仿宋" w:cs="仿宋"/>
          <w:b w:val="0"/>
          <w:bCs w:val="0"/>
          <w:color w:val="auto"/>
          <w:sz w:val="28"/>
          <w:szCs w:val="28"/>
          <w:highlight w:val="none"/>
        </w:rPr>
        <w:t>1</w:t>
      </w: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rPr>
        <w:t xml:space="preserve">. </w:t>
      </w:r>
      <w:r>
        <w:rPr>
          <w:rFonts w:hint="eastAsia" w:ascii="仿宋" w:hAnsi="仿宋" w:eastAsia="仿宋" w:cs="仿宋"/>
          <w:b w:val="0"/>
          <w:bCs w:val="0"/>
          <w:color w:val="auto"/>
          <w:sz w:val="28"/>
          <w:szCs w:val="28"/>
          <w:highlight w:val="none"/>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必须根据</w:t>
      </w:r>
      <w:r>
        <w:rPr>
          <w:rFonts w:hint="eastAsia" w:ascii="仿宋" w:hAnsi="仿宋" w:eastAsia="仿宋" w:cs="仿宋"/>
          <w:color w:val="auto"/>
          <w:sz w:val="28"/>
          <w:szCs w:val="28"/>
          <w:highlight w:val="none"/>
          <w:lang w:eastAsia="zh-CN"/>
        </w:rPr>
        <w:t>竞争性磋商文件</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提供服务</w:t>
      </w:r>
      <w:r>
        <w:rPr>
          <w:rFonts w:hint="eastAsia" w:ascii="仿宋" w:hAnsi="仿宋" w:eastAsia="仿宋" w:cs="仿宋"/>
          <w:color w:val="auto"/>
          <w:sz w:val="28"/>
          <w:szCs w:val="28"/>
          <w:highlight w:val="none"/>
        </w:rPr>
        <w:t>；不得未经同意将本项目内容进行转包实施，一经发现，立即取消其中标资格，并承担由此引起的一切经济损失；</w:t>
      </w:r>
    </w:p>
    <w:p>
      <w:pPr>
        <w:spacing w:line="500" w:lineRule="exact"/>
        <w:ind w:firstLine="548" w:firstLineChars="196"/>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接受</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委托的相关单位对</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进度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实施方案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价款支付与结算审核等的监督和管理。</w:t>
      </w:r>
    </w:p>
    <w:p>
      <w:pPr>
        <w:spacing w:line="540" w:lineRule="exact"/>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lang w:eastAsia="zh-CN"/>
        </w:rPr>
        <w:t>供应商</w:t>
      </w:r>
      <w:r>
        <w:rPr>
          <w:rFonts w:hint="eastAsia" w:ascii="仿宋" w:hAnsi="仿宋" w:eastAsia="仿宋" w:cs="仿宋"/>
          <w:b w:val="0"/>
          <w:bCs w:val="0"/>
          <w:sz w:val="28"/>
          <w:szCs w:val="28"/>
          <w:highlight w:val="none"/>
        </w:rPr>
        <w:t>不得以他人名义磋商和串通磋商。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磋商内容填写说明</w:t>
      </w:r>
    </w:p>
    <w:p>
      <w:pPr>
        <w:spacing w:line="540" w:lineRule="exact"/>
        <w:ind w:firstLine="560" w:firstLineChars="200"/>
        <w:rPr>
          <w:rFonts w:hint="eastAsia" w:ascii="仿宋" w:hAnsi="仿宋" w:eastAsia="仿宋" w:cs="仿宋"/>
          <w:spacing w:val="-4"/>
          <w:sz w:val="28"/>
          <w:szCs w:val="28"/>
          <w:highlight w:val="none"/>
        </w:rPr>
      </w:pPr>
      <w:r>
        <w:rPr>
          <w:rFonts w:hint="eastAsia" w:ascii="仿宋" w:hAnsi="仿宋" w:eastAsia="仿宋" w:cs="仿宋"/>
          <w:sz w:val="28"/>
          <w:szCs w:val="28"/>
          <w:highlight w:val="none"/>
        </w:rPr>
        <w:t>磋商报价一览表为要求按格式填写。</w:t>
      </w:r>
      <w:r>
        <w:rPr>
          <w:rFonts w:hint="eastAsia" w:ascii="仿宋" w:hAnsi="仿宋" w:eastAsia="仿宋" w:cs="仿宋"/>
          <w:spacing w:val="-4"/>
          <w:sz w:val="28"/>
          <w:szCs w:val="28"/>
          <w:highlight w:val="none"/>
        </w:rPr>
        <w:t>若</w:t>
      </w:r>
      <w:r>
        <w:rPr>
          <w:rFonts w:hint="eastAsia" w:ascii="仿宋" w:hAnsi="仿宋" w:eastAsia="仿宋" w:cs="仿宋"/>
          <w:spacing w:val="-4"/>
          <w:sz w:val="28"/>
          <w:szCs w:val="28"/>
          <w:highlight w:val="none"/>
          <w:lang w:eastAsia="zh-CN"/>
        </w:rPr>
        <w:t>供应商</w:t>
      </w:r>
      <w:r>
        <w:rPr>
          <w:rFonts w:hint="eastAsia" w:ascii="仿宋" w:hAnsi="仿宋" w:eastAsia="仿宋" w:cs="仿宋"/>
          <w:spacing w:val="-4"/>
          <w:sz w:val="28"/>
          <w:szCs w:val="28"/>
          <w:highlight w:val="none"/>
        </w:rPr>
        <w:t>填写有误，采购代理机构将默认为竞争性磋商文件要求格式。</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竞争性磋商响应文件的计量单位</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竞争性磋商响应文件中所使用的计量单位，除有特殊要求外，均采用国家法定计量单位。</w:t>
      </w:r>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答疑</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答疑的目的是澄清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解答</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提出的问题。</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应当将需要招标方澄清的问题致函（传真）招标代理机构，有关问题在会及时解答。若投标单位不按时领取答疑稿，则由此造成的一切后果由投标单位承担。</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提出的问题及解答内容，将统一整理为书面材料，若口头解答与书面材料不符时，以书面材料为准。书面材料将发送至所有</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，答疑材料视为竞争性磋商文件的组成部分，如与原竞争性磋商文件不符，以答疑书面材料为准。</w:t>
      </w:r>
    </w:p>
    <w:p>
      <w:pPr>
        <w:spacing w:line="54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磋商报价</w:t>
      </w:r>
    </w:p>
    <w:p>
      <w:pPr>
        <w:pageBreakBefore w:val="0"/>
        <w:kinsoku/>
        <w:wordWrap/>
        <w:overflowPunct/>
        <w:topLinePunct w:val="0"/>
        <w:bidi w:val="0"/>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-2.1各投标人的报价应是完成</w:t>
      </w:r>
      <w:r>
        <w:rPr>
          <w:rFonts w:hint="eastAsia" w:ascii="仿宋" w:hAnsi="仿宋" w:eastAsia="仿宋" w:cs="仿宋"/>
          <w:color w:val="000000"/>
          <w:sz w:val="28"/>
          <w:szCs w:val="28"/>
          <w:lang w:eastAsia="zh-CN"/>
        </w:rPr>
        <w:t>竞争性磋商</w:t>
      </w:r>
      <w:r>
        <w:rPr>
          <w:rFonts w:hint="eastAsia" w:ascii="仿宋" w:hAnsi="仿宋" w:eastAsia="仿宋" w:cs="仿宋"/>
          <w:color w:val="000000"/>
          <w:sz w:val="28"/>
          <w:szCs w:val="28"/>
        </w:rPr>
        <w:t>内容所需的所有费用（含税）的总和，不得以任何理由予以重复，任何选择性报价招标人将不予接受。</w:t>
      </w:r>
    </w:p>
    <w:p>
      <w:pPr>
        <w:pageBreakBefore w:val="0"/>
        <w:kinsoku/>
        <w:wordWrap/>
        <w:overflowPunct/>
        <w:topLinePunct w:val="0"/>
        <w:bidi w:val="0"/>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-2.2各投标人进行自主报价。</w:t>
      </w:r>
    </w:p>
    <w:p>
      <w:pPr>
        <w:pageBreakBefore w:val="0"/>
        <w:kinsoku/>
        <w:wordWrap/>
        <w:overflowPunct/>
        <w:topLinePunct w:val="0"/>
        <w:bidi w:val="0"/>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-2.3投标人的</w:t>
      </w:r>
      <w:r>
        <w:rPr>
          <w:rFonts w:hint="eastAsia" w:ascii="仿宋" w:hAnsi="仿宋" w:eastAsia="仿宋" w:cs="仿宋"/>
          <w:color w:val="000000"/>
          <w:sz w:val="28"/>
          <w:szCs w:val="28"/>
          <w:lang w:eastAsia="zh-CN"/>
        </w:rPr>
        <w:t>竞争性磋商</w:t>
      </w:r>
      <w:r>
        <w:rPr>
          <w:rFonts w:hint="eastAsia" w:ascii="仿宋" w:hAnsi="仿宋" w:eastAsia="仿宋" w:cs="仿宋"/>
          <w:color w:val="000000"/>
          <w:sz w:val="28"/>
          <w:szCs w:val="28"/>
        </w:rPr>
        <w:t>报价应是完成</w:t>
      </w:r>
      <w:r>
        <w:rPr>
          <w:rFonts w:hint="eastAsia" w:ascii="仿宋" w:hAnsi="仿宋" w:eastAsia="仿宋" w:cs="仿宋"/>
          <w:color w:val="000000"/>
          <w:sz w:val="28"/>
          <w:szCs w:val="28"/>
          <w:lang w:eastAsia="zh-CN"/>
        </w:rPr>
        <w:t>竞争性磋商文件</w:t>
      </w:r>
      <w:r>
        <w:rPr>
          <w:rFonts w:hint="eastAsia" w:ascii="仿宋" w:hAnsi="仿宋" w:eastAsia="仿宋" w:cs="仿宋"/>
          <w:color w:val="000000"/>
          <w:sz w:val="28"/>
          <w:szCs w:val="28"/>
        </w:rPr>
        <w:t>中的招标要求和合同条款上所列</w:t>
      </w:r>
      <w:r>
        <w:rPr>
          <w:rFonts w:hint="eastAsia" w:ascii="仿宋" w:hAnsi="仿宋" w:eastAsia="仿宋" w:cs="仿宋"/>
          <w:color w:val="000000"/>
          <w:sz w:val="28"/>
          <w:szCs w:val="28"/>
          <w:lang w:eastAsia="zh-CN"/>
        </w:rPr>
        <w:t>竞争性磋商</w:t>
      </w:r>
      <w:r>
        <w:rPr>
          <w:rFonts w:hint="eastAsia" w:ascii="仿宋" w:hAnsi="仿宋" w:eastAsia="仿宋" w:cs="仿宋"/>
          <w:color w:val="000000"/>
          <w:sz w:val="28"/>
          <w:szCs w:val="28"/>
        </w:rPr>
        <w:t>范围的全部。除非招标人变更委托施工项目、规模、条件或因提交的资料错误，或所提交资料做较大修改，以致造成施工单位需返工时所消耗的工作量。</w:t>
      </w:r>
    </w:p>
    <w:p>
      <w:pPr>
        <w:pageBreakBefore w:val="0"/>
        <w:kinsoku/>
        <w:wordWrap/>
        <w:overflowPunct/>
        <w:topLinePunct w:val="0"/>
        <w:bidi w:val="0"/>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-2.4每个投标人只允许有一种报价</w:t>
      </w:r>
      <w:r>
        <w:rPr>
          <w:rFonts w:hint="eastAsia" w:ascii="仿宋" w:hAnsi="仿宋" w:eastAsia="仿宋" w:cs="仿宋"/>
          <w:sz w:val="28"/>
          <w:szCs w:val="28"/>
        </w:rPr>
        <w:t>，任何有选择的报价将不予接受。</w:t>
      </w:r>
    </w:p>
    <w:p>
      <w:pPr>
        <w:pageBreakBefore w:val="0"/>
        <w:kinsoku/>
        <w:wordWrap/>
        <w:overflowPunct/>
        <w:topLinePunct w:val="0"/>
        <w:bidi w:val="0"/>
        <w:spacing w:line="540" w:lineRule="exact"/>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-2.5投标人可到项目所在地踏勘以充分了解项目位置、地质地貌、气候与水文条件、交通状况、电力、上水、下水、热力和天然气等市政基础设施及任何其他足以影响其施工的可实现性和承包价的情况，任何因忽视或误解项目基本情况而导致的索赔或施工工期期延长申请将不被批准。</w:t>
      </w:r>
      <w:r>
        <w:rPr>
          <w:rFonts w:hint="eastAsia" w:ascii="仿宋" w:hAnsi="仿宋" w:eastAsia="仿宋" w:cs="仿宋"/>
          <w:b/>
          <w:sz w:val="28"/>
          <w:szCs w:val="28"/>
          <w:highlight w:val="none"/>
        </w:rPr>
        <w:t xml:space="preserve"> </w:t>
      </w:r>
    </w:p>
    <w:p>
      <w:pPr>
        <w:pageBreakBefore w:val="0"/>
        <w:kinsoku/>
        <w:wordWrap/>
        <w:overflowPunct/>
        <w:topLinePunct w:val="0"/>
        <w:bidi w:val="0"/>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-3、投标人须对工程量清单及中任何施工需求和服务等要求进行完整报价，招标代理机构拒绝只对部分施工或服务进行报价的</w:t>
      </w:r>
      <w:r>
        <w:rPr>
          <w:rFonts w:hint="eastAsia" w:ascii="仿宋" w:hAnsi="仿宋" w:eastAsia="仿宋" w:cs="仿宋"/>
          <w:sz w:val="28"/>
          <w:szCs w:val="28"/>
          <w:highlight w:val="none"/>
          <w:lang w:eastAsia="zh-CN"/>
        </w:rPr>
        <w:t>竞争性磋商</w:t>
      </w:r>
      <w:r>
        <w:rPr>
          <w:rFonts w:hint="eastAsia" w:ascii="仿宋" w:hAnsi="仿宋" w:eastAsia="仿宋" w:cs="仿宋"/>
          <w:sz w:val="28"/>
          <w:szCs w:val="28"/>
          <w:highlight w:val="none"/>
        </w:rPr>
        <w:t>。投标人应在</w:t>
      </w:r>
      <w:r>
        <w:rPr>
          <w:rFonts w:hint="eastAsia" w:ascii="仿宋" w:hAnsi="仿宋" w:eastAsia="仿宋" w:cs="仿宋"/>
          <w:sz w:val="28"/>
          <w:szCs w:val="28"/>
          <w:highlight w:val="none"/>
          <w:lang w:eastAsia="zh-CN"/>
        </w:rPr>
        <w:t>竞争性磋商响应文件</w:t>
      </w:r>
      <w:r>
        <w:rPr>
          <w:rFonts w:hint="eastAsia" w:ascii="仿宋" w:hAnsi="仿宋" w:eastAsia="仿宋" w:cs="仿宋"/>
          <w:sz w:val="28"/>
          <w:szCs w:val="28"/>
          <w:highlight w:val="none"/>
        </w:rPr>
        <w:t>中的工程量清单计价表上标明对本次招标拟提供施工和服务的单价和总价。</w:t>
      </w:r>
    </w:p>
    <w:p>
      <w:pPr>
        <w:pageBreakBefore w:val="0"/>
        <w:kinsoku/>
        <w:wordWrap/>
        <w:overflowPunct/>
        <w:topLinePunct w:val="0"/>
        <w:bidi w:val="0"/>
        <w:spacing w:line="5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-4、所有根据合同或其它原因应由投标人支付的税款和其它应交纳的费用都要包括在投标人提交的</w:t>
      </w:r>
      <w:r>
        <w:rPr>
          <w:rFonts w:hint="eastAsia" w:ascii="仿宋" w:hAnsi="仿宋" w:eastAsia="仿宋" w:cs="仿宋"/>
          <w:color w:val="000000"/>
          <w:sz w:val="28"/>
          <w:szCs w:val="28"/>
          <w:highlight w:val="none"/>
          <w:lang w:eastAsia="zh-CN"/>
        </w:rPr>
        <w:t>竞争性磋商</w:t>
      </w:r>
      <w:r>
        <w:rPr>
          <w:rFonts w:hint="eastAsia" w:ascii="仿宋" w:hAnsi="仿宋" w:eastAsia="仿宋" w:cs="仿宋"/>
          <w:color w:val="000000"/>
          <w:sz w:val="28"/>
          <w:szCs w:val="28"/>
          <w:highlight w:val="none"/>
        </w:rPr>
        <w:t>价格中。</w:t>
      </w:r>
    </w:p>
    <w:p>
      <w:pPr>
        <w:pageBreakBefore w:val="0"/>
        <w:kinsoku/>
        <w:wordWrap/>
        <w:overflowPunct/>
        <w:topLinePunct w:val="0"/>
        <w:bidi w:val="0"/>
        <w:spacing w:line="5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-5、各投标单位根据工程量清单进行施工，但必须考虑到现场地理位置等客观性素情况，投标单位根据自身的实际情况，做出投标报价。投标人所报的</w:t>
      </w:r>
      <w:r>
        <w:rPr>
          <w:rFonts w:hint="eastAsia" w:ascii="仿宋" w:hAnsi="仿宋" w:eastAsia="仿宋" w:cs="仿宋"/>
          <w:color w:val="000000"/>
          <w:sz w:val="28"/>
          <w:szCs w:val="28"/>
          <w:highlight w:val="none"/>
          <w:lang w:eastAsia="zh-CN"/>
        </w:rPr>
        <w:t>竞争性磋商</w:t>
      </w:r>
      <w:r>
        <w:rPr>
          <w:rFonts w:hint="eastAsia" w:ascii="仿宋" w:hAnsi="仿宋" w:eastAsia="仿宋" w:cs="仿宋"/>
          <w:color w:val="000000"/>
          <w:sz w:val="28"/>
          <w:szCs w:val="28"/>
          <w:highlight w:val="none"/>
        </w:rPr>
        <w:t>价在合同执行过程中是固定不变的，不得以任何理由予以变更。任何包含价格调整要求的</w:t>
      </w:r>
      <w:r>
        <w:rPr>
          <w:rFonts w:hint="eastAsia" w:ascii="仿宋" w:hAnsi="仿宋" w:eastAsia="仿宋" w:cs="仿宋"/>
          <w:color w:val="000000"/>
          <w:sz w:val="28"/>
          <w:szCs w:val="28"/>
          <w:highlight w:val="none"/>
          <w:lang w:eastAsia="zh-CN"/>
        </w:rPr>
        <w:t>竞争性磋商</w:t>
      </w:r>
      <w:r>
        <w:rPr>
          <w:rFonts w:hint="eastAsia" w:ascii="仿宋" w:hAnsi="仿宋" w:eastAsia="仿宋" w:cs="仿宋"/>
          <w:color w:val="000000"/>
          <w:sz w:val="28"/>
          <w:szCs w:val="28"/>
          <w:highlight w:val="none"/>
        </w:rPr>
        <w:t>，将被认为是非响应性</w:t>
      </w:r>
      <w:r>
        <w:rPr>
          <w:rFonts w:hint="eastAsia" w:ascii="仿宋" w:hAnsi="仿宋" w:eastAsia="仿宋" w:cs="仿宋"/>
          <w:color w:val="000000"/>
          <w:sz w:val="28"/>
          <w:szCs w:val="28"/>
          <w:highlight w:val="none"/>
          <w:lang w:eastAsia="zh-CN"/>
        </w:rPr>
        <w:t>竞争性磋商</w:t>
      </w:r>
      <w:r>
        <w:rPr>
          <w:rFonts w:hint="eastAsia" w:ascii="仿宋" w:hAnsi="仿宋" w:eastAsia="仿宋" w:cs="仿宋"/>
          <w:color w:val="000000"/>
          <w:sz w:val="28"/>
          <w:szCs w:val="28"/>
          <w:highlight w:val="none"/>
        </w:rPr>
        <w:t>而予以拒绝。</w:t>
      </w:r>
    </w:p>
    <w:p>
      <w:pPr>
        <w:pageBreakBefore w:val="0"/>
        <w:kinsoku/>
        <w:wordWrap/>
        <w:overflowPunct/>
        <w:topLinePunct w:val="0"/>
        <w:bidi w:val="0"/>
        <w:spacing w:line="5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-6、投标人不得以低于成本的报价参加</w:t>
      </w:r>
      <w:r>
        <w:rPr>
          <w:rFonts w:hint="eastAsia" w:ascii="仿宋" w:hAnsi="仿宋" w:eastAsia="仿宋" w:cs="仿宋"/>
          <w:color w:val="000000"/>
          <w:sz w:val="28"/>
          <w:szCs w:val="28"/>
          <w:highlight w:val="none"/>
          <w:lang w:eastAsia="zh-CN"/>
        </w:rPr>
        <w:t>竞争性磋商</w:t>
      </w:r>
      <w:r>
        <w:rPr>
          <w:rFonts w:hint="eastAsia" w:ascii="仿宋" w:hAnsi="仿宋" w:eastAsia="仿宋" w:cs="仿宋"/>
          <w:color w:val="000000"/>
          <w:sz w:val="28"/>
          <w:szCs w:val="28"/>
          <w:highlight w:val="none"/>
        </w:rPr>
        <w:t>。当</w:t>
      </w:r>
      <w:r>
        <w:rPr>
          <w:rFonts w:hint="eastAsia" w:ascii="仿宋" w:hAnsi="仿宋" w:eastAsia="仿宋" w:cs="仿宋"/>
          <w:color w:val="000000"/>
          <w:sz w:val="28"/>
          <w:szCs w:val="28"/>
          <w:highlight w:val="none"/>
          <w:lang w:eastAsia="zh-CN"/>
        </w:rPr>
        <w:t>竞争性磋商</w:t>
      </w:r>
      <w:r>
        <w:rPr>
          <w:rFonts w:hint="eastAsia" w:ascii="仿宋" w:hAnsi="仿宋" w:eastAsia="仿宋" w:cs="仿宋"/>
          <w:color w:val="000000"/>
          <w:sz w:val="28"/>
          <w:szCs w:val="28"/>
          <w:highlight w:val="none"/>
        </w:rPr>
        <w:t>小组认为某个投标人的</w:t>
      </w:r>
      <w:r>
        <w:rPr>
          <w:rFonts w:hint="eastAsia" w:ascii="仿宋" w:hAnsi="仿宋" w:eastAsia="仿宋" w:cs="仿宋"/>
          <w:color w:val="000000"/>
          <w:sz w:val="28"/>
          <w:szCs w:val="28"/>
          <w:highlight w:val="none"/>
          <w:lang w:eastAsia="zh-CN"/>
        </w:rPr>
        <w:t>竞争性磋商</w:t>
      </w:r>
      <w:r>
        <w:rPr>
          <w:rFonts w:hint="eastAsia" w:ascii="仿宋" w:hAnsi="仿宋" w:eastAsia="仿宋" w:cs="仿宋"/>
          <w:color w:val="000000"/>
          <w:sz w:val="28"/>
          <w:szCs w:val="28"/>
          <w:highlight w:val="none"/>
        </w:rPr>
        <w:t>价或者某些工程量分项报价明显不合理或者低于成本，有可能影响施工质量和不能诚信履约的，可要求该投标人在规定的期限内提供书面文件予以解释说明，并提交相关证明材料；否则，</w:t>
      </w:r>
      <w:r>
        <w:rPr>
          <w:rFonts w:hint="eastAsia" w:ascii="仿宋" w:hAnsi="仿宋" w:eastAsia="仿宋" w:cs="仿宋"/>
          <w:color w:val="000000"/>
          <w:sz w:val="28"/>
          <w:szCs w:val="28"/>
          <w:highlight w:val="none"/>
          <w:lang w:eastAsia="zh-CN"/>
        </w:rPr>
        <w:t>竞争性磋商</w:t>
      </w:r>
      <w:r>
        <w:rPr>
          <w:rFonts w:hint="eastAsia" w:ascii="仿宋" w:hAnsi="仿宋" w:eastAsia="仿宋" w:cs="仿宋"/>
          <w:color w:val="000000"/>
          <w:sz w:val="28"/>
          <w:szCs w:val="28"/>
          <w:highlight w:val="none"/>
        </w:rPr>
        <w:t>小组认定该投标人以低于成本报价竞标，其</w:t>
      </w:r>
      <w:r>
        <w:rPr>
          <w:rFonts w:hint="eastAsia" w:ascii="仿宋" w:hAnsi="仿宋" w:eastAsia="仿宋" w:cs="仿宋"/>
          <w:color w:val="000000"/>
          <w:sz w:val="28"/>
          <w:szCs w:val="28"/>
          <w:highlight w:val="none"/>
          <w:lang w:eastAsia="zh-CN"/>
        </w:rPr>
        <w:t>竞争性磋商</w:t>
      </w:r>
      <w:r>
        <w:rPr>
          <w:rFonts w:hint="eastAsia" w:ascii="仿宋" w:hAnsi="仿宋" w:eastAsia="仿宋" w:cs="仿宋"/>
          <w:color w:val="000000"/>
          <w:sz w:val="28"/>
          <w:szCs w:val="28"/>
          <w:highlight w:val="none"/>
        </w:rPr>
        <w:t>应作废标处理。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10</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投标期间一切费用自理。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lang w:eastAsia="zh-CN"/>
        </w:rPr>
        <w:t>.竞争性磋商响应文件</w:t>
      </w:r>
      <w:r>
        <w:rPr>
          <w:rFonts w:hint="eastAsia" w:ascii="仿宋" w:hAnsi="仿宋" w:eastAsia="仿宋" w:cs="仿宋"/>
          <w:bCs/>
          <w:color w:val="auto"/>
          <w:sz w:val="28"/>
          <w:szCs w:val="28"/>
          <w:highlight w:val="none"/>
        </w:rPr>
        <w:t>的制作</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.竞争性磋商响应文件</w:t>
      </w:r>
      <w:r>
        <w:rPr>
          <w:rFonts w:hint="eastAsia" w:ascii="仿宋" w:hAnsi="仿宋" w:eastAsia="仿宋" w:cs="仿宋"/>
          <w:bCs/>
          <w:color w:val="auto"/>
          <w:sz w:val="28"/>
          <w:szCs w:val="28"/>
          <w:highlight w:val="none"/>
        </w:rPr>
        <w:t>的签署及规定</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竞争性磋商响应</w:t>
      </w:r>
      <w:r>
        <w:rPr>
          <w:rFonts w:hint="eastAsia" w:ascii="仿宋" w:hAnsi="仿宋" w:eastAsia="仿宋" w:cs="仿宋"/>
          <w:sz w:val="28"/>
          <w:szCs w:val="28"/>
          <w:highlight w:val="none"/>
        </w:rPr>
        <w:t>文件的各项资料均应遵守本条规定。</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（2）供应商应按照</w:t>
      </w:r>
      <w:r>
        <w:rPr>
          <w:rFonts w:hint="eastAsia" w:ascii="仿宋" w:hAnsi="仿宋" w:eastAsia="仿宋" w:cs="仿宋"/>
          <w:sz w:val="28"/>
          <w:szCs w:val="28"/>
          <w:highlight w:val="none"/>
          <w:lang w:eastAsia="zh-CN"/>
        </w:rPr>
        <w:t>竞争性磋商</w:t>
      </w:r>
      <w:r>
        <w:rPr>
          <w:rFonts w:hint="eastAsia" w:ascii="仿宋" w:hAnsi="仿宋" w:eastAsia="仿宋" w:cs="仿宋"/>
          <w:sz w:val="28"/>
          <w:szCs w:val="28"/>
          <w:highlight w:val="none"/>
        </w:rPr>
        <w:t>文件要求进行签字或盖章。</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（3）全套</w:t>
      </w:r>
      <w:r>
        <w:rPr>
          <w:rFonts w:hint="eastAsia" w:ascii="仿宋" w:hAnsi="仿宋" w:eastAsia="仿宋" w:cs="仿宋"/>
          <w:sz w:val="28"/>
          <w:szCs w:val="28"/>
          <w:highlight w:val="none"/>
          <w:lang w:eastAsia="zh-CN"/>
        </w:rPr>
        <w:t>竞争性磋商响应</w:t>
      </w:r>
      <w:r>
        <w:rPr>
          <w:rFonts w:hint="eastAsia" w:ascii="仿宋" w:hAnsi="仿宋" w:eastAsia="仿宋" w:cs="仿宋"/>
          <w:sz w:val="28"/>
          <w:szCs w:val="28"/>
          <w:highlight w:val="none"/>
        </w:rPr>
        <w:t>文件应无涂改或行间插字或增删。除非这些删改是根据采购人的指示进行的，或者是供应商造成的必须修改的错误。如有修改，修改处应加盖供应商公章及法人代表或被授权人签字或盖章确认。</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（4）因字迹潦草或表达不清所引起的后果由供应商自行负责。</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bCs/>
          <w:sz w:val="28"/>
          <w:szCs w:val="28"/>
        </w:rPr>
        <w:t>竞争性磋商响应</w:t>
      </w:r>
      <w:r>
        <w:rPr>
          <w:rFonts w:hint="eastAsia" w:ascii="仿宋" w:hAnsi="仿宋" w:eastAsia="仿宋" w:cs="仿宋"/>
          <w:sz w:val="28"/>
          <w:szCs w:val="28"/>
        </w:rPr>
        <w:t>文件的制作和递交</w:t>
      </w:r>
      <w:r>
        <w:rPr>
          <w:rFonts w:hint="eastAsia" w:ascii="仿宋" w:hAnsi="仿宋" w:eastAsia="仿宋" w:cs="仿宋"/>
          <w:sz w:val="28"/>
          <w:szCs w:val="28"/>
          <w:highlight w:val="none"/>
        </w:rPr>
        <w:tab/>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（1）竞争性磋商响应文件的制作：</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磋商时，供应商应自行将竞争性磋商响应文件密封完好。封装袋上应写明项目名称、编号、供应商名称及“正本”、“副本”字样，并在密封条接缝处加盖单位公章（鲜章）和法定代表人或被授权代表签字（或盖章）；</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b、竞争性磋商响应文件一律采用书籍方式。竞争性磋商响应文件共四份，其中正本一份，副本二份，电子文件一份</w:t>
      </w:r>
      <w:r>
        <w:rPr>
          <w:rFonts w:hint="eastAsia" w:ascii="仿宋" w:hAnsi="仿宋" w:eastAsia="仿宋" w:cs="仿宋"/>
          <w:color w:val="auto"/>
          <w:sz w:val="28"/>
          <w:szCs w:val="28"/>
          <w:highlight w:val="none"/>
          <w:lang w:eastAsia="zh-CN"/>
        </w:rPr>
        <w:t>（电子版附投标文价正本加盖公章的PDF扫描件及WORD版本</w:t>
      </w:r>
      <w:r>
        <w:rPr>
          <w:rFonts w:hint="eastAsia" w:ascii="仿宋" w:hAnsi="仿宋" w:eastAsia="仿宋" w:cs="仿宋"/>
          <w:color w:val="auto"/>
          <w:sz w:val="28"/>
          <w:szCs w:val="28"/>
          <w:highlight w:val="none"/>
          <w:lang w:val="en-US" w:eastAsia="zh-CN"/>
        </w:rPr>
        <w:t>）</w:t>
      </w:r>
      <w:r>
        <w:rPr>
          <w:rFonts w:hint="eastAsia" w:ascii="仿宋" w:hAnsi="仿宋" w:eastAsia="仿宋" w:cs="仿宋"/>
          <w:sz w:val="28"/>
          <w:szCs w:val="28"/>
          <w:highlight w:val="none"/>
        </w:rPr>
        <w:t>，单独密封。竞争性磋商响应文件正本须加盖鲜章，副本可以是正本的复印件。各封装袋上注明“磋商时启封”字样。如果正本与副本不符，以正本为准。</w:t>
      </w:r>
    </w:p>
    <w:p>
      <w:pPr>
        <w:spacing w:line="540" w:lineRule="exact"/>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rPr>
        <w:t>竞争性磋商响应</w:t>
      </w:r>
      <w:r>
        <w:rPr>
          <w:rFonts w:hint="eastAsia" w:ascii="仿宋" w:hAnsi="仿宋" w:eastAsia="仿宋" w:cs="仿宋"/>
          <w:sz w:val="28"/>
          <w:szCs w:val="28"/>
          <w:highlight w:val="none"/>
        </w:rPr>
        <w:t>文件的递交：</w:t>
      </w:r>
    </w:p>
    <w:p>
      <w:pPr>
        <w:spacing w:line="540" w:lineRule="exact"/>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a</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应按规定的时间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地点，于磋商截止时间前递交竞争性磋商响应文件；</w:t>
      </w:r>
    </w:p>
    <w:p>
      <w:pPr>
        <w:spacing w:line="540" w:lineRule="exact"/>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b</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采购代理机构推迟递交</w:t>
      </w:r>
      <w:r>
        <w:rPr>
          <w:rFonts w:hint="eastAsia" w:ascii="仿宋" w:hAnsi="仿宋" w:eastAsia="仿宋" w:cs="仿宋"/>
          <w:bCs/>
          <w:sz w:val="28"/>
          <w:szCs w:val="28"/>
          <w:highlight w:val="none"/>
        </w:rPr>
        <w:t>竞争性磋商</w:t>
      </w:r>
      <w:r>
        <w:rPr>
          <w:rFonts w:hint="eastAsia" w:ascii="仿宋" w:hAnsi="仿宋" w:eastAsia="仿宋" w:cs="仿宋"/>
          <w:sz w:val="28"/>
          <w:szCs w:val="28"/>
          <w:highlight w:val="none"/>
        </w:rPr>
        <w:t>响应文件截止时间时，应在递交</w:t>
      </w:r>
      <w:r>
        <w:rPr>
          <w:rFonts w:hint="eastAsia" w:ascii="仿宋" w:hAnsi="仿宋" w:eastAsia="仿宋" w:cs="仿宋"/>
          <w:bCs/>
          <w:sz w:val="28"/>
          <w:szCs w:val="28"/>
          <w:highlight w:val="none"/>
        </w:rPr>
        <w:t>竞争性磋商</w:t>
      </w:r>
      <w:r>
        <w:rPr>
          <w:rFonts w:hint="eastAsia" w:ascii="仿宋" w:hAnsi="仿宋" w:eastAsia="仿宋" w:cs="仿宋"/>
          <w:sz w:val="28"/>
          <w:szCs w:val="28"/>
          <w:highlight w:val="none"/>
        </w:rPr>
        <w:t>响应文件截止时间1日前以书面或传真的形式通知所有</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。采购代理机构和</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的权利和义务将受到新的截止期的约束。</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c</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逾期递交</w:t>
      </w:r>
      <w:r>
        <w:rPr>
          <w:rFonts w:hint="eastAsia" w:ascii="仿宋" w:hAnsi="仿宋" w:eastAsia="仿宋" w:cs="仿宋"/>
          <w:bCs/>
          <w:sz w:val="28"/>
          <w:szCs w:val="28"/>
          <w:highlight w:val="none"/>
        </w:rPr>
        <w:t>竞争性磋商</w:t>
      </w:r>
      <w:r>
        <w:rPr>
          <w:rFonts w:hint="eastAsia" w:ascii="仿宋" w:hAnsi="仿宋" w:eastAsia="仿宋" w:cs="仿宋"/>
          <w:sz w:val="28"/>
          <w:szCs w:val="28"/>
          <w:highlight w:val="none"/>
        </w:rPr>
        <w:t>响应文件，将被拒收。</w:t>
      </w:r>
    </w:p>
    <w:p>
      <w:pPr>
        <w:spacing w:line="5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bCs/>
          <w:sz w:val="28"/>
          <w:szCs w:val="28"/>
          <w:highlight w:val="none"/>
        </w:rPr>
        <w:t>竞争性磋商</w:t>
      </w:r>
      <w:r>
        <w:rPr>
          <w:rFonts w:hint="eastAsia" w:ascii="仿宋" w:hAnsi="仿宋" w:eastAsia="仿宋" w:cs="仿宋"/>
          <w:sz w:val="28"/>
          <w:szCs w:val="28"/>
          <w:highlight w:val="none"/>
        </w:rPr>
        <w:t>响应文件的补充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修改与撤回：</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w:t>
      </w:r>
      <w:r>
        <w:rPr>
          <w:rFonts w:hint="eastAsia" w:ascii="仿宋" w:hAnsi="仿宋" w:eastAsia="仿宋" w:cs="仿宋"/>
          <w:sz w:val="28"/>
          <w:szCs w:val="28"/>
          <w:highlight w:val="none"/>
          <w:lang w:eastAsia="zh-CN"/>
        </w:rPr>
        <w:t>.</w:t>
      </w:r>
      <w:r>
        <w:rPr>
          <w:rFonts w:hint="eastAsia" w:ascii="仿宋" w:hAnsi="仿宋" w:eastAsia="仿宋" w:cs="仿宋"/>
          <w:color w:val="000000"/>
          <w:sz w:val="28"/>
          <w:szCs w:val="28"/>
          <w:highlight w:val="none"/>
          <w:lang w:eastAsia="zh-CN"/>
        </w:rPr>
        <w:t>供应商</w:t>
      </w:r>
      <w:r>
        <w:rPr>
          <w:rFonts w:hint="eastAsia" w:ascii="仿宋" w:hAnsi="仿宋" w:eastAsia="仿宋" w:cs="仿宋"/>
          <w:sz w:val="28"/>
          <w:szCs w:val="28"/>
          <w:highlight w:val="none"/>
        </w:rPr>
        <w:t>在递交竞争性磋商响应文件以后，在规定的磋商截止时间之前,可以书面形式补充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修改或撤回已递交的竞争性磋商响应文件，并以书面形式通知采购代理机构。补充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修改的内容应当按竞争性磋商文件要求签署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盖章，并作为竞争性磋商响应文件的组成部分；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w:t>
      </w:r>
      <w:r>
        <w:rPr>
          <w:rFonts w:hint="eastAsia" w:ascii="仿宋" w:hAnsi="仿宋" w:eastAsia="仿宋" w:cs="仿宋"/>
          <w:sz w:val="28"/>
          <w:szCs w:val="28"/>
          <w:highlight w:val="none"/>
          <w:lang w:eastAsia="zh-CN"/>
        </w:rPr>
        <w:t>.</w:t>
      </w:r>
      <w:r>
        <w:rPr>
          <w:rFonts w:hint="eastAsia" w:ascii="仿宋" w:hAnsi="仿宋" w:eastAsia="仿宋" w:cs="仿宋"/>
          <w:color w:val="000000"/>
          <w:sz w:val="28"/>
          <w:szCs w:val="28"/>
          <w:highlight w:val="none"/>
          <w:lang w:eastAsia="zh-CN"/>
        </w:rPr>
        <w:t>供应商</w:t>
      </w:r>
      <w:r>
        <w:rPr>
          <w:rFonts w:hint="eastAsia" w:ascii="仿宋" w:hAnsi="仿宋" w:eastAsia="仿宋" w:cs="仿宋"/>
          <w:sz w:val="28"/>
          <w:szCs w:val="28"/>
          <w:highlight w:val="none"/>
        </w:rPr>
        <w:t>提出书面修改和撤标要求，须在递交竞争性磋商响应文件截止时间前密封送达采购代理机构，并在封面上加注“修改”或“撤回”字样。采购代理机构可以接受，但不退还原竞争性磋商响应文件（包含纸质及电子版）。</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c</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撤回竞争性磋商响应文件应以书面形式由有权人（法人代表或被</w:t>
      </w:r>
      <w:r>
        <w:rPr>
          <w:rFonts w:hint="eastAsia" w:ascii="仿宋" w:hAnsi="仿宋" w:eastAsia="仿宋" w:cs="仿宋"/>
          <w:sz w:val="28"/>
          <w:szCs w:val="28"/>
          <w:highlight w:val="none"/>
          <w:lang w:eastAsia="zh-CN"/>
        </w:rPr>
        <w:t>被授权人</w:t>
      </w:r>
      <w:r>
        <w:rPr>
          <w:rFonts w:hint="eastAsia" w:ascii="仿宋" w:hAnsi="仿宋" w:eastAsia="仿宋" w:cs="仿宋"/>
          <w:sz w:val="28"/>
          <w:szCs w:val="28"/>
          <w:highlight w:val="none"/>
        </w:rPr>
        <w:t>）通知采购代理机构。如采取传真形式撤回磋商，随后必须补充有法人代表或被</w:t>
      </w:r>
      <w:r>
        <w:rPr>
          <w:rFonts w:hint="eastAsia" w:ascii="仿宋" w:hAnsi="仿宋" w:eastAsia="仿宋" w:cs="仿宋"/>
          <w:sz w:val="28"/>
          <w:szCs w:val="28"/>
          <w:highlight w:val="none"/>
          <w:lang w:eastAsia="zh-CN"/>
        </w:rPr>
        <w:t>被授权人</w:t>
      </w:r>
      <w:r>
        <w:rPr>
          <w:rFonts w:hint="eastAsia" w:ascii="仿宋" w:hAnsi="仿宋" w:eastAsia="仿宋" w:cs="仿宋"/>
          <w:sz w:val="28"/>
          <w:szCs w:val="28"/>
          <w:highlight w:val="none"/>
        </w:rPr>
        <w:t>签署的要求撤回磋商的正式文件。以在竞争性磋商开始前送达</w:t>
      </w:r>
      <w:r>
        <w:rPr>
          <w:rFonts w:hint="eastAsia" w:ascii="仿宋" w:hAnsi="仿宋" w:eastAsia="仿宋" w:cs="仿宋"/>
          <w:sz w:val="28"/>
          <w:szCs w:val="28"/>
          <w:highlight w:val="none"/>
          <w:lang w:eastAsia="zh-CN"/>
        </w:rPr>
        <w:t>陕西朝阳德信工程造价咨询有限责任公司</w:t>
      </w:r>
      <w:r>
        <w:rPr>
          <w:rFonts w:hint="eastAsia" w:ascii="仿宋" w:hAnsi="仿宋" w:eastAsia="仿宋" w:cs="仿宋"/>
          <w:sz w:val="28"/>
          <w:szCs w:val="28"/>
          <w:highlight w:val="none"/>
        </w:rPr>
        <w:t>为准。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d</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磋商截止时间之后，</w:t>
      </w:r>
      <w:r>
        <w:rPr>
          <w:rFonts w:hint="eastAsia" w:ascii="仿宋" w:hAnsi="仿宋" w:eastAsia="仿宋" w:cs="仿宋"/>
          <w:color w:val="000000"/>
          <w:sz w:val="28"/>
          <w:szCs w:val="28"/>
          <w:highlight w:val="none"/>
          <w:lang w:eastAsia="zh-CN"/>
        </w:rPr>
        <w:t>供应商</w:t>
      </w:r>
      <w:r>
        <w:rPr>
          <w:rFonts w:hint="eastAsia" w:ascii="仿宋" w:hAnsi="仿宋" w:eastAsia="仿宋" w:cs="仿宋"/>
          <w:sz w:val="28"/>
          <w:szCs w:val="28"/>
          <w:highlight w:val="none"/>
        </w:rPr>
        <w:t>不得补充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修改竞争性磋商响应文件；</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e</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在磋商截止时间至磋商有效期满之前，</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不得撤回其竞争性磋商响应文件，否则其投标保证金将不予退还。</w:t>
      </w:r>
    </w:p>
    <w:p>
      <w:pPr>
        <w:spacing w:line="5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（4）竞争性磋商响应文件的审查标准：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w:t>
      </w:r>
      <w:r>
        <w:rPr>
          <w:rFonts w:hint="eastAsia" w:ascii="仿宋" w:hAnsi="仿宋" w:eastAsia="仿宋" w:cs="仿宋"/>
          <w:sz w:val="28"/>
          <w:szCs w:val="28"/>
          <w:highlight w:val="none"/>
          <w:lang w:eastAsia="zh-CN"/>
        </w:rPr>
        <w:t>.竞争性磋商响应文件</w:t>
      </w:r>
      <w:r>
        <w:rPr>
          <w:rFonts w:hint="eastAsia" w:ascii="仿宋" w:hAnsi="仿宋" w:eastAsia="仿宋" w:cs="仿宋"/>
          <w:sz w:val="28"/>
          <w:szCs w:val="28"/>
          <w:highlight w:val="none"/>
        </w:rPr>
        <w:t>中</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一览表内容与</w:t>
      </w:r>
      <w:r>
        <w:rPr>
          <w:rFonts w:hint="eastAsia" w:ascii="仿宋" w:hAnsi="仿宋" w:eastAsia="仿宋" w:cs="仿宋"/>
          <w:sz w:val="28"/>
          <w:szCs w:val="28"/>
          <w:highlight w:val="none"/>
          <w:lang w:eastAsia="zh-CN"/>
        </w:rPr>
        <w:t>竞争性磋商响应文件</w:t>
      </w:r>
      <w:r>
        <w:rPr>
          <w:rFonts w:hint="eastAsia" w:ascii="仿宋" w:hAnsi="仿宋" w:eastAsia="仿宋" w:cs="仿宋"/>
          <w:sz w:val="28"/>
          <w:szCs w:val="28"/>
          <w:highlight w:val="none"/>
        </w:rPr>
        <w:t>中相应内容不一致的，以</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一览表为准;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大写金额和小写金额不一致的，以大写金额为准;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c</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单价金额小数点或者百分比有明显错位的，以</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一览表的总价为准，并修改单价;</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d</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总价金额与按单价汇总金额不一致的，以单价金额计算结果为准。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同时出现两种以上不一致的，按照前款规定的顺序修正。修正后的报价</w:t>
      </w:r>
      <w:r>
        <w:rPr>
          <w:rFonts w:hint="eastAsia" w:ascii="仿宋" w:hAnsi="仿宋" w:eastAsia="仿宋" w:cs="仿宋"/>
          <w:sz w:val="28"/>
          <w:szCs w:val="28"/>
          <w:highlight w:val="none"/>
          <w:lang w:eastAsia="zh-CN"/>
        </w:rPr>
        <w:t>由供应商</w:t>
      </w:r>
      <w:r>
        <w:rPr>
          <w:rFonts w:hint="eastAsia" w:ascii="仿宋" w:hAnsi="仿宋" w:eastAsia="仿宋" w:cs="仿宋"/>
          <w:sz w:val="28"/>
          <w:szCs w:val="28"/>
          <w:highlight w:val="none"/>
        </w:rPr>
        <w:t>应当采用书面形式的澄清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说明或者补正，并加盖公章或者由法定代表人或其授权的代表签字</w:t>
      </w:r>
      <w:r>
        <w:rPr>
          <w:rFonts w:hint="eastAsia" w:ascii="仿宋" w:hAnsi="仿宋" w:eastAsia="仿宋" w:cs="仿宋"/>
          <w:sz w:val="28"/>
          <w:szCs w:val="28"/>
          <w:highlight w:val="none"/>
          <w:lang w:eastAsia="zh-CN"/>
        </w:rPr>
        <w:t>确认，</w:t>
      </w:r>
      <w:r>
        <w:rPr>
          <w:rFonts w:hint="eastAsia" w:ascii="仿宋" w:hAnsi="仿宋" w:eastAsia="仿宋" w:cs="仿宋"/>
          <w:sz w:val="28"/>
          <w:szCs w:val="28"/>
          <w:highlight w:val="none"/>
        </w:rPr>
        <w:t>经</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确认后产生约束力，</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不确认的，其投标无效。</w:t>
      </w:r>
    </w:p>
    <w:p>
      <w:pPr>
        <w:spacing w:line="5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（5）竞争性磋商响应文件的有效性：</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磋商时，竞争性磋商响应文件出现下列情形之一的，应当作为无效响应文件，不得进入评审：</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）竞争性响应磋商文件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投标函未加盖</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公章，或未经法定代表人或其</w:t>
      </w:r>
      <w:r>
        <w:rPr>
          <w:rFonts w:hint="eastAsia" w:ascii="仿宋" w:hAnsi="仿宋" w:eastAsia="仿宋" w:cs="仿宋"/>
          <w:sz w:val="28"/>
          <w:szCs w:val="28"/>
          <w:highlight w:val="none"/>
          <w:lang w:eastAsia="zh-CN"/>
        </w:rPr>
        <w:t>被授权人</w:t>
      </w:r>
      <w:r>
        <w:rPr>
          <w:rFonts w:hint="eastAsia" w:ascii="仿宋" w:hAnsi="仿宋" w:eastAsia="仿宋" w:cs="仿宋"/>
          <w:sz w:val="28"/>
          <w:szCs w:val="28"/>
          <w:highlight w:val="none"/>
        </w:rPr>
        <w:t>签字或盖章的；</w:t>
      </w:r>
    </w:p>
    <w:p>
      <w:pPr>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竞争性磋商</w:t>
      </w:r>
      <w:r>
        <w:rPr>
          <w:rFonts w:hint="eastAsia" w:ascii="仿宋" w:hAnsi="仿宋" w:eastAsia="仿宋" w:cs="仿宋"/>
          <w:color w:val="auto"/>
          <w:sz w:val="28"/>
          <w:szCs w:val="28"/>
          <w:highlight w:val="none"/>
        </w:rPr>
        <w:t>文件重大缺</w:t>
      </w:r>
      <w:r>
        <w:rPr>
          <w:rFonts w:hint="eastAsia" w:ascii="仿宋" w:hAnsi="仿宋" w:eastAsia="仿宋" w:cs="仿宋"/>
          <w:color w:val="auto"/>
          <w:sz w:val="28"/>
          <w:szCs w:val="28"/>
          <w:highlight w:val="none"/>
          <w:lang w:eastAsia="zh-CN"/>
        </w:rPr>
        <w:t>项漏项,或附加了采购人难以接受的条件或款项的；</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）投标人有围标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串标现象，经查证属实的。 有下列情形之一的，视为投标人串通投标，其投标无效：</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500" w:lineRule="exact"/>
        <w:ind w:firstLine="774" w:firstLineChars="300"/>
        <w:textAlignment w:val="auto"/>
        <w:rPr>
          <w:rFonts w:hint="eastAsia" w:ascii="仿宋" w:hAnsi="仿宋" w:eastAsia="仿宋" w:cs="仿宋"/>
          <w:color w:val="auto"/>
          <w:spacing w:val="-11"/>
          <w:sz w:val="28"/>
          <w:szCs w:val="28"/>
          <w:highlight w:val="none"/>
        </w:rPr>
      </w:pPr>
      <w:r>
        <w:rPr>
          <w:rFonts w:hint="eastAsia" w:ascii="仿宋" w:hAnsi="仿宋" w:eastAsia="仿宋" w:cs="仿宋"/>
          <w:color w:val="auto"/>
          <w:spacing w:val="-11"/>
          <w:sz w:val="28"/>
          <w:szCs w:val="28"/>
          <w:highlight w:val="none"/>
        </w:rPr>
        <w:t>③不同投标人的投标文件载明的项目管理成员或者联系人员为同一人；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⑤不同投标人的投标文件相互混装；</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⑥不同投标人的投标保证金从同一单位或者个人的账户转出。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⑦不符合现行法律法规和</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规定的其他实质性要求的。</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）不符合现行法律法规和竞争性磋商文件规定的其他要求的。</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竞争性磋商响应文件的有效期：自磋商之日起算90个日历日。</w:t>
      </w:r>
    </w:p>
    <w:p>
      <w:pPr>
        <w:spacing w:line="50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四</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磋商保证金</w:t>
      </w:r>
    </w:p>
    <w:p>
      <w:pPr>
        <w:spacing w:line="540" w:lineRule="exact"/>
        <w:ind w:left="-359" w:leftChars="-171" w:firstLine="980" w:firstLineChars="350"/>
        <w:rPr>
          <w:rFonts w:hint="eastAsia" w:ascii="仿宋" w:hAnsi="仿宋" w:eastAsia="仿宋" w:cs="仿宋"/>
          <w:b/>
          <w:bCs/>
          <w:sz w:val="28"/>
          <w:szCs w:val="28"/>
          <w:highlight w:val="none"/>
          <w:u w:val="single"/>
        </w:rPr>
      </w:pPr>
      <w:r>
        <w:rPr>
          <w:rFonts w:hint="eastAsia" w:ascii="仿宋" w:hAnsi="仿宋" w:eastAsia="仿宋" w:cs="仿宋"/>
          <w:b w:val="0"/>
          <w:bCs w:val="0"/>
          <w:sz w:val="28"/>
          <w:szCs w:val="28"/>
          <w:highlight w:val="none"/>
          <w:u w:val="none"/>
        </w:rPr>
        <w:t>1</w:t>
      </w:r>
      <w:r>
        <w:rPr>
          <w:rFonts w:hint="eastAsia" w:ascii="仿宋" w:hAnsi="仿宋" w:eastAsia="仿宋" w:cs="仿宋"/>
          <w:b w:val="0"/>
          <w:bCs w:val="0"/>
          <w:sz w:val="28"/>
          <w:szCs w:val="28"/>
          <w:highlight w:val="none"/>
          <w:u w:val="none"/>
          <w:lang w:eastAsia="zh-CN"/>
        </w:rPr>
        <w:t>.</w:t>
      </w:r>
      <w:r>
        <w:rPr>
          <w:rFonts w:hint="eastAsia" w:ascii="仿宋" w:hAnsi="仿宋" w:eastAsia="仿宋" w:cs="仿宋"/>
          <w:b w:val="0"/>
          <w:bCs w:val="0"/>
          <w:sz w:val="28"/>
          <w:szCs w:val="28"/>
          <w:highlight w:val="none"/>
          <w:u w:val="none"/>
        </w:rPr>
        <w:t>投标保证金</w:t>
      </w:r>
      <w:r>
        <w:rPr>
          <w:rFonts w:hint="eastAsia" w:ascii="仿宋" w:hAnsi="仿宋" w:eastAsia="仿宋" w:cs="仿宋"/>
          <w:b w:val="0"/>
          <w:bCs w:val="0"/>
          <w:sz w:val="28"/>
          <w:szCs w:val="28"/>
          <w:highlight w:val="none"/>
          <w:u w:val="none"/>
          <w:lang w:val="en-US" w:eastAsia="zh-CN"/>
        </w:rPr>
        <w:t>：</w:t>
      </w:r>
      <w:r>
        <w:rPr>
          <w:rFonts w:hint="eastAsia" w:ascii="仿宋" w:hAnsi="仿宋" w:eastAsia="仿宋" w:cs="仿宋"/>
          <w:b/>
          <w:bCs/>
          <w:sz w:val="28"/>
          <w:szCs w:val="28"/>
          <w:highlight w:val="none"/>
          <w:u w:val="single"/>
          <w:lang w:val="en-US" w:eastAsia="zh-CN"/>
        </w:rPr>
        <w:t>壹万元整（¥：10000.00元）</w:t>
      </w:r>
    </w:p>
    <w:p>
      <w:pPr>
        <w:spacing w:line="540" w:lineRule="exact"/>
        <w:ind w:left="-359" w:leftChars="-171" w:firstLine="980" w:firstLineChars="350"/>
        <w:rPr>
          <w:rFonts w:hint="eastAsia" w:ascii="仿宋" w:hAnsi="仿宋" w:eastAsia="仿宋" w:cs="仿宋"/>
          <w:b w:val="0"/>
          <w:bCs w:val="0"/>
          <w:sz w:val="28"/>
          <w:szCs w:val="28"/>
          <w:highlight w:val="none"/>
          <w:u w:val="none"/>
        </w:rPr>
      </w:pPr>
      <w:r>
        <w:rPr>
          <w:rFonts w:hint="eastAsia" w:ascii="仿宋" w:hAnsi="仿宋" w:eastAsia="仿宋" w:cs="仿宋"/>
          <w:b w:val="0"/>
          <w:bCs w:val="0"/>
          <w:sz w:val="28"/>
          <w:szCs w:val="28"/>
          <w:highlight w:val="none"/>
          <w:u w:val="none"/>
        </w:rPr>
        <w:t>2、供应商须按规定时间</w:t>
      </w:r>
      <w:r>
        <w:rPr>
          <w:rFonts w:hint="eastAsia" w:ascii="仿宋" w:hAnsi="仿宋" w:eastAsia="仿宋" w:cs="仿宋"/>
          <w:b w:val="0"/>
          <w:bCs w:val="0"/>
          <w:sz w:val="28"/>
          <w:szCs w:val="28"/>
          <w:highlight w:val="none"/>
          <w:u w:val="none"/>
          <w:lang w:eastAsia="zh-CN"/>
        </w:rPr>
        <w:t>于投标截止时间</w:t>
      </w:r>
      <w:r>
        <w:rPr>
          <w:rFonts w:hint="eastAsia" w:ascii="仿宋" w:hAnsi="仿宋" w:eastAsia="仿宋" w:cs="仿宋"/>
          <w:b w:val="0"/>
          <w:bCs w:val="0"/>
          <w:sz w:val="28"/>
          <w:szCs w:val="28"/>
          <w:highlight w:val="none"/>
          <w:u w:val="none"/>
        </w:rPr>
        <w:t>前和方式向采购代理机构提交磋商保证金。</w:t>
      </w:r>
    </w:p>
    <w:p>
      <w:pPr>
        <w:spacing w:line="540" w:lineRule="exact"/>
        <w:ind w:left="-359" w:leftChars="-171" w:firstLine="980" w:firstLineChars="350"/>
        <w:rPr>
          <w:rFonts w:hint="eastAsia" w:ascii="仿宋" w:hAnsi="仿宋" w:eastAsia="仿宋" w:cs="仿宋"/>
          <w:b w:val="0"/>
          <w:bCs w:val="0"/>
          <w:sz w:val="28"/>
          <w:szCs w:val="28"/>
          <w:highlight w:val="none"/>
          <w:u w:val="none"/>
        </w:rPr>
      </w:pPr>
      <w:r>
        <w:rPr>
          <w:rFonts w:hint="eastAsia" w:ascii="仿宋" w:hAnsi="仿宋" w:eastAsia="仿宋" w:cs="仿宋"/>
          <w:b w:val="0"/>
          <w:bCs w:val="0"/>
          <w:sz w:val="28"/>
          <w:szCs w:val="28"/>
          <w:highlight w:val="none"/>
          <w:u w:val="none"/>
        </w:rPr>
        <w:t>（1）保证金须采用转账、汇款</w:t>
      </w:r>
      <w:r>
        <w:rPr>
          <w:rFonts w:hint="eastAsia" w:ascii="仿宋" w:hAnsi="仿宋" w:eastAsia="仿宋" w:cs="仿宋"/>
          <w:b w:val="0"/>
          <w:bCs w:val="0"/>
          <w:sz w:val="28"/>
          <w:szCs w:val="28"/>
          <w:highlight w:val="none"/>
          <w:u w:val="none"/>
          <w:lang w:eastAsia="zh-CN"/>
        </w:rPr>
        <w:t>等</w:t>
      </w:r>
      <w:r>
        <w:rPr>
          <w:rFonts w:hint="eastAsia" w:ascii="仿宋" w:hAnsi="仿宋" w:eastAsia="仿宋" w:cs="仿宋"/>
          <w:b w:val="0"/>
          <w:bCs w:val="0"/>
          <w:sz w:val="28"/>
          <w:szCs w:val="28"/>
          <w:highlight w:val="none"/>
          <w:u w:val="none"/>
        </w:rPr>
        <w:t>方式由供应商的基本账户向采购代理机构交纳或采用投标担保函的形式支付。</w:t>
      </w:r>
    </w:p>
    <w:p>
      <w:pPr>
        <w:spacing w:line="540" w:lineRule="exact"/>
        <w:ind w:left="-359" w:leftChars="-171" w:firstLine="980" w:firstLineChars="350"/>
        <w:rPr>
          <w:rFonts w:hint="eastAsia" w:ascii="仿宋" w:hAnsi="仿宋" w:eastAsia="仿宋" w:cs="仿宋"/>
          <w:b w:val="0"/>
          <w:bCs w:val="0"/>
          <w:sz w:val="28"/>
          <w:szCs w:val="28"/>
          <w:highlight w:val="none"/>
          <w:u w:val="none"/>
        </w:rPr>
      </w:pPr>
      <w:r>
        <w:rPr>
          <w:rFonts w:hint="eastAsia" w:ascii="仿宋" w:hAnsi="仿宋" w:eastAsia="仿宋" w:cs="仿宋"/>
          <w:b w:val="0"/>
          <w:bCs w:val="0"/>
          <w:sz w:val="28"/>
          <w:szCs w:val="28"/>
          <w:highlight w:val="none"/>
          <w:u w:val="none"/>
        </w:rPr>
        <w:t>（2）供应商汇款后</w:t>
      </w:r>
      <w:r>
        <w:rPr>
          <w:rFonts w:hint="eastAsia" w:ascii="仿宋" w:hAnsi="仿宋" w:eastAsia="仿宋" w:cs="仿宋"/>
          <w:b w:val="0"/>
          <w:bCs w:val="0"/>
          <w:sz w:val="28"/>
          <w:szCs w:val="28"/>
          <w:highlight w:val="none"/>
          <w:u w:val="none"/>
          <w:lang w:eastAsia="zh-CN"/>
        </w:rPr>
        <w:t>及时向陕西朝阳德信工程造价咨询有限责任公司</w:t>
      </w:r>
      <w:r>
        <w:rPr>
          <w:rFonts w:hint="eastAsia" w:ascii="仿宋" w:hAnsi="仿宋" w:eastAsia="仿宋" w:cs="仿宋"/>
          <w:b w:val="0"/>
          <w:bCs w:val="0"/>
          <w:sz w:val="28"/>
          <w:szCs w:val="28"/>
          <w:highlight w:val="none"/>
          <w:u w:val="none"/>
        </w:rPr>
        <w:t>财务部</w:t>
      </w:r>
      <w:r>
        <w:rPr>
          <w:rFonts w:hint="eastAsia" w:ascii="仿宋" w:hAnsi="仿宋" w:eastAsia="仿宋" w:cs="仿宋"/>
          <w:b w:val="0"/>
          <w:bCs w:val="0"/>
          <w:sz w:val="28"/>
          <w:szCs w:val="28"/>
          <w:highlight w:val="none"/>
          <w:u w:val="none"/>
          <w:lang w:eastAsia="zh-CN"/>
        </w:rPr>
        <w:t>确认是否到账，因自身原因导致保证金未按时到账的后果自行承担</w:t>
      </w:r>
      <w:r>
        <w:rPr>
          <w:rFonts w:hint="eastAsia" w:ascii="仿宋" w:hAnsi="仿宋" w:eastAsia="仿宋" w:cs="仿宋"/>
          <w:b w:val="0"/>
          <w:bCs w:val="0"/>
          <w:sz w:val="28"/>
          <w:szCs w:val="28"/>
          <w:highlight w:val="none"/>
          <w:u w:val="none"/>
        </w:rPr>
        <w:t>。</w:t>
      </w:r>
    </w:p>
    <w:p>
      <w:pPr>
        <w:spacing w:line="540" w:lineRule="exact"/>
        <w:ind w:left="-359" w:leftChars="-171" w:firstLine="984" w:firstLineChars="350"/>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u w:val="single"/>
        </w:rPr>
        <w:t>注：开标现场不办理保证金收取事宜。若采购代理机构未在保证金递交截止时间收到款项，其投标将被拒绝。</w:t>
      </w:r>
    </w:p>
    <w:p>
      <w:pPr>
        <w:spacing w:line="540" w:lineRule="exact"/>
        <w:ind w:left="-359" w:leftChars="-171" w:firstLine="980" w:firstLineChars="35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.以保函形式交纳保证金，磋商投标人违约，开具保函单位承担连带责任。</w:t>
      </w:r>
    </w:p>
    <w:p>
      <w:pPr>
        <w:spacing w:line="540" w:lineRule="exact"/>
        <w:ind w:left="-359" w:leftChars="-171" w:firstLine="980" w:firstLineChars="35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保证金是为了确保本次磋商顺利进行而对</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的约束。</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退还保证金：</w:t>
      </w:r>
    </w:p>
    <w:p>
      <w:pPr>
        <w:tabs>
          <w:tab w:val="left" w:pos="2700"/>
        </w:tabs>
        <w:spacing w:line="540" w:lineRule="exact"/>
        <w:ind w:firstLine="562" w:firstLineChars="200"/>
        <w:rPr>
          <w:rFonts w:hint="eastAsia" w:ascii="仿宋" w:hAnsi="仿宋" w:eastAsia="仿宋" w:cs="仿宋"/>
          <w:b/>
          <w:sz w:val="28"/>
          <w:szCs w:val="28"/>
          <w:highlight w:val="none"/>
          <w:u w:val="single"/>
          <w:lang w:eastAsia="zh-CN"/>
        </w:rPr>
      </w:pPr>
      <w:r>
        <w:rPr>
          <w:rFonts w:hint="eastAsia" w:ascii="仿宋" w:hAnsi="仿宋" w:eastAsia="仿宋" w:cs="仿宋"/>
          <w:b/>
          <w:sz w:val="28"/>
          <w:szCs w:val="28"/>
          <w:highlight w:val="none"/>
          <w:u w:val="single"/>
        </w:rPr>
        <w:t>1）所有未中标的供应商的投标保证金，将在中标通知书发出后5个工作日内退还。</w:t>
      </w:r>
    </w:p>
    <w:p>
      <w:pPr>
        <w:tabs>
          <w:tab w:val="left" w:pos="2700"/>
        </w:tabs>
        <w:spacing w:line="540" w:lineRule="exact"/>
        <w:ind w:firstLine="562" w:firstLineChars="200"/>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u w:val="single"/>
        </w:rPr>
        <w:t>2）成交单位的投标保证金在合同签订后执合同复印件5个工作日内退还。</w:t>
      </w:r>
    </w:p>
    <w:p>
      <w:pPr>
        <w:tabs>
          <w:tab w:val="left" w:pos="2700"/>
        </w:tabs>
        <w:spacing w:line="540" w:lineRule="exact"/>
        <w:ind w:firstLine="562" w:firstLineChars="200"/>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u w:val="single"/>
        </w:rPr>
        <w:t>注：退还保证金时间：周一至周四上午9:00至下午4:00。</w:t>
      </w:r>
    </w:p>
    <w:p>
      <w:pPr>
        <w:tabs>
          <w:tab w:val="left" w:pos="2700"/>
        </w:tabs>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如磋商发生下列情况之一时，保证金将不予退还，提供担保函的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将由专业担保机构先行偿付</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损失：</w:t>
      </w:r>
    </w:p>
    <w:p>
      <w:pPr>
        <w:tabs>
          <w:tab w:val="left" w:pos="2700"/>
        </w:tabs>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6-1</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提供虚假资质谋取成交的；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6-2</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有围标</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串标现象，经查证属实的；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6-3</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在该项目磋商期间擅自退出磋商活动的；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6-4</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磋商截止时间后</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撤销磋商响应文件的；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6-5</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自行放弃成交资格的；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6-6</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成交单位不在规定的时效内领取《成交通知书》的；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6-7</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成交单位不按规定支付磋商服务费的；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6-8</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成交单位因自身原因未能在规定期限内与</w:t>
      </w:r>
      <w:r>
        <w:rPr>
          <w:rFonts w:hint="eastAsia" w:ascii="仿宋" w:hAnsi="仿宋" w:eastAsia="仿宋" w:cs="仿宋"/>
          <w:sz w:val="28"/>
          <w:szCs w:val="28"/>
          <w:highlight w:val="none"/>
          <w:u w:val="single"/>
          <w:lang w:eastAsia="zh-CN"/>
        </w:rPr>
        <w:t>采购人</w:t>
      </w:r>
      <w:r>
        <w:rPr>
          <w:rFonts w:hint="eastAsia" w:ascii="仿宋" w:hAnsi="仿宋" w:eastAsia="仿宋" w:cs="仿宋"/>
          <w:sz w:val="28"/>
          <w:szCs w:val="28"/>
          <w:highlight w:val="none"/>
          <w:u w:val="single"/>
        </w:rPr>
        <w:t>签订合同的；</w:t>
      </w:r>
    </w:p>
    <w:p>
      <w:pPr>
        <w:spacing w:line="54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6-9</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成交单位在与</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采购人</w:t>
      </w:r>
      <w:r>
        <w:rPr>
          <w:rFonts w:hint="eastAsia" w:ascii="仿宋" w:hAnsi="仿宋" w:eastAsia="仿宋" w:cs="仿宋"/>
          <w:color w:val="000000" w:themeColor="text1"/>
          <w:sz w:val="28"/>
          <w:szCs w:val="28"/>
          <w:highlight w:val="none"/>
          <w:u w:val="single"/>
          <w14:textFill>
            <w14:solidFill>
              <w14:schemeClr w14:val="tx1"/>
            </w14:solidFill>
          </w14:textFill>
        </w:rPr>
        <w:t>签订合同后未能按规定期限进行服务的；</w:t>
      </w:r>
    </w:p>
    <w:p>
      <w:pPr>
        <w:spacing w:line="540" w:lineRule="exact"/>
        <w:ind w:firstLine="420" w:firstLineChars="15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6-10</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在与</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采购人</w:t>
      </w:r>
      <w:r>
        <w:rPr>
          <w:rFonts w:hint="eastAsia" w:ascii="仿宋" w:hAnsi="仿宋" w:eastAsia="仿宋" w:cs="仿宋"/>
          <w:color w:val="000000" w:themeColor="text1"/>
          <w:sz w:val="28"/>
          <w:szCs w:val="28"/>
          <w:highlight w:val="none"/>
          <w:u w:val="single"/>
          <w14:textFill>
            <w14:solidFill>
              <w14:schemeClr w14:val="tx1"/>
            </w14:solidFill>
          </w14:textFill>
        </w:rPr>
        <w:t>签订合同后所提供的</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招标内容</w:t>
      </w:r>
      <w:r>
        <w:rPr>
          <w:rFonts w:hint="eastAsia" w:ascii="仿宋" w:hAnsi="仿宋" w:eastAsia="仿宋" w:cs="仿宋"/>
          <w:color w:val="000000" w:themeColor="text1"/>
          <w:sz w:val="28"/>
          <w:szCs w:val="28"/>
          <w:highlight w:val="none"/>
          <w:u w:val="single"/>
          <w14:textFill>
            <w14:solidFill>
              <w14:schemeClr w14:val="tx1"/>
            </w14:solidFill>
          </w14:textFill>
        </w:rPr>
        <w:t>与磋商响应文件描述不符的。</w:t>
      </w:r>
    </w:p>
    <w:p>
      <w:pPr>
        <w:spacing w:line="54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五</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磋商</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评议及定标</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采购代理机构按竞争性磋商文件规定的时间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地点组织磋商会议，并通知</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参加。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所有参会人员应签名报到，以证明其出席。</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合格</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按规定提交合格的磋商响应文件后到磋商截止时间前如中途要求撤回，若不影响正常开标时，且</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可以接受，可退还其磋商响应文件。</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1-4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不合格</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按规定提交的磋商响应文件不予开封，但不退还磋商文件（包含纸质及电子版）。</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磋商会议程序：</w:t>
      </w:r>
    </w:p>
    <w:p>
      <w:pPr>
        <w:tabs>
          <w:tab w:val="left" w:pos="5685"/>
        </w:tabs>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（1）磋商会议由采购代理机构主持。</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（2）首先由</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代表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采购代理机构与采购方共同签署《拒绝商业贿赂书》。</w:t>
      </w:r>
    </w:p>
    <w:p>
      <w:pPr>
        <w:tabs>
          <w:tab w:val="left" w:pos="5685"/>
        </w:tabs>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（3）</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的法人代表或</w:t>
      </w:r>
      <w:r>
        <w:rPr>
          <w:rFonts w:hint="eastAsia" w:ascii="仿宋" w:hAnsi="仿宋" w:eastAsia="仿宋" w:cs="仿宋"/>
          <w:sz w:val="28"/>
          <w:szCs w:val="28"/>
          <w:highlight w:val="none"/>
          <w:lang w:eastAsia="zh-CN"/>
        </w:rPr>
        <w:t>被授权人</w:t>
      </w:r>
      <w:r>
        <w:rPr>
          <w:rFonts w:hint="eastAsia" w:ascii="仿宋" w:hAnsi="仿宋" w:eastAsia="仿宋" w:cs="仿宋"/>
          <w:sz w:val="28"/>
          <w:szCs w:val="28"/>
          <w:highlight w:val="none"/>
        </w:rPr>
        <w:t>与监标人当众共同查验竞争性磋商响应文件的密封情况。</w:t>
      </w:r>
      <w:r>
        <w:rPr>
          <w:rFonts w:hint="eastAsia" w:ascii="仿宋" w:hAnsi="仿宋" w:eastAsia="仿宋" w:cs="仿宋"/>
          <w:b/>
          <w:bCs/>
          <w:sz w:val="28"/>
          <w:szCs w:val="28"/>
          <w:highlight w:val="none"/>
        </w:rPr>
        <w:t>未通过审查的将作为无效文件处理。</w:t>
      </w:r>
    </w:p>
    <w:p>
      <w:pPr>
        <w:tabs>
          <w:tab w:val="left" w:pos="5685"/>
        </w:tabs>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（4）经确认无误后，由采购代理机构工作人员依递交竞争性磋商响应文件的摆放顺序当众拆封</w:t>
      </w:r>
      <w:r>
        <w:rPr>
          <w:rFonts w:hint="eastAsia" w:ascii="仿宋" w:hAnsi="仿宋" w:eastAsia="仿宋" w:cs="仿宋"/>
          <w:bCs/>
          <w:sz w:val="28"/>
          <w:szCs w:val="28"/>
          <w:highlight w:val="none"/>
        </w:rPr>
        <w:t>宣读</w:t>
      </w:r>
      <w:r>
        <w:rPr>
          <w:rFonts w:hint="eastAsia" w:ascii="仿宋" w:hAnsi="仿宋" w:eastAsia="仿宋" w:cs="仿宋"/>
          <w:sz w:val="28"/>
          <w:szCs w:val="28"/>
          <w:highlight w:val="none"/>
          <w:lang w:eastAsia="zh-CN"/>
        </w:rPr>
        <w:t>供应商</w:t>
      </w:r>
      <w:r>
        <w:rPr>
          <w:rFonts w:hint="eastAsia" w:ascii="仿宋" w:hAnsi="仿宋" w:eastAsia="仿宋" w:cs="仿宋"/>
          <w:bCs/>
          <w:sz w:val="28"/>
          <w:szCs w:val="28"/>
          <w:highlight w:val="none"/>
        </w:rPr>
        <w:t>名称</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磋商响应文件的其它主要内容</w:t>
      </w:r>
      <w:r>
        <w:rPr>
          <w:rFonts w:hint="eastAsia" w:ascii="仿宋" w:hAnsi="仿宋" w:eastAsia="仿宋" w:cs="仿宋"/>
          <w:sz w:val="28"/>
          <w:szCs w:val="28"/>
          <w:highlight w:val="none"/>
        </w:rPr>
        <w:t>并交由评标委员会等待评审，开标现场不公布磋商价格。</w:t>
      </w:r>
    </w:p>
    <w:p>
      <w:pPr>
        <w:spacing w:line="500" w:lineRule="exact"/>
        <w:ind w:firstLine="551" w:firstLineChars="197"/>
        <w:rPr>
          <w:rFonts w:ascii="仿宋" w:hAnsi="仿宋" w:eastAsia="仿宋" w:cs="仿宋"/>
          <w:b w:val="0"/>
          <w:bCs/>
          <w:sz w:val="28"/>
          <w:szCs w:val="28"/>
          <w:highlight w:val="none"/>
        </w:rPr>
      </w:pPr>
      <w:r>
        <w:rPr>
          <w:rFonts w:hint="eastAsia" w:ascii="仿宋" w:hAnsi="仿宋" w:eastAsia="仿宋" w:cs="仿宋"/>
          <w:b w:val="0"/>
          <w:bCs/>
          <w:sz w:val="28"/>
          <w:szCs w:val="28"/>
          <w:highlight w:val="none"/>
        </w:rPr>
        <w:t>（5）</w:t>
      </w:r>
      <w:r>
        <w:rPr>
          <w:rFonts w:hint="eastAsia" w:ascii="仿宋" w:hAnsi="仿宋" w:eastAsia="仿宋" w:cs="仿宋"/>
          <w:b w:val="0"/>
          <w:bCs/>
          <w:sz w:val="28"/>
          <w:szCs w:val="28"/>
          <w:highlight w:val="none"/>
          <w:lang w:eastAsia="zh-CN"/>
        </w:rPr>
        <w:t>采购人</w:t>
      </w:r>
      <w:r>
        <w:rPr>
          <w:rFonts w:hint="eastAsia" w:ascii="仿宋" w:hAnsi="仿宋" w:eastAsia="仿宋" w:cs="仿宋"/>
          <w:b w:val="0"/>
          <w:bCs/>
          <w:sz w:val="28"/>
          <w:szCs w:val="28"/>
          <w:highlight w:val="none"/>
        </w:rPr>
        <w:t>对</w:t>
      </w:r>
      <w:r>
        <w:rPr>
          <w:rFonts w:hint="eastAsia" w:ascii="仿宋" w:hAnsi="仿宋" w:eastAsia="仿宋" w:cs="仿宋"/>
          <w:b w:val="0"/>
          <w:bCs/>
          <w:sz w:val="28"/>
          <w:szCs w:val="28"/>
          <w:highlight w:val="none"/>
          <w:lang w:eastAsia="zh-CN"/>
        </w:rPr>
        <w:t>供应商</w:t>
      </w:r>
      <w:r>
        <w:rPr>
          <w:rFonts w:hint="eastAsia" w:ascii="仿宋" w:hAnsi="仿宋" w:eastAsia="仿宋" w:cs="仿宋"/>
          <w:b w:val="0"/>
          <w:bCs/>
          <w:sz w:val="28"/>
          <w:szCs w:val="28"/>
          <w:highlight w:val="none"/>
        </w:rPr>
        <w:t>必备资格</w:t>
      </w:r>
      <w:r>
        <w:rPr>
          <w:rFonts w:hint="eastAsia" w:ascii="仿宋" w:hAnsi="仿宋" w:eastAsia="仿宋" w:cs="仿宋"/>
          <w:b w:val="0"/>
          <w:bCs/>
          <w:sz w:val="28"/>
          <w:szCs w:val="28"/>
          <w:highlight w:val="none"/>
          <w:lang w:eastAsia="zh-CN"/>
        </w:rPr>
        <w:t>文件</w:t>
      </w:r>
      <w:r>
        <w:rPr>
          <w:rFonts w:hint="eastAsia" w:ascii="仿宋" w:hAnsi="仿宋" w:eastAsia="仿宋" w:cs="仿宋"/>
          <w:b w:val="0"/>
          <w:bCs/>
          <w:sz w:val="28"/>
          <w:szCs w:val="28"/>
          <w:highlight w:val="none"/>
        </w:rPr>
        <w:t>进行审查，不符合磋商文件要求的按无效文件处理，不得进入后续评审工作。</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（6）磋商采购形式：采取背对背的磋商采购方式。即磋商小组所有成员在符合性评审的基础上对各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的磋商响应文件认真阅读，并对</w:t>
      </w:r>
      <w:r>
        <w:rPr>
          <w:rFonts w:hint="eastAsia" w:ascii="仿宋" w:hAnsi="仿宋" w:eastAsia="仿宋" w:cs="仿宋"/>
          <w:sz w:val="28"/>
          <w:szCs w:val="28"/>
          <w:highlight w:val="none"/>
          <w:lang w:eastAsia="zh-CN"/>
        </w:rPr>
        <w:t>技术</w:t>
      </w:r>
      <w:r>
        <w:rPr>
          <w:rFonts w:hint="eastAsia" w:ascii="仿宋" w:hAnsi="仿宋" w:eastAsia="仿宋" w:cs="仿宋"/>
          <w:sz w:val="28"/>
          <w:szCs w:val="28"/>
          <w:highlight w:val="none"/>
        </w:rPr>
        <w:t>内容</w:t>
      </w:r>
      <w:r>
        <w:rPr>
          <w:rFonts w:hint="eastAsia" w:ascii="仿宋" w:hAnsi="仿宋" w:eastAsia="仿宋" w:cs="仿宋"/>
          <w:sz w:val="28"/>
          <w:szCs w:val="28"/>
          <w:highlight w:val="none"/>
          <w:lang w:eastAsia="zh-CN"/>
        </w:rPr>
        <w:t>.服务标准、</w:t>
      </w:r>
      <w:r>
        <w:rPr>
          <w:rFonts w:hint="eastAsia" w:ascii="仿宋" w:hAnsi="仿宋" w:eastAsia="仿宋" w:cs="仿宋"/>
          <w:sz w:val="28"/>
          <w:szCs w:val="28"/>
          <w:highlight w:val="none"/>
        </w:rPr>
        <w:t>商务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报价等集中与各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分别进行一对一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面对面的磋商。各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就磋商中的</w:t>
      </w:r>
      <w:r>
        <w:rPr>
          <w:rFonts w:hint="eastAsia" w:ascii="仿宋" w:hAnsi="仿宋" w:eastAsia="仿宋" w:cs="仿宋"/>
          <w:sz w:val="28"/>
          <w:szCs w:val="28"/>
          <w:highlight w:val="none"/>
          <w:lang w:eastAsia="zh-CN"/>
        </w:rPr>
        <w:t>服务标准、</w:t>
      </w:r>
      <w:r>
        <w:rPr>
          <w:rFonts w:hint="eastAsia" w:ascii="仿宋" w:hAnsi="仿宋" w:eastAsia="仿宋" w:cs="仿宋"/>
          <w:sz w:val="28"/>
          <w:szCs w:val="28"/>
          <w:highlight w:val="none"/>
        </w:rPr>
        <w:t>商务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价格</w:t>
      </w:r>
      <w:r>
        <w:rPr>
          <w:rFonts w:hint="eastAsia" w:ascii="仿宋" w:hAnsi="仿宋" w:eastAsia="仿宋" w:cs="仿宋"/>
          <w:sz w:val="28"/>
          <w:szCs w:val="28"/>
          <w:highlight w:val="none"/>
          <w:lang w:eastAsia="zh-CN"/>
        </w:rPr>
        <w:t>、服务方案</w:t>
      </w:r>
      <w:r>
        <w:rPr>
          <w:rFonts w:hint="eastAsia" w:ascii="仿宋" w:hAnsi="仿宋" w:eastAsia="仿宋" w:cs="仿宋"/>
          <w:sz w:val="28"/>
          <w:szCs w:val="28"/>
          <w:highlight w:val="none"/>
        </w:rPr>
        <w:t>等内容按要求进行补充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完善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澄清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承诺，但补充完善的内容必须在其授权范围内。磋商小组以补充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完善后的内容作为评审的依据。</w:t>
      </w:r>
    </w:p>
    <w:p>
      <w:pPr>
        <w:spacing w:line="500" w:lineRule="exact"/>
        <w:ind w:firstLine="580"/>
        <w:rPr>
          <w:rFonts w:ascii="仿宋" w:hAnsi="仿宋" w:eastAsia="仿宋" w:cs="仿宋"/>
          <w:sz w:val="28"/>
          <w:szCs w:val="28"/>
          <w:highlight w:val="none"/>
        </w:rPr>
      </w:pPr>
      <w:r>
        <w:rPr>
          <w:rFonts w:hint="eastAsia" w:ascii="仿宋" w:hAnsi="仿宋" w:eastAsia="仿宋" w:cs="仿宋"/>
          <w:sz w:val="28"/>
          <w:szCs w:val="28"/>
          <w:highlight w:val="none"/>
        </w:rPr>
        <w:t>（7）通过资质审查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澄清及承诺等程序且实质性响应磋商文件的各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，进行二次报价，开标现场不公布磋商价格。磋商小组按其磋商响应文件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最终承诺和最终报价内容，进行综合评审打分。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（8）采购代理机构对磋商过程进行摄像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文字记录，并存档备查。</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磋商小组</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2-1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根据本次招标项目的特点，参照有关规定组建磋商小组。磋商小组成员在</w:t>
      </w:r>
      <w:r>
        <w:rPr>
          <w:rFonts w:hint="eastAsia" w:ascii="仿宋" w:hAnsi="仿宋" w:eastAsia="仿宋" w:cs="仿宋"/>
          <w:color w:val="auto"/>
          <w:sz w:val="28"/>
          <w:szCs w:val="28"/>
        </w:rPr>
        <w:t>陕西省财政厅评审专家库中</w:t>
      </w:r>
      <w:r>
        <w:rPr>
          <w:rFonts w:hint="eastAsia" w:ascii="仿宋" w:hAnsi="仿宋" w:eastAsia="仿宋" w:cs="仿宋"/>
          <w:sz w:val="28"/>
          <w:szCs w:val="28"/>
          <w:highlight w:val="none"/>
        </w:rPr>
        <w:t>评审专家库中随机抽取，特殊情况，经主管预算单位同意，</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或招标代理机构选定相应专业领域评标专家；</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派代表进入磋商小组（如有）。磋商小组人数应占总人数的2/3以上。磋商小组负责对具备实质性响应的磋商响应文件进行评估和比较。</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2-2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磋商小组成员应当遵守并履行下列职责义务：</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（1）遵纪守法，客观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公正</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认真负责地履行职责，审查磋商响应文件是否符合磋商文件的要求，并做出评价；</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（2）磋商小组可要求</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就磋商文件中含义不明确的内容进行书面说明并提供相关材料。</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（3）依据磋商文件的要求和评审标准进行评审，推荐成交候选单位名单，对评标意见承担个人责任；</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（4）对评标过程及各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的商业机密予以保密；</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（5）拟定评标结果；</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（6）配合</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采购代理机构答复各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提出的质疑；</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（7）配合各部门处理投诉工作。</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p>
    <w:p>
      <w:pPr>
        <w:spacing w:line="460" w:lineRule="exact"/>
        <w:ind w:firstLine="560" w:firstLineChars="200"/>
        <w:rPr>
          <w:rFonts w:hint="eastAsia" w:ascii="仿宋" w:hAnsi="仿宋" w:eastAsia="仿宋" w:cs="仿宋"/>
          <w:bCs/>
          <w:sz w:val="28"/>
          <w:szCs w:val="28"/>
          <w:highlight w:val="none"/>
        </w:rPr>
      </w:pPr>
      <w:r>
        <w:rPr>
          <w:rFonts w:hint="eastAsia" w:ascii="仿宋" w:hAnsi="仿宋" w:eastAsia="仿宋" w:cs="仿宋"/>
          <w:sz w:val="28"/>
          <w:szCs w:val="28"/>
          <w:highlight w:val="none"/>
        </w:rPr>
        <w:t>3-1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r>
        <w:rPr>
          <w:rFonts w:hint="eastAsia" w:ascii="仿宋" w:hAnsi="仿宋" w:eastAsia="仿宋" w:cs="仿宋"/>
          <w:bCs/>
          <w:sz w:val="28"/>
          <w:szCs w:val="28"/>
          <w:highlight w:val="none"/>
        </w:rPr>
        <w:t>原则</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坚持公平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公正</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科学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择优，合理低价，禁止不正当竞争。从</w:t>
      </w:r>
      <w:r>
        <w:rPr>
          <w:rFonts w:hint="eastAsia" w:ascii="仿宋" w:hAnsi="仿宋" w:eastAsia="仿宋" w:cs="仿宋"/>
          <w:sz w:val="28"/>
          <w:szCs w:val="28"/>
          <w:highlight w:val="none"/>
          <w:lang w:eastAsia="zh-CN"/>
        </w:rPr>
        <w:t>质量标准</w:t>
      </w:r>
      <w:r>
        <w:rPr>
          <w:rFonts w:hint="eastAsia" w:ascii="仿宋" w:hAnsi="仿宋" w:eastAsia="仿宋" w:cs="仿宋"/>
          <w:sz w:val="28"/>
          <w:szCs w:val="28"/>
          <w:highlight w:val="none"/>
        </w:rPr>
        <w:t>均能满足磋商文件实质性响应要求的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中确定成交</w:t>
      </w:r>
      <w:r>
        <w:rPr>
          <w:rFonts w:hint="eastAsia" w:ascii="仿宋" w:hAnsi="仿宋" w:eastAsia="仿宋" w:cs="仿宋"/>
          <w:color w:val="000000"/>
          <w:sz w:val="28"/>
          <w:szCs w:val="28"/>
          <w:highlight w:val="none"/>
        </w:rPr>
        <w:t>单位</w:t>
      </w:r>
      <w:r>
        <w:rPr>
          <w:rFonts w:hint="eastAsia" w:ascii="仿宋" w:hAnsi="仿宋" w:eastAsia="仿宋" w:cs="仿宋"/>
          <w:sz w:val="28"/>
          <w:szCs w:val="28"/>
          <w:highlight w:val="none"/>
        </w:rPr>
        <w:t>。</w:t>
      </w:r>
    </w:p>
    <w:p>
      <w:pPr>
        <w:spacing w:line="460" w:lineRule="exact"/>
        <w:ind w:firstLine="562" w:firstLineChars="200"/>
        <w:rPr>
          <w:rFonts w:hint="eastAsia" w:ascii="仿宋" w:hAnsi="仿宋" w:eastAsia="仿宋" w:cs="仿宋"/>
          <w:b/>
          <w:sz w:val="28"/>
          <w:szCs w:val="28"/>
          <w:highlight w:val="none"/>
        </w:rPr>
      </w:pPr>
      <w:r>
        <w:rPr>
          <w:rFonts w:hint="eastAsia" w:ascii="仿宋" w:hAnsi="仿宋" w:eastAsia="仿宋" w:cs="仿宋"/>
          <w:b/>
          <w:bCs/>
          <w:sz w:val="28"/>
          <w:szCs w:val="28"/>
          <w:highlight w:val="none"/>
        </w:rPr>
        <w:t>3-2</w:t>
      </w:r>
      <w:r>
        <w:rPr>
          <w:rFonts w:hint="eastAsia" w:ascii="仿宋" w:hAnsi="仿宋" w:eastAsia="仿宋" w:cs="仿宋"/>
          <w:b/>
          <w:bCs/>
          <w:sz w:val="28"/>
          <w:szCs w:val="28"/>
          <w:highlight w:val="none"/>
          <w:lang w:eastAsia="zh-CN"/>
        </w:rPr>
        <w:t>.</w:t>
      </w:r>
      <w:r>
        <w:rPr>
          <w:rFonts w:hint="eastAsia" w:ascii="仿宋" w:hAnsi="仿宋" w:eastAsia="仿宋" w:cs="仿宋"/>
          <w:b/>
          <w:sz w:val="28"/>
          <w:szCs w:val="28"/>
          <w:highlight w:val="none"/>
        </w:rPr>
        <w:t>磋商工作程序</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（1）凡未实质性响应磋商文件的竞争性磋商响应文件按无效文件处理，不得进入后续磋商工作，内容如下：</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a．竞争性磋商响应文件有效性；</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b．资格文件（不满足竞争性磋商文件要求的必备资质）；</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c．磋商有效期（磋商有效期不足）；</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d．磋商担保（无投标保证金</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投标保证金金额不足或投标保证金形式不符合竞争性磋商文件要求或无有效的担保函）。</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（2）在竞争性磋商响应文件的磋商和比较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成交单位的确定过程中，</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向磋商小组施加压力的任何行为，都将会导致其磋商被拒绝。</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（3）磋商小组可以根据磋商文件和磋商实际情况，修改采购需求中的</w:t>
      </w:r>
      <w:r>
        <w:rPr>
          <w:rFonts w:hint="eastAsia" w:ascii="仿宋" w:hAnsi="仿宋" w:eastAsia="仿宋" w:cs="仿宋"/>
          <w:sz w:val="28"/>
          <w:szCs w:val="28"/>
          <w:highlight w:val="none"/>
          <w:lang w:eastAsia="zh-CN"/>
        </w:rPr>
        <w:t>服务标准.</w:t>
      </w:r>
      <w:r>
        <w:rPr>
          <w:rFonts w:hint="eastAsia" w:ascii="仿宋" w:hAnsi="仿宋" w:eastAsia="仿宋" w:cs="仿宋"/>
          <w:sz w:val="28"/>
          <w:szCs w:val="28"/>
          <w:highlight w:val="none"/>
        </w:rPr>
        <w:t>服务要求及合同草案条款，但不得变动其他内容。实质性变动的内容，须经</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代表确认。</w:t>
      </w:r>
    </w:p>
    <w:p>
      <w:pPr>
        <w:widowControl/>
        <w:spacing w:line="46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（4）磋商小组对竞争性磋商响应文件中的内容有疑问的部分，可要求</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对竞争性磋商响应文件含义不明确的内容作必要的澄清或说明。</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应采用书面形式进行澄清或说明。</w:t>
      </w:r>
      <w:r>
        <w:rPr>
          <w:rFonts w:hint="eastAsia" w:ascii="仿宋" w:hAnsi="仿宋" w:eastAsia="仿宋" w:cs="仿宋"/>
          <w:snapToGrid w:val="0"/>
          <w:kern w:val="0"/>
          <w:sz w:val="28"/>
          <w:szCs w:val="28"/>
          <w:highlight w:val="none"/>
          <w:lang w:eastAsia="zh-CN"/>
        </w:rPr>
        <w:t>采购人.</w:t>
      </w:r>
      <w:r>
        <w:rPr>
          <w:rFonts w:hint="eastAsia" w:ascii="仿宋" w:hAnsi="仿宋" w:eastAsia="仿宋" w:cs="仿宋"/>
          <w:snapToGrid w:val="0"/>
          <w:kern w:val="0"/>
          <w:sz w:val="28"/>
          <w:szCs w:val="28"/>
          <w:highlight w:val="none"/>
        </w:rPr>
        <w:t>采购代理机构或者磋商小组在</w:t>
      </w:r>
      <w:r>
        <w:rPr>
          <w:rFonts w:hint="eastAsia" w:ascii="仿宋" w:hAnsi="仿宋" w:eastAsia="仿宋" w:cs="仿宋"/>
          <w:sz w:val="28"/>
          <w:szCs w:val="28"/>
          <w:highlight w:val="none"/>
        </w:rPr>
        <w:t>磋商过程中可能对</w:t>
      </w:r>
      <w:r>
        <w:rPr>
          <w:rFonts w:hint="eastAsia" w:ascii="仿宋" w:hAnsi="仿宋" w:eastAsia="仿宋" w:cs="仿宋"/>
          <w:snapToGrid w:val="0"/>
          <w:kern w:val="0"/>
          <w:sz w:val="28"/>
          <w:szCs w:val="28"/>
          <w:highlight w:val="none"/>
        </w:rPr>
        <w:t>原有的磋商文件的实质性内容</w:t>
      </w:r>
      <w:r>
        <w:rPr>
          <w:rFonts w:hint="eastAsia" w:ascii="仿宋" w:hAnsi="仿宋" w:eastAsia="仿宋" w:cs="仿宋"/>
          <w:sz w:val="28"/>
          <w:szCs w:val="28"/>
          <w:highlight w:val="none"/>
        </w:rPr>
        <w:t>进行</w:t>
      </w:r>
      <w:r>
        <w:rPr>
          <w:rFonts w:hint="eastAsia" w:ascii="仿宋" w:hAnsi="仿宋" w:eastAsia="仿宋" w:cs="仿宋"/>
          <w:snapToGrid w:val="0"/>
          <w:kern w:val="0"/>
          <w:sz w:val="28"/>
          <w:szCs w:val="28"/>
          <w:highlight w:val="none"/>
        </w:rPr>
        <w:t>必要的澄清或者修改，对磋商文件作出的实质性变动是磋商文件的组成部分，磋商小组现场将磋商文件的变动部分以书面形式通知所有参加磋商的</w:t>
      </w:r>
      <w:r>
        <w:rPr>
          <w:rFonts w:hint="eastAsia" w:ascii="仿宋" w:hAnsi="仿宋" w:eastAsia="仿宋" w:cs="仿宋"/>
          <w:snapToGrid w:val="0"/>
          <w:kern w:val="0"/>
          <w:sz w:val="28"/>
          <w:szCs w:val="28"/>
          <w:highlight w:val="none"/>
          <w:lang w:eastAsia="zh-CN"/>
        </w:rPr>
        <w:t>供应商</w:t>
      </w:r>
      <w:r>
        <w:rPr>
          <w:rFonts w:hint="eastAsia" w:ascii="仿宋" w:hAnsi="仿宋" w:eastAsia="仿宋" w:cs="仿宋"/>
          <w:snapToGrid w:val="0"/>
          <w:kern w:val="0"/>
          <w:sz w:val="28"/>
          <w:szCs w:val="28"/>
          <w:highlight w:val="none"/>
        </w:rPr>
        <w:t>；磋商</w:t>
      </w:r>
      <w:r>
        <w:rPr>
          <w:rFonts w:hint="eastAsia" w:ascii="仿宋" w:hAnsi="仿宋" w:eastAsia="仿宋" w:cs="仿宋"/>
          <w:snapToGrid w:val="0"/>
          <w:kern w:val="0"/>
          <w:sz w:val="28"/>
          <w:szCs w:val="28"/>
          <w:highlight w:val="none"/>
          <w:lang w:eastAsia="zh-CN"/>
        </w:rPr>
        <w:t>供应商</w:t>
      </w:r>
      <w:r>
        <w:rPr>
          <w:rFonts w:hint="eastAsia" w:ascii="仿宋" w:hAnsi="仿宋" w:eastAsia="仿宋" w:cs="仿宋"/>
          <w:snapToGrid w:val="0"/>
          <w:kern w:val="0"/>
          <w:sz w:val="28"/>
          <w:szCs w:val="28"/>
          <w:highlight w:val="none"/>
        </w:rPr>
        <w:t>应当按照磋商文件的变动情况和磋商小组的要求重新提交响应文件，并由其法定代表人或被</w:t>
      </w:r>
      <w:r>
        <w:rPr>
          <w:rFonts w:hint="eastAsia" w:ascii="仿宋" w:hAnsi="仿宋" w:eastAsia="仿宋" w:cs="仿宋"/>
          <w:snapToGrid w:val="0"/>
          <w:kern w:val="0"/>
          <w:sz w:val="28"/>
          <w:szCs w:val="28"/>
          <w:highlight w:val="none"/>
          <w:lang w:eastAsia="zh-CN"/>
        </w:rPr>
        <w:t>被授权人</w:t>
      </w:r>
      <w:r>
        <w:rPr>
          <w:rFonts w:hint="eastAsia" w:ascii="仿宋" w:hAnsi="仿宋" w:eastAsia="仿宋" w:cs="仿宋"/>
          <w:snapToGrid w:val="0"/>
          <w:kern w:val="0"/>
          <w:sz w:val="28"/>
          <w:szCs w:val="28"/>
          <w:highlight w:val="none"/>
        </w:rPr>
        <w:t>签字或盖章。</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定标</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（1）磋商小组依据磋商文件的要求，对</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进行认真评审。经过评审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澄清等程序后，从</w:t>
      </w:r>
      <w:r>
        <w:rPr>
          <w:rFonts w:hint="eastAsia" w:ascii="仿宋" w:hAnsi="仿宋" w:eastAsia="仿宋" w:cs="仿宋"/>
          <w:sz w:val="28"/>
          <w:szCs w:val="28"/>
          <w:highlight w:val="none"/>
          <w:lang w:eastAsia="zh-CN"/>
        </w:rPr>
        <w:t>服务内容</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服务质量标准</w:t>
      </w:r>
      <w:r>
        <w:rPr>
          <w:rFonts w:hint="eastAsia" w:ascii="仿宋" w:hAnsi="仿宋" w:eastAsia="仿宋" w:cs="仿宋"/>
          <w:sz w:val="28"/>
          <w:szCs w:val="28"/>
          <w:highlight w:val="none"/>
        </w:rPr>
        <w:t>要求均能满足磋商文件实质性响应要求的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中，按照综合打分由高到低的顺序推荐3名成交候选人。</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（2）磋商小组按照评分标准进行独立记名评分，其合计即为该</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的综合得分，并汇总排序。</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（3）采购代理机构应当在评审结束后2个工作日内将评审报告送</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确认。</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在收到评审报告5个工作日内，根据磋商小组提交的评审报告和磋商小组推荐的成交候选人按照排序由高到低的原则确定成交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，也可以书面授权磋商小组直接确定成交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逾期未确定成交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且不提出异议的，视为确定评审报告提出的排名第一的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为成交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确定后，</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和采购代理机构对未成交原因不作任何解释，竞争性磋商响应文件不予退还（含纸质及电子版文件）。</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5</w:t>
      </w:r>
      <w:r>
        <w:rPr>
          <w:rFonts w:hint="eastAsia" w:ascii="仿宋" w:hAnsi="仿宋" w:eastAsia="仿宋" w:cs="仿宋"/>
          <w:b/>
          <w:sz w:val="28"/>
          <w:szCs w:val="28"/>
          <w:highlight w:val="none"/>
          <w:lang w:eastAsia="zh-CN"/>
        </w:rPr>
        <w:t>.评分办法：</w:t>
      </w:r>
    </w:p>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.1</w:t>
      </w:r>
      <w:r>
        <w:rPr>
          <w:rFonts w:hint="eastAsia" w:ascii="仿宋" w:hAnsi="仿宋" w:eastAsia="仿宋" w:cs="仿宋"/>
          <w:sz w:val="28"/>
          <w:szCs w:val="28"/>
          <w:lang w:eastAsia="zh-CN"/>
        </w:rPr>
        <w:t>竞争性磋商响应</w:t>
      </w:r>
      <w:r>
        <w:rPr>
          <w:rFonts w:hint="eastAsia" w:ascii="仿宋" w:hAnsi="仿宋" w:eastAsia="仿宋" w:cs="仿宋"/>
          <w:sz w:val="28"/>
          <w:szCs w:val="28"/>
        </w:rPr>
        <w:t>文件符合性审查</w:t>
      </w:r>
    </w:p>
    <w:p>
      <w:pPr>
        <w:pageBreakBefore w:val="0"/>
        <w:kinsoku/>
        <w:wordWrap/>
        <w:overflowPunct/>
        <w:topLinePunct w:val="0"/>
        <w:bidi w:val="0"/>
        <w:adjustRightInd/>
        <w:snapToGrid/>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1、 评标委员会依法对符合资格投标人的</w:t>
      </w:r>
      <w:r>
        <w:rPr>
          <w:rFonts w:hint="eastAsia" w:ascii="仿宋" w:hAnsi="仿宋" w:eastAsia="仿宋" w:cs="仿宋"/>
          <w:sz w:val="28"/>
          <w:szCs w:val="28"/>
          <w:lang w:eastAsia="zh-CN"/>
        </w:rPr>
        <w:t>竞争性磋商响应</w:t>
      </w:r>
      <w:r>
        <w:rPr>
          <w:rFonts w:hint="eastAsia" w:ascii="仿宋" w:hAnsi="仿宋" w:eastAsia="仿宋" w:cs="仿宋"/>
          <w:sz w:val="28"/>
          <w:szCs w:val="28"/>
        </w:rPr>
        <w:t>文件进行符合性审查。评标委员会从</w:t>
      </w:r>
      <w:r>
        <w:rPr>
          <w:rFonts w:hint="eastAsia" w:ascii="仿宋" w:hAnsi="仿宋" w:eastAsia="仿宋" w:cs="仿宋"/>
          <w:sz w:val="28"/>
          <w:szCs w:val="28"/>
          <w:lang w:eastAsia="zh-CN"/>
        </w:rPr>
        <w:t>竞争性磋商响应</w:t>
      </w:r>
      <w:r>
        <w:rPr>
          <w:rFonts w:hint="eastAsia" w:ascii="仿宋" w:hAnsi="仿宋" w:eastAsia="仿宋" w:cs="仿宋"/>
          <w:sz w:val="28"/>
          <w:szCs w:val="28"/>
        </w:rPr>
        <w:t>文件的有效性、完整性和对</w:t>
      </w:r>
      <w:r>
        <w:rPr>
          <w:rFonts w:hint="eastAsia" w:ascii="仿宋" w:hAnsi="仿宋" w:eastAsia="仿宋" w:cs="仿宋"/>
          <w:sz w:val="28"/>
          <w:szCs w:val="28"/>
          <w:lang w:eastAsia="zh-CN"/>
        </w:rPr>
        <w:t>竞争性磋商</w:t>
      </w:r>
      <w:r>
        <w:rPr>
          <w:rFonts w:hint="eastAsia" w:ascii="仿宋" w:hAnsi="仿宋" w:eastAsia="仿宋" w:cs="仿宋"/>
          <w:sz w:val="28"/>
          <w:szCs w:val="28"/>
        </w:rPr>
        <w:t>文件的响应程度进行审查，以确定其是否对</w:t>
      </w:r>
      <w:r>
        <w:rPr>
          <w:rFonts w:hint="eastAsia" w:ascii="仿宋" w:hAnsi="仿宋" w:eastAsia="仿宋" w:cs="仿宋"/>
          <w:sz w:val="28"/>
          <w:szCs w:val="28"/>
          <w:lang w:eastAsia="zh-CN"/>
        </w:rPr>
        <w:t>竞争性磋商</w:t>
      </w:r>
      <w:r>
        <w:rPr>
          <w:rFonts w:hint="eastAsia" w:ascii="仿宋" w:hAnsi="仿宋" w:eastAsia="仿宋" w:cs="仿宋"/>
          <w:sz w:val="28"/>
          <w:szCs w:val="28"/>
        </w:rPr>
        <w:t>文件实质性内容作出响应（采购人可根据具体项目的情况对实质性要求作特别的具体规定）。</w:t>
      </w:r>
    </w:p>
    <w:p>
      <w:pPr>
        <w:pageBreakBefore w:val="0"/>
        <w:kinsoku/>
        <w:wordWrap/>
        <w:overflowPunct/>
        <w:topLinePunct w:val="0"/>
        <w:bidi w:val="0"/>
        <w:adjustRightInd/>
        <w:snapToGrid/>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2、评标委员会应当按下列评审标准进行符合性审查：</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02"/>
        <w:gridCol w:w="3707"/>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0" w:type="dxa"/>
            <w:noWrap w:val="0"/>
            <w:vAlign w:val="center"/>
          </w:tcPr>
          <w:p>
            <w:pPr>
              <w:pageBreakBefore w:val="0"/>
              <w:kinsoku/>
              <w:wordWrap/>
              <w:overflowPunct/>
              <w:topLinePunct w:val="0"/>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4409" w:type="dxa"/>
            <w:gridSpan w:val="2"/>
            <w:noWrap w:val="0"/>
            <w:vAlign w:val="center"/>
          </w:tcPr>
          <w:p>
            <w:pPr>
              <w:pageBreakBefore w:val="0"/>
              <w:kinsoku/>
              <w:wordWrap/>
              <w:overflowPunct/>
              <w:topLinePunct w:val="0"/>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评审因素</w:t>
            </w:r>
          </w:p>
        </w:tc>
        <w:tc>
          <w:tcPr>
            <w:tcW w:w="4338" w:type="dxa"/>
            <w:noWrap w:val="0"/>
            <w:vAlign w:val="center"/>
          </w:tcPr>
          <w:p>
            <w:pPr>
              <w:pageBreakBefore w:val="0"/>
              <w:kinsoku/>
              <w:wordWrap/>
              <w:overflowPunct/>
              <w:topLinePunct w:val="0"/>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40" w:type="dxa"/>
            <w:vMerge w:val="restart"/>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702" w:type="dxa"/>
            <w:vMerge w:val="restart"/>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有效性审查</w:t>
            </w:r>
          </w:p>
        </w:tc>
        <w:tc>
          <w:tcPr>
            <w:tcW w:w="3707" w:type="dxa"/>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（1）投标函签字盖章</w:t>
            </w:r>
          </w:p>
        </w:tc>
        <w:tc>
          <w:tcPr>
            <w:tcW w:w="4338" w:type="dxa"/>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40" w:type="dxa"/>
            <w:vMerge w:val="continue"/>
            <w:noWrap w:val="0"/>
            <w:vAlign w:val="top"/>
          </w:tcPr>
          <w:p>
            <w:pPr>
              <w:pageBreakBefore w:val="0"/>
              <w:kinsoku/>
              <w:wordWrap/>
              <w:overflowPunct/>
              <w:topLinePunct w:val="0"/>
              <w:bidi w:val="0"/>
              <w:adjustRightInd/>
              <w:snapToGrid/>
              <w:spacing w:line="360" w:lineRule="auto"/>
              <w:rPr>
                <w:rFonts w:hint="eastAsia" w:ascii="仿宋" w:hAnsi="仿宋" w:eastAsia="仿宋" w:cs="仿宋"/>
                <w:sz w:val="28"/>
                <w:szCs w:val="28"/>
              </w:rPr>
            </w:pPr>
          </w:p>
        </w:tc>
        <w:tc>
          <w:tcPr>
            <w:tcW w:w="702" w:type="dxa"/>
            <w:vMerge w:val="continue"/>
            <w:noWrap w:val="0"/>
            <w:vAlign w:val="top"/>
          </w:tcPr>
          <w:p>
            <w:pPr>
              <w:pageBreakBefore w:val="0"/>
              <w:kinsoku/>
              <w:wordWrap/>
              <w:overflowPunct/>
              <w:topLinePunct w:val="0"/>
              <w:bidi w:val="0"/>
              <w:adjustRightInd/>
              <w:snapToGrid/>
              <w:spacing w:line="360" w:lineRule="auto"/>
              <w:rPr>
                <w:rFonts w:hint="eastAsia" w:ascii="仿宋" w:hAnsi="仿宋" w:eastAsia="仿宋" w:cs="仿宋"/>
                <w:sz w:val="28"/>
                <w:szCs w:val="28"/>
              </w:rPr>
            </w:pPr>
          </w:p>
        </w:tc>
        <w:tc>
          <w:tcPr>
            <w:tcW w:w="3707" w:type="dxa"/>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（2）报价唯一</w:t>
            </w:r>
          </w:p>
        </w:tc>
        <w:tc>
          <w:tcPr>
            <w:tcW w:w="4338" w:type="dxa"/>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40" w:type="dxa"/>
            <w:vMerge w:val="continue"/>
            <w:noWrap w:val="0"/>
            <w:vAlign w:val="top"/>
          </w:tcPr>
          <w:p>
            <w:pPr>
              <w:pageBreakBefore w:val="0"/>
              <w:kinsoku/>
              <w:wordWrap/>
              <w:overflowPunct/>
              <w:topLinePunct w:val="0"/>
              <w:bidi w:val="0"/>
              <w:adjustRightInd/>
              <w:snapToGrid/>
              <w:spacing w:line="360" w:lineRule="auto"/>
              <w:rPr>
                <w:rFonts w:hint="eastAsia" w:ascii="仿宋" w:hAnsi="仿宋" w:eastAsia="仿宋" w:cs="仿宋"/>
                <w:sz w:val="28"/>
                <w:szCs w:val="28"/>
              </w:rPr>
            </w:pPr>
          </w:p>
        </w:tc>
        <w:tc>
          <w:tcPr>
            <w:tcW w:w="702" w:type="dxa"/>
            <w:vMerge w:val="continue"/>
            <w:noWrap w:val="0"/>
            <w:vAlign w:val="top"/>
          </w:tcPr>
          <w:p>
            <w:pPr>
              <w:pageBreakBefore w:val="0"/>
              <w:kinsoku/>
              <w:wordWrap/>
              <w:overflowPunct/>
              <w:topLinePunct w:val="0"/>
              <w:bidi w:val="0"/>
              <w:adjustRightInd/>
              <w:snapToGrid/>
              <w:spacing w:line="360" w:lineRule="auto"/>
              <w:rPr>
                <w:rFonts w:hint="eastAsia" w:ascii="仿宋" w:hAnsi="仿宋" w:eastAsia="仿宋" w:cs="仿宋"/>
                <w:sz w:val="28"/>
                <w:szCs w:val="28"/>
              </w:rPr>
            </w:pPr>
          </w:p>
        </w:tc>
        <w:tc>
          <w:tcPr>
            <w:tcW w:w="3707" w:type="dxa"/>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eastAsia="zh-CN"/>
              </w:rPr>
              <w:t>服务期限</w:t>
            </w:r>
          </w:p>
        </w:tc>
        <w:tc>
          <w:tcPr>
            <w:tcW w:w="4338" w:type="dxa"/>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应满足</w:t>
            </w:r>
            <w:r>
              <w:rPr>
                <w:rFonts w:hint="eastAsia" w:ascii="仿宋" w:hAnsi="仿宋" w:eastAsia="仿宋" w:cs="仿宋"/>
                <w:sz w:val="28"/>
                <w:szCs w:val="28"/>
                <w:lang w:eastAsia="zh-CN"/>
              </w:rPr>
              <w:t>竞争性磋商</w:t>
            </w:r>
            <w:r>
              <w:rPr>
                <w:rFonts w:hint="eastAsia" w:ascii="仿宋" w:hAnsi="仿宋" w:eastAsia="仿宋" w:cs="仿宋"/>
                <w:sz w:val="28"/>
                <w:szCs w:val="28"/>
              </w:rPr>
              <w:t>文件中要求的</w:t>
            </w:r>
            <w:r>
              <w:rPr>
                <w:rFonts w:hint="eastAsia" w:ascii="仿宋" w:hAnsi="仿宋" w:eastAsia="仿宋" w:cs="仿宋"/>
                <w:sz w:val="28"/>
                <w:szCs w:val="28"/>
                <w:lang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40" w:type="dxa"/>
            <w:vMerge w:val="continue"/>
            <w:noWrap w:val="0"/>
            <w:vAlign w:val="top"/>
          </w:tcPr>
          <w:p>
            <w:pPr>
              <w:pageBreakBefore w:val="0"/>
              <w:kinsoku/>
              <w:wordWrap/>
              <w:overflowPunct/>
              <w:topLinePunct w:val="0"/>
              <w:bidi w:val="0"/>
              <w:adjustRightInd/>
              <w:snapToGrid/>
              <w:spacing w:line="360" w:lineRule="auto"/>
              <w:rPr>
                <w:rFonts w:hint="eastAsia" w:ascii="仿宋" w:hAnsi="仿宋" w:eastAsia="仿宋" w:cs="仿宋"/>
                <w:sz w:val="28"/>
                <w:szCs w:val="28"/>
              </w:rPr>
            </w:pPr>
          </w:p>
        </w:tc>
        <w:tc>
          <w:tcPr>
            <w:tcW w:w="702" w:type="dxa"/>
            <w:vMerge w:val="continue"/>
            <w:noWrap w:val="0"/>
            <w:vAlign w:val="top"/>
          </w:tcPr>
          <w:p>
            <w:pPr>
              <w:pageBreakBefore w:val="0"/>
              <w:kinsoku/>
              <w:wordWrap/>
              <w:overflowPunct/>
              <w:topLinePunct w:val="0"/>
              <w:bidi w:val="0"/>
              <w:adjustRightInd/>
              <w:snapToGrid/>
              <w:spacing w:line="360" w:lineRule="auto"/>
              <w:rPr>
                <w:rFonts w:hint="eastAsia" w:ascii="仿宋" w:hAnsi="仿宋" w:eastAsia="仿宋" w:cs="仿宋"/>
                <w:sz w:val="28"/>
                <w:szCs w:val="28"/>
              </w:rPr>
            </w:pPr>
          </w:p>
        </w:tc>
        <w:tc>
          <w:tcPr>
            <w:tcW w:w="3707" w:type="dxa"/>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）投标有效期</w:t>
            </w:r>
          </w:p>
        </w:tc>
        <w:tc>
          <w:tcPr>
            <w:tcW w:w="4338" w:type="dxa"/>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应满足</w:t>
            </w:r>
            <w:r>
              <w:rPr>
                <w:rFonts w:hint="eastAsia" w:ascii="仿宋" w:hAnsi="仿宋" w:eastAsia="仿宋" w:cs="仿宋"/>
                <w:sz w:val="28"/>
                <w:szCs w:val="28"/>
                <w:lang w:eastAsia="zh-CN"/>
              </w:rPr>
              <w:t>竞争性磋商</w:t>
            </w:r>
            <w:r>
              <w:rPr>
                <w:rFonts w:hint="eastAsia" w:ascii="仿宋" w:hAnsi="仿宋" w:eastAsia="仿宋" w:cs="仿宋"/>
                <w:sz w:val="28"/>
                <w:szCs w:val="28"/>
              </w:rPr>
              <w:t>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40" w:type="dxa"/>
            <w:vMerge w:val="continue"/>
            <w:noWrap w:val="0"/>
            <w:vAlign w:val="top"/>
          </w:tcPr>
          <w:p>
            <w:pPr>
              <w:pageBreakBefore w:val="0"/>
              <w:kinsoku/>
              <w:wordWrap/>
              <w:overflowPunct/>
              <w:topLinePunct w:val="0"/>
              <w:bidi w:val="0"/>
              <w:adjustRightInd/>
              <w:snapToGrid/>
              <w:spacing w:line="360" w:lineRule="auto"/>
              <w:rPr>
                <w:rFonts w:hint="eastAsia" w:ascii="仿宋" w:hAnsi="仿宋" w:eastAsia="仿宋" w:cs="仿宋"/>
                <w:sz w:val="28"/>
                <w:szCs w:val="28"/>
              </w:rPr>
            </w:pPr>
          </w:p>
        </w:tc>
        <w:tc>
          <w:tcPr>
            <w:tcW w:w="702" w:type="dxa"/>
            <w:vMerge w:val="continue"/>
            <w:noWrap w:val="0"/>
            <w:vAlign w:val="top"/>
          </w:tcPr>
          <w:p>
            <w:pPr>
              <w:pageBreakBefore w:val="0"/>
              <w:kinsoku/>
              <w:wordWrap/>
              <w:overflowPunct/>
              <w:topLinePunct w:val="0"/>
              <w:bidi w:val="0"/>
              <w:adjustRightInd/>
              <w:snapToGrid/>
              <w:spacing w:line="360" w:lineRule="auto"/>
              <w:rPr>
                <w:rFonts w:hint="eastAsia" w:ascii="仿宋" w:hAnsi="仿宋" w:eastAsia="仿宋" w:cs="仿宋"/>
                <w:sz w:val="28"/>
                <w:szCs w:val="28"/>
              </w:rPr>
            </w:pPr>
          </w:p>
        </w:tc>
        <w:tc>
          <w:tcPr>
            <w:tcW w:w="3707" w:type="dxa"/>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eastAsia="zh-CN"/>
              </w:rPr>
              <w:t>竞争性磋商响应</w:t>
            </w:r>
            <w:r>
              <w:rPr>
                <w:rFonts w:hint="eastAsia" w:ascii="仿宋" w:hAnsi="仿宋" w:eastAsia="仿宋" w:cs="仿宋"/>
                <w:sz w:val="28"/>
                <w:szCs w:val="28"/>
              </w:rPr>
              <w:t>文件的有效性</w:t>
            </w:r>
          </w:p>
        </w:tc>
        <w:tc>
          <w:tcPr>
            <w:tcW w:w="4338" w:type="dxa"/>
            <w:noWrap w:val="0"/>
            <w:vAlign w:val="center"/>
          </w:tcPr>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应满足</w:t>
            </w:r>
            <w:r>
              <w:rPr>
                <w:rFonts w:hint="eastAsia" w:ascii="仿宋" w:hAnsi="仿宋" w:eastAsia="仿宋" w:cs="仿宋"/>
                <w:sz w:val="28"/>
                <w:szCs w:val="28"/>
                <w:lang w:eastAsia="zh-CN"/>
              </w:rPr>
              <w:t>竞争性磋商</w:t>
            </w:r>
            <w:r>
              <w:rPr>
                <w:rFonts w:hint="eastAsia" w:ascii="仿宋" w:hAnsi="仿宋" w:eastAsia="仿宋" w:cs="仿宋"/>
                <w:sz w:val="28"/>
                <w:szCs w:val="28"/>
              </w:rPr>
              <w:t>文件中的规定</w:t>
            </w:r>
          </w:p>
        </w:tc>
      </w:tr>
    </w:tbl>
    <w:p>
      <w:pPr>
        <w:pageBreakBefore w:val="0"/>
        <w:kinsoku/>
        <w:wordWrap/>
        <w:overflowPunct/>
        <w:topLinePunct w:val="0"/>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说明：以上各项有1项不合格，评审不予通过，作为未实质性响应</w:t>
      </w:r>
      <w:r>
        <w:rPr>
          <w:rFonts w:hint="eastAsia" w:ascii="仿宋" w:hAnsi="仿宋" w:eastAsia="仿宋" w:cs="仿宋"/>
          <w:sz w:val="28"/>
          <w:szCs w:val="28"/>
          <w:lang w:eastAsia="zh-CN"/>
        </w:rPr>
        <w:t>竞争性磋商</w:t>
      </w:r>
      <w:r>
        <w:rPr>
          <w:rFonts w:hint="eastAsia" w:ascii="仿宋" w:hAnsi="仿宋" w:eastAsia="仿宋" w:cs="仿宋"/>
          <w:sz w:val="28"/>
          <w:szCs w:val="28"/>
        </w:rPr>
        <w:t>文件。</w:t>
      </w:r>
    </w:p>
    <w:p>
      <w:pPr>
        <w:pStyle w:val="10"/>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5.2.3评审指标分值构成（总计100分）</w:t>
      </w:r>
    </w:p>
    <w:tbl>
      <w:tblPr>
        <w:tblStyle w:val="34"/>
        <w:tblpPr w:leftFromText="180" w:rightFromText="180" w:vertAnchor="text" w:horzAnchor="page" w:tblpX="1552" w:tblpY="288"/>
        <w:tblOverlap w:val="never"/>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磋商报价</w:t>
            </w:r>
          </w:p>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分）</w:t>
            </w:r>
          </w:p>
        </w:tc>
        <w:tc>
          <w:tcPr>
            <w:tcW w:w="7761" w:type="dxa"/>
          </w:tcPr>
          <w:p>
            <w:pPr>
              <w:adjustRightInd w:val="0"/>
              <w:snapToGrid w:val="0"/>
              <w:spacing w:line="500" w:lineRule="exact"/>
              <w:rPr>
                <w:rFonts w:hint="eastAsia" w:ascii="仿宋" w:hAnsi="仿宋" w:eastAsia="仿宋" w:cs="Times New Roman"/>
                <w:sz w:val="28"/>
                <w:szCs w:val="28"/>
              </w:rPr>
            </w:pPr>
            <w:r>
              <w:rPr>
                <w:rFonts w:hint="eastAsia" w:ascii="仿宋_GB2312" w:hAnsi="宋体" w:eastAsia="仿宋_GB2312"/>
                <w:spacing w:val="-10"/>
                <w:sz w:val="28"/>
                <w:szCs w:val="28"/>
              </w:rPr>
              <w:t>价</w:t>
            </w:r>
            <w:r>
              <w:rPr>
                <w:rFonts w:hint="eastAsia" w:ascii="仿宋" w:hAnsi="仿宋" w:eastAsia="仿宋" w:cs="Times New Roman"/>
                <w:sz w:val="28"/>
                <w:szCs w:val="28"/>
              </w:rPr>
              <w:t>格得分采用低价优先法计算，即满足竞争性磋商文件要求且报价最低的供应商的价格为评标基准价，其价格得分为满分。其他供应商的价格得分统一按照下列公式计算：</w:t>
            </w:r>
          </w:p>
          <w:p>
            <w:pPr>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Times New Roman"/>
                <w:sz w:val="28"/>
                <w:szCs w:val="28"/>
              </w:rPr>
              <w:t>投标报价得分=（评审基准价/磋商报价）×价格权值×100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40" w:type="dxa"/>
            <w:vMerge w:val="restart"/>
            <w:vAlign w:val="center"/>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sz w:val="28"/>
                <w:szCs w:val="28"/>
                <w:lang w:eastAsia="zh-CN"/>
              </w:rPr>
              <w:t>施工方案</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0分）</w:t>
            </w:r>
          </w:p>
        </w:tc>
        <w:tc>
          <w:tcPr>
            <w:tcW w:w="7761"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确保工程质量的技术组织措施。（3-</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40" w:type="dxa"/>
            <w:vMerge w:val="continue"/>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7761"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确保安全生产的技术组织措施。（3-</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40" w:type="dxa"/>
            <w:vMerge w:val="continue"/>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7761"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确保文明施工的技术组织措施及环境保护措施。（3-</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40" w:type="dxa"/>
            <w:vMerge w:val="continue"/>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7761"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确保工期的技术组织措施。（3-</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40" w:type="dxa"/>
            <w:vMerge w:val="continue"/>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7761"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施工方案和项目经理部组成人员。（3-</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40" w:type="dxa"/>
            <w:vMerge w:val="continue"/>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7761"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施工机械配备和材料投入计划。（3-</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40" w:type="dxa"/>
            <w:vMerge w:val="continue"/>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7761"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施工进度计划安排。（3-</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40" w:type="dxa"/>
            <w:vMerge w:val="continue"/>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7761"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劳动力计划安排。（3-</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40" w:type="dxa"/>
            <w:vMerge w:val="continue"/>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7761"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施工总平面布置（3-</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40" w:type="dxa"/>
            <w:vMerge w:val="continue"/>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7761"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highlight w:val="yellow"/>
              </w:rPr>
            </w:pPr>
            <w:r>
              <w:rPr>
                <w:rFonts w:hint="eastAsia" w:ascii="仿宋" w:hAnsi="仿宋" w:eastAsia="仿宋" w:cs="仿宋"/>
                <w:sz w:val="28"/>
                <w:szCs w:val="28"/>
              </w:rPr>
              <w:t>垃圾清运</w:t>
            </w:r>
            <w:bookmarkStart w:id="144" w:name="_GoBack"/>
            <w:bookmarkEnd w:id="144"/>
            <w:r>
              <w:rPr>
                <w:rFonts w:hint="eastAsia" w:ascii="仿宋" w:hAnsi="仿宋" w:eastAsia="仿宋" w:cs="仿宋"/>
                <w:sz w:val="28"/>
                <w:szCs w:val="28"/>
              </w:rPr>
              <w:t>质量保证措施（3-</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40" w:type="dxa"/>
            <w:vAlign w:val="center"/>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服务</w:t>
            </w:r>
          </w:p>
          <w:p>
            <w:pPr>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bCs/>
                <w:color w:val="000000" w:themeColor="text1"/>
                <w:sz w:val="28"/>
                <w:szCs w:val="28"/>
                <w:lang w:val="en-US"/>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承诺（</w:t>
            </w:r>
            <w:r>
              <w:rPr>
                <w:rFonts w:hint="eastAsia" w:ascii="仿宋" w:hAnsi="仿宋" w:eastAsia="仿宋" w:cs="仿宋"/>
                <w:b/>
                <w:bCs/>
                <w:color w:val="000000" w:themeColor="text1"/>
                <w:sz w:val="28"/>
                <w:szCs w:val="28"/>
                <w:lang w:val="en-US" w:eastAsia="zh-CN"/>
                <w14:textFill>
                  <w14:solidFill>
                    <w14:schemeClr w14:val="tx1"/>
                  </w14:solidFill>
                </w14:textFill>
              </w:rPr>
              <w:t>10分）</w:t>
            </w:r>
          </w:p>
        </w:tc>
        <w:tc>
          <w:tcPr>
            <w:tcW w:w="7761"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对该项目实施过程提出合理化建议，根据情况计</w:t>
            </w:r>
            <w:r>
              <w:rPr>
                <w:rFonts w:hint="eastAsia" w:ascii="仿宋" w:hAnsi="仿宋" w:eastAsia="仿宋" w:cs="仿宋"/>
                <w:color w:val="000000" w:themeColor="text1"/>
                <w:sz w:val="28"/>
                <w:szCs w:val="28"/>
                <w:lang w:val="en-US" w:eastAsia="zh-CN"/>
                <w14:textFill>
                  <w14:solidFill>
                    <w14:schemeClr w14:val="tx1"/>
                  </w14:solidFill>
                </w14:textFill>
              </w:rPr>
              <w:t>0-5分；</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投</w:t>
            </w:r>
            <w:r>
              <w:rPr>
                <w:rFonts w:hint="eastAsia" w:ascii="仿宋" w:hAnsi="仿宋" w:eastAsia="仿宋" w:cs="仿宋"/>
                <w:color w:val="000000" w:themeColor="text1"/>
                <w:sz w:val="28"/>
                <w:szCs w:val="28"/>
                <w:lang w:eastAsia="zh-CN"/>
                <w14:textFill>
                  <w14:solidFill>
                    <w14:schemeClr w14:val="tx1"/>
                  </w14:solidFill>
                </w14:textFill>
              </w:rPr>
              <w:t>标人根据详细的项目安全施工措施提供承诺书，根据情况计</w:t>
            </w:r>
            <w:r>
              <w:rPr>
                <w:rFonts w:hint="eastAsia" w:ascii="仿宋" w:hAnsi="仿宋" w:eastAsia="仿宋" w:cs="仿宋"/>
                <w:color w:val="000000" w:themeColor="text1"/>
                <w:sz w:val="28"/>
                <w:szCs w:val="28"/>
                <w:lang w:val="en-US" w:eastAsia="zh-CN"/>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40" w:type="dxa"/>
          </w:tcPr>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履约能力</w:t>
            </w:r>
            <w:r>
              <w:rPr>
                <w:rFonts w:hint="eastAsia" w:ascii="仿宋" w:hAnsi="仿宋" w:eastAsia="仿宋" w:cs="仿宋"/>
                <w:b/>
                <w:bCs/>
                <w:color w:val="000000" w:themeColor="text1"/>
                <w:sz w:val="28"/>
                <w:szCs w:val="28"/>
                <w14:textFill>
                  <w14:solidFill>
                    <w14:schemeClr w14:val="tx1"/>
                  </w14:solidFill>
                </w14:textFill>
              </w:rPr>
              <w:t>（10分）</w:t>
            </w:r>
          </w:p>
        </w:tc>
        <w:tc>
          <w:tcPr>
            <w:tcW w:w="7761"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kern w:val="0"/>
                <w:sz w:val="28"/>
                <w:szCs w:val="28"/>
                <w:highlight w:val="none"/>
                <w:lang w:val="en-US" w:eastAsia="zh-CN"/>
              </w:rPr>
              <w:t>以合同的形式提供投标人</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2020年1月1日至今同类项目业绩证明，须提供完整合同，</w:t>
            </w:r>
            <w:r>
              <w:rPr>
                <w:rFonts w:hint="eastAsia" w:ascii="仿宋" w:hAnsi="仿宋" w:eastAsia="仿宋" w:cs="仿宋"/>
                <w:kern w:val="0"/>
                <w:sz w:val="28"/>
                <w:szCs w:val="28"/>
                <w:highlight w:val="none"/>
                <w:lang w:val="en-US" w:eastAsia="zh-CN"/>
              </w:rPr>
              <w:t>每提供一份有效业绩得2分，满分10分。</w:t>
            </w:r>
          </w:p>
        </w:tc>
      </w:tr>
    </w:tbl>
    <w:p>
      <w:pPr>
        <w:spacing w:line="540" w:lineRule="exact"/>
        <w:rPr>
          <w:rFonts w:hint="eastAsia" w:ascii="仿宋" w:hAnsi="仿宋" w:eastAsia="仿宋" w:cs="仿宋"/>
          <w:sz w:val="28"/>
          <w:highlight w:val="none"/>
        </w:rPr>
      </w:pPr>
      <w:r>
        <w:rPr>
          <w:rFonts w:hint="eastAsia" w:ascii="仿宋" w:hAnsi="仿宋" w:eastAsia="仿宋" w:cs="仿宋"/>
          <w:sz w:val="28"/>
          <w:highlight w:val="none"/>
        </w:rPr>
        <w:t>注：</w:t>
      </w:r>
      <w:r>
        <w:rPr>
          <w:rFonts w:hint="eastAsia" w:ascii="仿宋" w:hAnsi="仿宋" w:eastAsia="仿宋" w:cs="仿宋"/>
          <w:color w:val="auto"/>
          <w:sz w:val="28"/>
          <w:szCs w:val="28"/>
        </w:rPr>
        <w:t>（1）对于非专门面向中小企业，符合招标文件规定的小微企业、监狱企业、残疾人福利企业优惠条件的投标人，价格给予10%的扣除，用扣除后的价格参与评审。</w:t>
      </w:r>
    </w:p>
    <w:p>
      <w:pPr>
        <w:spacing w:line="50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w:t>
      </w:r>
      <w:r>
        <w:rPr>
          <w:rFonts w:hint="eastAsia" w:ascii="仿宋" w:hAnsi="仿宋" w:eastAsia="仿宋" w:cs="仿宋"/>
          <w:sz w:val="28"/>
          <w:highlight w:val="none"/>
          <w:lang w:val="en-US" w:eastAsia="zh-CN"/>
        </w:rPr>
        <w:t>2</w:t>
      </w:r>
      <w:r>
        <w:rPr>
          <w:rFonts w:hint="eastAsia" w:ascii="仿宋" w:hAnsi="仿宋" w:eastAsia="仿宋" w:cs="仿宋"/>
          <w:sz w:val="28"/>
          <w:highlight w:val="none"/>
        </w:rPr>
        <w:t>）评委打分超过得分界限或未按本方法赋分时，该评委的打分按废票处理。</w:t>
      </w:r>
    </w:p>
    <w:p>
      <w:pPr>
        <w:spacing w:line="50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w:t>
      </w:r>
      <w:r>
        <w:rPr>
          <w:rFonts w:hint="eastAsia" w:ascii="仿宋" w:hAnsi="仿宋" w:eastAsia="仿宋" w:cs="仿宋"/>
          <w:sz w:val="28"/>
          <w:highlight w:val="none"/>
          <w:lang w:val="en-US" w:eastAsia="zh-CN"/>
        </w:rPr>
        <w:t>3</w:t>
      </w:r>
      <w:r>
        <w:rPr>
          <w:rFonts w:hint="eastAsia" w:ascii="仿宋" w:hAnsi="仿宋" w:eastAsia="仿宋" w:cs="仿宋"/>
          <w:sz w:val="28"/>
          <w:highlight w:val="none"/>
        </w:rPr>
        <w:t>）各种计算数字均保留两位小数，第三位“四舍五入”。</w:t>
      </w:r>
    </w:p>
    <w:p>
      <w:pPr>
        <w:spacing w:line="50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w:t>
      </w:r>
      <w:r>
        <w:rPr>
          <w:rFonts w:hint="eastAsia" w:ascii="仿宋" w:hAnsi="仿宋" w:eastAsia="仿宋" w:cs="仿宋"/>
          <w:sz w:val="28"/>
          <w:highlight w:val="none"/>
          <w:lang w:val="en-US" w:eastAsia="zh-CN"/>
        </w:rPr>
        <w:t>4</w:t>
      </w:r>
      <w:r>
        <w:rPr>
          <w:rFonts w:hint="eastAsia" w:ascii="仿宋" w:hAnsi="仿宋" w:eastAsia="仿宋" w:cs="仿宋"/>
          <w:sz w:val="28"/>
          <w:highlight w:val="none"/>
        </w:rPr>
        <w:t>）评标委员会根据以上内容打分，由高到低进行，推荐出成交候选单位。评标委员会依据评审结果写出评审结论报告，送采购方审定。</w:t>
      </w:r>
    </w:p>
    <w:p>
      <w:pPr>
        <w:spacing w:line="50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w:t>
      </w:r>
      <w:r>
        <w:rPr>
          <w:rFonts w:hint="eastAsia" w:ascii="仿宋" w:hAnsi="仿宋" w:eastAsia="仿宋" w:cs="仿宋"/>
          <w:sz w:val="28"/>
          <w:highlight w:val="none"/>
          <w:lang w:val="en-US" w:eastAsia="zh-CN"/>
        </w:rPr>
        <w:t>5</w:t>
      </w:r>
      <w:r>
        <w:rPr>
          <w:rFonts w:hint="eastAsia" w:ascii="仿宋" w:hAnsi="仿宋" w:eastAsia="仿宋" w:cs="仿宋"/>
          <w:sz w:val="28"/>
          <w:highlight w:val="none"/>
        </w:rPr>
        <w:t>）采购代理机构在整个评标工作结束后，将把售标、开标、评标及推荐成交全过程的情况以书面形式（评标报告）报送采购方审核，同时报监督管理机构审核备案。</w:t>
      </w:r>
    </w:p>
    <w:p>
      <w:pPr>
        <w:spacing w:line="4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6</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特殊情况处理</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若出现综合得分并列时，磋商报价得分高者为第一成交候选人，若磋商报价的得分相同，</w:t>
      </w:r>
      <w:r>
        <w:rPr>
          <w:rFonts w:hint="eastAsia" w:ascii="仿宋" w:hAnsi="仿宋" w:eastAsia="仿宋" w:cs="仿宋"/>
          <w:sz w:val="28"/>
          <w:szCs w:val="28"/>
          <w:highlight w:val="none"/>
          <w:lang w:eastAsia="zh-CN"/>
        </w:rPr>
        <w:t>服务方案</w:t>
      </w:r>
      <w:r>
        <w:rPr>
          <w:rFonts w:hint="eastAsia" w:ascii="仿宋" w:hAnsi="仿宋" w:eastAsia="仿宋" w:cs="仿宋"/>
          <w:sz w:val="28"/>
          <w:szCs w:val="28"/>
          <w:highlight w:val="none"/>
        </w:rPr>
        <w:t>得分高者为第一成交候选人，若上述两项得分相同，则由全体磋商小组成员无记名投票，得票高者为第一成交候选人。</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当</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某评分项出现未报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漏报或零报价时，该分项得零分，并不参与磋商报价分的计算。</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评审过程中，若出现本评分方法以外的特殊情况时，将暂停评审，待磋商小组商榷后再进行复会。</w:t>
      </w:r>
    </w:p>
    <w:p>
      <w:pPr>
        <w:adjustRightInd w:val="0"/>
        <w:snapToGrid w:val="0"/>
        <w:spacing w:line="46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六</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成交通知</w:t>
      </w:r>
    </w:p>
    <w:p>
      <w:pPr>
        <w:widowControl/>
        <w:autoSpaceDE w:val="0"/>
        <w:autoSpaceDN w:val="0"/>
        <w:spacing w:line="500" w:lineRule="exact"/>
        <w:ind w:firstLine="560" w:firstLineChars="200"/>
        <w:textAlignment w:val="bottom"/>
        <w:rPr>
          <w:rFonts w:ascii="仿宋" w:hAnsi="仿宋" w:eastAsia="仿宋" w:cs="仿宋"/>
          <w:sz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确定成交单位</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根据磋商小组提交的评审报告和采购代理机构的《成交确认函》确定成交单位。</w:t>
      </w:r>
    </w:p>
    <w:p>
      <w:p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采购代理机构接到</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的《定标复函》后，将成交结果在陕西省政府采购网上发布公告。同时采购代理机构向成交单位发出成交通知书。</w:t>
      </w:r>
    </w:p>
    <w:p>
      <w:pPr>
        <w:adjustRightInd w:val="0"/>
        <w:snapToGrid w:val="0"/>
        <w:spacing w:line="500" w:lineRule="exact"/>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采购代理机构不做未成交原因的解释。</w:t>
      </w:r>
    </w:p>
    <w:p>
      <w:pPr>
        <w:adjustRightInd w:val="0"/>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成交单位应在接到采购代理机构通知之日起七日内领取成交通知书。未在规定时间内领取成交通知书的，磋商保证金不予退还。提供磋商担保的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将由专业担保机构先行偿付</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损失。</w:t>
      </w:r>
    </w:p>
    <w:p>
      <w:pPr>
        <w:adjustRightInd w:val="0"/>
        <w:snapToGrid w:val="0"/>
        <w:spacing w:line="460" w:lineRule="exact"/>
        <w:ind w:firstLine="562" w:firstLineChars="200"/>
        <w:outlineLvl w:val="1"/>
        <w:rPr>
          <w:rFonts w:hint="eastAsia" w:ascii="仿宋" w:hAnsi="仿宋" w:eastAsia="仿宋" w:cs="仿宋"/>
          <w:sz w:val="28"/>
          <w:szCs w:val="28"/>
          <w:highlight w:val="none"/>
        </w:rPr>
      </w:pPr>
      <w:r>
        <w:rPr>
          <w:rFonts w:hint="eastAsia" w:ascii="仿宋" w:hAnsi="仿宋" w:eastAsia="仿宋" w:cs="仿宋"/>
          <w:b/>
          <w:sz w:val="28"/>
          <w:szCs w:val="28"/>
          <w:highlight w:val="none"/>
        </w:rPr>
        <w:t>七</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合同授予</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成交单位应当自成交通知书发出之日起三十日内，应按竞争性磋商文件的要求与</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签订合同。成交单位因自身原因不按规定与</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签订供货合同，则</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将废除授标，磋商保证金不予退还。给</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造成损失的，还应予以赔偿，并依法承担相应法律责任；</w:t>
      </w:r>
    </w:p>
    <w:p>
      <w:pPr>
        <w:adjustRightInd w:val="0"/>
        <w:snapToGrid w:val="0"/>
        <w:spacing w:line="500" w:lineRule="exact"/>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成交通知书将是合同的重要组成部分。竞争性磋商文件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成交单位的竞争性磋商响应文件及评审过程中有关的澄清文件均作为合同附件。</w:t>
      </w:r>
    </w:p>
    <w:p>
      <w:pPr>
        <w:spacing w:line="460" w:lineRule="exact"/>
        <w:ind w:firstLine="562" w:firstLineChars="200"/>
        <w:jc w:val="left"/>
        <w:outlineLvl w:val="1"/>
        <w:rPr>
          <w:rFonts w:hint="eastAsia" w:ascii="仿宋" w:hAnsi="仿宋" w:eastAsia="仿宋" w:cs="仿宋"/>
          <w:sz w:val="28"/>
          <w:szCs w:val="28"/>
          <w:highlight w:val="none"/>
        </w:rPr>
      </w:pPr>
      <w:r>
        <w:rPr>
          <w:rFonts w:hint="eastAsia" w:ascii="仿宋" w:hAnsi="仿宋" w:eastAsia="仿宋" w:cs="仿宋"/>
          <w:b/>
          <w:sz w:val="28"/>
          <w:szCs w:val="28"/>
          <w:highlight w:val="none"/>
        </w:rPr>
        <w:t>八</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磋商服务费</w:t>
      </w:r>
    </w:p>
    <w:p>
      <w:pPr>
        <w:spacing w:line="500" w:lineRule="exact"/>
        <w:ind w:firstLine="573"/>
        <w:rPr>
          <w:rFonts w:hint="eastAsia" w:ascii="仿宋" w:hAnsi="仿宋" w:eastAsia="仿宋" w:cs="仿宋"/>
          <w:b/>
          <w:sz w:val="28"/>
          <w:szCs w:val="28"/>
          <w:highlight w:val="none"/>
        </w:rPr>
      </w:pPr>
      <w:r>
        <w:rPr>
          <w:rFonts w:hint="eastAsia" w:ascii="仿宋" w:hAnsi="仿宋" w:eastAsia="仿宋" w:cs="仿宋"/>
          <w:b/>
          <w:sz w:val="28"/>
          <w:szCs w:val="28"/>
          <w:highlight w:val="none"/>
        </w:rPr>
        <w:t>1</w:t>
      </w:r>
      <w:r>
        <w:rPr>
          <w:rFonts w:hint="eastAsia" w:ascii="仿宋" w:hAnsi="仿宋" w:eastAsia="仿宋" w:cs="仿宋"/>
          <w:b/>
          <w:sz w:val="28"/>
          <w:szCs w:val="28"/>
          <w:highlight w:val="none"/>
          <w:lang w:eastAsia="zh-CN"/>
        </w:rPr>
        <w:t>.中标人</w:t>
      </w:r>
      <w:r>
        <w:rPr>
          <w:rFonts w:hint="eastAsia" w:ascii="仿宋" w:hAnsi="仿宋" w:eastAsia="仿宋" w:cs="仿宋"/>
          <w:b/>
          <w:sz w:val="28"/>
          <w:szCs w:val="28"/>
          <w:highlight w:val="none"/>
        </w:rPr>
        <w:t>在领取中标通知书时，参照国家计委2002年颁发的《招标代理服务收费管理暂行办法》(计价格〔2002〕1980号)及国家发改委2011年颁布的《国家发展改革委关于降低部分建设项目收费标准规范收费行为等有关问题的通知 》（发改价格[2011]534号）文件的规定</w:t>
      </w:r>
      <w:r>
        <w:rPr>
          <w:rFonts w:hint="eastAsia" w:ascii="仿宋" w:hAnsi="仿宋" w:eastAsia="仿宋" w:cs="仿宋"/>
          <w:b/>
          <w:sz w:val="28"/>
          <w:szCs w:val="28"/>
          <w:highlight w:val="none"/>
          <w:lang w:val="en-US" w:eastAsia="zh-CN"/>
        </w:rPr>
        <w:t>，</w:t>
      </w:r>
      <w:r>
        <w:rPr>
          <w:rFonts w:hint="eastAsia" w:ascii="仿宋" w:hAnsi="仿宋" w:eastAsia="仿宋" w:cs="仿宋"/>
          <w:b/>
          <w:sz w:val="28"/>
          <w:szCs w:val="28"/>
          <w:highlight w:val="none"/>
        </w:rPr>
        <w:t>采用现金</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转账或汇款方式向</w:t>
      </w:r>
      <w:r>
        <w:rPr>
          <w:rFonts w:hint="eastAsia" w:ascii="仿宋" w:hAnsi="仿宋" w:eastAsia="仿宋" w:cs="仿宋"/>
          <w:b/>
          <w:sz w:val="28"/>
          <w:szCs w:val="28"/>
          <w:highlight w:val="none"/>
          <w:lang w:eastAsia="zh-CN"/>
        </w:rPr>
        <w:t>陕西朝阳德信工程造价咨询有限责任公司</w:t>
      </w:r>
      <w:r>
        <w:rPr>
          <w:rFonts w:hint="eastAsia" w:ascii="仿宋" w:hAnsi="仿宋" w:eastAsia="仿宋" w:cs="仿宋"/>
          <w:b/>
          <w:sz w:val="28"/>
          <w:szCs w:val="28"/>
          <w:highlight w:val="none"/>
        </w:rPr>
        <w:t>交纳招标服务费。</w:t>
      </w:r>
    </w:p>
    <w:p>
      <w:pPr>
        <w:spacing w:line="500" w:lineRule="exact"/>
        <w:ind w:firstLine="573"/>
        <w:rPr>
          <w:rFonts w:hint="eastAsia" w:ascii="仿宋" w:hAnsi="仿宋" w:eastAsia="仿宋" w:cs="仿宋"/>
          <w:b/>
          <w:sz w:val="28"/>
          <w:szCs w:val="28"/>
          <w:highlight w:val="none"/>
        </w:rPr>
      </w:pPr>
      <w:r>
        <w:rPr>
          <w:rFonts w:hint="eastAsia" w:ascii="仿宋" w:hAnsi="仿宋" w:eastAsia="仿宋" w:cs="仿宋"/>
          <w:b/>
          <w:sz w:val="28"/>
          <w:szCs w:val="28"/>
          <w:highlight w:val="none"/>
        </w:rPr>
        <w:t>1.1 招标服务费指定银行账户</w:t>
      </w:r>
    </w:p>
    <w:tbl>
      <w:tblPr>
        <w:tblStyle w:val="34"/>
        <w:tblpPr w:leftFromText="180" w:rightFromText="180" w:vertAnchor="text" w:horzAnchor="margin" w:tblpXSpec="center" w:tblpY="178"/>
        <w:tblW w:w="8495" w:type="dxa"/>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495"/>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PrEx>
        <w:trPr>
          <w:trHeight w:val="596" w:hRule="atLeast"/>
        </w:trPr>
        <w:tc>
          <w:tcPr>
            <w:tcW w:w="8495" w:type="dxa"/>
            <w:tcBorders>
              <w:top w:val="triple" w:color="auto" w:sz="4" w:space="0"/>
              <w:left w:val="triple" w:color="auto" w:sz="4" w:space="0"/>
              <w:bottom w:val="dotted" w:color="auto" w:sz="4" w:space="0"/>
              <w:right w:val="triple" w:color="auto" w:sz="4" w:space="0"/>
            </w:tcBorders>
            <w:vAlign w:val="center"/>
          </w:tcPr>
          <w:p>
            <w:pPr>
              <w:pageBreakBefore w:val="0"/>
              <w:widowControl w:val="0"/>
              <w:kinsoku/>
              <w:wordWrap/>
              <w:overflowPunct/>
              <w:topLinePunct w:val="0"/>
              <w:autoSpaceDE/>
              <w:autoSpaceDN/>
              <w:bidi w:val="0"/>
              <w:spacing w:line="360" w:lineRule="auto"/>
              <w:ind w:left="0" w:leftChars="0" w:right="0" w:rightChars="0" w:firstLine="573" w:firstLineChars="0"/>
              <w:jc w:val="both"/>
              <w:textAlignment w:val="auto"/>
              <w:rPr>
                <w:rFonts w:hint="eastAsia" w:ascii="仿宋" w:hAnsi="仿宋" w:eastAsia="仿宋" w:cs="仿宋"/>
                <w:b/>
                <w:sz w:val="28"/>
                <w:szCs w:val="28"/>
                <w:highlight w:val="none"/>
              </w:rPr>
            </w:pPr>
            <w:r>
              <w:rPr>
                <w:rFonts w:hint="eastAsia" w:ascii="仿宋" w:hAnsi="仿宋" w:eastAsia="仿宋" w:cs="仿宋"/>
                <w:b/>
                <w:color w:val="auto"/>
                <w:sz w:val="28"/>
                <w:szCs w:val="28"/>
                <w:lang w:val="en-US" w:eastAsia="zh-CN"/>
              </w:rPr>
              <w:t>工商</w:t>
            </w:r>
            <w:r>
              <w:rPr>
                <w:rFonts w:hint="eastAsia" w:ascii="仿宋" w:hAnsi="仿宋" w:eastAsia="仿宋" w:cs="仿宋"/>
                <w:b/>
                <w:color w:val="auto"/>
                <w:sz w:val="28"/>
                <w:szCs w:val="28"/>
              </w:rPr>
              <w:t>银行：招标服务费</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675" w:hRule="atLeast"/>
        </w:trPr>
        <w:tc>
          <w:tcPr>
            <w:tcW w:w="8495" w:type="dxa"/>
            <w:tcBorders>
              <w:top w:val="dotted" w:color="auto" w:sz="4" w:space="0"/>
              <w:left w:val="triple" w:color="auto" w:sz="4" w:space="0"/>
              <w:bottom w:val="triple" w:color="auto" w:sz="4" w:space="0"/>
              <w:right w:val="triple" w:color="auto" w:sz="4" w:space="0"/>
            </w:tcBorders>
            <w:vAlign w:val="center"/>
          </w:tcPr>
          <w:p>
            <w:pPr>
              <w:pageBreakBefore w:val="0"/>
              <w:widowControl w:val="0"/>
              <w:kinsoku/>
              <w:wordWrap/>
              <w:overflowPunct/>
              <w:topLinePunct w:val="0"/>
              <w:autoSpaceDE/>
              <w:autoSpaceDN/>
              <w:bidi w:val="0"/>
              <w:spacing w:line="360" w:lineRule="auto"/>
              <w:ind w:left="0" w:leftChars="0" w:right="0" w:rightChars="0" w:firstLine="573"/>
              <w:jc w:val="both"/>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名  称：</w:t>
            </w:r>
            <w:r>
              <w:rPr>
                <w:rFonts w:hint="eastAsia" w:ascii="仿宋" w:hAnsi="仿宋" w:eastAsia="仿宋" w:cs="仿宋"/>
                <w:b/>
                <w:color w:val="auto"/>
                <w:sz w:val="28"/>
                <w:szCs w:val="28"/>
                <w:lang w:eastAsia="zh-CN"/>
              </w:rPr>
              <w:t>陕西朝阳德信工程造价咨询有限责任公司</w:t>
            </w:r>
          </w:p>
          <w:p>
            <w:pPr>
              <w:pageBreakBefore w:val="0"/>
              <w:widowControl w:val="0"/>
              <w:kinsoku/>
              <w:wordWrap/>
              <w:overflowPunct/>
              <w:topLinePunct w:val="0"/>
              <w:autoSpaceDE/>
              <w:autoSpaceDN/>
              <w:bidi w:val="0"/>
              <w:spacing w:line="360" w:lineRule="auto"/>
              <w:ind w:left="0" w:leftChars="0" w:right="0" w:rightChars="0" w:firstLine="573"/>
              <w:jc w:val="both"/>
              <w:textAlignment w:val="auto"/>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开户行：</w:t>
            </w:r>
            <w:r>
              <w:rPr>
                <w:rFonts w:hint="eastAsia" w:ascii="仿宋" w:hAnsi="仿宋" w:eastAsia="仿宋" w:cs="仿宋"/>
                <w:b/>
                <w:color w:val="auto"/>
                <w:sz w:val="28"/>
                <w:szCs w:val="28"/>
                <w:lang w:val="en-US" w:eastAsia="zh-CN"/>
              </w:rPr>
              <w:t>中国工商银行股份有限公司西安未央支行</w:t>
            </w:r>
          </w:p>
          <w:p>
            <w:pPr>
              <w:pageBreakBefore w:val="0"/>
              <w:widowControl w:val="0"/>
              <w:kinsoku/>
              <w:wordWrap/>
              <w:overflowPunct/>
              <w:topLinePunct w:val="0"/>
              <w:autoSpaceDE/>
              <w:autoSpaceDN/>
              <w:bidi w:val="0"/>
              <w:spacing w:line="360" w:lineRule="auto"/>
              <w:ind w:left="0" w:leftChars="0" w:right="0" w:rightChars="0"/>
              <w:jc w:val="both"/>
              <w:textAlignment w:val="auto"/>
              <w:rPr>
                <w:rFonts w:hint="eastAsia" w:ascii="仿宋" w:hAnsi="仿宋" w:eastAsia="仿宋" w:cs="仿宋"/>
                <w:b/>
                <w:sz w:val="28"/>
                <w:szCs w:val="28"/>
                <w:highlight w:val="none"/>
              </w:rPr>
            </w:pPr>
            <w:r>
              <w:rPr>
                <w:rFonts w:hint="eastAsia" w:ascii="仿宋" w:hAnsi="仿宋" w:eastAsia="仿宋" w:cs="仿宋"/>
                <w:b/>
                <w:color w:val="auto"/>
                <w:sz w:val="28"/>
                <w:szCs w:val="28"/>
              </w:rPr>
              <w:t xml:space="preserve">    账  号：</w:t>
            </w:r>
            <w:r>
              <w:rPr>
                <w:rFonts w:hint="eastAsia" w:ascii="仿宋" w:hAnsi="仿宋" w:eastAsia="仿宋" w:cs="仿宋"/>
                <w:b/>
                <w:color w:val="auto"/>
                <w:sz w:val="28"/>
                <w:szCs w:val="28"/>
                <w:lang w:val="en-US" w:eastAsia="zh-CN"/>
              </w:rPr>
              <w:t>3700034009100022944</w:t>
            </w:r>
          </w:p>
        </w:tc>
      </w:tr>
    </w:tbl>
    <w:p>
      <w:pPr>
        <w:spacing w:line="500" w:lineRule="exact"/>
        <w:ind w:firstLine="573"/>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招标服务费应按竞争性磋商文件要求的方式缴纳。</w:t>
      </w:r>
    </w:p>
    <w:p>
      <w:pPr>
        <w:tabs>
          <w:tab w:val="left" w:pos="2700"/>
        </w:tabs>
        <w:spacing w:line="500" w:lineRule="exact"/>
        <w:ind w:firstLine="560" w:firstLineChars="200"/>
        <w:rPr>
          <w:rFonts w:hint="eastAsia" w:ascii="仿宋" w:hAnsi="仿宋" w:eastAsia="仿宋" w:cs="仿宋"/>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成交单位如未按上述第1条规定办理，采购代理机构将没收其投标保证金。</w:t>
      </w:r>
    </w:p>
    <w:p>
      <w:pPr>
        <w:spacing w:line="460" w:lineRule="exact"/>
        <w:ind w:firstLine="562" w:firstLineChars="200"/>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九</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其他</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1</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如果发生下列情况采购代理机构或招标方将报请监督管理机构批准继续进行评审或重新组织采购：</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经资格审查后，有效</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不足三家的；</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所有</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的最终报价均超出采购预算限额，招标方不能支付的；</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磋商小组三分之二以上的专家认定</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投标报价存在价格不实的现象；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有证据证明有围标现象的发生。</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2</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有下列情况之一的，其竞争性磋商响应文件按废标处理。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2-1、开标现场供应商未签名报到的；</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2-2、扰乱会场秩序，经劝阻仍无理取闹的；</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2-3、不符合法律、法规和磋商文件中规定的其他实质性要求的。</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拒绝商业贿赂</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遵照</w:t>
      </w:r>
      <w:r>
        <w:rPr>
          <w:rFonts w:hint="eastAsia" w:ascii="仿宋" w:hAnsi="仿宋" w:eastAsia="仿宋" w:cs="仿宋"/>
          <w:color w:val="auto"/>
          <w:sz w:val="28"/>
          <w:szCs w:val="28"/>
        </w:rPr>
        <w:t>陕西省财政厅</w:t>
      </w:r>
      <w:r>
        <w:rPr>
          <w:rFonts w:hint="eastAsia" w:ascii="仿宋" w:hAnsi="仿宋" w:eastAsia="仿宋" w:cs="仿宋"/>
          <w:sz w:val="28"/>
          <w:szCs w:val="28"/>
          <w:highlight w:val="none"/>
        </w:rPr>
        <w:t>的规定，</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采购代理机构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和磋商小组在磋商活动中，都要签订相应的《拒绝政府采购领域商业贿赂承诺书》，并对违反承诺的行为承担全部责任。</w:t>
      </w:r>
      <w:r>
        <w:rPr>
          <w:rFonts w:hint="eastAsia" w:ascii="仿宋" w:hAnsi="仿宋" w:eastAsia="仿宋" w:cs="仿宋"/>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outlineLvl w:val="9"/>
        <w:rPr>
          <w:rFonts w:hint="eastAsia" w:ascii="仿宋" w:hAnsi="仿宋" w:eastAsia="仿宋" w:cs="仿宋"/>
          <w:b/>
          <w:bCs/>
          <w:kern w:val="96"/>
          <w:sz w:val="28"/>
          <w:szCs w:val="28"/>
          <w:highlight w:val="none"/>
        </w:rPr>
      </w:pPr>
      <w:r>
        <w:rPr>
          <w:rFonts w:hint="eastAsia" w:ascii="仿宋" w:hAnsi="仿宋" w:eastAsia="仿宋" w:cs="仿宋"/>
          <w:b/>
          <w:bCs/>
          <w:kern w:val="96"/>
          <w:sz w:val="28"/>
          <w:szCs w:val="28"/>
          <w:highlight w:val="none"/>
        </w:rPr>
        <w:t>4</w:t>
      </w:r>
      <w:r>
        <w:rPr>
          <w:rFonts w:hint="eastAsia" w:ascii="仿宋" w:hAnsi="仿宋" w:eastAsia="仿宋" w:cs="仿宋"/>
          <w:b/>
          <w:bCs/>
          <w:kern w:val="96"/>
          <w:sz w:val="28"/>
          <w:szCs w:val="28"/>
          <w:highlight w:val="none"/>
          <w:lang w:eastAsia="zh-CN"/>
        </w:rPr>
        <w:t>.</w:t>
      </w:r>
      <w:r>
        <w:rPr>
          <w:rFonts w:hint="eastAsia" w:ascii="仿宋" w:hAnsi="仿宋" w:eastAsia="仿宋" w:cs="仿宋"/>
          <w:b/>
          <w:bCs/>
          <w:kern w:val="96"/>
          <w:sz w:val="28"/>
          <w:szCs w:val="28"/>
          <w:highlight w:val="none"/>
        </w:rPr>
        <w:t>质疑与投诉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rPr>
      </w:pPr>
      <w:bookmarkStart w:id="17" w:name="_Toc31293"/>
      <w:bookmarkStart w:id="18" w:name="_Toc8613"/>
      <w:r>
        <w:rPr>
          <w:rFonts w:hint="eastAsia" w:ascii="仿宋" w:hAnsi="仿宋" w:eastAsia="仿宋" w:cs="仿宋"/>
          <w:sz w:val="28"/>
          <w:szCs w:val="28"/>
          <w:highlight w:val="none"/>
        </w:rPr>
        <w:t>4-1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质疑</w:t>
      </w:r>
      <w:bookmarkEnd w:id="17"/>
      <w:bookmarkEnd w:id="18"/>
    </w:p>
    <w:p>
      <w:pPr>
        <w:spacing w:line="500" w:lineRule="exact"/>
        <w:ind w:firstLine="560" w:firstLineChars="200"/>
        <w:rPr>
          <w:rFonts w:hint="eastAsia" w:ascii="仿宋" w:hAnsi="仿宋" w:eastAsia="仿宋" w:cs="仿宋"/>
          <w:color w:val="auto"/>
          <w:sz w:val="28"/>
          <w:szCs w:val="28"/>
        </w:rPr>
      </w:pPr>
      <w:bookmarkStart w:id="19" w:name="_Toc365610865"/>
      <w:r>
        <w:rPr>
          <w:rFonts w:hint="eastAsia" w:ascii="仿宋" w:hAnsi="仿宋" w:eastAsia="仿宋" w:cs="仿宋"/>
          <w:color w:val="auto"/>
          <w:sz w:val="28"/>
          <w:szCs w:val="28"/>
        </w:rPr>
        <w:t>供应商对本次招标采购活动有疑问的，按照《中华人民共和国政府采购法》及财政部第94号令的规定处理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投标人应在法定期限内一次性针对同一采购程序环节进行质疑。</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4-2、投诉</w:t>
      </w:r>
    </w:p>
    <w:p>
      <w:pPr>
        <w:spacing w:line="500" w:lineRule="exact"/>
        <w:ind w:firstLine="560" w:firstLineChars="200"/>
        <w:rPr>
          <w:rFonts w:hint="eastAsia" w:ascii="仿宋" w:hAnsi="仿宋" w:eastAsia="仿宋" w:cs="仿宋"/>
          <w:color w:val="auto"/>
          <w:kern w:val="0"/>
        </w:rPr>
      </w:pPr>
      <w:r>
        <w:rPr>
          <w:rFonts w:hint="eastAsia" w:ascii="仿宋" w:hAnsi="仿宋" w:eastAsia="仿宋" w:cs="仿宋"/>
          <w:color w:val="auto"/>
          <w:sz w:val="28"/>
          <w:szCs w:val="28"/>
        </w:rPr>
        <w:t>供应商和其他厉害关系人认为本次招标采购活动违反法律、法规和规章规定的，有权向有关行政监督机构投诉。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color w:val="auto"/>
          <w:sz w:val="28"/>
          <w:szCs w:val="28"/>
        </w:rPr>
        <w:t>4-3、</w:t>
      </w:r>
      <w:r>
        <w:rPr>
          <w:rFonts w:hint="eastAsia" w:ascii="仿宋" w:hAnsi="仿宋" w:eastAsia="仿宋" w:cs="仿宋"/>
          <w:sz w:val="28"/>
          <w:szCs w:val="28"/>
        </w:rPr>
        <w:t>质疑与投诉的所涉及的相关书面文件谢绝邮寄、传真、电子文件等形式，质疑投诉者在递交质疑与投诉的书面文件时，须出示法人授权书及本人身份证原件</w:t>
      </w:r>
      <w:r>
        <w:rPr>
          <w:rFonts w:hint="eastAsia" w:ascii="仿宋" w:hAnsi="仿宋" w:eastAsia="仿宋" w:cs="仿宋"/>
          <w:color w:val="auto"/>
          <w:sz w:val="28"/>
          <w:szCs w:val="28"/>
        </w:rPr>
        <w:t>（联系部门：招标部；联系电话：029-</w:t>
      </w:r>
      <w:r>
        <w:rPr>
          <w:rFonts w:hint="eastAsia" w:ascii="仿宋" w:hAnsi="仿宋" w:eastAsia="仿宋" w:cs="仿宋"/>
          <w:color w:val="auto"/>
          <w:sz w:val="28"/>
          <w:szCs w:val="28"/>
          <w:lang w:val="en-US" w:eastAsia="zh-CN"/>
        </w:rPr>
        <w:t>81610177</w:t>
      </w:r>
      <w:r>
        <w:rPr>
          <w:rFonts w:hint="eastAsia" w:ascii="仿宋" w:hAnsi="仿宋" w:eastAsia="仿宋" w:cs="仿宋"/>
          <w:color w:val="auto"/>
          <w:sz w:val="28"/>
          <w:szCs w:val="28"/>
        </w:rPr>
        <w:t>；联系地址：陕西省西安市未央区朱宏路37号福清商会大厦1505室）。</w:t>
      </w:r>
    </w:p>
    <w:p>
      <w:pPr>
        <w:pageBreakBefore w:val="0"/>
        <w:kinsoku/>
        <w:wordWrap/>
        <w:overflowPunct/>
        <w:topLinePunct w:val="0"/>
        <w:bidi w:val="0"/>
        <w:spacing w:line="560" w:lineRule="exact"/>
        <w:ind w:firstLine="562"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5、关于加快推进我省中小企业政府采购信用融资工作的通知</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b w:val="0"/>
          <w:bCs w:val="0"/>
          <w:sz w:val="28"/>
          <w:szCs w:val="28"/>
          <w:highlight w:val="none"/>
          <w:lang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ageBreakBefore w:val="0"/>
        <w:kinsoku/>
        <w:wordWrap/>
        <w:overflowPunct/>
        <w:topLinePunct w:val="0"/>
        <w:bidi w:val="0"/>
        <w:spacing w:line="560" w:lineRule="exact"/>
        <w:ind w:firstLine="562"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6、关于陕西省政府采购信用担保的说明</w:t>
      </w:r>
    </w:p>
    <w:p>
      <w:pPr>
        <w:pageBreakBefore w:val="0"/>
        <w:kinsoku/>
        <w:wordWrap/>
        <w:overflowPunct/>
        <w:topLinePunct w:val="0"/>
        <w:bidi w:val="0"/>
        <w:spacing w:line="56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1、供应商在投标、履约、融资等环节可自愿选择采取信用担保的形式。</w:t>
      </w:r>
    </w:p>
    <w:p>
      <w:pPr>
        <w:pageBreakBefore w:val="0"/>
        <w:kinsoku/>
        <w:wordWrap/>
        <w:overflowPunct/>
        <w:topLinePunct w:val="0"/>
        <w:bidi w:val="0"/>
        <w:spacing w:line="56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2、供应商可以自愿选择是否采取担保函的形式交纳谈判保证金，也可以自愿选择是否采取履约担保函的形式交纳履约保证金。</w:t>
      </w:r>
    </w:p>
    <w:p>
      <w:pPr>
        <w:pStyle w:val="42"/>
        <w:rPr>
          <w:rFonts w:hint="eastAsia" w:ascii="仿宋" w:hAnsi="仿宋" w:eastAsia="仿宋" w:cs="仿宋"/>
          <w:sz w:val="28"/>
          <w:szCs w:val="28"/>
          <w:highlight w:val="none"/>
        </w:rPr>
      </w:pPr>
      <w:r>
        <w:rPr>
          <w:rFonts w:hint="eastAsia" w:ascii="仿宋" w:hAnsi="仿宋" w:eastAsia="仿宋" w:cs="仿宋"/>
          <w:b w:val="0"/>
          <w:bCs w:val="0"/>
          <w:color w:val="auto"/>
          <w:sz w:val="28"/>
          <w:szCs w:val="28"/>
          <w:highlight w:val="none"/>
        </w:rPr>
        <w:t>3、担保机构选择参考陕西省政府采购网公示的担保机构名单。</w:t>
      </w:r>
    </w:p>
    <w:p>
      <w:pPr>
        <w:pStyle w:val="42"/>
        <w:rPr>
          <w:rFonts w:hint="eastAsia" w:ascii="仿宋" w:hAnsi="仿宋" w:eastAsia="仿宋" w:cs="仿宋"/>
          <w:sz w:val="28"/>
          <w:szCs w:val="28"/>
          <w:highlight w:val="none"/>
        </w:rPr>
      </w:pPr>
    </w:p>
    <w:p>
      <w:pPr>
        <w:pStyle w:val="4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pPr>
        <w:rPr>
          <w:rFonts w:hint="eastAsia" w:ascii="仿宋" w:hAnsi="仿宋" w:eastAsia="仿宋" w:cs="仿宋"/>
          <w:b/>
          <w:bCs/>
          <w:color w:val="auto"/>
          <w:kern w:val="0"/>
          <w:sz w:val="44"/>
          <w:szCs w:val="44"/>
          <w:highlight w:val="none"/>
          <w:lang w:eastAsia="zh-CN"/>
        </w:rPr>
      </w:pPr>
      <w:bookmarkStart w:id="20" w:name="_Toc31408_WPSOffice_Level1"/>
      <w:bookmarkStart w:id="21" w:name="_Toc8504"/>
      <w:r>
        <w:rPr>
          <w:rFonts w:hint="eastAsia" w:ascii="仿宋" w:hAnsi="仿宋" w:eastAsia="仿宋" w:cs="仿宋"/>
          <w:b/>
          <w:bCs/>
          <w:kern w:val="0"/>
          <w:sz w:val="44"/>
          <w:szCs w:val="44"/>
          <w:highlight w:val="none"/>
        </w:rPr>
        <w:br w:type="page"/>
      </w:r>
    </w:p>
    <w:p>
      <w:pPr>
        <w:widowControl/>
        <w:numPr>
          <w:ilvl w:val="0"/>
          <w:numId w:val="2"/>
        </w:numPr>
        <w:ind w:firstLine="1316" w:firstLineChars="298"/>
        <w:jc w:val="center"/>
        <w:outlineLvl w:val="0"/>
        <w:rPr>
          <w:rFonts w:hint="eastAsia" w:ascii="仿宋" w:hAnsi="仿宋" w:eastAsia="仿宋" w:cs="仿宋"/>
          <w:b/>
          <w:bCs/>
          <w:color w:val="auto"/>
          <w:kern w:val="0"/>
          <w:sz w:val="44"/>
          <w:szCs w:val="44"/>
          <w:highlight w:val="none"/>
          <w:lang w:eastAsia="zh-CN"/>
        </w:rPr>
      </w:pPr>
      <w:bookmarkStart w:id="22" w:name="_Toc3572"/>
      <w:r>
        <w:rPr>
          <w:rFonts w:hint="eastAsia" w:ascii="仿宋" w:hAnsi="仿宋" w:eastAsia="仿宋" w:cs="仿宋"/>
          <w:b/>
          <w:bCs/>
          <w:kern w:val="0"/>
          <w:sz w:val="44"/>
          <w:szCs w:val="44"/>
          <w:highlight w:val="none"/>
        </w:rPr>
        <w:t xml:space="preserve">分  </w:t>
      </w:r>
      <w:bookmarkEnd w:id="19"/>
      <w:bookmarkEnd w:id="20"/>
      <w:bookmarkEnd w:id="21"/>
      <w:bookmarkStart w:id="23" w:name="_Toc25709"/>
      <w:bookmarkStart w:id="24" w:name="_Toc4692"/>
      <w:bookmarkStart w:id="25" w:name="_Toc30039"/>
      <w:bookmarkStart w:id="26" w:name="_Toc14107"/>
      <w:r>
        <w:rPr>
          <w:rFonts w:hint="eastAsia" w:ascii="仿宋" w:hAnsi="仿宋" w:eastAsia="仿宋" w:cs="仿宋"/>
          <w:b/>
          <w:bCs/>
          <w:kern w:val="0"/>
          <w:sz w:val="44"/>
          <w:szCs w:val="44"/>
          <w:highlight w:val="none"/>
          <w:lang w:eastAsia="zh-CN"/>
        </w:rPr>
        <w:t>采购内容</w:t>
      </w:r>
      <w:r>
        <w:rPr>
          <w:rFonts w:hint="eastAsia" w:ascii="仿宋" w:hAnsi="仿宋" w:eastAsia="仿宋" w:cs="仿宋"/>
          <w:b/>
          <w:bCs/>
          <w:color w:val="auto"/>
          <w:kern w:val="0"/>
          <w:sz w:val="44"/>
          <w:szCs w:val="44"/>
          <w:highlight w:val="none"/>
          <w:lang w:eastAsia="zh-CN"/>
        </w:rPr>
        <w:t>及商务要求</w:t>
      </w:r>
      <w:bookmarkEnd w:id="22"/>
    </w:p>
    <w:p>
      <w:pPr>
        <w:snapToGrid/>
        <w:spacing w:before="80" w:beforeAutospacing="0" w:afterAutospacing="0" w:line="240" w:lineRule="auto"/>
        <w:ind w:left="0" w:leftChars="0" w:right="0" w:rightChars="0" w:firstLine="0" w:firstLineChars="0"/>
        <w:jc w:val="left"/>
        <w:outlineLvl w:val="2"/>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一、项目实施必要性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2023年城固县柳林镇草坝岭村等3个村土地开发项目土地利用现状为园地和残次林地，坡度较平缓，气候、光照、海拔、土壤等要素符合开发条件。项目区具备交通条件，通过实施土地开发工程，增加耕地面积，提高土地利用率，改善当地农民生产生活条件，促进农村经济的发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二、项目建设范围及规模</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20" w:firstLineChars="150"/>
        <w:textAlignment w:val="auto"/>
        <w:rPr>
          <w:rFonts w:hint="eastAsia" w:ascii="仿宋" w:hAnsi="仿宋" w:eastAsia="仿宋" w:cs="仿宋"/>
          <w:sz w:val="28"/>
          <w:szCs w:val="28"/>
        </w:rPr>
      </w:pPr>
      <w:r>
        <w:rPr>
          <w:rFonts w:hint="eastAsia" w:ascii="仿宋" w:hAnsi="仿宋" w:eastAsia="仿宋" w:cs="仿宋"/>
          <w:sz w:val="28"/>
          <w:szCs w:val="28"/>
        </w:rPr>
        <w:t>2023年城固县柳林镇草坝岭村等3个村土地开发项目涉及柳林镇草坝岭村、古城村、桃花店村和幸福社区，建设规模8.5882公顷，项目实施后可新增耕地8.5586公顷。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三、工程建设内容和设计方案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1、土地平整工程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区总面积8.5882公顷，规划对6.2991公顷坡地进行坡改梯平整，其余2.2891公顷区域相对平整，对其修复推平即可。坡改梯区，共布设66个田块，共修筑土坎37条，长度3459m，新修干砌石田坎8条，长度493m。局部推平区平均推平厚度达到0.3m。平整后耕作层厚度达到20~30cm，有效土层厚度达到50~60cm。</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2、灌溉与排水工程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项目区修建现浇砼矩形50排水沟4条，长度729m,现浇砼矩形40排水沟1条，长度35m，修建B50排水渠道2条，长度73m。</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3、田间道路工程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项目区新建2.5m宽生产路8条，长度1018m。设置D400过路管涵2座。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采购清单内容：</w:t>
      </w:r>
    </w:p>
    <w:tbl>
      <w:tblPr>
        <w:tblStyle w:val="34"/>
        <w:tblW w:w="93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4416"/>
        <w:gridCol w:w="1450"/>
        <w:gridCol w:w="2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9324"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2023年城固县柳林镇草坝岭村等3个村土地开发项目工程量清单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单项名称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w:t>
            </w: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工程施工费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幸福社区</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土地平整工程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土方推平</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土地翻耕</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灌溉与排水工程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现浇砼矩形50渠（227m）</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人工挖沟渠</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C20砼渠</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1.2.1.4</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伸缩缝</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田间道路工程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2.5m生产路</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路床碾压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15cm石渣路面</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人工挖沟渠</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φ400涵管  1座</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土方开挖（人工）</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土方回填（人工）</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砂砾石垫层</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1.3.2.4</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C20砼洞脸墙</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1.3.2.5</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φ400砼管道（购安）</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桃花店村</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土地平整工程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土方推平</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土地翻耕</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灌溉与排水工程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田间道路工程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2.5m生产路</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路床碾压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15cm石渣路面</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人工挖沟渠</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古城村</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土地平整工程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土方推平</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土地翻耕</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灌溉与排水工程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田间道路工程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2.5m生产路</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路床碾压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15cm石渣路面</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人工挖沟渠</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草坝岭村</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土地平整工程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表土剥离</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表土回覆</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4.1.4</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移动土方</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4.1.5</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土田坎</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4.1.6</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土方推平</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4.1.7</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土地翻耕</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4.1.8</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干砌石田坎修筑</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4.1.9</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M7.5浆砌石肋带</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4.1.10</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土方开挖</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C15砼压顶</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闭孔泡沫板伸缩缝</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m²</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4.1.14</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土工布包扎</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m²</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4.1.15</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土方开挖 </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4.1.16</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土方回填 </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4.1.17</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混凝土挡墙</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4.1.18</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砂砾石反滤料</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4.1.19</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φ50PVC排水管</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4.1.20</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聚氯乙烯泡沫板伸缩缝</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灌溉与排水工程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现浇砼矩形50排水沟</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人工挖沟渠</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C20砼渠</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4.2.1.4</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伸缩缝</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现浇砼矩形40排水沟</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4.2.2.1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人工挖沟渠</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4.2.2.2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4.2.2.3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C20砼渠</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4.2.2.4</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伸缩缝</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田间道路工程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2.5m生产路</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4.3.1.1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路床碾压</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4.3.1.2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15cm石渣路面</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4.3.1.3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人工挖沟渠</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φ400涵管  1座</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4.3.2.1</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土方开挖（人工）</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4.3.2.2</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土方回填（人工）</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4.3.2.3</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砂砾石垫层</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4.3.2.4</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C20砼洞脸墙</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4.3.2.5</w:t>
            </w:r>
          </w:p>
        </w:tc>
        <w:tc>
          <w:tcPr>
            <w:tcW w:w="4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φ400砼管道（购安）</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备注：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1、供应商根据工程量清单、现场踏勘情况、考虑到隐蔽工程及其他各种风险等制作本项目的投标文件。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2、工程量清单所列工程数量是设计的预计数量，实际支付应按实际完成的工程量，由承包人按技术规范规定的计量方法，以业主认可的尺寸、断面进行计量。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、施工工期及地点：</w:t>
      </w:r>
      <w:bookmarkStart w:id="27" w:name="_Toc167714037"/>
      <w:bookmarkStart w:id="28" w:name="_Toc167712839"/>
      <w:bookmarkStart w:id="29" w:name="_Toc16771523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i w:val="0"/>
          <w:iCs w:val="0"/>
          <w:caps w:val="0"/>
          <w:snapToGrid/>
          <w:color w:val="auto"/>
          <w:spacing w:val="0"/>
          <w:kern w:val="2"/>
          <w:sz w:val="28"/>
          <w:szCs w:val="28"/>
          <w:highlight w:val="none"/>
          <w:shd w:val="clear" w:color="auto" w:fill="FFFFFF"/>
          <w:vertAlign w:val="baseline"/>
          <w:lang w:val="en-US" w:eastAsia="zh-CN" w:bidi="ar-SA"/>
        </w:rPr>
      </w:pPr>
      <w:r>
        <w:rPr>
          <w:rFonts w:hint="eastAsia" w:ascii="仿宋" w:hAnsi="仿宋" w:eastAsia="仿宋" w:cs="仿宋"/>
          <w:sz w:val="28"/>
          <w:szCs w:val="28"/>
          <w:highlight w:val="none"/>
        </w:rPr>
        <w:t xml:space="preserve"> 1、</w:t>
      </w:r>
      <w:bookmarkEnd w:id="27"/>
      <w:bookmarkEnd w:id="28"/>
      <w:bookmarkEnd w:id="29"/>
      <w:r>
        <w:rPr>
          <w:rFonts w:hint="eastAsia" w:ascii="仿宋" w:hAnsi="仿宋" w:eastAsia="仿宋" w:cs="仿宋"/>
          <w:sz w:val="28"/>
          <w:szCs w:val="28"/>
          <w:highlight w:val="none"/>
        </w:rPr>
        <w:t>施工工期</w:t>
      </w:r>
      <w:r>
        <w:rPr>
          <w:rFonts w:hint="eastAsia" w:ascii="仿宋" w:hAnsi="仿宋" w:eastAsia="仿宋" w:cs="仿宋"/>
          <w:color w:val="000000"/>
          <w:sz w:val="28"/>
          <w:szCs w:val="28"/>
          <w:highlight w:val="none"/>
        </w:rPr>
        <w:t>：</w:t>
      </w:r>
      <w:r>
        <w:rPr>
          <w:rFonts w:hint="eastAsia" w:ascii="仿宋" w:hAnsi="仿宋" w:eastAsia="仿宋" w:cs="仿宋"/>
          <w:b w:val="0"/>
          <w:bCs w:val="0"/>
          <w:i w:val="0"/>
          <w:iCs w:val="0"/>
          <w:caps w:val="0"/>
          <w:snapToGrid/>
          <w:color w:val="auto"/>
          <w:spacing w:val="0"/>
          <w:kern w:val="2"/>
          <w:sz w:val="28"/>
          <w:szCs w:val="28"/>
          <w:highlight w:val="none"/>
          <w:shd w:val="clear" w:color="auto" w:fill="FFFFFF"/>
          <w:vertAlign w:val="baseline"/>
          <w:lang w:val="en-US" w:eastAsia="zh-CN" w:bidi="ar-SA"/>
        </w:rPr>
        <w:t>合同签订之日起180个日历日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2、施工地点：</w:t>
      </w:r>
      <w:r>
        <w:rPr>
          <w:rFonts w:hint="eastAsia" w:ascii="仿宋" w:hAnsi="仿宋" w:eastAsia="仿宋" w:cs="仿宋"/>
          <w:sz w:val="28"/>
          <w:szCs w:val="28"/>
          <w:highlight w:val="none"/>
          <w:lang w:val="en-US" w:eastAsia="zh-CN"/>
        </w:rPr>
        <w:t>采购人指定地点</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rPr>
        <w:t>、付款方式：</w:t>
      </w:r>
      <w:r>
        <w:rPr>
          <w:rFonts w:hint="eastAsia" w:ascii="仿宋" w:hAnsi="仿宋" w:eastAsia="仿宋" w:cs="仿宋"/>
          <w:sz w:val="28"/>
          <w:szCs w:val="28"/>
          <w:highlight w:val="none"/>
          <w:lang w:val="en-US" w:eastAsia="zh-CN"/>
        </w:rPr>
        <w:t>双方在合同中自行商议</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、验 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1、项目验收: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项目在竣工后，成交单位应向负责验收的单位提交竣工验收申请报告，并将施工过程中相关资料提交使用部门等有关单位，由各方共同验收项目竣工情况。验收完毕并正常运行10个工作日后，使用部门签发《</w:t>
      </w:r>
      <w:r>
        <w:rPr>
          <w:rFonts w:hint="eastAsia" w:ascii="仿宋" w:hAnsi="仿宋" w:eastAsia="仿宋" w:cs="仿宋"/>
          <w:sz w:val="28"/>
          <w:szCs w:val="28"/>
          <w:lang w:eastAsia="zh-CN"/>
        </w:rPr>
        <w:t>竣工验收</w:t>
      </w:r>
      <w:r>
        <w:rPr>
          <w:rFonts w:hint="eastAsia" w:ascii="仿宋" w:hAnsi="仿宋" w:eastAsia="仿宋" w:cs="仿宋"/>
          <w:sz w:val="28"/>
          <w:szCs w:val="28"/>
        </w:rPr>
        <w:t>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2、验收依据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（1）合同文本及合同补充文件（条款）。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竞争性磋商文件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（3）成交单位的</w:t>
      </w:r>
      <w:r>
        <w:rPr>
          <w:rFonts w:hint="eastAsia" w:ascii="仿宋" w:hAnsi="仿宋" w:eastAsia="仿宋" w:cs="仿宋"/>
          <w:sz w:val="28"/>
          <w:szCs w:val="28"/>
          <w:lang w:eastAsia="zh-CN"/>
        </w:rPr>
        <w:t>竞争性磋商响应文件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（4）工程质量必须符合国家相关政策执行标准。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（5）《竣工报告》</w:t>
      </w:r>
    </w:p>
    <w:p>
      <w:pPr>
        <w:spacing w:line="480" w:lineRule="exact"/>
        <w:ind w:firstLine="560" w:firstLineChars="200"/>
        <w:rPr>
          <w:rFonts w:hint="eastAsia" w:ascii="仿宋_GB2312" w:eastAsia="仿宋_GB2312"/>
          <w:sz w:val="28"/>
          <w:szCs w:val="28"/>
          <w:highlight w:val="none"/>
        </w:rPr>
      </w:pPr>
      <w:r>
        <w:rPr>
          <w:rFonts w:hint="eastAsia" w:ascii="仿宋" w:hAnsi="仿宋" w:eastAsia="仿宋" w:cs="仿宋"/>
          <w:sz w:val="28"/>
          <w:szCs w:val="28"/>
          <w:lang w:eastAsia="zh-CN"/>
        </w:rPr>
        <w:t>六</w:t>
      </w:r>
      <w:r>
        <w:rPr>
          <w:rFonts w:hint="eastAsia" w:ascii="仿宋" w:hAnsi="仿宋" w:eastAsia="仿宋" w:cs="仿宋"/>
          <w:sz w:val="28"/>
          <w:szCs w:val="28"/>
        </w:rPr>
        <w:t>、质量保证</w:t>
      </w:r>
      <w:r>
        <w:rPr>
          <w:rFonts w:hint="eastAsia" w:ascii="仿宋_GB2312" w:eastAsia="仿宋_GB2312"/>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1.本工程所使用材料必须符合相关环保要求，所有工程质量必须符合国家相关政策执行标准。</w:t>
      </w:r>
      <w:r>
        <w:rPr>
          <w:rFonts w:hint="eastAsia" w:ascii="仿宋" w:hAnsi="仿宋" w:eastAsia="仿宋" w:cs="仿宋"/>
          <w:b/>
          <w:bCs/>
          <w:sz w:val="28"/>
          <w:szCs w:val="28"/>
        </w:rPr>
        <w:t>工程质量：</w:t>
      </w:r>
      <w:r>
        <w:rPr>
          <w:rFonts w:hint="eastAsia" w:ascii="仿宋" w:hAnsi="仿宋" w:eastAsia="仿宋" w:cs="仿宋"/>
          <w:b/>
          <w:bCs/>
          <w:sz w:val="28"/>
          <w:szCs w:val="28"/>
          <w:u w:val="single"/>
        </w:rPr>
        <w:t>合格</w:t>
      </w:r>
      <w:r>
        <w:rPr>
          <w:rFonts w:hint="eastAsia" w:ascii="仿宋" w:hAnsi="仿宋" w:eastAsia="仿宋" w:cs="仿宋"/>
          <w:b/>
          <w:bCs/>
          <w:sz w:val="28"/>
          <w:szCs w:val="28"/>
          <w:u w:val="single"/>
          <w:lang w:eastAsia="zh-CN"/>
        </w:rPr>
        <w:t>，质保期：</w:t>
      </w:r>
      <w:r>
        <w:rPr>
          <w:rFonts w:hint="eastAsia" w:ascii="仿宋" w:hAnsi="仿宋" w:eastAsia="仿宋" w:cs="仿宋"/>
          <w:b/>
          <w:bCs/>
          <w:sz w:val="28"/>
          <w:szCs w:val="28"/>
          <w:u w:val="single"/>
          <w:lang w:val="en-US" w:eastAsia="zh-CN"/>
        </w:rPr>
        <w:t>12个月</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000000"/>
          <w:sz w:val="28"/>
          <w:szCs w:val="28"/>
          <w:highlight w:val="yellow"/>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项目质保</w:t>
      </w:r>
      <w:r>
        <w:rPr>
          <w:rFonts w:hint="eastAsia" w:ascii="仿宋" w:hAnsi="仿宋" w:eastAsia="仿宋" w:cs="仿宋"/>
          <w:sz w:val="28"/>
          <w:szCs w:val="28"/>
        </w:rPr>
        <w:t>期为</w:t>
      </w:r>
      <w:r>
        <w:rPr>
          <w:rFonts w:hint="eastAsia" w:ascii="仿宋" w:hAnsi="仿宋" w:eastAsia="仿宋" w:cs="仿宋"/>
          <w:sz w:val="28"/>
          <w:szCs w:val="28"/>
          <w:lang w:val="en-US" w:eastAsia="zh-CN"/>
        </w:rPr>
        <w:t>执行《中华人民共和国建筑工程质量管理条例》有关规定</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七、服务承诺：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成交单位应遵照国家规范规定的技术招标内容及要求作出明确承诺。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八</w:t>
      </w:r>
      <w:r>
        <w:rPr>
          <w:rFonts w:hint="eastAsia" w:ascii="仿宋" w:hAnsi="仿宋" w:eastAsia="仿宋" w:cs="仿宋"/>
          <w:sz w:val="28"/>
          <w:szCs w:val="28"/>
        </w:rPr>
        <w:t>、运输及方式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1、选择运输风险小、运费低、距离短的运输路线。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2、运输方式：公路或铁路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3、运杂费一次包死在总价内，包括到施工现场所需的装卸、运输（含保险费）、现场保管费、二次倒运费、吊装费等费用。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、合同实施：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none"/>
        </w:rPr>
        <w:t xml:space="preserve"> 1、成交单位应在合同签订后</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个日历日内安排施工人员前往项目地点，根据招标方需求及实际状况合理施工。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2、若因成交单位原因未能在工期内完成合同规定的义务，由此对招标人造成的延误和一切损失，由成交单位人承担和赔偿。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十</w:t>
      </w:r>
      <w:r>
        <w:rPr>
          <w:rFonts w:hint="eastAsia" w:ascii="仿宋" w:hAnsi="仿宋" w:eastAsia="仿宋" w:cs="仿宋"/>
          <w:sz w:val="28"/>
          <w:szCs w:val="28"/>
        </w:rPr>
        <w:t>、违约责任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1、按</w:t>
      </w:r>
      <w:r>
        <w:rPr>
          <w:rFonts w:hint="eastAsia" w:ascii="仿宋" w:hAnsi="仿宋" w:eastAsia="仿宋" w:cs="仿宋"/>
          <w:sz w:val="28"/>
          <w:szCs w:val="28"/>
          <w:lang w:eastAsia="zh-CN"/>
        </w:rPr>
        <w:t>《中华人民共和国民法典》</w:t>
      </w:r>
      <w:r>
        <w:rPr>
          <w:rFonts w:hint="eastAsia" w:ascii="仿宋" w:hAnsi="仿宋" w:eastAsia="仿宋" w:cs="仿宋"/>
          <w:sz w:val="28"/>
          <w:szCs w:val="28"/>
        </w:rPr>
        <w:t>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rPr>
        <w:t>2、未按合同要求提供</w:t>
      </w:r>
      <w:r>
        <w:rPr>
          <w:rFonts w:hint="eastAsia" w:ascii="仿宋" w:hAnsi="仿宋" w:eastAsia="仿宋" w:cs="仿宋"/>
          <w:color w:val="auto"/>
          <w:sz w:val="28"/>
          <w:szCs w:val="28"/>
          <w:lang w:eastAsia="zh-CN"/>
        </w:rPr>
        <w:t>服务或服务</w:t>
      </w:r>
      <w:r>
        <w:rPr>
          <w:rFonts w:hint="eastAsia" w:ascii="仿宋" w:hAnsi="仿宋" w:eastAsia="仿宋" w:cs="仿宋"/>
          <w:color w:val="auto"/>
          <w:sz w:val="28"/>
          <w:szCs w:val="28"/>
        </w:rPr>
        <w:t>质量不能满足技术要求，采购人有权终止合同，并对供方违约行为进行追究，同时按《中华人民共和国政府采购法》的有关规定进行处罚。</w:t>
      </w:r>
      <w:r>
        <w:rPr>
          <w:rFonts w:hint="eastAsia" w:ascii="仿宋" w:hAnsi="仿宋" w:eastAsia="仿宋" w:cs="仿宋"/>
          <w:b/>
          <w:bCs/>
          <w:color w:val="auto"/>
          <w:sz w:val="28"/>
          <w:szCs w:val="28"/>
          <w:highlight w:val="none"/>
          <w:lang w:val="en-US" w:eastAsia="zh-CN"/>
        </w:rPr>
        <w:t xml:space="preserve"> </w:t>
      </w:r>
    </w:p>
    <w:p>
      <w:pPr>
        <w:pStyle w:val="42"/>
        <w:spacing w:line="360" w:lineRule="auto"/>
        <w:rPr>
          <w:rFonts w:hint="eastAsia" w:ascii="仿宋" w:hAnsi="仿宋" w:eastAsia="仿宋" w:cs="仿宋"/>
          <w:b w:val="0"/>
          <w:bCs w:val="0"/>
          <w:kern w:val="2"/>
          <w:sz w:val="28"/>
          <w:szCs w:val="28"/>
          <w:highlight w:val="none"/>
          <w:lang w:val="en-US" w:eastAsia="zh-CN" w:bidi="ar-SA"/>
        </w:rPr>
      </w:pPr>
    </w:p>
    <w:bookmarkEnd w:id="23"/>
    <w:bookmarkEnd w:id="24"/>
    <w:bookmarkEnd w:id="25"/>
    <w:bookmarkEnd w:id="26"/>
    <w:p>
      <w:pPr>
        <w:pStyle w:val="2"/>
        <w:spacing w:before="0" w:after="0" w:line="460" w:lineRule="exact"/>
        <w:jc w:val="center"/>
        <w:rPr>
          <w:rFonts w:hint="eastAsia" w:ascii="楷体" w:hAnsi="楷体" w:eastAsia="楷体" w:cs="楷体"/>
          <w:b/>
          <w:szCs w:val="21"/>
          <w:highlight w:val="none"/>
        </w:rPr>
      </w:pPr>
      <w:bookmarkStart w:id="30" w:name="_Toc14937"/>
      <w:bookmarkStart w:id="31" w:name="_Toc31274"/>
      <w:bookmarkStart w:id="32" w:name="_Toc23598"/>
      <w:bookmarkStart w:id="33" w:name="_Toc30044"/>
      <w:bookmarkStart w:id="34" w:name="_Toc11608"/>
      <w:bookmarkStart w:id="35" w:name="_Toc16778"/>
      <w:r>
        <w:rPr>
          <w:rFonts w:hint="eastAsia" w:ascii="仿宋" w:hAnsi="仿宋" w:eastAsia="仿宋" w:cs="仿宋"/>
          <w:sz w:val="44"/>
          <w:szCs w:val="44"/>
          <w:highlight w:val="none"/>
        </w:rPr>
        <w:t>第五</w:t>
      </w:r>
      <w:r>
        <w:rPr>
          <w:rFonts w:hint="eastAsia" w:ascii="仿宋" w:hAnsi="仿宋" w:eastAsia="仿宋" w:cs="仿宋"/>
          <w:sz w:val="44"/>
          <w:szCs w:val="44"/>
          <w:highlight w:val="none"/>
          <w:lang w:eastAsia="zh-CN"/>
        </w:rPr>
        <w:t>部分</w:t>
      </w:r>
      <w:r>
        <w:rPr>
          <w:rFonts w:hint="eastAsia" w:ascii="仿宋" w:hAnsi="仿宋" w:eastAsia="仿宋" w:cs="仿宋"/>
          <w:sz w:val="44"/>
          <w:szCs w:val="44"/>
          <w:highlight w:val="none"/>
        </w:rPr>
        <w:t xml:space="preserve">  合同条款</w:t>
      </w:r>
      <w:bookmarkEnd w:id="30"/>
      <w:bookmarkEnd w:id="31"/>
    </w:p>
    <w:p>
      <w:pPr>
        <w:spacing w:line="400" w:lineRule="exact"/>
        <w:ind w:firstLine="480" w:firstLineChars="200"/>
        <w:rPr>
          <w:rFonts w:hint="eastAsia" w:ascii="仿宋" w:hAnsi="仿宋" w:eastAsia="仿宋" w:cs="仿宋"/>
          <w:color w:val="000000"/>
          <w:kern w:val="0"/>
          <w:sz w:val="24"/>
          <w:szCs w:val="24"/>
          <w:u w:val="single"/>
        </w:rPr>
      </w:pPr>
      <w:bookmarkStart w:id="36" w:name="_Toc30272"/>
      <w:bookmarkStart w:id="37" w:name="_Toc17478_WPSOffice_Level1"/>
      <w:r>
        <w:rPr>
          <w:rFonts w:hint="eastAsia" w:ascii="仿宋" w:hAnsi="仿宋" w:eastAsia="仿宋" w:cs="仿宋"/>
          <w:color w:val="000000"/>
          <w:sz w:val="24"/>
          <w:szCs w:val="24"/>
        </w:rPr>
        <w:t>发包人（全称）：</w:t>
      </w:r>
      <w:r>
        <w:rPr>
          <w:rFonts w:hint="eastAsia" w:ascii="仿宋" w:hAnsi="仿宋" w:eastAsia="仿宋" w:cs="仿宋"/>
          <w:color w:val="000000"/>
          <w:sz w:val="24"/>
          <w:szCs w:val="24"/>
          <w:u w:val="single"/>
          <w:lang w:val="en-US" w:eastAsia="zh-CN"/>
        </w:rPr>
        <w:t>城固县自然资源局</w:t>
      </w:r>
      <w:r>
        <w:rPr>
          <w:rFonts w:hint="eastAsia" w:ascii="仿宋" w:hAnsi="仿宋" w:eastAsia="仿宋" w:cs="仿宋"/>
          <w:color w:val="000000"/>
          <w:kern w:val="0"/>
          <w:sz w:val="24"/>
          <w:szCs w:val="24"/>
          <w:u w:val="single"/>
        </w:rPr>
        <w:t xml:space="preserve"> </w:t>
      </w:r>
    </w:p>
    <w:p>
      <w:pPr>
        <w:spacing w:line="400" w:lineRule="exact"/>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sz w:val="24"/>
          <w:szCs w:val="24"/>
        </w:rPr>
        <w:t xml:space="preserve">承包人（全称）： </w:t>
      </w:r>
      <w:r>
        <w:rPr>
          <w:rFonts w:hint="eastAsia" w:ascii="仿宋" w:hAnsi="仿宋" w:eastAsia="仿宋" w:cs="仿宋"/>
          <w:color w:val="000000"/>
          <w:sz w:val="24"/>
          <w:szCs w:val="24"/>
          <w:u w:val="single"/>
        </w:rPr>
        <w:t xml:space="preserve">                   </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依照《中华人民共和国</w:t>
      </w:r>
      <w:r>
        <w:rPr>
          <w:rFonts w:hint="eastAsia" w:ascii="仿宋" w:hAnsi="仿宋" w:eastAsia="仿宋" w:cs="仿宋"/>
          <w:color w:val="000000"/>
          <w:sz w:val="24"/>
          <w:szCs w:val="24"/>
          <w:lang w:eastAsia="zh-CN"/>
        </w:rPr>
        <w:t>民法典</w:t>
      </w:r>
      <w:r>
        <w:rPr>
          <w:rFonts w:hint="eastAsia" w:ascii="仿宋" w:hAnsi="仿宋" w:eastAsia="仿宋" w:cs="仿宋"/>
          <w:color w:val="000000"/>
          <w:sz w:val="24"/>
          <w:szCs w:val="24"/>
        </w:rPr>
        <w:t>》、《中华人民共和国建筑法》及其他有关法律、行政法规，遵循平等、自愿、公平和诚实信用的原则，双方就本建设工程施工协商一致，订立本合同。</w:t>
      </w:r>
    </w:p>
    <w:p>
      <w:pPr>
        <w:numPr>
          <w:ilvl w:val="0"/>
          <w:numId w:val="4"/>
        </w:num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工程概况</w:t>
      </w:r>
    </w:p>
    <w:p>
      <w:pPr>
        <w:jc w:val="left"/>
        <w:rPr>
          <w:rFonts w:hint="eastAsia" w:ascii="仿宋" w:hAnsi="仿宋" w:eastAsia="仿宋" w:cs="仿宋"/>
          <w:color w:val="000000"/>
          <w:kern w:val="0"/>
          <w:sz w:val="24"/>
          <w:szCs w:val="24"/>
          <w:u w:val="single"/>
        </w:rPr>
      </w:pPr>
      <w:r>
        <w:rPr>
          <w:rFonts w:hint="eastAsia" w:ascii="仿宋" w:hAnsi="仿宋" w:eastAsia="仿宋" w:cs="仿宋"/>
          <w:color w:val="000000"/>
          <w:sz w:val="24"/>
          <w:szCs w:val="24"/>
        </w:rPr>
        <w:t xml:space="preserve">    工程名称：</w:t>
      </w:r>
      <w:r>
        <w:rPr>
          <w:rFonts w:hint="eastAsia" w:ascii="仿宋" w:hAnsi="仿宋" w:eastAsia="仿宋" w:cs="仿宋"/>
          <w:color w:val="000000"/>
          <w:sz w:val="24"/>
          <w:szCs w:val="24"/>
          <w:u w:val="single"/>
          <w:lang w:val="en-US" w:eastAsia="zh-CN"/>
        </w:rPr>
        <w:t>城固县自然资源局2023年城固县柳林镇草坝岭村等3个村土地开发项目</w:t>
      </w:r>
    </w:p>
    <w:p>
      <w:pPr>
        <w:spacing w:line="4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工程地点：</w:t>
      </w:r>
      <w:r>
        <w:rPr>
          <w:rFonts w:hint="eastAsia" w:ascii="仿宋" w:hAnsi="仿宋" w:eastAsia="仿宋" w:cs="仿宋"/>
          <w:color w:val="000000"/>
          <w:sz w:val="24"/>
          <w:szCs w:val="24"/>
          <w:u w:val="single"/>
        </w:rPr>
        <w:t xml:space="preserve">      </w:t>
      </w:r>
    </w:p>
    <w:p>
      <w:pPr>
        <w:spacing w:line="4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结构形式：</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层数：</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建筑面积：</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群体工程应附承包人承揽工程项目一览表（附件1）</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工程立项文号： </w:t>
      </w:r>
      <w:r>
        <w:rPr>
          <w:rFonts w:hint="eastAsia" w:ascii="仿宋" w:hAnsi="仿宋" w:eastAsia="仿宋" w:cs="仿宋"/>
          <w:sz w:val="24"/>
          <w:szCs w:val="24"/>
          <w:u w:val="single"/>
        </w:rPr>
        <w:t xml:space="preserve">     </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资金来源：</w:t>
      </w:r>
      <w:r>
        <w:rPr>
          <w:rFonts w:hint="eastAsia" w:ascii="仿宋" w:hAnsi="仿宋" w:eastAsia="仿宋" w:cs="仿宋"/>
          <w:color w:val="000000"/>
          <w:sz w:val="24"/>
          <w:szCs w:val="24"/>
          <w:u w:val="single"/>
        </w:rPr>
        <w:t>政府投资</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二、工程承包范围</w:t>
      </w:r>
    </w:p>
    <w:p>
      <w:pPr>
        <w:spacing w:line="4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承包范围：</w:t>
      </w:r>
      <w:r>
        <w:rPr>
          <w:rFonts w:hint="eastAsia" w:ascii="仿宋" w:hAnsi="仿宋" w:eastAsia="仿宋" w:cs="仿宋"/>
          <w:color w:val="000000"/>
          <w:sz w:val="24"/>
          <w:szCs w:val="24"/>
          <w:u w:val="single"/>
        </w:rPr>
        <w:t>磋商文件、工程量清单、图纸及设计变更所涉及的全部内容。</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不包括的工程范围：</w:t>
      </w:r>
      <w:r>
        <w:rPr>
          <w:rFonts w:hint="eastAsia" w:ascii="仿宋" w:hAnsi="仿宋" w:eastAsia="仿宋" w:cs="仿宋"/>
          <w:color w:val="000000"/>
          <w:sz w:val="24"/>
          <w:szCs w:val="24"/>
          <w:u w:val="single"/>
        </w:rPr>
        <w:t xml:space="preserve"> /   </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三、合同工期：</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总日历天数：</w:t>
      </w:r>
      <w:r>
        <w:rPr>
          <w:rFonts w:hint="eastAsia" w:ascii="仿宋" w:hAnsi="仿宋" w:eastAsia="仿宋" w:cs="仿宋"/>
          <w:color w:val="000000"/>
          <w:sz w:val="24"/>
          <w:szCs w:val="24"/>
          <w:u w:val="single"/>
        </w:rPr>
        <w:t xml:space="preserve">       </w:t>
      </w:r>
    </w:p>
    <w:p>
      <w:pPr>
        <w:spacing w:line="4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开工日期：</w:t>
      </w:r>
      <w:r>
        <w:rPr>
          <w:rFonts w:hint="eastAsia" w:ascii="仿宋" w:hAnsi="仿宋" w:eastAsia="仿宋" w:cs="仿宋"/>
          <w:color w:val="000000"/>
          <w:sz w:val="24"/>
          <w:szCs w:val="24"/>
          <w:u w:val="single"/>
        </w:rPr>
        <w:t>以发包人批准的开工时间为准。</w:t>
      </w:r>
    </w:p>
    <w:p>
      <w:pPr>
        <w:spacing w:line="4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竣工日期：</w:t>
      </w:r>
      <w:r>
        <w:rPr>
          <w:rFonts w:hint="eastAsia" w:ascii="仿宋" w:hAnsi="仿宋" w:eastAsia="仿宋" w:cs="仿宋"/>
          <w:color w:val="000000"/>
          <w:sz w:val="24"/>
          <w:szCs w:val="24"/>
          <w:u w:val="single"/>
        </w:rPr>
        <w:t>以承包人移交施工场地时间为准。</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四、质量标准</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工程质量标准：</w:t>
      </w:r>
      <w:r>
        <w:rPr>
          <w:rFonts w:hint="eastAsia" w:ascii="仿宋" w:hAnsi="仿宋" w:eastAsia="仿宋" w:cs="仿宋"/>
          <w:color w:val="000000"/>
          <w:sz w:val="24"/>
          <w:szCs w:val="24"/>
          <w:u w:val="single"/>
        </w:rPr>
        <w:t>合格</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五、合同价款</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1、合同总价（大写）：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（人民币）元</w:t>
      </w:r>
    </w:p>
    <w:p>
      <w:pPr>
        <w:spacing w:line="400" w:lineRule="exact"/>
        <w:ind w:firstLine="1800" w:firstLineChars="750"/>
        <w:rPr>
          <w:rFonts w:hint="eastAsia" w:ascii="仿宋" w:hAnsi="仿宋" w:eastAsia="仿宋" w:cs="仿宋"/>
          <w:color w:val="000000"/>
          <w:sz w:val="24"/>
          <w:szCs w:val="24"/>
        </w:rPr>
      </w:pPr>
      <w:r>
        <w:rPr>
          <w:rFonts w:hint="eastAsia" w:ascii="仿宋" w:hAnsi="仿宋" w:eastAsia="仿宋" w:cs="仿宋"/>
          <w:color w:val="000000"/>
          <w:sz w:val="24"/>
          <w:szCs w:val="24"/>
        </w:rPr>
        <w:t>（小写）￥：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w:t>
      </w:r>
    </w:p>
    <w:p>
      <w:pPr>
        <w:spacing w:line="4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（其中：工程暂列金额     元，零星工作费    _元，安全防护、文明施工措施费    元，工程分包和材料购置费   元，总承包服务费      元。)</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2、综合单价：详见承包人的报价书。</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六、组成合同的文件</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组成本合同的文件包括：</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1、本合同协议书</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2、本合同专用条款</w:t>
      </w:r>
    </w:p>
    <w:p>
      <w:pPr>
        <w:spacing w:line="400" w:lineRule="exact"/>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3、本合同通用条款</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4、成交通知书</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5、投标书、工程报价单或预算书及其附件</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6、招标文件、答疑纪要及工程量清单</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7、图纸</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8、标准、规范及有关技术文件</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双方为履行本合同的有关洽商、变更等书面协议、文件，视为本合同的组成部分。</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七、本协议书中有关词语含义与本合同第二部分《通用条款》中赋予的定义相同。</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八、承包人按照合同约定进行施工、竣工并在质量保修期内承担工程质量保修责任。</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九、发包人按照合同约定的期限和方式支付合同价款及其他应当支付的款项。</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十、合同生效</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合同订立时间：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pPr>
        <w:spacing w:line="4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合同订立地点：</w:t>
      </w:r>
      <w:r>
        <w:rPr>
          <w:rFonts w:hint="eastAsia" w:ascii="仿宋" w:hAnsi="仿宋" w:eastAsia="仿宋" w:cs="仿宋"/>
          <w:color w:val="000000"/>
          <w:sz w:val="24"/>
          <w:szCs w:val="24"/>
          <w:u w:val="single"/>
        </w:rPr>
        <w:t xml:space="preserve">                       </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本合同双方约定</w:t>
      </w:r>
      <w:r>
        <w:rPr>
          <w:rFonts w:hint="eastAsia" w:ascii="仿宋" w:hAnsi="仿宋" w:eastAsia="仿宋" w:cs="仿宋"/>
          <w:color w:val="000000"/>
          <w:sz w:val="24"/>
          <w:szCs w:val="24"/>
          <w:u w:val="single"/>
        </w:rPr>
        <w:t xml:space="preserve">      签字盖章     </w:t>
      </w:r>
      <w:r>
        <w:rPr>
          <w:rFonts w:hint="eastAsia" w:ascii="仿宋" w:hAnsi="仿宋" w:eastAsia="仿宋" w:cs="仿宋"/>
          <w:color w:val="000000"/>
          <w:sz w:val="24"/>
          <w:szCs w:val="24"/>
        </w:rPr>
        <w:t>后生效。</w:t>
      </w:r>
    </w:p>
    <w:p>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以下无正文。</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发包人：（公章）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承包人：（公章）</w:t>
      </w:r>
      <w:r>
        <w:rPr>
          <w:rFonts w:hint="eastAsia" w:ascii="仿宋" w:hAnsi="仿宋" w:eastAsia="仿宋" w:cs="仿宋"/>
          <w:sz w:val="24"/>
          <w:szCs w:val="24"/>
          <w:u w:val="single"/>
        </w:rPr>
        <w:t xml:space="preserve">               </w:t>
      </w:r>
    </w:p>
    <w:p>
      <w:pPr>
        <w:spacing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法定代表人：</w:t>
      </w:r>
      <w:r>
        <w:rPr>
          <w:rFonts w:hint="eastAsia" w:ascii="仿宋" w:hAnsi="仿宋" w:eastAsia="仿宋" w:cs="仿宋"/>
          <w:sz w:val="24"/>
          <w:szCs w:val="24"/>
          <w:u w:val="single"/>
        </w:rPr>
        <w:t xml:space="preserve">                    </w:t>
      </w:r>
    </w:p>
    <w:p>
      <w:pPr>
        <w:spacing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委托代理人：</w:t>
      </w:r>
      <w:r>
        <w:rPr>
          <w:rFonts w:hint="eastAsia" w:ascii="仿宋" w:hAnsi="仿宋" w:eastAsia="仿宋" w:cs="仿宋"/>
          <w:sz w:val="24"/>
          <w:szCs w:val="24"/>
          <w:u w:val="single"/>
        </w:rPr>
        <w:t xml:space="preserve">                    </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  话：</w:t>
      </w:r>
      <w:r>
        <w:rPr>
          <w:rFonts w:hint="eastAsia" w:ascii="仿宋" w:hAnsi="仿宋" w:eastAsia="仿宋" w:cs="仿宋"/>
          <w:sz w:val="24"/>
          <w:szCs w:val="24"/>
          <w:u w:val="single"/>
        </w:rPr>
        <w:t xml:space="preserve">                        </w:t>
      </w:r>
    </w:p>
    <w:p>
      <w:pPr>
        <w:spacing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传  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  真：</w:t>
      </w:r>
      <w:r>
        <w:rPr>
          <w:rFonts w:hint="eastAsia" w:ascii="仿宋" w:hAnsi="仿宋" w:eastAsia="仿宋" w:cs="仿宋"/>
          <w:sz w:val="24"/>
          <w:szCs w:val="24"/>
          <w:u w:val="single"/>
        </w:rPr>
        <w:t xml:space="preserve">                        </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ind w:firstLine="480" w:firstLineChars="200"/>
        <w:rPr>
          <w:szCs w:val="21"/>
          <w:u w:val="single"/>
        </w:rPr>
      </w:pPr>
      <w:r>
        <w:rPr>
          <w:rFonts w:hint="eastAsia" w:ascii="仿宋" w:hAnsi="仿宋" w:eastAsia="仿宋" w:cs="仿宋"/>
          <w:sz w:val="24"/>
          <w:szCs w:val="24"/>
        </w:rPr>
        <w:t>帐  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帐  号：</w:t>
      </w:r>
      <w:r>
        <w:rPr>
          <w:rFonts w:hint="eastAsia"/>
          <w:szCs w:val="21"/>
          <w:u w:val="single"/>
        </w:rPr>
        <w:t xml:space="preserve">                           </w:t>
      </w:r>
    </w:p>
    <w:p>
      <w:pPr>
        <w:rPr>
          <w:szCs w:val="21"/>
        </w:rPr>
      </w:pPr>
    </w:p>
    <w:tbl>
      <w:tblPr>
        <w:tblStyle w:val="34"/>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944"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建设行政管理部门备案意见：</w:t>
            </w:r>
          </w:p>
          <w:p>
            <w:pPr>
              <w:ind w:firstLine="480" w:firstLineChars="200"/>
              <w:rPr>
                <w:rFonts w:hint="eastAsia" w:ascii="仿宋" w:hAnsi="仿宋" w:eastAsia="仿宋" w:cs="仿宋"/>
                <w:bCs/>
                <w:color w:val="000000"/>
                <w:sz w:val="24"/>
                <w:szCs w:val="24"/>
              </w:rPr>
            </w:pPr>
          </w:p>
          <w:p>
            <w:pPr>
              <w:ind w:firstLine="480" w:firstLineChars="200"/>
              <w:rPr>
                <w:rFonts w:hint="eastAsia" w:ascii="仿宋" w:hAnsi="仿宋" w:eastAsia="仿宋" w:cs="仿宋"/>
                <w:bCs/>
                <w:color w:val="000000"/>
                <w:sz w:val="24"/>
                <w:szCs w:val="24"/>
              </w:rPr>
            </w:pPr>
          </w:p>
          <w:p>
            <w:pPr>
              <w:ind w:firstLine="480" w:firstLineChars="200"/>
              <w:rPr>
                <w:rFonts w:hint="eastAsia" w:ascii="仿宋" w:hAnsi="仿宋" w:eastAsia="仿宋" w:cs="仿宋"/>
                <w:bCs/>
                <w:color w:val="000000"/>
                <w:sz w:val="24"/>
                <w:szCs w:val="24"/>
              </w:rPr>
            </w:pPr>
          </w:p>
          <w:p>
            <w:pPr>
              <w:ind w:firstLine="480" w:firstLineChars="200"/>
              <w:rPr>
                <w:rFonts w:hint="eastAsia" w:ascii="仿宋" w:hAnsi="仿宋" w:eastAsia="仿宋" w:cs="仿宋"/>
                <w:bCs/>
                <w:color w:val="000000"/>
                <w:sz w:val="24"/>
                <w:szCs w:val="24"/>
              </w:rPr>
            </w:pPr>
          </w:p>
          <w:p>
            <w:pPr>
              <w:ind w:firstLine="480" w:firstLineChars="200"/>
              <w:rPr>
                <w:rFonts w:hint="eastAsia" w:ascii="仿宋" w:hAnsi="仿宋" w:eastAsia="仿宋" w:cs="仿宋"/>
                <w:bCs/>
                <w:color w:val="000000"/>
                <w:sz w:val="24"/>
                <w:szCs w:val="24"/>
              </w:rPr>
            </w:pPr>
          </w:p>
          <w:p>
            <w:pPr>
              <w:ind w:firstLine="480" w:firstLineChars="200"/>
              <w:rPr>
                <w:rFonts w:hint="eastAsia" w:ascii="仿宋" w:hAnsi="仿宋" w:eastAsia="仿宋" w:cs="仿宋"/>
                <w:bCs/>
                <w:color w:val="000000"/>
                <w:sz w:val="24"/>
                <w:szCs w:val="24"/>
              </w:rPr>
            </w:pPr>
          </w:p>
          <w:p>
            <w:pPr>
              <w:ind w:firstLine="480" w:firstLineChars="200"/>
              <w:rPr>
                <w:rFonts w:hint="eastAsia" w:ascii="仿宋" w:hAnsi="仿宋" w:eastAsia="仿宋" w:cs="仿宋"/>
                <w:bCs/>
                <w:color w:val="000000"/>
                <w:sz w:val="24"/>
                <w:szCs w:val="24"/>
              </w:rPr>
            </w:pPr>
          </w:p>
          <w:p>
            <w:pPr>
              <w:ind w:firstLine="480" w:firstLineChars="200"/>
              <w:rPr>
                <w:rFonts w:hint="eastAsia" w:ascii="仿宋" w:hAnsi="仿宋" w:eastAsia="仿宋" w:cs="仿宋"/>
                <w:bCs/>
                <w:color w:val="000000"/>
                <w:sz w:val="24"/>
                <w:szCs w:val="24"/>
              </w:rPr>
            </w:pPr>
          </w:p>
          <w:p>
            <w:pPr>
              <w:ind w:firstLine="480" w:firstLineChars="200"/>
              <w:rPr>
                <w:rFonts w:hint="eastAsia" w:ascii="仿宋" w:hAnsi="仿宋" w:eastAsia="仿宋" w:cs="仿宋"/>
                <w:bCs/>
                <w:color w:val="000000"/>
                <w:sz w:val="24"/>
                <w:szCs w:val="24"/>
              </w:rPr>
            </w:pPr>
          </w:p>
          <w:p>
            <w:pPr>
              <w:ind w:firstLine="480" w:firstLineChars="200"/>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p>
        </w:tc>
      </w:tr>
    </w:tbl>
    <w:p>
      <w:pPr>
        <w:pStyle w:val="3"/>
        <w:jc w:val="center"/>
        <w:rPr>
          <w:rFonts w:hint="eastAsia" w:ascii="仿宋" w:hAnsi="仿宋" w:eastAsia="仿宋" w:cs="仿宋"/>
          <w:color w:val="000000"/>
          <w:sz w:val="28"/>
          <w:szCs w:val="28"/>
        </w:rPr>
      </w:pPr>
      <w:bookmarkStart w:id="38" w:name="_Toc8559"/>
      <w:bookmarkStart w:id="39" w:name="_Toc368316275"/>
      <w:r>
        <w:rPr>
          <w:rFonts w:hint="eastAsia" w:ascii="仿宋" w:hAnsi="仿宋" w:eastAsia="仿宋" w:cs="仿宋"/>
          <w:color w:val="000000"/>
          <w:sz w:val="28"/>
          <w:szCs w:val="28"/>
        </w:rPr>
        <w:t>第二部分  通用条款</w:t>
      </w:r>
      <w:bookmarkEnd w:id="38"/>
    </w:p>
    <w:p>
      <w:pPr>
        <w:ind w:firstLine="200"/>
        <w:jc w:val="center"/>
        <w:rPr>
          <w:rFonts w:ascii="黑体" w:hAnsi="黑体" w:eastAsia="黑体" w:cs="宋体"/>
          <w:bCs/>
          <w:kern w:val="0"/>
          <w:sz w:val="36"/>
          <w:szCs w:val="36"/>
        </w:rPr>
      </w:pPr>
    </w:p>
    <w:p>
      <w:pPr>
        <w:spacing w:line="360" w:lineRule="auto"/>
        <w:ind w:firstLine="198"/>
        <w:jc w:val="left"/>
        <w:rPr>
          <w:rFonts w:hint="eastAsia" w:ascii="仿宋" w:hAnsi="仿宋" w:eastAsia="仿宋" w:cs="仿宋"/>
          <w:bCs/>
          <w:kern w:val="0"/>
          <w:sz w:val="24"/>
        </w:rPr>
      </w:pPr>
      <w:r>
        <w:rPr>
          <w:rFonts w:hint="eastAsia" w:ascii="仿宋" w:hAnsi="仿宋" w:eastAsia="仿宋" w:cs="仿宋"/>
          <w:bCs/>
          <w:kern w:val="0"/>
          <w:sz w:val="24"/>
        </w:rPr>
        <w:t>“通用条款”按照原陕西省建设厅《关于印发&lt;陕西省建设工程施工合同（示范文本）&gt;的通知》（陕建发[2007]110号）印发的原陕西省建设厅、陕西省工商行政管理局制定的《陕西省建设工程施工合同（示范文本）》执行</w:t>
      </w: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ind w:firstLine="200"/>
        <w:jc w:val="center"/>
        <w:rPr>
          <w:rFonts w:ascii="黑体" w:hAnsi="黑体" w:eastAsia="黑体" w:cs="宋体"/>
          <w:bCs/>
          <w:kern w:val="0"/>
          <w:sz w:val="36"/>
          <w:szCs w:val="36"/>
        </w:rPr>
      </w:pPr>
    </w:p>
    <w:p>
      <w:pPr>
        <w:rPr>
          <w:rFonts w:hint="eastAsia" w:ascii="仿宋" w:hAnsi="仿宋" w:eastAsia="仿宋" w:cs="仿宋"/>
          <w:color w:val="000000"/>
          <w:sz w:val="28"/>
          <w:szCs w:val="28"/>
        </w:rPr>
      </w:pPr>
      <w:bookmarkStart w:id="40" w:name="_Toc18315"/>
      <w:r>
        <w:rPr>
          <w:rFonts w:hint="eastAsia" w:ascii="仿宋" w:hAnsi="仿宋" w:eastAsia="仿宋" w:cs="仿宋"/>
          <w:color w:val="000000"/>
          <w:sz w:val="28"/>
          <w:szCs w:val="28"/>
        </w:rPr>
        <w:br w:type="page"/>
      </w:r>
    </w:p>
    <w:p>
      <w:pPr>
        <w:pStyle w:val="3"/>
        <w:jc w:val="center"/>
        <w:rPr>
          <w:rFonts w:hint="eastAsia" w:ascii="仿宋" w:hAnsi="仿宋" w:eastAsia="仿宋" w:cs="仿宋"/>
          <w:color w:val="000000"/>
          <w:sz w:val="28"/>
          <w:szCs w:val="28"/>
        </w:rPr>
      </w:pPr>
      <w:r>
        <w:rPr>
          <w:rFonts w:hint="eastAsia" w:ascii="仿宋" w:hAnsi="仿宋" w:eastAsia="仿宋" w:cs="仿宋"/>
          <w:color w:val="000000"/>
          <w:sz w:val="28"/>
          <w:szCs w:val="28"/>
        </w:rPr>
        <w:t>第三部分  专用条款</w:t>
      </w:r>
      <w:bookmarkEnd w:id="39"/>
      <w:bookmarkEnd w:id="40"/>
    </w:p>
    <w:p>
      <w:pPr>
        <w:widowControl/>
        <w:spacing w:line="360" w:lineRule="auto"/>
        <w:ind w:firstLine="482" w:firstLineChars="20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一、词语定义及合同文件</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2、合同文件及解释顺序</w:t>
      </w:r>
    </w:p>
    <w:p>
      <w:pPr>
        <w:widowControl/>
        <w:spacing w:line="360" w:lineRule="auto"/>
        <w:ind w:firstLine="720" w:firstLineChars="3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合同文件组成及解释顺序：</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3、语言文字和适用法律、标准及规范</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3.2适用法律和法规</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需要明示的法律、行政法规：《中华人民共和国建筑法》、《中华人民共和国</w:t>
      </w:r>
      <w:r>
        <w:rPr>
          <w:rFonts w:hint="eastAsia" w:ascii="仿宋" w:hAnsi="仿宋" w:eastAsia="仿宋" w:cs="仿宋"/>
          <w:color w:val="000000"/>
          <w:kern w:val="0"/>
          <w:sz w:val="24"/>
          <w:szCs w:val="24"/>
          <w:lang w:eastAsia="zh-CN"/>
        </w:rPr>
        <w:t>民法典</w:t>
      </w:r>
      <w:r>
        <w:rPr>
          <w:rFonts w:hint="eastAsia" w:ascii="仿宋" w:hAnsi="仿宋" w:eastAsia="仿宋" w:cs="仿宋"/>
          <w:color w:val="000000"/>
          <w:kern w:val="0"/>
          <w:sz w:val="24"/>
          <w:szCs w:val="24"/>
        </w:rPr>
        <w:t>》、《建筑工程质量管理条例》、《建筑工程强制性标准条文》、《建筑工程质量保修办法》、《中华人民共和国招标投标法》、《中华人民共和国招标投标实施条例》、《工程建设项目施工招标投标办法》、陕西省实施《中华人民共和国招标投标法》办法、陕西省关于安全生产文明施工的法规、条例和行政规范性文件等。</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3.3适用标准、规范</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适用标准、规范的名称：_执行国家建筑工程、施工及验收规范标准以及材料、设备所涉及的现行国家、省、市或行业的工程建设标准、规范的要求。</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发包人提供标准、规范的时间：</w:t>
      </w:r>
      <w:r>
        <w:rPr>
          <w:rFonts w:hint="eastAsia" w:ascii="仿宋" w:hAnsi="仿宋" w:eastAsia="仿宋" w:cs="仿宋"/>
          <w:color w:val="000000"/>
          <w:kern w:val="0"/>
          <w:sz w:val="24"/>
          <w:szCs w:val="24"/>
          <w:u w:val="single"/>
        </w:rPr>
        <w:t xml:space="preserve">     /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国内没有相应标准、规范时的约定：__按生产企业在技术监督局的备案标准、并经监理工程师和业主同意。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4、图纸</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4.1发包人向承包人提供图纸日期和套数：</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发包人对图纸的保密要求：</w:t>
      </w:r>
      <w:r>
        <w:rPr>
          <w:rFonts w:hint="eastAsia" w:ascii="仿宋" w:hAnsi="仿宋" w:eastAsia="仿宋" w:cs="仿宋"/>
          <w:color w:val="000000"/>
          <w:kern w:val="0"/>
          <w:sz w:val="24"/>
          <w:szCs w:val="24"/>
          <w:u w:val="single"/>
        </w:rPr>
        <w:t xml:space="preserve">                                                </w:t>
      </w:r>
    </w:p>
    <w:p>
      <w:pPr>
        <w:widowControl/>
        <w:spacing w:line="360" w:lineRule="auto"/>
        <w:ind w:firstLine="482" w:firstLineChars="20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二、双方一般权利和义务</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5、工程师</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5.2监理单位委派的工程师</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职务：</w:t>
      </w:r>
      <w:r>
        <w:rPr>
          <w:rFonts w:hint="eastAsia" w:ascii="仿宋" w:hAnsi="仿宋" w:eastAsia="仿宋" w:cs="仿宋"/>
          <w:color w:val="000000"/>
          <w:kern w:val="0"/>
          <w:sz w:val="24"/>
          <w:szCs w:val="24"/>
          <w:u w:val="single"/>
        </w:rPr>
        <w:t xml:space="preserve">_                   </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发包人委托的职权：</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需要取得发包人批准才能行使的职权：</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5.4发包人派驻的工程师</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职务：</w:t>
      </w:r>
      <w:r>
        <w:rPr>
          <w:rFonts w:hint="eastAsia" w:ascii="仿宋" w:hAnsi="仿宋" w:eastAsia="仿宋" w:cs="仿宋"/>
          <w:color w:val="000000"/>
          <w:kern w:val="0"/>
          <w:sz w:val="24"/>
          <w:szCs w:val="24"/>
          <w:u w:val="single"/>
        </w:rPr>
        <w:t xml:space="preserve">_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职权：</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5.6不实行监理的，工程师的职权：</w:t>
      </w:r>
      <w:r>
        <w:rPr>
          <w:rFonts w:hint="eastAsia" w:ascii="仿宋" w:hAnsi="仿宋" w:eastAsia="仿宋" w:cs="仿宋"/>
          <w:color w:val="000000"/>
          <w:kern w:val="0"/>
          <w:sz w:val="24"/>
          <w:szCs w:val="24"/>
          <w:u w:val="single"/>
        </w:rPr>
        <w:t xml:space="preserve"> /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7、项目经理</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_         __</w:t>
      </w:r>
      <w:r>
        <w:rPr>
          <w:rFonts w:hint="eastAsia" w:ascii="仿宋" w:hAnsi="仿宋" w:eastAsia="仿宋" w:cs="仿宋"/>
          <w:kern w:val="0"/>
          <w:sz w:val="24"/>
          <w:szCs w:val="24"/>
        </w:rPr>
        <w:t xml:space="preserve">_  </w:t>
      </w:r>
      <w:r>
        <w:rPr>
          <w:rFonts w:hint="eastAsia" w:ascii="仿宋" w:hAnsi="仿宋" w:eastAsia="仿宋" w:cs="仿宋"/>
          <w:color w:val="000000"/>
          <w:kern w:val="0"/>
          <w:sz w:val="24"/>
          <w:szCs w:val="24"/>
        </w:rPr>
        <w:t>职务：</w:t>
      </w:r>
      <w:r>
        <w:rPr>
          <w:rFonts w:hint="eastAsia" w:ascii="仿宋" w:hAnsi="仿宋" w:eastAsia="仿宋" w:cs="仿宋"/>
          <w:color w:val="000000"/>
          <w:kern w:val="0"/>
          <w:sz w:val="24"/>
          <w:szCs w:val="24"/>
          <w:u w:val="single"/>
        </w:rPr>
        <w:t>项目经理</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8、发包人工作</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8.1发包人应按约定的时间和要求完成以下工作：</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（1）施工场地具备施工条件的要求及完成的时间：</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（2）将施工所需的水、电、电讯线路接至施工场地的时间：</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其计量和计价方法为：</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（3）施工场地与公共道路的通道开通时间和要求：</w:t>
      </w:r>
      <w:r>
        <w:rPr>
          <w:rFonts w:hint="eastAsia" w:ascii="仿宋" w:hAnsi="仿宋" w:eastAsia="仿宋" w:cs="仿宋"/>
          <w:color w:val="000000"/>
          <w:kern w:val="0"/>
          <w:sz w:val="24"/>
          <w:szCs w:val="24"/>
          <w:u w:val="single"/>
        </w:rPr>
        <w:t xml:space="preserve">                     </w:t>
      </w:r>
    </w:p>
    <w:p>
      <w:pPr>
        <w:widowControl/>
        <w:spacing w:line="360" w:lineRule="auto"/>
        <w:ind w:firstLine="470" w:firstLineChars="196"/>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（4）工程地质和地下管线资料的提供时间：</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（5）由发包人办理的施工所需证件、批件的名称和完成时间：</w:t>
      </w:r>
      <w:r>
        <w:rPr>
          <w:rFonts w:hint="eastAsia" w:ascii="仿宋" w:hAnsi="仿宋" w:eastAsia="仿宋" w:cs="仿宋"/>
          <w:color w:val="000000"/>
          <w:kern w:val="0"/>
          <w:sz w:val="24"/>
          <w:szCs w:val="24"/>
          <w:u w:val="single"/>
        </w:rPr>
        <w:t xml:space="preserve">                         </w:t>
      </w:r>
    </w:p>
    <w:p>
      <w:pPr>
        <w:widowControl/>
        <w:spacing w:line="360" w:lineRule="auto"/>
        <w:ind w:firstLine="470" w:firstLineChars="196"/>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（6）水准点与座标控制点交验要求：</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（7）图纸会审和设计交底时间：</w:t>
      </w:r>
      <w:r>
        <w:rPr>
          <w:rFonts w:hint="eastAsia" w:ascii="仿宋" w:hAnsi="仿宋" w:eastAsia="仿宋" w:cs="仿宋"/>
          <w:color w:val="000000"/>
          <w:kern w:val="0"/>
          <w:sz w:val="24"/>
          <w:szCs w:val="24"/>
          <w:u w:val="single"/>
        </w:rPr>
        <w:t xml:space="preserve">       </w:t>
      </w:r>
    </w:p>
    <w:p>
      <w:pPr>
        <w:widowControl/>
        <w:spacing w:line="360" w:lineRule="auto"/>
        <w:ind w:firstLine="470" w:firstLineChars="196"/>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（8）协调处理施工场地周围地下管线和邻近建筑物、构筑物（含文物保护建筑）、古树名木的保护工作：</w:t>
      </w:r>
      <w:r>
        <w:rPr>
          <w:rFonts w:hint="eastAsia" w:ascii="仿宋" w:hAnsi="仿宋" w:eastAsia="仿宋" w:cs="仿宋"/>
          <w:color w:val="000000"/>
          <w:kern w:val="0"/>
          <w:sz w:val="24"/>
          <w:szCs w:val="24"/>
          <w:u w:val="single"/>
        </w:rPr>
        <w:t xml:space="preserve">                                      </w:t>
      </w:r>
    </w:p>
    <w:p>
      <w:pPr>
        <w:widowControl/>
        <w:spacing w:line="360" w:lineRule="auto"/>
        <w:ind w:firstLine="470" w:firstLineChars="196"/>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（9）双方约定发包人应做的其他工作：</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8.2发包人委托承包人办理的工作：</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9、承包人工作</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9.1承包人应按约定时间和要求，完成以下工作：</w:t>
      </w:r>
    </w:p>
    <w:p>
      <w:pPr>
        <w:widowControl/>
        <w:spacing w:line="360" w:lineRule="auto"/>
        <w:ind w:firstLine="470" w:firstLineChars="196"/>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（1）需由设计资质等级和业务范围允许的承包人完成的设计文件提交时间：</w:t>
      </w:r>
      <w:r>
        <w:rPr>
          <w:rFonts w:hint="eastAsia" w:ascii="仿宋" w:hAnsi="仿宋" w:eastAsia="仿宋" w:cs="仿宋"/>
          <w:color w:val="000000"/>
          <w:kern w:val="0"/>
          <w:sz w:val="24"/>
          <w:szCs w:val="24"/>
          <w:u w:val="single"/>
        </w:rPr>
        <w:t xml:space="preserve"> / </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（2）应提供计划、报表的名称及完成时间：</w:t>
      </w:r>
      <w:r>
        <w:rPr>
          <w:rFonts w:hint="eastAsia" w:ascii="仿宋" w:hAnsi="仿宋" w:eastAsia="仿宋" w:cs="仿宋"/>
          <w:color w:val="000000"/>
          <w:kern w:val="0"/>
          <w:sz w:val="24"/>
          <w:szCs w:val="24"/>
          <w:u w:val="single"/>
        </w:rPr>
        <w:t xml:space="preserve">                                   </w:t>
      </w:r>
    </w:p>
    <w:p>
      <w:pPr>
        <w:widowControl/>
        <w:spacing w:line="360" w:lineRule="auto"/>
        <w:ind w:firstLine="470" w:firstLineChars="196"/>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（4）向发包人提供的办公和生活房屋及设施的要求：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w:t>
      </w:r>
    </w:p>
    <w:p>
      <w:pPr>
        <w:widowControl/>
        <w:spacing w:line="360" w:lineRule="auto"/>
        <w:ind w:firstLine="470" w:firstLineChars="196"/>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（5）需承包人办理的有关施工场地交通、环卫和施工噪音管理等手续：</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（6）已完工程成品保护的特殊要求及费用承担： _______</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rPr>
        <w:t>_______</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（7）施工场地周围地下管线和邻近建筑物、构筑物（含文物保护建筑）、古树名木的保护要求及费用承担：</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（8）施工场地清洁卫生的要求：</w:t>
      </w:r>
      <w:r>
        <w:rPr>
          <w:rFonts w:hint="eastAsia" w:ascii="仿宋" w:hAnsi="仿宋" w:eastAsia="仿宋" w:cs="仿宋"/>
          <w:color w:val="000000"/>
          <w:kern w:val="0"/>
          <w:sz w:val="24"/>
          <w:szCs w:val="24"/>
          <w:u w:val="single"/>
        </w:rPr>
        <w:t xml:space="preserve">                                  </w:t>
      </w:r>
    </w:p>
    <w:p>
      <w:pPr>
        <w:widowControl/>
        <w:snapToGrid w:val="0"/>
        <w:spacing w:line="360" w:lineRule="auto"/>
        <w:ind w:firstLine="470" w:firstLineChars="196"/>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（9）双方约定承包人应做的其他工作：</w:t>
      </w:r>
    </w:p>
    <w:p>
      <w:pPr>
        <w:widowControl/>
        <w:spacing w:line="360" w:lineRule="auto"/>
        <w:ind w:firstLine="482" w:firstLineChars="20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三、施工组织设计和工期</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10、进度计划</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10.1承包人提供施工组织设计（施工方案）和进度计划的时间：</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工程师确认的时间：</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10.2群体工程中有关进度计划的要求： ____________</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rPr>
        <w:t>_____________</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13、工期延误</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13.1双方约定工期顺延的其他情况：</w:t>
      </w:r>
      <w:r>
        <w:rPr>
          <w:rFonts w:hint="eastAsia" w:ascii="仿宋" w:hAnsi="仿宋" w:eastAsia="仿宋" w:cs="仿宋"/>
          <w:color w:val="000000"/>
          <w:kern w:val="0"/>
          <w:sz w:val="24"/>
          <w:szCs w:val="24"/>
          <w:u w:val="single"/>
        </w:rPr>
        <w:t xml:space="preserve">                                   </w:t>
      </w:r>
    </w:p>
    <w:p>
      <w:pPr>
        <w:widowControl/>
        <w:spacing w:line="360" w:lineRule="auto"/>
        <w:ind w:firstLine="482" w:firstLineChars="20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四、质量与检验</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17、隐蔽工程和中间验收</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17.1双方约定中间验收部位：</w:t>
      </w:r>
      <w:r>
        <w:rPr>
          <w:rFonts w:hint="eastAsia" w:ascii="仿宋" w:hAnsi="仿宋" w:eastAsia="仿宋" w:cs="仿宋"/>
          <w:color w:val="000000"/>
          <w:kern w:val="0"/>
          <w:sz w:val="24"/>
          <w:szCs w:val="24"/>
          <w:u w:val="single"/>
        </w:rPr>
        <w:t xml:space="preserve">                                    </w:t>
      </w:r>
    </w:p>
    <w:p>
      <w:pPr>
        <w:widowControl/>
        <w:spacing w:line="360" w:lineRule="auto"/>
        <w:ind w:firstLine="482" w:firstLineChars="20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五、安全防护、文明施工</w:t>
      </w:r>
    </w:p>
    <w:p>
      <w:pPr>
        <w:widowControl/>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12、承包人应按照陕西省“安全文明工地”等规定切实做好安全文明施工、环境保护等相关工作。每天派专人做好现场整洁维护工作，因管理不力造成通报或处罚的由承包人承担。</w:t>
      </w:r>
    </w:p>
    <w:p>
      <w:pPr>
        <w:widowControl/>
        <w:spacing w:line="360" w:lineRule="auto"/>
        <w:ind w:firstLine="480" w:firstLineChars="200"/>
        <w:rPr>
          <w:rFonts w:hint="eastAsia" w:ascii="仿宋" w:hAnsi="仿宋" w:eastAsia="仿宋" w:cs="仿宋"/>
          <w:b/>
          <w:color w:val="000000"/>
          <w:kern w:val="0"/>
          <w:sz w:val="24"/>
          <w:szCs w:val="24"/>
        </w:rPr>
      </w:pPr>
      <w:r>
        <w:rPr>
          <w:rFonts w:hint="eastAsia" w:ascii="仿宋" w:hAnsi="仿宋" w:eastAsia="仿宋" w:cs="仿宋"/>
          <w:kern w:val="0"/>
          <w:sz w:val="24"/>
          <w:szCs w:val="24"/>
        </w:rPr>
        <w:t>约定：</w:t>
      </w:r>
      <w:r>
        <w:rPr>
          <w:rFonts w:hint="eastAsia" w:ascii="仿宋" w:hAnsi="仿宋" w:eastAsia="仿宋" w:cs="仿宋"/>
          <w:kern w:val="0"/>
          <w:sz w:val="24"/>
          <w:szCs w:val="24"/>
          <w:u w:val="single"/>
        </w:rPr>
        <w:t xml:space="preserve">                                   </w:t>
      </w:r>
    </w:p>
    <w:p>
      <w:pPr>
        <w:widowControl/>
        <w:spacing w:line="360" w:lineRule="auto"/>
        <w:ind w:firstLine="482" w:firstLineChars="20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六、合同价款</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26、合同价款约定</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26.2本合同价款采用</w:t>
      </w:r>
      <w:r>
        <w:rPr>
          <w:rFonts w:hint="eastAsia" w:ascii="仿宋" w:hAnsi="仿宋" w:eastAsia="仿宋" w:cs="仿宋"/>
          <w:color w:val="000000"/>
          <w:kern w:val="0"/>
          <w:sz w:val="24"/>
          <w:szCs w:val="24"/>
          <w:u w:val="single"/>
        </w:rPr>
        <w:t xml:space="preserve">       （1）        </w:t>
      </w:r>
      <w:r>
        <w:rPr>
          <w:rFonts w:hint="eastAsia" w:ascii="仿宋" w:hAnsi="仿宋" w:eastAsia="仿宋" w:cs="仿宋"/>
          <w:color w:val="000000"/>
          <w:kern w:val="0"/>
          <w:sz w:val="24"/>
          <w:szCs w:val="24"/>
        </w:rPr>
        <w:t>方式确定。</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（1）采用固定总价合同：</w:t>
      </w:r>
      <w:r>
        <w:rPr>
          <w:rFonts w:hint="eastAsia" w:ascii="仿宋" w:hAnsi="仿宋" w:eastAsia="仿宋" w:cs="仿宋"/>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27、合同价款调整</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27.1双方约定合同价款的其他调整因素：</w:t>
      </w:r>
      <w:r>
        <w:rPr>
          <w:rFonts w:hint="eastAsia" w:ascii="仿宋" w:hAnsi="仿宋" w:eastAsia="仿宋" w:cs="仿宋"/>
          <w:color w:val="000000"/>
          <w:kern w:val="0"/>
          <w:sz w:val="24"/>
          <w:szCs w:val="24"/>
          <w:u w:val="single"/>
        </w:rPr>
        <w:t xml:space="preserve"> </w:t>
      </w:r>
      <w:r>
        <w:rPr>
          <w:rFonts w:hint="eastAsia" w:ascii="仿宋" w:hAnsi="仿宋" w:eastAsia="仿宋" w:cs="仿宋"/>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28、工程预付款</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29、工程量确认</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29.1承包人向工程师提交已完工程量报告的时间：</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30、工程进度款结算与支付</w:t>
      </w:r>
    </w:p>
    <w:p>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30.1 本项目无预付款；</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30.2双方约定的工程进度款支付的方式、时间和比例是：</w:t>
      </w:r>
    </w:p>
    <w:p>
      <w:pPr>
        <w:widowControl/>
        <w:spacing w:line="360" w:lineRule="auto"/>
        <w:ind w:firstLine="482" w:firstLineChars="20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八、工程变更</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33、工程设计变更</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34、其他变更</w:t>
      </w:r>
    </w:p>
    <w:p>
      <w:pPr>
        <w:widowControl/>
        <w:spacing w:line="360" w:lineRule="auto"/>
        <w:ind w:firstLine="482" w:firstLineChars="20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九、竣工验收与结算</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36、竣工验收</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36.1承包人提供竣工图的约定：</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36.6中间交工工程的范围和竣工时间：</w:t>
      </w:r>
      <w:r>
        <w:rPr>
          <w:rFonts w:hint="eastAsia" w:ascii="仿宋" w:hAnsi="仿宋" w:eastAsia="仿宋" w:cs="仿宋"/>
          <w:color w:val="000000"/>
          <w:kern w:val="0"/>
          <w:sz w:val="24"/>
          <w:szCs w:val="24"/>
          <w:u w:val="single"/>
        </w:rPr>
        <w:t xml:space="preserve"> /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37、竣工结算</w:t>
      </w:r>
    </w:p>
    <w:p>
      <w:pPr>
        <w:widowControl/>
        <w:snapToGrid w:val="0"/>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结算审查期限：</w:t>
      </w:r>
      <w:r>
        <w:rPr>
          <w:rFonts w:hint="eastAsia" w:ascii="仿宋" w:hAnsi="仿宋" w:eastAsia="仿宋" w:cs="仿宋"/>
          <w:color w:val="000000"/>
          <w:kern w:val="0"/>
          <w:sz w:val="24"/>
          <w:szCs w:val="24"/>
          <w:u w:val="single"/>
        </w:rPr>
        <w:t xml:space="preserve">                                                 </w:t>
      </w:r>
    </w:p>
    <w:p>
      <w:pPr>
        <w:widowControl/>
        <w:spacing w:line="360" w:lineRule="auto"/>
        <w:ind w:firstLine="482" w:firstLineChars="20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十、违约、索赔和争议</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39、违约</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39.1本合同中关于发包人违约的具体责任如下：</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本合同通用条款第28.1条约定发包人违约应承担的违约责任：</w:t>
      </w:r>
      <w:r>
        <w:rPr>
          <w:rFonts w:hint="eastAsia" w:ascii="仿宋" w:hAnsi="仿宋" w:eastAsia="仿宋" w:cs="仿宋"/>
          <w:color w:val="000000"/>
          <w:kern w:val="0"/>
          <w:sz w:val="24"/>
          <w:szCs w:val="24"/>
          <w:u w:val="single"/>
        </w:rPr>
        <w:t xml:space="preserve">___/__                                                           </w:t>
      </w:r>
    </w:p>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本合同通用条款第30.5款约定发包人违约应承担的违约责任：</w:t>
      </w:r>
      <w:r>
        <w:rPr>
          <w:rFonts w:hint="eastAsia" w:ascii="仿宋" w:hAnsi="仿宋" w:eastAsia="仿宋" w:cs="仿宋"/>
          <w:color w:val="000000"/>
          <w:kern w:val="0"/>
          <w:sz w:val="24"/>
          <w:szCs w:val="24"/>
          <w:u w:val="single"/>
        </w:rPr>
        <w:t xml:space="preserve">_/_                                                                       </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本合同通用条款第37.6款约定发包人违约应承担的违约责任：</w:t>
      </w:r>
      <w:r>
        <w:rPr>
          <w:rFonts w:hint="eastAsia" w:ascii="仿宋" w:hAnsi="仿宋" w:eastAsia="仿宋" w:cs="仿宋"/>
          <w:color w:val="000000"/>
          <w:kern w:val="0"/>
          <w:sz w:val="24"/>
          <w:szCs w:val="24"/>
          <w:u w:val="single"/>
        </w:rPr>
        <w:t xml:space="preserve"> / </w:t>
      </w:r>
    </w:p>
    <w:p>
      <w:pPr>
        <w:widowControl/>
        <w:spacing w:line="360" w:lineRule="auto"/>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双方约定的发包人其他违约责任：</w:t>
      </w:r>
      <w:r>
        <w:rPr>
          <w:rFonts w:hint="eastAsia" w:ascii="仿宋" w:hAnsi="仿宋" w:eastAsia="仿宋" w:cs="仿宋"/>
          <w:color w:val="000000"/>
          <w:kern w:val="0"/>
          <w:sz w:val="24"/>
          <w:szCs w:val="24"/>
          <w:u w:val="single"/>
        </w:rPr>
        <w:t xml:space="preserve">_/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39.2本合同中关于承包人违约的具体责任如下：</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本合同通用条款第14.2款约定承包人违约承担的违约责任：</w:t>
      </w:r>
      <w:r>
        <w:rPr>
          <w:rFonts w:hint="eastAsia" w:ascii="仿宋" w:hAnsi="仿宋" w:eastAsia="仿宋" w:cs="仿宋"/>
          <w:color w:val="000000"/>
          <w:kern w:val="0"/>
          <w:sz w:val="24"/>
          <w:szCs w:val="24"/>
          <w:u w:val="single"/>
        </w:rPr>
        <w:t xml:space="preserve">_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本合同通用条款第15.1款约定承包人违约应承担的违约责任：</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双方约定的承包人其他违约责任：</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41、争议</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41.1双方当事人约定，在履行合同过程中产生争议时：</w:t>
      </w:r>
    </w:p>
    <w:p>
      <w:pPr>
        <w:widowControl/>
        <w:spacing w:line="36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（1）请</w:t>
      </w:r>
      <w:r>
        <w:rPr>
          <w:rFonts w:hint="eastAsia" w:ascii="仿宋" w:hAnsi="仿宋" w:eastAsia="仿宋" w:cs="仿宋"/>
          <w:color w:val="000000"/>
          <w:kern w:val="0"/>
          <w:sz w:val="24"/>
          <w:szCs w:val="24"/>
          <w:highlight w:val="none"/>
          <w:u w:val="single"/>
        </w:rPr>
        <w:t xml:space="preserve">         /          </w:t>
      </w:r>
      <w:r>
        <w:rPr>
          <w:rFonts w:hint="eastAsia" w:ascii="仿宋" w:hAnsi="仿宋" w:eastAsia="仿宋" w:cs="仿宋"/>
          <w:color w:val="000000"/>
          <w:kern w:val="0"/>
          <w:sz w:val="24"/>
          <w:szCs w:val="24"/>
          <w:highlight w:val="none"/>
        </w:rPr>
        <w:t>调解；</w:t>
      </w:r>
    </w:p>
    <w:p>
      <w:pPr>
        <w:widowControl/>
        <w:spacing w:line="36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（2）合同争议调解不成的，按下列第</w:t>
      </w:r>
      <w:r>
        <w:rPr>
          <w:rFonts w:hint="eastAsia" w:ascii="仿宋" w:hAnsi="仿宋" w:eastAsia="仿宋" w:cs="仿宋"/>
          <w:color w:val="000000"/>
          <w:kern w:val="0"/>
          <w:sz w:val="24"/>
          <w:szCs w:val="24"/>
          <w:highlight w:val="none"/>
          <w:u w:val="single"/>
        </w:rPr>
        <w:t xml:space="preserve">    （1）    </w:t>
      </w:r>
      <w:r>
        <w:rPr>
          <w:rFonts w:hint="eastAsia" w:ascii="仿宋" w:hAnsi="仿宋" w:eastAsia="仿宋" w:cs="仿宋"/>
          <w:color w:val="000000"/>
          <w:kern w:val="0"/>
          <w:sz w:val="24"/>
          <w:szCs w:val="24"/>
          <w:highlight w:val="none"/>
        </w:rPr>
        <w:t>种方式解决：</w:t>
      </w:r>
    </w:p>
    <w:p>
      <w:pPr>
        <w:widowControl/>
        <w:spacing w:line="360" w:lineRule="auto"/>
        <w:ind w:firstLine="720" w:firstLineChars="3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1）提交</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仲裁委员会申请仲裁；</w:t>
      </w:r>
    </w:p>
    <w:p>
      <w:pPr>
        <w:widowControl/>
        <w:spacing w:line="360" w:lineRule="auto"/>
        <w:ind w:firstLine="720" w:firstLineChars="3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2）依法向</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人民法院提起诉讼。</w:t>
      </w:r>
    </w:p>
    <w:p>
      <w:pPr>
        <w:widowControl/>
        <w:spacing w:line="360" w:lineRule="auto"/>
        <w:ind w:firstLine="482" w:firstLineChars="200"/>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十一、其他</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42、工程分包</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 xml:space="preserve">42.1本工程发包人同意承包人分包的专业工程： </w:t>
      </w:r>
      <w:r>
        <w:rPr>
          <w:rFonts w:hint="eastAsia" w:ascii="仿宋" w:hAnsi="仿宋" w:eastAsia="仿宋" w:cs="仿宋"/>
          <w:color w:val="000000"/>
          <w:kern w:val="0"/>
          <w:sz w:val="24"/>
          <w:szCs w:val="24"/>
          <w:u w:val="single"/>
        </w:rPr>
        <w:t xml:space="preserve"> /     </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分包施工单位为：</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43、不可抗力</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43.1双方关于不可抗力的约定：</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44、保险</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44.6本工程双方约定投保内容如下：</w:t>
      </w:r>
    </w:p>
    <w:p>
      <w:pPr>
        <w:widowControl/>
        <w:spacing w:line="360" w:lineRule="auto"/>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（1）发包人投保内容：</w:t>
      </w:r>
      <w:r>
        <w:rPr>
          <w:rFonts w:hint="eastAsia" w:ascii="仿宋" w:hAnsi="仿宋" w:eastAsia="仿宋" w:cs="仿宋"/>
          <w:color w:val="000000"/>
          <w:kern w:val="0"/>
          <w:sz w:val="24"/>
          <w:szCs w:val="24"/>
          <w:u w:val="single"/>
        </w:rPr>
        <w:t xml:space="preserve">                       </w:t>
      </w:r>
    </w:p>
    <w:p>
      <w:pPr>
        <w:widowControl/>
        <w:spacing w:line="360" w:lineRule="auto"/>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发包人委托承包人办理的保险事项：</w:t>
      </w:r>
      <w:r>
        <w:rPr>
          <w:rFonts w:hint="eastAsia" w:ascii="仿宋" w:hAnsi="仿宋" w:eastAsia="仿宋" w:cs="仿宋"/>
          <w:color w:val="000000"/>
          <w:kern w:val="0"/>
          <w:sz w:val="24"/>
          <w:szCs w:val="24"/>
          <w:u w:val="single"/>
        </w:rPr>
        <w:t xml:space="preserve">_                     </w:t>
      </w:r>
    </w:p>
    <w:p>
      <w:pPr>
        <w:widowControl/>
        <w:spacing w:line="360" w:lineRule="auto"/>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（2）承包人投保内容：</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45、担保</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45.3本工程双方约定担保事项如下：</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（1）发包人向承包人提供支付担保，担保方式为：</w:t>
      </w:r>
      <w:r>
        <w:rPr>
          <w:rFonts w:hint="eastAsia" w:ascii="仿宋" w:hAnsi="仿宋" w:eastAsia="仿宋" w:cs="仿宋"/>
          <w:color w:val="000000"/>
          <w:kern w:val="0"/>
          <w:sz w:val="24"/>
          <w:szCs w:val="24"/>
          <w:u w:val="single"/>
        </w:rPr>
        <w:t>__ / ___</w:t>
      </w:r>
      <w:r>
        <w:rPr>
          <w:rFonts w:hint="eastAsia" w:ascii="仿宋" w:hAnsi="仿宋" w:eastAsia="仿宋" w:cs="仿宋"/>
          <w:color w:val="000000"/>
          <w:kern w:val="0"/>
          <w:sz w:val="24"/>
          <w:szCs w:val="24"/>
        </w:rPr>
        <w:t>，担保金额：</w:t>
      </w:r>
      <w:r>
        <w:rPr>
          <w:rFonts w:hint="eastAsia" w:ascii="仿宋" w:hAnsi="仿宋" w:eastAsia="仿宋" w:cs="仿宋"/>
          <w:color w:val="000000"/>
          <w:kern w:val="0"/>
          <w:sz w:val="24"/>
          <w:szCs w:val="24"/>
          <w:u w:val="single"/>
        </w:rPr>
        <w:t xml:space="preserve">  /    </w:t>
      </w:r>
      <w:r>
        <w:rPr>
          <w:rFonts w:hint="eastAsia" w:ascii="仿宋" w:hAnsi="仿宋" w:eastAsia="仿宋" w:cs="仿宋"/>
          <w:color w:val="000000"/>
          <w:kern w:val="0"/>
          <w:sz w:val="24"/>
          <w:szCs w:val="24"/>
        </w:rPr>
        <w:t>，担保有效期：</w:t>
      </w:r>
      <w:r>
        <w:rPr>
          <w:rFonts w:hint="eastAsia" w:ascii="仿宋" w:hAnsi="仿宋" w:eastAsia="仿宋" w:cs="仿宋"/>
          <w:color w:val="000000"/>
          <w:kern w:val="0"/>
          <w:sz w:val="24"/>
          <w:szCs w:val="24"/>
          <w:u w:val="single"/>
        </w:rPr>
        <w:t xml:space="preserve"> _/ _</w:t>
      </w:r>
      <w:r>
        <w:rPr>
          <w:rFonts w:hint="eastAsia" w:ascii="仿宋" w:hAnsi="仿宋" w:eastAsia="仿宋" w:cs="仿宋"/>
          <w:color w:val="000000"/>
          <w:kern w:val="0"/>
          <w:sz w:val="24"/>
          <w:szCs w:val="24"/>
        </w:rPr>
        <w:t>_。</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（2）承包人向发包人提供履约担保，担保方式为：</w:t>
      </w:r>
      <w:r>
        <w:rPr>
          <w:rFonts w:hint="eastAsia" w:ascii="仿宋" w:hAnsi="仿宋" w:eastAsia="仿宋" w:cs="仿宋"/>
          <w:color w:val="000000"/>
          <w:kern w:val="0"/>
          <w:sz w:val="24"/>
          <w:szCs w:val="24"/>
          <w:u w:val="single"/>
        </w:rPr>
        <w:t xml:space="preserve">   /    </w:t>
      </w:r>
      <w:r>
        <w:rPr>
          <w:rFonts w:hint="eastAsia" w:ascii="仿宋" w:hAnsi="仿宋" w:eastAsia="仿宋" w:cs="仿宋"/>
          <w:color w:val="000000"/>
          <w:kern w:val="0"/>
          <w:sz w:val="24"/>
          <w:szCs w:val="24"/>
        </w:rPr>
        <w:t>，担保金额：</w:t>
      </w:r>
      <w:r>
        <w:rPr>
          <w:rFonts w:hint="eastAsia" w:ascii="仿宋" w:hAnsi="仿宋" w:eastAsia="仿宋" w:cs="仿宋"/>
          <w:color w:val="000000"/>
          <w:kern w:val="0"/>
          <w:sz w:val="24"/>
          <w:szCs w:val="24"/>
          <w:u w:val="single"/>
        </w:rPr>
        <w:t xml:space="preserve">   /    </w:t>
      </w:r>
      <w:r>
        <w:rPr>
          <w:rFonts w:hint="eastAsia" w:ascii="仿宋" w:hAnsi="仿宋" w:eastAsia="仿宋" w:cs="仿宋"/>
          <w:color w:val="000000"/>
          <w:kern w:val="0"/>
          <w:sz w:val="24"/>
          <w:szCs w:val="24"/>
        </w:rPr>
        <w:t>，担保有效期：</w:t>
      </w:r>
      <w:r>
        <w:rPr>
          <w:rFonts w:hint="eastAsia" w:ascii="仿宋" w:hAnsi="仿宋" w:eastAsia="仿宋" w:cs="仿宋"/>
          <w:color w:val="000000"/>
          <w:kern w:val="0"/>
          <w:sz w:val="24"/>
          <w:szCs w:val="24"/>
          <w:u w:val="single"/>
        </w:rPr>
        <w:t xml:space="preserve">     /     </w:t>
      </w:r>
      <w:r>
        <w:rPr>
          <w:rFonts w:hint="eastAsia" w:ascii="仿宋" w:hAnsi="仿宋" w:eastAsia="仿宋" w:cs="仿宋"/>
          <w:color w:val="000000"/>
          <w:kern w:val="0"/>
          <w:sz w:val="24"/>
          <w:szCs w:val="24"/>
        </w:rPr>
        <w:t>。</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（3）双方约定的其他担保事项：</w:t>
      </w:r>
      <w:r>
        <w:rPr>
          <w:rFonts w:hint="eastAsia" w:ascii="仿宋" w:hAnsi="仿宋" w:eastAsia="仿宋" w:cs="仿宋"/>
          <w:color w:val="000000"/>
          <w:kern w:val="0"/>
          <w:sz w:val="24"/>
          <w:szCs w:val="24"/>
          <w:u w:val="single"/>
        </w:rPr>
        <w:t xml:space="preserve">  /。</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50、合同份数</w:t>
      </w:r>
    </w:p>
    <w:p>
      <w:pPr>
        <w:widowControl/>
        <w:spacing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50.2双方约定合同副本份数</w:t>
      </w:r>
      <w:r>
        <w:rPr>
          <w:rFonts w:hint="eastAsia" w:ascii="仿宋" w:hAnsi="仿宋" w:eastAsia="仿宋" w:cs="仿宋"/>
          <w:color w:val="000000"/>
          <w:kern w:val="0"/>
          <w:sz w:val="24"/>
          <w:szCs w:val="24"/>
          <w:u w:val="single"/>
        </w:rPr>
        <w:t xml:space="preserve">：                          </w:t>
      </w:r>
    </w:p>
    <w:p>
      <w:pPr>
        <w:widowControl/>
        <w:spacing w:line="360" w:lineRule="auto"/>
        <w:jc w:val="center"/>
        <w:rPr>
          <w:rFonts w:ascii="宋体" w:hAnsi="宋体"/>
          <w:b/>
          <w:sz w:val="32"/>
          <w:szCs w:val="21"/>
        </w:rPr>
      </w:pPr>
    </w:p>
    <w:p>
      <w:pPr>
        <w:widowControl/>
        <w:spacing w:line="360" w:lineRule="auto"/>
        <w:jc w:val="center"/>
        <w:rPr>
          <w:rFonts w:ascii="宋体" w:hAnsi="宋体"/>
          <w:b/>
          <w:sz w:val="32"/>
          <w:szCs w:val="21"/>
        </w:rPr>
      </w:pPr>
    </w:p>
    <w:p>
      <w:pPr>
        <w:widowControl/>
        <w:spacing w:line="360" w:lineRule="auto"/>
        <w:jc w:val="center"/>
        <w:rPr>
          <w:rFonts w:ascii="宋体" w:hAnsi="宋体"/>
          <w:b/>
          <w:sz w:val="32"/>
          <w:szCs w:val="21"/>
        </w:rPr>
      </w:pPr>
    </w:p>
    <w:p>
      <w:pPr>
        <w:widowControl/>
        <w:spacing w:line="360" w:lineRule="auto"/>
        <w:jc w:val="center"/>
        <w:rPr>
          <w:rFonts w:ascii="宋体" w:hAnsi="宋体"/>
          <w:b/>
          <w:sz w:val="32"/>
          <w:szCs w:val="21"/>
        </w:rPr>
      </w:pPr>
    </w:p>
    <w:p>
      <w:pPr>
        <w:widowControl/>
        <w:spacing w:line="360" w:lineRule="auto"/>
        <w:jc w:val="center"/>
        <w:rPr>
          <w:rFonts w:ascii="宋体" w:hAnsi="宋体"/>
          <w:b/>
          <w:sz w:val="32"/>
          <w:szCs w:val="21"/>
        </w:rPr>
      </w:pPr>
    </w:p>
    <w:p>
      <w:pPr>
        <w:widowControl/>
        <w:spacing w:line="360" w:lineRule="auto"/>
        <w:jc w:val="center"/>
        <w:rPr>
          <w:rFonts w:ascii="宋体" w:hAnsi="宋体"/>
          <w:b/>
          <w:sz w:val="32"/>
          <w:szCs w:val="21"/>
        </w:rPr>
      </w:pPr>
    </w:p>
    <w:p>
      <w:pPr>
        <w:widowControl/>
        <w:spacing w:line="360" w:lineRule="auto"/>
        <w:jc w:val="center"/>
        <w:rPr>
          <w:rFonts w:ascii="宋体" w:hAnsi="宋体"/>
          <w:b/>
          <w:sz w:val="32"/>
          <w:szCs w:val="21"/>
        </w:rPr>
      </w:pPr>
    </w:p>
    <w:p>
      <w:pPr>
        <w:widowControl/>
        <w:spacing w:line="360" w:lineRule="auto"/>
        <w:jc w:val="center"/>
        <w:rPr>
          <w:rFonts w:ascii="宋体" w:hAnsi="宋体"/>
          <w:b/>
          <w:sz w:val="32"/>
          <w:szCs w:val="21"/>
        </w:rPr>
      </w:pPr>
    </w:p>
    <w:p>
      <w:pPr>
        <w:widowControl/>
        <w:spacing w:line="360" w:lineRule="auto"/>
        <w:jc w:val="center"/>
        <w:rPr>
          <w:rFonts w:ascii="宋体" w:hAnsi="宋体"/>
          <w:b/>
          <w:sz w:val="32"/>
          <w:szCs w:val="21"/>
        </w:rPr>
      </w:pPr>
    </w:p>
    <w:p>
      <w:pPr>
        <w:widowControl/>
        <w:spacing w:line="360" w:lineRule="auto"/>
        <w:jc w:val="center"/>
        <w:rPr>
          <w:rFonts w:ascii="宋体" w:hAnsi="宋体"/>
          <w:b/>
          <w:sz w:val="32"/>
          <w:szCs w:val="21"/>
        </w:rPr>
      </w:pPr>
    </w:p>
    <w:p>
      <w:pPr>
        <w:widowControl/>
        <w:spacing w:line="360" w:lineRule="auto"/>
        <w:jc w:val="center"/>
        <w:rPr>
          <w:rFonts w:ascii="宋体" w:hAnsi="宋体"/>
          <w:b/>
          <w:sz w:val="32"/>
          <w:szCs w:val="21"/>
        </w:rPr>
      </w:pPr>
    </w:p>
    <w:p>
      <w:pPr>
        <w:rPr>
          <w:rFonts w:hint="eastAsia" w:ascii="宋体" w:hAnsi="宋体"/>
          <w:b/>
          <w:sz w:val="32"/>
          <w:szCs w:val="21"/>
        </w:rPr>
      </w:pPr>
      <w:r>
        <w:rPr>
          <w:rFonts w:hint="eastAsia" w:ascii="宋体" w:hAnsi="宋体"/>
          <w:b/>
          <w:sz w:val="32"/>
          <w:szCs w:val="21"/>
        </w:rPr>
        <w:br w:type="page"/>
      </w:r>
    </w:p>
    <w:p>
      <w:pPr>
        <w:widowControl/>
        <w:spacing w:line="360" w:lineRule="auto"/>
        <w:jc w:val="center"/>
        <w:rPr>
          <w:rFonts w:ascii="宋体" w:hAnsi="宋体"/>
          <w:b/>
          <w:sz w:val="32"/>
          <w:szCs w:val="21"/>
        </w:rPr>
      </w:pPr>
      <w:r>
        <w:rPr>
          <w:rFonts w:hint="eastAsia" w:ascii="宋体" w:hAnsi="宋体"/>
          <w:b/>
          <w:sz w:val="32"/>
          <w:szCs w:val="21"/>
        </w:rPr>
        <w:t>工程质量保修书</w:t>
      </w:r>
    </w:p>
    <w:p>
      <w:pPr>
        <w:widowControl/>
        <w:spacing w:line="4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rPr>
        <w:t>发包人(全称)： ___</w:t>
      </w:r>
      <w:r>
        <w:rPr>
          <w:rFonts w:hint="eastAsia" w:ascii="仿宋" w:hAnsi="仿宋" w:eastAsia="仿宋" w:cs="仿宋"/>
          <w:kern w:val="0"/>
          <w:szCs w:val="21"/>
          <w:u w:val="single"/>
        </w:rPr>
        <w:t xml:space="preserve">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承包人(全称)： ______________________________</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为保证____</w:t>
      </w:r>
      <w:r>
        <w:rPr>
          <w:rFonts w:hint="eastAsia" w:ascii="仿宋" w:hAnsi="仿宋" w:eastAsia="仿宋" w:cs="仿宋"/>
          <w:kern w:val="0"/>
          <w:szCs w:val="21"/>
          <w:u w:val="single"/>
        </w:rPr>
        <w:t xml:space="preserve">_           </w:t>
      </w:r>
      <w:r>
        <w:rPr>
          <w:rFonts w:hint="eastAsia" w:ascii="仿宋" w:hAnsi="仿宋" w:eastAsia="仿宋" w:cs="仿宋"/>
          <w:kern w:val="0"/>
          <w:szCs w:val="21"/>
        </w:rPr>
        <w:t>_____（工程名称）在合理使用期限内正常使用，发包人、承包人协商一致签订工程质量保修书。承包人在质量保修期内按照有关管理规定及双方约定承担工程质量保修责任。</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 xml:space="preserve">一、工程质量保修范围和内容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质量保修范围包括地基基础工程、主体结构工程、屋面防水工程和双方约定的其他土建工程，以及电气管线、上下水管线的安装工程，供热、供冷系统工程等项目。具体质量保修内容双方约定如下：对承包人承包施工的内容进行保修，凡属承包人施工质量问题引起的维修，均由承包人负责保修。因发包人或业主使用不当造成的返修费用由责任方负担。</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 xml:space="preserve">二、质量保修期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 xml:space="preserve">质量保修期自工程竣工验收合格之日起计算。分单项竣工验收的工程，按单项工程分别计算质量保修期。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 xml:space="preserve">双方根据《建设工程质量管理条例》及国家有关规定，结合具体工程约定质量保修期如下： </w:t>
      </w:r>
    </w:p>
    <w:p>
      <w:pPr>
        <w:spacing w:line="460" w:lineRule="exact"/>
        <w:ind w:firstLine="315" w:firstLineChars="150"/>
        <w:rPr>
          <w:rFonts w:hint="eastAsia" w:ascii="仿宋" w:hAnsi="仿宋" w:eastAsia="仿宋" w:cs="仿宋"/>
          <w:szCs w:val="21"/>
        </w:rPr>
      </w:pPr>
      <w:r>
        <w:rPr>
          <w:rFonts w:hint="eastAsia" w:ascii="仿宋" w:hAnsi="仿宋" w:eastAsia="仿宋" w:cs="仿宋"/>
          <w:szCs w:val="21"/>
        </w:rPr>
        <w:t>（1）地基基础工程和主体结构工程为设计文件规定的该工程合理使用年限；</w:t>
      </w:r>
    </w:p>
    <w:p>
      <w:pPr>
        <w:spacing w:line="460" w:lineRule="exact"/>
        <w:ind w:firstLine="315" w:firstLineChars="150"/>
        <w:rPr>
          <w:rFonts w:hint="eastAsia" w:ascii="仿宋" w:hAnsi="仿宋" w:eastAsia="仿宋" w:cs="仿宋"/>
          <w:szCs w:val="21"/>
        </w:rPr>
      </w:pPr>
      <w:r>
        <w:rPr>
          <w:rFonts w:hint="eastAsia" w:ascii="仿宋" w:hAnsi="仿宋" w:eastAsia="仿宋" w:cs="仿宋"/>
          <w:szCs w:val="21"/>
        </w:rPr>
        <w:t>（2）屋面防水工程、有防水要求的卫生间、房间和外墙面的防渗漏为</w:t>
      </w:r>
      <w:r>
        <w:rPr>
          <w:rFonts w:hint="eastAsia" w:ascii="仿宋" w:hAnsi="仿宋" w:eastAsia="仿宋" w:cs="仿宋"/>
          <w:szCs w:val="21"/>
          <w:u w:val="single"/>
        </w:rPr>
        <w:t>5</w:t>
      </w:r>
      <w:r>
        <w:rPr>
          <w:rFonts w:hint="eastAsia" w:ascii="仿宋" w:hAnsi="仿宋" w:eastAsia="仿宋" w:cs="仿宋"/>
          <w:szCs w:val="21"/>
        </w:rPr>
        <w:t>年；</w:t>
      </w:r>
    </w:p>
    <w:p>
      <w:pPr>
        <w:spacing w:line="460" w:lineRule="exact"/>
        <w:ind w:firstLine="315" w:firstLineChars="150"/>
        <w:rPr>
          <w:rFonts w:hint="eastAsia" w:ascii="仿宋" w:hAnsi="仿宋" w:eastAsia="仿宋" w:cs="仿宋"/>
          <w:szCs w:val="21"/>
        </w:rPr>
      </w:pPr>
      <w:r>
        <w:rPr>
          <w:rFonts w:hint="eastAsia" w:ascii="仿宋" w:hAnsi="仿宋" w:eastAsia="仿宋" w:cs="仿宋"/>
          <w:szCs w:val="21"/>
        </w:rPr>
        <w:t>（3）电器管线、给排水管道、设备安装工程为</w:t>
      </w:r>
      <w:r>
        <w:rPr>
          <w:rFonts w:hint="eastAsia" w:ascii="仿宋" w:hAnsi="仿宋" w:eastAsia="仿宋" w:cs="仿宋"/>
          <w:szCs w:val="21"/>
          <w:u w:val="single"/>
        </w:rPr>
        <w:t>2</w:t>
      </w:r>
      <w:r>
        <w:rPr>
          <w:rFonts w:hint="eastAsia" w:ascii="仿宋" w:hAnsi="仿宋" w:eastAsia="仿宋" w:cs="仿宋"/>
          <w:szCs w:val="21"/>
        </w:rPr>
        <w:t>年；</w:t>
      </w:r>
    </w:p>
    <w:p>
      <w:pPr>
        <w:spacing w:line="460" w:lineRule="exact"/>
        <w:ind w:firstLine="315" w:firstLineChars="150"/>
        <w:rPr>
          <w:rFonts w:hint="eastAsia" w:ascii="仿宋" w:hAnsi="仿宋" w:eastAsia="仿宋" w:cs="仿宋"/>
          <w:szCs w:val="21"/>
        </w:rPr>
      </w:pPr>
      <w:r>
        <w:rPr>
          <w:rFonts w:hint="eastAsia" w:ascii="仿宋" w:hAnsi="仿宋" w:eastAsia="仿宋" w:cs="仿宋"/>
          <w:szCs w:val="21"/>
        </w:rPr>
        <w:t>（4）其他项目保修期限约定如下：</w:t>
      </w:r>
      <w:r>
        <w:rPr>
          <w:rFonts w:hint="eastAsia" w:ascii="仿宋" w:hAnsi="仿宋" w:eastAsia="仿宋" w:cs="仿宋"/>
          <w:szCs w:val="21"/>
          <w:u w:val="single"/>
        </w:rPr>
        <w:t xml:space="preserve"> /  </w:t>
      </w:r>
      <w:r>
        <w:rPr>
          <w:rFonts w:hint="eastAsia" w:ascii="仿宋" w:hAnsi="仿宋" w:eastAsia="仿宋" w:cs="仿宋"/>
          <w:szCs w:val="21"/>
        </w:rPr>
        <w:t xml:space="preserve">。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 xml:space="preserve">三、质量保修责任 </w:t>
      </w: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1、属于保修范围和内容的项目，承包人应在接到修理通知之日后3日内派人修理。承包人不在约定期限内派人修理，发包人可委托其他人员修理，保修费用从质量保修金内抵扣。</w:t>
      </w: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 xml:space="preserve">2、发生须紧急抢修事故，承包人接到事故通知后，应立即到达事故现场抢修。非承包人施工质量引起的事故，抢修费用由发包人承担。 </w:t>
      </w:r>
      <w:r>
        <w:rPr>
          <w:rFonts w:hint="eastAsia" w:ascii="仿宋" w:hAnsi="仿宋" w:eastAsia="仿宋" w:cs="仿宋"/>
          <w:kern w:val="0"/>
          <w:szCs w:val="21"/>
        </w:rPr>
        <w:t xml:space="preserve">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 xml:space="preserve">3、在国家规定的工程合理使用期限内，承包人确保地基基础工程和主体结构的质量。因承包人原因致使工程在合理使用期限内造成人身和财产损害的，承包人应承担损害赔偿责任。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 xml:space="preserve">四、质量保修金的支付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工程质量保修金一般不超过施工合同价款的3%，本工程约定的工程质量保修金为施工合同价款的_______</w:t>
      </w:r>
      <w:r>
        <w:rPr>
          <w:rFonts w:hint="eastAsia" w:ascii="仿宋" w:hAnsi="仿宋" w:eastAsia="仿宋" w:cs="仿宋"/>
          <w:kern w:val="0"/>
          <w:szCs w:val="21"/>
          <w:u w:val="single"/>
        </w:rPr>
        <w:t>3</w:t>
      </w:r>
      <w:r>
        <w:rPr>
          <w:rFonts w:hint="eastAsia" w:ascii="仿宋" w:hAnsi="仿宋" w:eastAsia="仿宋" w:cs="仿宋"/>
          <w:kern w:val="0"/>
          <w:szCs w:val="21"/>
        </w:rPr>
        <w:t xml:space="preserve">________%。 </w:t>
      </w:r>
    </w:p>
    <w:p>
      <w:pPr>
        <w:widowControl/>
        <w:spacing w:line="460" w:lineRule="exact"/>
        <w:rPr>
          <w:rFonts w:hint="eastAsia" w:ascii="仿宋" w:hAnsi="仿宋" w:eastAsia="仿宋" w:cs="仿宋"/>
          <w:kern w:val="0"/>
          <w:szCs w:val="21"/>
        </w:rPr>
      </w:pPr>
      <w:r>
        <w:rPr>
          <w:rFonts w:hint="eastAsia" w:ascii="仿宋" w:hAnsi="仿宋" w:eastAsia="仿宋" w:cs="仿宋"/>
          <w:kern w:val="0"/>
          <w:szCs w:val="21"/>
        </w:rPr>
        <w:t>本工程双方约定承包人向发包人支付工程质量保修金金额为____________________（大写）。质量保修金银行利率为____</w:t>
      </w:r>
      <w:r>
        <w:rPr>
          <w:rFonts w:hint="eastAsia" w:ascii="仿宋" w:hAnsi="仿宋" w:eastAsia="仿宋" w:cs="仿宋"/>
          <w:kern w:val="0"/>
          <w:szCs w:val="21"/>
          <w:u w:val="single"/>
        </w:rPr>
        <w:t>无_</w:t>
      </w:r>
      <w:r>
        <w:rPr>
          <w:rFonts w:hint="eastAsia" w:ascii="仿宋" w:hAnsi="仿宋" w:eastAsia="仿宋" w:cs="仿宋"/>
          <w:kern w:val="0"/>
          <w:szCs w:val="21"/>
        </w:rPr>
        <w:t xml:space="preserve">_____。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 xml:space="preserve">五、质量保修金的返还 </w:t>
      </w:r>
    </w:p>
    <w:p>
      <w:pPr>
        <w:widowControl/>
        <w:spacing w:line="460" w:lineRule="exact"/>
        <w:ind w:firstLine="735" w:firstLineChars="350"/>
        <w:rPr>
          <w:rFonts w:hint="eastAsia" w:ascii="仿宋" w:hAnsi="仿宋" w:eastAsia="仿宋" w:cs="仿宋"/>
          <w:kern w:val="0"/>
          <w:szCs w:val="21"/>
        </w:rPr>
      </w:pPr>
      <w:r>
        <w:rPr>
          <w:rFonts w:hint="eastAsia" w:ascii="仿宋" w:hAnsi="仿宋" w:eastAsia="仿宋" w:cs="仿宋"/>
          <w:kern w:val="0"/>
          <w:szCs w:val="21"/>
        </w:rPr>
        <w:t xml:space="preserve">发包人在质量保修期（一年）满后14日历天内，将剩余质量保修金无利息返还承包人。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 xml:space="preserve">六、其他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双方约定的其他工程质量保修事项：________________________________________</w:t>
      </w:r>
    </w:p>
    <w:p>
      <w:pPr>
        <w:widowControl/>
        <w:spacing w:line="460" w:lineRule="exact"/>
        <w:rPr>
          <w:rFonts w:hint="eastAsia" w:ascii="仿宋" w:hAnsi="仿宋" w:eastAsia="仿宋" w:cs="仿宋"/>
          <w:kern w:val="0"/>
          <w:szCs w:val="21"/>
        </w:rPr>
      </w:pPr>
      <w:r>
        <w:rPr>
          <w:rFonts w:hint="eastAsia" w:ascii="仿宋" w:hAnsi="仿宋" w:eastAsia="仿宋" w:cs="仿宋"/>
          <w:kern w:val="0"/>
          <w:szCs w:val="21"/>
        </w:rPr>
        <w:t>______________________________________________________________________________________________________________________________________________________</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本工程质量保修作书为施工合同的附件，由施工合同发包人、承包人双方共同签订。</w:t>
      </w:r>
    </w:p>
    <w:p>
      <w:pPr>
        <w:widowControl/>
        <w:spacing w:line="460" w:lineRule="exact"/>
        <w:ind w:firstLine="420" w:firstLineChars="200"/>
        <w:rPr>
          <w:rFonts w:hint="eastAsia" w:ascii="仿宋" w:hAnsi="仿宋" w:eastAsia="仿宋" w:cs="仿宋"/>
          <w:kern w:val="0"/>
          <w:szCs w:val="21"/>
        </w:rPr>
      </w:pP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 xml:space="preserve"> </w:t>
      </w: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发 包 人（公章）：__________________  承 包 人（公章）：________________</w:t>
      </w:r>
    </w:p>
    <w:p>
      <w:pPr>
        <w:widowControl/>
        <w:spacing w:line="460" w:lineRule="exact"/>
        <w:ind w:firstLine="420" w:firstLineChars="200"/>
        <w:rPr>
          <w:rFonts w:hint="eastAsia" w:ascii="仿宋" w:hAnsi="仿宋" w:eastAsia="仿宋" w:cs="仿宋"/>
          <w:kern w:val="0"/>
          <w:szCs w:val="21"/>
        </w:rPr>
      </w:pPr>
    </w:p>
    <w:p>
      <w:pPr>
        <w:widowControl/>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法定代表人（签字）：________________  法定代表人（签字）：______________</w:t>
      </w:r>
    </w:p>
    <w:p>
      <w:pPr>
        <w:widowControl/>
        <w:spacing w:line="460" w:lineRule="exact"/>
        <w:ind w:firstLine="420" w:firstLineChars="200"/>
        <w:rPr>
          <w:rFonts w:hint="eastAsia" w:ascii="仿宋" w:hAnsi="仿宋" w:eastAsia="仿宋" w:cs="仿宋"/>
          <w:kern w:val="0"/>
          <w:szCs w:val="21"/>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color w:val="auto"/>
          <w:sz w:val="28"/>
          <w:szCs w:val="28"/>
        </w:rPr>
      </w:pPr>
      <w:r>
        <w:rPr>
          <w:rFonts w:hint="eastAsia" w:ascii="仿宋" w:hAnsi="仿宋" w:eastAsia="仿宋" w:cs="仿宋"/>
          <w:kern w:val="0"/>
          <w:szCs w:val="21"/>
        </w:rPr>
        <w:t>_____年_____月_____日                        _____ 年_____月_____日</w:t>
      </w:r>
    </w:p>
    <w:p>
      <w:pPr>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spacing w:line="480" w:lineRule="exact"/>
        <w:ind w:firstLine="883" w:firstLineChars="200"/>
        <w:jc w:val="both"/>
        <w:outlineLvl w:val="0"/>
        <w:rPr>
          <w:rFonts w:hint="eastAsia" w:ascii="仿宋" w:hAnsi="仿宋" w:eastAsia="仿宋" w:cs="仿宋"/>
          <w:b/>
          <w:sz w:val="44"/>
          <w:szCs w:val="44"/>
          <w:highlight w:val="none"/>
        </w:rPr>
      </w:pPr>
      <w:bookmarkStart w:id="41" w:name="_Toc32313"/>
      <w:r>
        <w:rPr>
          <w:rFonts w:hint="eastAsia" w:ascii="仿宋" w:hAnsi="仿宋" w:eastAsia="仿宋" w:cs="仿宋"/>
          <w:b/>
          <w:sz w:val="44"/>
          <w:szCs w:val="44"/>
          <w:highlight w:val="none"/>
        </w:rPr>
        <w:t>第</w:t>
      </w:r>
      <w:r>
        <w:rPr>
          <w:rFonts w:hint="eastAsia" w:ascii="仿宋" w:hAnsi="仿宋" w:eastAsia="仿宋" w:cs="仿宋"/>
          <w:b/>
          <w:sz w:val="44"/>
          <w:szCs w:val="44"/>
          <w:highlight w:val="none"/>
          <w:lang w:eastAsia="zh-CN"/>
        </w:rPr>
        <w:t>六</w:t>
      </w:r>
      <w:r>
        <w:rPr>
          <w:rFonts w:hint="eastAsia" w:ascii="仿宋" w:hAnsi="仿宋" w:eastAsia="仿宋" w:cs="仿宋"/>
          <w:b/>
          <w:sz w:val="44"/>
          <w:szCs w:val="44"/>
          <w:highlight w:val="none"/>
        </w:rPr>
        <w:t>部分  竞争性磋商响应文件格式</w:t>
      </w:r>
      <w:bookmarkEnd w:id="32"/>
      <w:bookmarkEnd w:id="33"/>
      <w:bookmarkEnd w:id="34"/>
      <w:bookmarkEnd w:id="35"/>
      <w:bookmarkEnd w:id="36"/>
      <w:bookmarkEnd w:id="37"/>
      <w:bookmarkEnd w:id="41"/>
    </w:p>
    <w:p>
      <w:pPr>
        <w:spacing w:line="480" w:lineRule="exact"/>
        <w:ind w:firstLine="560" w:firstLineChars="200"/>
        <w:jc w:val="center"/>
        <w:rPr>
          <w:rFonts w:hint="eastAsia" w:ascii="仿宋" w:hAnsi="仿宋" w:eastAsia="仿宋" w:cs="仿宋"/>
          <w:sz w:val="28"/>
          <w:szCs w:val="28"/>
          <w:highlight w:val="none"/>
        </w:rPr>
      </w:pPr>
    </w:p>
    <w:p>
      <w:pPr>
        <w:spacing w:line="540" w:lineRule="exact"/>
        <w:ind w:firstLine="2660" w:firstLineChars="950"/>
        <w:rPr>
          <w:rFonts w:hint="eastAsia" w:ascii="仿宋" w:hAnsi="仿宋" w:eastAsia="仿宋" w:cs="仿宋"/>
          <w:sz w:val="28"/>
          <w:szCs w:val="28"/>
          <w:highlight w:val="none"/>
        </w:rPr>
      </w:pPr>
      <w:r>
        <w:rPr>
          <w:rFonts w:hint="eastAsia" w:ascii="仿宋" w:hAnsi="仿宋" w:eastAsia="仿宋" w:cs="仿宋"/>
          <w:sz w:val="28"/>
          <w:szCs w:val="28"/>
          <w:highlight w:val="none"/>
        </w:rPr>
        <w:t>竞争性磋商响应文件编制说明</w:t>
      </w:r>
    </w:p>
    <w:p>
      <w:pPr>
        <w:spacing w:line="54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.陕西朝阳德信工程造价咨询有限责任公司</w:t>
      </w:r>
      <w:r>
        <w:rPr>
          <w:rFonts w:hint="eastAsia" w:ascii="仿宋" w:hAnsi="仿宋" w:eastAsia="仿宋" w:cs="仿宋"/>
          <w:sz w:val="28"/>
          <w:szCs w:val="28"/>
          <w:highlight w:val="none"/>
        </w:rPr>
        <w:t>提供的竞争性磋商响应文件格式，起到样式作用，编制竞争性磋商响应文件前，请详细阅读竞争性磋商文件，理解文件中的每一项要求。</w:t>
      </w:r>
      <w:r>
        <w:rPr>
          <w:rFonts w:hint="eastAsia" w:ascii="仿宋" w:hAnsi="仿宋" w:eastAsia="仿宋" w:cs="仿宋"/>
          <w:sz w:val="28"/>
          <w:szCs w:val="28"/>
          <w:highlight w:val="none"/>
        </w:rPr>
        <w:cr/>
      </w:r>
      <w:r>
        <w:rPr>
          <w:rFonts w:hint="eastAsia" w:ascii="仿宋" w:hAnsi="仿宋" w:eastAsia="仿宋" w:cs="仿宋"/>
          <w:sz w:val="28"/>
          <w:szCs w:val="28"/>
          <w:highlight w:val="none"/>
        </w:rPr>
        <w:t xml:space="preserve">    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竞争性磋商响应文件的编制应按照样本格式提供的内容，做出逐一明确的</w:t>
      </w:r>
      <w:r>
        <w:rPr>
          <w:rFonts w:hint="eastAsia" w:ascii="仿宋" w:hAnsi="仿宋" w:eastAsia="仿宋" w:cs="仿宋"/>
          <w:color w:val="auto"/>
          <w:sz w:val="28"/>
          <w:szCs w:val="28"/>
          <w:highlight w:val="none"/>
        </w:rPr>
        <w:t>答复；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认为有必要，还可以做其它补充说明。</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 xml:space="preserve">    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全部编制完成，并加盖印章后，按规定分别装订成册。</w:t>
      </w:r>
      <w:r>
        <w:rPr>
          <w:rFonts w:hint="eastAsia" w:ascii="仿宋" w:hAnsi="仿宋" w:eastAsia="仿宋" w:cs="仿宋"/>
          <w:color w:val="auto"/>
          <w:sz w:val="28"/>
          <w:szCs w:val="28"/>
          <w:highlight w:val="none"/>
        </w:rPr>
        <w:cr/>
      </w:r>
    </w:p>
    <w:p>
      <w:pPr>
        <w:spacing w:line="540" w:lineRule="exact"/>
        <w:rPr>
          <w:rFonts w:hint="eastAsia" w:ascii="仿宋" w:hAnsi="仿宋" w:eastAsia="仿宋" w:cs="仿宋"/>
          <w:sz w:val="28"/>
          <w:szCs w:val="28"/>
          <w:highlight w:val="none"/>
        </w:rPr>
      </w:pPr>
    </w:p>
    <w:p>
      <w:pPr>
        <w:spacing w:line="54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rPr>
          <w:rFonts w:hint="eastAsia" w:ascii="仿宋" w:hAnsi="仿宋" w:eastAsia="仿宋" w:cs="仿宋"/>
          <w:sz w:val="28"/>
          <w:szCs w:val="28"/>
          <w:highlight w:val="none"/>
        </w:rPr>
      </w:pPr>
    </w:p>
    <w:p>
      <w:pPr>
        <w:spacing w:line="480" w:lineRule="exact"/>
        <w:rPr>
          <w:rFonts w:hint="eastAsia" w:ascii="仿宋" w:hAnsi="仿宋" w:eastAsia="仿宋" w:cs="仿宋"/>
          <w:sz w:val="36"/>
          <w:szCs w:val="36"/>
          <w:highlight w:val="none"/>
        </w:rPr>
      </w:pPr>
    </w:p>
    <w:p>
      <w:pPr>
        <w:widowControl/>
        <w:tabs>
          <w:tab w:val="left" w:pos="1620"/>
        </w:tabs>
        <w:snapToGrid w:val="0"/>
        <w:spacing w:line="480" w:lineRule="exact"/>
        <w:ind w:right="-197" w:rightChars="-94"/>
        <w:jc w:val="left"/>
        <w:rPr>
          <w:rFonts w:hint="eastAsia" w:ascii="仿宋" w:hAnsi="仿宋" w:eastAsia="仿宋" w:cs="仿宋"/>
          <w:b/>
          <w:sz w:val="36"/>
          <w:szCs w:val="36"/>
          <w:highlight w:val="none"/>
        </w:rPr>
      </w:pPr>
    </w:p>
    <w:p>
      <w:pPr>
        <w:widowControl/>
        <w:tabs>
          <w:tab w:val="left" w:pos="1620"/>
        </w:tabs>
        <w:snapToGrid w:val="0"/>
        <w:spacing w:line="480" w:lineRule="exact"/>
        <w:ind w:right="-197" w:rightChars="-94"/>
        <w:jc w:val="right"/>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w:t>
      </w:r>
      <w:r>
        <w:rPr>
          <w:rFonts w:hint="eastAsia" w:ascii="仿宋" w:hAnsi="仿宋" w:eastAsia="仿宋" w:cs="仿宋"/>
          <w:b/>
          <w:sz w:val="36"/>
          <w:szCs w:val="36"/>
          <w:highlight w:val="none"/>
        </w:rPr>
        <w:br w:type="page"/>
      </w:r>
    </w:p>
    <w:p>
      <w:pPr>
        <w:widowControl/>
        <w:tabs>
          <w:tab w:val="left" w:pos="1620"/>
        </w:tabs>
        <w:snapToGrid w:val="0"/>
        <w:spacing w:line="480" w:lineRule="exact"/>
        <w:ind w:right="-197" w:rightChars="-94"/>
        <w:jc w:val="left"/>
        <w:rPr>
          <w:rFonts w:hint="eastAsia" w:ascii="仿宋" w:hAnsi="仿宋" w:eastAsia="仿宋" w:cs="仿宋"/>
          <w:b/>
          <w:sz w:val="36"/>
          <w:szCs w:val="36"/>
          <w:highlight w:val="none"/>
        </w:rPr>
      </w:pP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 xml:space="preserve">正/副本 </w:t>
      </w:r>
      <w:r>
        <w:rPr>
          <w:rFonts w:hint="eastAsia" w:ascii="仿宋" w:hAnsi="仿宋" w:eastAsia="仿宋" w:cs="仿宋"/>
          <w:b/>
          <w:sz w:val="36"/>
          <w:szCs w:val="36"/>
          <w:highlight w:val="none"/>
        </w:rPr>
        <w:t xml:space="preserve">                   </w:t>
      </w:r>
    </w:p>
    <w:p>
      <w:pPr>
        <w:spacing w:line="480" w:lineRule="exact"/>
        <w:jc w:val="right"/>
        <w:outlineLvl w:val="9"/>
        <w:rPr>
          <w:rFonts w:hint="eastAsia" w:ascii="仿宋" w:hAnsi="仿宋" w:eastAsia="仿宋" w:cs="仿宋"/>
          <w:b/>
          <w:sz w:val="36"/>
          <w:szCs w:val="36"/>
          <w:highlight w:val="none"/>
        </w:rPr>
      </w:pPr>
      <w:bookmarkStart w:id="42" w:name="_Toc17791_WPSOffice_Level1"/>
      <w:bookmarkStart w:id="43" w:name="_Toc7253_WPSOffice_Level1"/>
      <w:bookmarkStart w:id="44" w:name="_Toc14120_WPSOffice_Level1"/>
      <w:bookmarkStart w:id="45" w:name="_Toc20497_WPSOffice_Level1"/>
      <w:bookmarkStart w:id="46" w:name="_Toc13866_WPSOffice_Level1"/>
      <w:bookmarkStart w:id="47" w:name="_Toc4082"/>
      <w:bookmarkStart w:id="48" w:name="_Toc27818_WPSOffice_Level1"/>
      <w:bookmarkStart w:id="49" w:name="_Toc7603_WPSOffice_Level1"/>
      <w:bookmarkStart w:id="50" w:name="_Toc4725_WPSOffice_Level1"/>
      <w:bookmarkStart w:id="51" w:name="_Toc20832_WPSOffice_Level1"/>
    </w:p>
    <w:p>
      <w:pPr>
        <w:spacing w:line="480" w:lineRule="exact"/>
        <w:jc w:val="right"/>
        <w:outlineLvl w:val="9"/>
        <w:rPr>
          <w:rFonts w:hint="eastAsia" w:ascii="仿宋" w:hAnsi="仿宋" w:eastAsia="仿宋" w:cs="仿宋"/>
          <w:b/>
          <w:sz w:val="36"/>
          <w:szCs w:val="36"/>
          <w:highlight w:val="none"/>
          <w:bdr w:val="single" w:color="auto" w:sz="4" w:space="0"/>
          <w:shd w:val="pct10" w:color="auto" w:fill="FFFFFF"/>
          <w:lang w:eastAsia="zh-CN"/>
        </w:rPr>
      </w:pPr>
      <w:r>
        <w:rPr>
          <w:rFonts w:hint="eastAsia" w:ascii="仿宋" w:hAnsi="仿宋" w:eastAsia="仿宋" w:cs="仿宋"/>
          <w:b/>
          <w:sz w:val="36"/>
          <w:szCs w:val="36"/>
          <w:highlight w:val="none"/>
        </w:rPr>
        <w:t xml:space="preserve">项目编号: </w:t>
      </w:r>
      <w:bookmarkEnd w:id="42"/>
      <w:bookmarkEnd w:id="43"/>
      <w:bookmarkEnd w:id="44"/>
      <w:bookmarkEnd w:id="45"/>
      <w:bookmarkEnd w:id="46"/>
      <w:bookmarkEnd w:id="47"/>
      <w:bookmarkEnd w:id="48"/>
      <w:bookmarkEnd w:id="49"/>
      <w:bookmarkEnd w:id="50"/>
      <w:bookmarkEnd w:id="51"/>
      <w:r>
        <w:rPr>
          <w:rFonts w:hint="eastAsia" w:ascii="仿宋" w:hAnsi="仿宋" w:eastAsia="仿宋" w:cs="仿宋"/>
          <w:b/>
          <w:sz w:val="36"/>
          <w:szCs w:val="36"/>
          <w:highlight w:val="none"/>
          <w:lang w:eastAsia="zh-CN"/>
        </w:rPr>
        <w:t xml:space="preserve">CYDX2023-0926Z </w:t>
      </w:r>
    </w:p>
    <w:p>
      <w:pPr>
        <w:spacing w:line="480" w:lineRule="exact"/>
        <w:rPr>
          <w:rFonts w:hint="eastAsia" w:ascii="仿宋" w:hAnsi="仿宋" w:eastAsia="仿宋" w:cs="仿宋"/>
          <w:b/>
          <w:sz w:val="36"/>
          <w:szCs w:val="36"/>
          <w:highlight w:val="none"/>
          <w:bdr w:val="single" w:color="auto" w:sz="4" w:space="0"/>
          <w:shd w:val="pct10" w:color="auto" w:fill="FFFFFF"/>
        </w:rPr>
      </w:pPr>
    </w:p>
    <w:p>
      <w:pPr>
        <w:spacing w:line="480" w:lineRule="exact"/>
        <w:ind w:firstLine="560" w:firstLineChars="200"/>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pStyle w:val="42"/>
        <w:ind w:left="0" w:leftChars="0" w:firstLine="0" w:firstLineChars="0"/>
        <w:jc w:val="center"/>
        <w:rPr>
          <w:rFonts w:hint="eastAsia"/>
          <w:sz w:val="48"/>
          <w:szCs w:val="48"/>
        </w:rPr>
      </w:pPr>
      <w:r>
        <w:rPr>
          <w:rFonts w:hint="eastAsia" w:ascii="仿宋" w:hAnsi="仿宋" w:eastAsia="仿宋" w:cs="仿宋"/>
          <w:b/>
          <w:bCs w:val="0"/>
          <w:spacing w:val="28"/>
          <w:sz w:val="48"/>
          <w:szCs w:val="48"/>
          <w:highlight w:val="none"/>
          <w:lang w:val="en-US" w:eastAsia="zh-CN"/>
        </w:rPr>
        <w:t>城固县自然资源局2023年城固县柳林镇草坝岭村等3个村土地开发项目</w:t>
      </w:r>
    </w:p>
    <w:p>
      <w:pPr>
        <w:spacing w:line="480" w:lineRule="exact"/>
        <w:ind w:firstLine="1446" w:firstLineChars="200"/>
        <w:jc w:val="center"/>
        <w:rPr>
          <w:rFonts w:hint="eastAsia" w:ascii="仿宋" w:hAnsi="仿宋" w:eastAsia="仿宋" w:cs="仿宋"/>
          <w:b/>
          <w:sz w:val="72"/>
          <w:szCs w:val="72"/>
          <w:highlight w:val="none"/>
        </w:rPr>
      </w:pPr>
    </w:p>
    <w:p>
      <w:pPr>
        <w:pStyle w:val="31"/>
        <w:outlineLvl w:val="9"/>
        <w:rPr>
          <w:rFonts w:hint="eastAsia" w:ascii="仿宋" w:hAnsi="仿宋" w:eastAsia="仿宋" w:cs="仿宋"/>
          <w:b/>
          <w:sz w:val="72"/>
          <w:szCs w:val="72"/>
          <w:highlight w:val="none"/>
        </w:rPr>
      </w:pPr>
    </w:p>
    <w:p>
      <w:pPr>
        <w:rPr>
          <w:rFonts w:hint="eastAsia"/>
        </w:rPr>
      </w:pPr>
    </w:p>
    <w:p>
      <w:pPr>
        <w:jc w:val="center"/>
        <w:outlineLvl w:val="9"/>
        <w:rPr>
          <w:rFonts w:hint="eastAsia" w:ascii="仿宋" w:hAnsi="仿宋" w:eastAsia="仿宋" w:cs="仿宋"/>
          <w:b/>
          <w:sz w:val="84"/>
          <w:szCs w:val="84"/>
          <w:highlight w:val="none"/>
        </w:rPr>
      </w:pPr>
      <w:r>
        <w:rPr>
          <w:rFonts w:hint="eastAsia" w:ascii="仿宋" w:hAnsi="仿宋" w:eastAsia="仿宋" w:cs="仿宋"/>
          <w:b/>
          <w:sz w:val="72"/>
          <w:szCs w:val="72"/>
          <w:highlight w:val="none"/>
        </w:rPr>
        <w:t xml:space="preserve"> </w:t>
      </w:r>
      <w:bookmarkStart w:id="52" w:name="_Toc10272_WPSOffice_Level1"/>
      <w:bookmarkStart w:id="53" w:name="_Toc29630_WPSOffice_Level1"/>
      <w:bookmarkStart w:id="54" w:name="_Toc5778_WPSOffice_Level1"/>
      <w:bookmarkStart w:id="55" w:name="_Toc856_WPSOffice_Level1"/>
      <w:bookmarkStart w:id="56" w:name="_Toc1175"/>
      <w:bookmarkStart w:id="57" w:name="_Toc11726_WPSOffice_Level1"/>
      <w:bookmarkStart w:id="58" w:name="_Toc5144_WPSOffice_Level1"/>
      <w:bookmarkStart w:id="59" w:name="_Toc10205_WPSOffice_Level1"/>
      <w:bookmarkStart w:id="60" w:name="_Toc26229_WPSOffice_Level1"/>
      <w:bookmarkStart w:id="61" w:name="_Toc21342_WPSOffice_Level1"/>
      <w:r>
        <w:rPr>
          <w:rFonts w:hint="eastAsia" w:ascii="仿宋" w:hAnsi="仿宋" w:eastAsia="仿宋" w:cs="仿宋"/>
          <w:b/>
          <w:sz w:val="84"/>
          <w:szCs w:val="84"/>
          <w:highlight w:val="none"/>
        </w:rPr>
        <w:t>竞争性磋商响应文件</w:t>
      </w:r>
      <w:bookmarkEnd w:id="52"/>
      <w:bookmarkEnd w:id="53"/>
      <w:bookmarkEnd w:id="54"/>
      <w:bookmarkEnd w:id="55"/>
      <w:bookmarkEnd w:id="56"/>
      <w:bookmarkEnd w:id="57"/>
      <w:bookmarkEnd w:id="58"/>
      <w:bookmarkEnd w:id="59"/>
      <w:bookmarkEnd w:id="60"/>
      <w:bookmarkEnd w:id="61"/>
    </w:p>
    <w:p>
      <w:pPr>
        <w:spacing w:line="480" w:lineRule="exact"/>
        <w:rPr>
          <w:rFonts w:hint="eastAsia" w:ascii="仿宋" w:hAnsi="仿宋" w:eastAsia="仿宋" w:cs="仿宋"/>
          <w:b/>
          <w:sz w:val="28"/>
          <w:szCs w:val="28"/>
          <w:highlight w:val="none"/>
        </w:rPr>
      </w:pPr>
    </w:p>
    <w:p>
      <w:pPr>
        <w:pStyle w:val="10"/>
        <w:rPr>
          <w:rFonts w:hint="eastAsia"/>
        </w:rPr>
      </w:pPr>
    </w:p>
    <w:p>
      <w:pPr>
        <w:spacing w:line="480" w:lineRule="exact"/>
        <w:rPr>
          <w:rFonts w:hint="eastAsia" w:ascii="仿宋" w:hAnsi="仿宋" w:eastAsia="仿宋" w:cs="仿宋"/>
          <w:b/>
          <w:sz w:val="28"/>
          <w:szCs w:val="28"/>
          <w:highlight w:val="none"/>
        </w:rPr>
      </w:pPr>
    </w:p>
    <w:p>
      <w:pPr>
        <w:spacing w:line="480" w:lineRule="exact"/>
        <w:rPr>
          <w:rFonts w:hint="eastAsia" w:ascii="仿宋" w:hAnsi="仿宋" w:eastAsia="仿宋" w:cs="仿宋"/>
          <w:b/>
          <w:sz w:val="28"/>
          <w:szCs w:val="28"/>
          <w:highlight w:val="none"/>
        </w:rPr>
      </w:pPr>
    </w:p>
    <w:p>
      <w:pPr>
        <w:spacing w:line="480" w:lineRule="exact"/>
        <w:rPr>
          <w:rFonts w:hint="eastAsia" w:ascii="仿宋" w:hAnsi="仿宋" w:eastAsia="仿宋" w:cs="仿宋"/>
          <w:b/>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1687" w:firstLineChars="600"/>
        <w:textAlignment w:val="auto"/>
        <w:rPr>
          <w:rFonts w:hint="default" w:ascii="仿宋" w:hAnsi="仿宋" w:eastAsia="仿宋" w:cs="仿宋"/>
          <w:b/>
          <w:color w:val="FF0000"/>
          <w:sz w:val="28"/>
          <w:szCs w:val="28"/>
          <w:highlight w:val="none"/>
          <w:u w:val="single"/>
          <w:lang w:val="en-US" w:eastAsia="zh-CN"/>
        </w:rPr>
      </w:pPr>
      <w:r>
        <w:rPr>
          <w:rFonts w:hint="eastAsia" w:ascii="仿宋" w:hAnsi="仿宋" w:eastAsia="仿宋" w:cs="仿宋"/>
          <w:b/>
          <w:color w:val="auto"/>
          <w:sz w:val="28"/>
          <w:szCs w:val="28"/>
          <w:highlight w:val="none"/>
          <w:lang w:eastAsia="zh-CN"/>
        </w:rPr>
        <w:t>招</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lang w:eastAsia="zh-CN"/>
        </w:rPr>
        <w:t>标</w:t>
      </w:r>
      <w:r>
        <w:rPr>
          <w:rFonts w:hint="eastAsia" w:ascii="仿宋" w:hAnsi="仿宋" w:eastAsia="仿宋" w:cs="仿宋"/>
          <w:b/>
          <w:color w:val="auto"/>
          <w:sz w:val="28"/>
          <w:szCs w:val="28"/>
          <w:highlight w:val="none"/>
        </w:rPr>
        <w:t xml:space="preserve">   人：</w:t>
      </w:r>
      <w:r>
        <w:rPr>
          <w:rFonts w:hint="eastAsia" w:ascii="仿宋" w:hAnsi="仿宋" w:eastAsia="仿宋" w:cs="仿宋"/>
          <w:b/>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87" w:firstLineChars="600"/>
        <w:textAlignment w:val="auto"/>
        <w:rPr>
          <w:rFonts w:hint="eastAsia" w:ascii="仿宋" w:hAnsi="仿宋" w:eastAsia="仿宋" w:cs="仿宋"/>
          <w:b/>
          <w:bCs/>
          <w:sz w:val="28"/>
          <w:szCs w:val="28"/>
          <w:highlight w:val="none"/>
          <w:u w:val="single"/>
        </w:rPr>
      </w:pPr>
      <w:r>
        <w:rPr>
          <w:rFonts w:hint="eastAsia" w:ascii="仿宋" w:hAnsi="仿宋" w:eastAsia="仿宋" w:cs="仿宋"/>
          <w:b/>
          <w:sz w:val="28"/>
          <w:szCs w:val="28"/>
          <w:highlight w:val="none"/>
          <w:lang w:eastAsia="zh-CN"/>
        </w:rPr>
        <w:t>供</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lang w:eastAsia="zh-CN"/>
        </w:rPr>
        <w:t>应</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lang w:eastAsia="zh-CN"/>
        </w:rPr>
        <w:t>商</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（盖章）</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61" w:firstLineChars="591"/>
        <w:textAlignment w:val="auto"/>
        <w:rPr>
          <w:rFonts w:hint="eastAsia" w:ascii="仿宋" w:hAnsi="仿宋" w:eastAsia="仿宋" w:cs="仿宋"/>
          <w:b/>
          <w:bCs/>
          <w:sz w:val="28"/>
          <w:szCs w:val="28"/>
          <w:highlight w:val="none"/>
          <w:u w:val="single"/>
        </w:rPr>
      </w:pPr>
      <w:r>
        <w:rPr>
          <w:rFonts w:hint="eastAsia" w:ascii="仿宋" w:hAnsi="仿宋" w:eastAsia="仿宋" w:cs="仿宋"/>
          <w:b/>
          <w:sz w:val="28"/>
          <w:szCs w:val="28"/>
          <w:highlight w:val="none"/>
        </w:rPr>
        <w:t>采购代理机构：</w:t>
      </w:r>
      <w:r>
        <w:rPr>
          <w:rFonts w:hint="eastAsia" w:ascii="仿宋" w:hAnsi="仿宋" w:eastAsia="仿宋" w:cs="仿宋"/>
          <w:b/>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61" w:firstLineChars="591"/>
        <w:textAlignment w:val="auto"/>
        <w:rPr>
          <w:rFonts w:hint="eastAsia" w:ascii="仿宋" w:hAnsi="仿宋" w:eastAsia="仿宋" w:cs="仿宋"/>
          <w:b/>
          <w:sz w:val="13"/>
          <w:szCs w:val="13"/>
          <w:highlight w:val="none"/>
          <w:u w:val="singl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p>
    <w:p>
      <w:pPr>
        <w:spacing w:line="480" w:lineRule="exact"/>
        <w:ind w:firstLine="3697" w:firstLineChars="837"/>
        <w:rPr>
          <w:rFonts w:hint="eastAsia" w:ascii="仿宋" w:hAnsi="仿宋" w:eastAsia="仿宋" w:cs="仿宋"/>
          <w:b/>
          <w:sz w:val="44"/>
          <w:szCs w:val="44"/>
          <w:highlight w:val="none"/>
        </w:rPr>
      </w:pPr>
    </w:p>
    <w:p>
      <w:pPr>
        <w:spacing w:line="480" w:lineRule="exact"/>
        <w:ind w:firstLine="3697" w:firstLineChars="837"/>
        <w:rPr>
          <w:rFonts w:hint="eastAsia" w:ascii="仿宋" w:hAnsi="仿宋" w:eastAsia="仿宋" w:cs="仿宋"/>
          <w:b/>
          <w:sz w:val="44"/>
          <w:szCs w:val="44"/>
          <w:highlight w:val="none"/>
        </w:rPr>
      </w:pPr>
    </w:p>
    <w:p>
      <w:pPr>
        <w:spacing w:line="480" w:lineRule="exact"/>
        <w:rPr>
          <w:rFonts w:hint="eastAsia" w:ascii="仿宋" w:hAnsi="仿宋" w:eastAsia="仿宋" w:cs="仿宋"/>
          <w:b/>
          <w:sz w:val="44"/>
          <w:szCs w:val="44"/>
          <w:highlight w:val="none"/>
        </w:rPr>
      </w:pPr>
    </w:p>
    <w:p>
      <w:pPr>
        <w:spacing w:line="480" w:lineRule="exact"/>
        <w:jc w:val="both"/>
        <w:rPr>
          <w:rFonts w:hint="eastAsia" w:ascii="仿宋" w:hAnsi="仿宋" w:eastAsia="仿宋" w:cs="仿宋"/>
          <w:b/>
          <w:sz w:val="44"/>
          <w:szCs w:val="44"/>
          <w:highlight w:val="none"/>
        </w:rPr>
      </w:pPr>
    </w:p>
    <w:p>
      <w:pPr>
        <w:spacing w:line="480" w:lineRule="exact"/>
        <w:jc w:val="center"/>
        <w:outlineLvl w:val="9"/>
        <w:rPr>
          <w:rFonts w:hint="eastAsia" w:ascii="仿宋" w:hAnsi="仿宋" w:eastAsia="仿宋" w:cs="仿宋"/>
          <w:b/>
          <w:sz w:val="44"/>
          <w:szCs w:val="44"/>
          <w:highlight w:val="none"/>
        </w:rPr>
      </w:pPr>
      <w:bookmarkStart w:id="62" w:name="_Toc11619_WPSOffice_Level1"/>
      <w:bookmarkStart w:id="63" w:name="_Toc10398_WPSOffice_Level1"/>
      <w:bookmarkStart w:id="64" w:name="_Toc31297"/>
      <w:bookmarkStart w:id="65" w:name="_Toc611_WPSOffice_Level1"/>
      <w:bookmarkStart w:id="66" w:name="_Toc6817_WPSOffice_Level1"/>
    </w:p>
    <w:p>
      <w:pPr>
        <w:spacing w:line="480" w:lineRule="exact"/>
        <w:jc w:val="center"/>
        <w:outlineLvl w:val="9"/>
        <w:rPr>
          <w:rFonts w:hint="eastAsia" w:ascii="仿宋" w:hAnsi="仿宋" w:eastAsia="仿宋" w:cs="仿宋"/>
          <w:b/>
          <w:sz w:val="44"/>
          <w:szCs w:val="44"/>
          <w:highlight w:val="none"/>
        </w:rPr>
      </w:pPr>
    </w:p>
    <w:p>
      <w:pPr>
        <w:spacing w:line="480" w:lineRule="exact"/>
        <w:jc w:val="center"/>
        <w:outlineLvl w:val="9"/>
        <w:rPr>
          <w:rFonts w:hint="eastAsia" w:ascii="仿宋" w:hAnsi="仿宋" w:eastAsia="仿宋" w:cs="仿宋"/>
          <w:b/>
          <w:sz w:val="44"/>
          <w:szCs w:val="44"/>
          <w:highlight w:val="none"/>
        </w:rPr>
      </w:pPr>
      <w:r>
        <w:rPr>
          <w:rFonts w:hint="eastAsia" w:ascii="仿宋" w:hAnsi="仿宋" w:eastAsia="仿宋" w:cs="仿宋"/>
          <w:b/>
          <w:sz w:val="44"/>
          <w:szCs w:val="44"/>
          <w:highlight w:val="none"/>
        </w:rPr>
        <w:t>目    录</w:t>
      </w:r>
      <w:bookmarkEnd w:id="62"/>
      <w:bookmarkEnd w:id="63"/>
      <w:bookmarkEnd w:id="64"/>
      <w:bookmarkEnd w:id="65"/>
      <w:bookmarkEnd w:id="66"/>
    </w:p>
    <w:p>
      <w:pPr>
        <w:spacing w:line="480" w:lineRule="exact"/>
        <w:ind w:left="210" w:leftChars="100"/>
        <w:rPr>
          <w:rFonts w:hint="eastAsia" w:ascii="仿宋" w:hAnsi="仿宋" w:eastAsia="仿宋" w:cs="仿宋"/>
          <w:highlight w:val="none"/>
        </w:rPr>
      </w:pP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default" w:ascii="仿宋" w:hAnsi="仿宋" w:eastAsia="仿宋" w:cs="仿宋"/>
          <w:b w:val="0"/>
          <w:bCs w:val="0"/>
          <w:color w:val="auto"/>
          <w:sz w:val="28"/>
          <w:szCs w:val="28"/>
          <w:highlight w:val="none"/>
          <w:lang w:val="en-US" w:eastAsia="zh-CN"/>
        </w:rPr>
      </w:pPr>
      <w:bookmarkStart w:id="67" w:name="_Toc15492_WPSOffice_Level1"/>
      <w:bookmarkStart w:id="68" w:name="_Toc27195_WPSOffice_Level1"/>
      <w:bookmarkStart w:id="69" w:name="_Toc4322_WPSOffice_Level1"/>
      <w:bookmarkStart w:id="70" w:name="_Toc28328_WPSOffice_Level1"/>
      <w:r>
        <w:rPr>
          <w:rFonts w:hint="eastAsia" w:ascii="仿宋" w:hAnsi="仿宋" w:eastAsia="仿宋" w:cs="仿宋"/>
          <w:b w:val="0"/>
          <w:bCs w:val="0"/>
          <w:color w:val="auto"/>
          <w:sz w:val="28"/>
          <w:szCs w:val="28"/>
          <w:highlight w:val="none"/>
        </w:rPr>
        <w:t>1.竞争性磋商函</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磋商</w:t>
      </w:r>
      <w:r>
        <w:rPr>
          <w:rFonts w:hint="eastAsia" w:ascii="仿宋" w:hAnsi="仿宋" w:eastAsia="仿宋" w:cs="仿宋"/>
          <w:b w:val="0"/>
          <w:bCs w:val="0"/>
          <w:color w:val="auto"/>
          <w:sz w:val="28"/>
          <w:szCs w:val="28"/>
          <w:highlight w:val="none"/>
        </w:rPr>
        <w:t>报价一览表</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3.工程量清单计价表</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4.商务偏离表</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5.法定代表人授权书</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6.资格证明文件</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7.投标人参加采购活动近三年内经营活动中无重大违法记录声明</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8.具有履行合同所必需的设备和专业技术能力的说明及承诺</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9</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施工方案</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w:t>
      </w:r>
      <w:r>
        <w:rPr>
          <w:rFonts w:hint="eastAsia" w:ascii="仿宋" w:hAnsi="仿宋" w:eastAsia="仿宋" w:cs="仿宋"/>
          <w:b w:val="0"/>
          <w:bCs w:val="0"/>
          <w:color w:val="auto"/>
          <w:sz w:val="28"/>
          <w:szCs w:val="28"/>
          <w:highlight w:val="none"/>
          <w:lang w:val="en-US" w:eastAsia="zh-CN"/>
        </w:rPr>
        <w:t>0</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服务承诺</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11.履约能力</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default"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eastAsia="zh-CN"/>
        </w:rPr>
        <w:t>12.供应商认为有必要说明的其他事项</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.拒绝政府采购领域商业贿赂承诺书</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w:t>
      </w: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rPr>
        <w:t xml:space="preserve">. </w:t>
      </w:r>
      <w:r>
        <w:rPr>
          <w:rFonts w:hint="eastAsia" w:ascii="仿宋" w:hAnsi="仿宋" w:eastAsia="仿宋" w:cs="仿宋"/>
          <w:b w:val="0"/>
          <w:bCs w:val="0"/>
          <w:color w:val="auto"/>
          <w:sz w:val="28"/>
          <w:szCs w:val="28"/>
          <w:highlight w:val="none"/>
          <w:lang w:val="en-US" w:eastAsia="zh-CN"/>
        </w:rPr>
        <w:t>中小企业声明函</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p>
    <w:bookmarkEnd w:id="67"/>
    <w:bookmarkEnd w:id="68"/>
    <w:bookmarkEnd w:id="69"/>
    <w:bookmarkEnd w:id="70"/>
    <w:p>
      <w:pPr>
        <w:spacing w:line="600" w:lineRule="exact"/>
        <w:rPr>
          <w:rFonts w:hint="eastAsia" w:ascii="仿宋" w:hAnsi="仿宋" w:eastAsia="仿宋" w:cs="仿宋"/>
          <w:b/>
          <w:sz w:val="36"/>
          <w:szCs w:val="36"/>
          <w:highlight w:val="none"/>
          <w:lang w:val="en-US" w:eastAsia="zh-CN"/>
        </w:rPr>
      </w:pPr>
    </w:p>
    <w:p>
      <w:pPr>
        <w:pStyle w:val="42"/>
        <w:rPr>
          <w:rFonts w:hint="eastAsia" w:ascii="仿宋" w:hAnsi="仿宋" w:eastAsia="仿宋" w:cs="仿宋"/>
          <w:b/>
          <w:sz w:val="36"/>
          <w:szCs w:val="36"/>
          <w:highlight w:val="none"/>
        </w:rPr>
      </w:pPr>
    </w:p>
    <w:p>
      <w:pPr>
        <w:pStyle w:val="42"/>
        <w:rPr>
          <w:rFonts w:hint="eastAsia" w:ascii="仿宋" w:hAnsi="仿宋" w:eastAsia="仿宋" w:cs="仿宋"/>
          <w:b/>
          <w:sz w:val="36"/>
          <w:szCs w:val="36"/>
          <w:highlight w:val="none"/>
        </w:rPr>
      </w:pPr>
    </w:p>
    <w:p>
      <w:pPr>
        <w:pStyle w:val="42"/>
        <w:rPr>
          <w:rFonts w:hint="eastAsia" w:ascii="仿宋" w:hAnsi="仿宋" w:eastAsia="仿宋" w:cs="仿宋"/>
          <w:b/>
          <w:sz w:val="36"/>
          <w:szCs w:val="36"/>
          <w:highlight w:val="none"/>
        </w:rPr>
      </w:pPr>
    </w:p>
    <w:p>
      <w:pPr>
        <w:pStyle w:val="42"/>
        <w:rPr>
          <w:rFonts w:hint="eastAsia" w:ascii="仿宋" w:hAnsi="仿宋" w:eastAsia="仿宋" w:cs="仿宋"/>
          <w:b/>
          <w:sz w:val="36"/>
          <w:szCs w:val="36"/>
          <w:highlight w:val="none"/>
        </w:rPr>
      </w:pPr>
    </w:p>
    <w:p>
      <w:pPr>
        <w:pStyle w:val="42"/>
        <w:rPr>
          <w:rFonts w:hint="eastAsia" w:ascii="仿宋" w:hAnsi="仿宋" w:eastAsia="仿宋" w:cs="仿宋"/>
          <w:b/>
          <w:sz w:val="36"/>
          <w:szCs w:val="36"/>
          <w:highlight w:val="none"/>
        </w:rPr>
      </w:pPr>
    </w:p>
    <w:p>
      <w:pPr>
        <w:pStyle w:val="42"/>
        <w:rPr>
          <w:rFonts w:hint="eastAsia" w:ascii="仿宋" w:hAnsi="仿宋" w:eastAsia="仿宋" w:cs="仿宋"/>
          <w:b/>
          <w:sz w:val="36"/>
          <w:szCs w:val="36"/>
          <w:highlight w:val="none"/>
        </w:rPr>
      </w:pPr>
    </w:p>
    <w:p>
      <w:pPr>
        <w:spacing w:line="480" w:lineRule="exact"/>
        <w:outlineLvl w:val="2"/>
        <w:rPr>
          <w:rFonts w:hint="eastAsia" w:ascii="仿宋" w:hAnsi="仿宋" w:eastAsia="仿宋" w:cs="仿宋"/>
          <w:b/>
          <w:sz w:val="28"/>
          <w:szCs w:val="28"/>
          <w:highlight w:val="none"/>
        </w:rPr>
      </w:pPr>
      <w:bookmarkStart w:id="71" w:name="_Toc14565_WPSOffice_Level1"/>
      <w:bookmarkStart w:id="72" w:name="_Toc31618_WPSOffice_Level1"/>
      <w:bookmarkStart w:id="73" w:name="_Toc28159_WPSOffice_Level1"/>
      <w:bookmarkStart w:id="74" w:name="_Toc16674"/>
      <w:bookmarkStart w:id="75" w:name="_Toc31299_WPSOffice_Level1"/>
      <w:r>
        <w:rPr>
          <w:rFonts w:hint="eastAsia" w:ascii="仿宋" w:hAnsi="仿宋" w:eastAsia="仿宋" w:cs="仿宋"/>
          <w:b/>
          <w:sz w:val="28"/>
          <w:szCs w:val="28"/>
          <w:highlight w:val="none"/>
        </w:rPr>
        <w:t>1.竞争性磋商函</w:t>
      </w:r>
      <w:r>
        <w:rPr>
          <w:rFonts w:hint="eastAsia" w:ascii="仿宋" w:hAnsi="仿宋" w:eastAsia="仿宋" w:cs="仿宋"/>
          <w:sz w:val="28"/>
          <w:szCs w:val="28"/>
          <w:highlight w:val="none"/>
        </w:rPr>
        <w:t>（格式）</w:t>
      </w:r>
      <w:bookmarkEnd w:id="71"/>
      <w:bookmarkEnd w:id="72"/>
      <w:bookmarkEnd w:id="73"/>
      <w:bookmarkEnd w:id="74"/>
      <w:bookmarkEnd w:id="75"/>
    </w:p>
    <w:p>
      <w:pPr>
        <w:spacing w:line="480" w:lineRule="exact"/>
        <w:jc w:val="center"/>
        <w:outlineLvl w:val="9"/>
        <w:rPr>
          <w:rFonts w:hint="eastAsia" w:ascii="仿宋" w:hAnsi="仿宋" w:eastAsia="仿宋" w:cs="仿宋"/>
          <w:b/>
          <w:bCs/>
          <w:sz w:val="44"/>
          <w:szCs w:val="44"/>
          <w:highlight w:val="none"/>
        </w:rPr>
      </w:pPr>
      <w:bookmarkStart w:id="76" w:name="_Toc29825_WPSOffice_Level1"/>
      <w:bookmarkStart w:id="77" w:name="_Toc18727_WPSOffice_Level1"/>
      <w:bookmarkStart w:id="78" w:name="_Toc841"/>
      <w:bookmarkStart w:id="79" w:name="_Toc6181_WPSOffice_Level1"/>
      <w:bookmarkStart w:id="80" w:name="_Toc9032_WPSOffice_Level1"/>
      <w:r>
        <w:rPr>
          <w:rFonts w:hint="eastAsia" w:ascii="仿宋" w:hAnsi="仿宋" w:eastAsia="仿宋" w:cs="仿宋"/>
          <w:b/>
          <w:bCs/>
          <w:sz w:val="44"/>
          <w:szCs w:val="44"/>
          <w:highlight w:val="none"/>
        </w:rPr>
        <w:t>竞争性磋商函</w:t>
      </w:r>
      <w:bookmarkEnd w:id="76"/>
      <w:bookmarkEnd w:id="77"/>
      <w:bookmarkEnd w:id="78"/>
      <w:bookmarkEnd w:id="79"/>
      <w:bookmarkEnd w:id="80"/>
    </w:p>
    <w:p>
      <w:pPr>
        <w:spacing w:line="540" w:lineRule="exac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致：</w:t>
      </w:r>
      <w:r>
        <w:rPr>
          <w:rFonts w:hint="eastAsia" w:ascii="仿宋" w:hAnsi="仿宋" w:eastAsia="仿宋" w:cs="仿宋"/>
          <w:b/>
          <w:sz w:val="28"/>
          <w:szCs w:val="28"/>
          <w:highlight w:val="none"/>
          <w:lang w:eastAsia="zh-CN"/>
        </w:rPr>
        <w:t>陕西朝阳德信工程造价咨询有限责任公司</w:t>
      </w:r>
    </w:p>
    <w:p>
      <w:pPr>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1、根据贵单位</w:t>
      </w:r>
      <w:r>
        <w:rPr>
          <w:rFonts w:hint="eastAsia" w:ascii="仿宋" w:hAnsi="仿宋" w:eastAsia="仿宋" w:cs="仿宋"/>
          <w:color w:val="000000"/>
          <w:sz w:val="28"/>
          <w:szCs w:val="28"/>
          <w:u w:val="single"/>
        </w:rPr>
        <w:t xml:space="preserve">         （招标项目名称）    </w:t>
      </w:r>
      <w:r>
        <w:rPr>
          <w:rFonts w:hint="eastAsia" w:ascii="仿宋" w:hAnsi="仿宋" w:eastAsia="仿宋" w:cs="仿宋"/>
          <w:color w:val="000000"/>
          <w:sz w:val="28"/>
          <w:szCs w:val="28"/>
        </w:rPr>
        <w:t>项目（项目编号）施工</w:t>
      </w:r>
      <w:r>
        <w:rPr>
          <w:rFonts w:hint="eastAsia" w:ascii="仿宋" w:hAnsi="仿宋" w:eastAsia="仿宋" w:cs="仿宋"/>
          <w:color w:val="000000"/>
          <w:sz w:val="28"/>
          <w:szCs w:val="28"/>
          <w:lang w:eastAsia="zh-CN"/>
        </w:rPr>
        <w:t>竞争性磋商文件</w:t>
      </w:r>
      <w:r>
        <w:rPr>
          <w:rFonts w:hint="eastAsia" w:ascii="仿宋" w:hAnsi="仿宋" w:eastAsia="仿宋" w:cs="仿宋"/>
          <w:color w:val="000000"/>
          <w:sz w:val="28"/>
          <w:szCs w:val="28"/>
        </w:rPr>
        <w:t>，经踏勘项目现场和研究上述</w:t>
      </w:r>
      <w:r>
        <w:rPr>
          <w:rFonts w:hint="eastAsia" w:ascii="仿宋" w:hAnsi="仿宋" w:eastAsia="仿宋" w:cs="仿宋"/>
          <w:color w:val="000000"/>
          <w:sz w:val="28"/>
          <w:szCs w:val="28"/>
          <w:lang w:eastAsia="zh-CN"/>
        </w:rPr>
        <w:t>竞争性磋商文件</w:t>
      </w:r>
      <w:r>
        <w:rPr>
          <w:rFonts w:hint="eastAsia" w:ascii="仿宋" w:hAnsi="仿宋" w:eastAsia="仿宋" w:cs="仿宋"/>
          <w:color w:val="000000"/>
          <w:sz w:val="28"/>
          <w:szCs w:val="28"/>
        </w:rPr>
        <w:t>的</w:t>
      </w:r>
      <w:r>
        <w:rPr>
          <w:rFonts w:hint="eastAsia" w:ascii="仿宋" w:hAnsi="仿宋" w:eastAsia="仿宋" w:cs="仿宋"/>
          <w:color w:val="000000"/>
          <w:sz w:val="28"/>
          <w:szCs w:val="28"/>
          <w:lang w:eastAsia="zh-CN"/>
        </w:rPr>
        <w:t>竞争性磋商</w:t>
      </w:r>
      <w:r>
        <w:rPr>
          <w:rFonts w:hint="eastAsia" w:ascii="仿宋" w:hAnsi="仿宋" w:eastAsia="仿宋" w:cs="仿宋"/>
          <w:color w:val="000000"/>
          <w:sz w:val="28"/>
          <w:szCs w:val="28"/>
        </w:rPr>
        <w:t>须知、合同条款、工程建设标准和答疑纪要及其它有关文件后，我方愿以(大写)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人民币（RMB￥</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元）的</w:t>
      </w:r>
      <w:r>
        <w:rPr>
          <w:rFonts w:hint="eastAsia" w:ascii="仿宋" w:hAnsi="仿宋" w:eastAsia="仿宋" w:cs="仿宋"/>
          <w:color w:val="000000"/>
          <w:sz w:val="28"/>
          <w:szCs w:val="28"/>
          <w:lang w:eastAsia="zh-CN"/>
        </w:rPr>
        <w:t>竞争性磋商</w:t>
      </w:r>
      <w:r>
        <w:rPr>
          <w:rFonts w:hint="eastAsia" w:ascii="仿宋" w:hAnsi="仿宋" w:eastAsia="仿宋" w:cs="仿宋"/>
          <w:color w:val="000000"/>
          <w:sz w:val="28"/>
          <w:szCs w:val="28"/>
        </w:rPr>
        <w:t>报价承包上述工程的施工、竣工，并承担任何质量缺陷保修责任。</w:t>
      </w:r>
    </w:p>
    <w:p>
      <w:pPr>
        <w:pStyle w:val="15"/>
        <w:adjustRightInd w:val="0"/>
        <w:snapToGrid w:val="0"/>
        <w:spacing w:line="560" w:lineRule="exact"/>
        <w:ind w:firstLine="420" w:firstLineChars="150"/>
        <w:rPr>
          <w:rFonts w:hint="eastAsia" w:ascii="仿宋" w:hAnsi="仿宋" w:eastAsia="仿宋" w:cs="仿宋"/>
          <w:color w:val="000000"/>
          <w:sz w:val="28"/>
          <w:szCs w:val="28"/>
          <w:u w:val="single"/>
        </w:rPr>
      </w:pPr>
      <w:r>
        <w:rPr>
          <w:rFonts w:hint="eastAsia" w:ascii="仿宋" w:hAnsi="仿宋" w:eastAsia="仿宋" w:cs="仿宋"/>
          <w:color w:val="000000"/>
          <w:sz w:val="28"/>
          <w:szCs w:val="28"/>
        </w:rPr>
        <w:t>2、我方已详细审查全部</w:t>
      </w:r>
      <w:r>
        <w:rPr>
          <w:rFonts w:hint="eastAsia" w:ascii="仿宋" w:hAnsi="仿宋" w:eastAsia="仿宋" w:cs="仿宋"/>
          <w:color w:val="000000"/>
          <w:sz w:val="28"/>
          <w:szCs w:val="28"/>
          <w:lang w:eastAsia="zh-CN"/>
        </w:rPr>
        <w:t>竞争性磋商文件</w:t>
      </w:r>
      <w:r>
        <w:rPr>
          <w:rFonts w:hint="eastAsia" w:ascii="仿宋" w:hAnsi="仿宋" w:eastAsia="仿宋" w:cs="仿宋"/>
          <w:color w:val="000000"/>
          <w:sz w:val="28"/>
          <w:szCs w:val="28"/>
        </w:rPr>
        <w:t>，完全理解并同意放弃对这方面有不明及误解质疑的权力。</w:t>
      </w:r>
    </w:p>
    <w:p>
      <w:pPr>
        <w:pStyle w:val="15"/>
        <w:adjustRightInd w:val="0"/>
        <w:snapToGrid w:val="0"/>
        <w:spacing w:line="560" w:lineRule="exact"/>
        <w:ind w:left="143" w:leftChars="68"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3、我方保证上述投标报价不低于我单位工程施工的成本价。</w:t>
      </w:r>
    </w:p>
    <w:p>
      <w:pPr>
        <w:pStyle w:val="15"/>
        <w:adjustRightInd w:val="0"/>
        <w:snapToGrid w:val="0"/>
        <w:spacing w:line="560" w:lineRule="exact"/>
        <w:ind w:left="143" w:leftChars="68" w:firstLine="280" w:firstLineChars="100"/>
        <w:rPr>
          <w:rFonts w:hint="eastAsia" w:ascii="仿宋" w:hAnsi="仿宋" w:eastAsia="仿宋" w:cs="仿宋"/>
          <w:sz w:val="28"/>
          <w:szCs w:val="28"/>
        </w:rPr>
      </w:pPr>
      <w:r>
        <w:rPr>
          <w:rFonts w:hint="eastAsia" w:ascii="仿宋" w:hAnsi="仿宋" w:eastAsia="仿宋" w:cs="仿宋"/>
          <w:sz w:val="28"/>
          <w:szCs w:val="28"/>
        </w:rPr>
        <w:t>4、我方完全理解并同意</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中有关没收投标保证金、要求专业担保机构现行偿付和拒绝</w:t>
      </w:r>
      <w:r>
        <w:rPr>
          <w:rFonts w:hint="eastAsia" w:ascii="仿宋" w:hAnsi="仿宋" w:eastAsia="仿宋" w:cs="仿宋"/>
          <w:sz w:val="28"/>
          <w:szCs w:val="28"/>
          <w:lang w:eastAsia="zh-CN"/>
        </w:rPr>
        <w:t>竞争性磋商</w:t>
      </w:r>
      <w:r>
        <w:rPr>
          <w:rFonts w:hint="eastAsia" w:ascii="仿宋" w:hAnsi="仿宋" w:eastAsia="仿宋" w:cs="仿宋"/>
          <w:sz w:val="28"/>
          <w:szCs w:val="28"/>
        </w:rPr>
        <w:t>的条款。</w:t>
      </w:r>
    </w:p>
    <w:p>
      <w:pPr>
        <w:pStyle w:val="15"/>
        <w:adjustRightInd w:val="0"/>
        <w:snapToGrid w:val="0"/>
        <w:spacing w:line="560" w:lineRule="exact"/>
        <w:ind w:left="143" w:leftChars="68" w:firstLine="280" w:firstLineChars="100"/>
        <w:rPr>
          <w:rFonts w:hint="eastAsia" w:ascii="仿宋" w:hAnsi="仿宋" w:eastAsia="仿宋" w:cs="仿宋"/>
          <w:sz w:val="28"/>
          <w:szCs w:val="28"/>
        </w:rPr>
      </w:pPr>
      <w:r>
        <w:rPr>
          <w:rFonts w:hint="eastAsia" w:ascii="仿宋" w:hAnsi="仿宋" w:eastAsia="仿宋" w:cs="仿宋"/>
          <w:sz w:val="28"/>
          <w:szCs w:val="28"/>
        </w:rPr>
        <w:t>5、我方同意按照要求提供</w:t>
      </w:r>
      <w:r>
        <w:rPr>
          <w:rFonts w:hint="eastAsia" w:ascii="仿宋" w:hAnsi="仿宋" w:eastAsia="仿宋" w:cs="仿宋"/>
          <w:sz w:val="28"/>
          <w:szCs w:val="28"/>
          <w:lang w:eastAsia="zh-CN"/>
        </w:rPr>
        <w:t>竞争性磋商</w:t>
      </w:r>
      <w:r>
        <w:rPr>
          <w:rFonts w:hint="eastAsia" w:ascii="仿宋" w:hAnsi="仿宋" w:eastAsia="仿宋" w:cs="仿宋"/>
          <w:sz w:val="28"/>
          <w:szCs w:val="28"/>
        </w:rPr>
        <w:t>有关的一切数据或资料。</w:t>
      </w:r>
    </w:p>
    <w:p>
      <w:pPr>
        <w:pStyle w:val="15"/>
        <w:adjustRightInd w:val="0"/>
        <w:snapToGrid w:val="0"/>
        <w:spacing w:line="560" w:lineRule="exact"/>
        <w:ind w:left="143" w:leftChars="68" w:firstLine="280" w:firstLineChars="100"/>
        <w:rPr>
          <w:rFonts w:hint="eastAsia" w:ascii="仿宋" w:hAnsi="仿宋" w:eastAsia="仿宋" w:cs="仿宋"/>
          <w:sz w:val="28"/>
          <w:szCs w:val="28"/>
        </w:rPr>
      </w:pPr>
      <w:r>
        <w:rPr>
          <w:rFonts w:hint="eastAsia" w:ascii="仿宋" w:hAnsi="仿宋" w:eastAsia="仿宋" w:cs="仿宋"/>
          <w:sz w:val="28"/>
          <w:szCs w:val="28"/>
        </w:rPr>
        <w:t>6、我方将按</w:t>
      </w:r>
      <w:r>
        <w:rPr>
          <w:rFonts w:hint="eastAsia" w:ascii="仿宋" w:hAnsi="仿宋" w:eastAsia="仿宋" w:cs="仿宋"/>
          <w:sz w:val="28"/>
          <w:szCs w:val="28"/>
          <w:lang w:eastAsia="zh-CN"/>
        </w:rPr>
        <w:t>竞争性磋商文件</w:t>
      </w:r>
      <w:r>
        <w:rPr>
          <w:rFonts w:hint="eastAsia" w:ascii="仿宋" w:hAnsi="仿宋" w:eastAsia="仿宋" w:cs="仿宋"/>
          <w:sz w:val="28"/>
          <w:szCs w:val="28"/>
        </w:rPr>
        <w:t>的规定履行合同责任和义务。</w:t>
      </w:r>
    </w:p>
    <w:p>
      <w:pPr>
        <w:pStyle w:val="15"/>
        <w:adjustRightInd w:val="0"/>
        <w:snapToGrid w:val="0"/>
        <w:spacing w:line="560" w:lineRule="exact"/>
        <w:ind w:left="143" w:leftChars="68" w:firstLine="240" w:firstLineChars="100"/>
        <w:rPr>
          <w:rFonts w:hint="eastAsia" w:ascii="仿宋" w:hAnsi="仿宋" w:eastAsia="仿宋" w:cs="仿宋"/>
          <w:sz w:val="28"/>
          <w:szCs w:val="28"/>
        </w:rPr>
      </w:pPr>
      <w:r>
        <w:rPr>
          <w:rFonts w:hint="eastAsia" w:ascii="仿宋" w:hAnsi="仿宋" w:eastAsia="仿宋" w:cs="仿宋"/>
          <w:spacing w:val="-20"/>
          <w:sz w:val="28"/>
          <w:szCs w:val="28"/>
        </w:rPr>
        <w:t>7、一旦我方成交，我方保证在</w:t>
      </w:r>
      <w:r>
        <w:rPr>
          <w:rFonts w:hint="eastAsia" w:ascii="仿宋" w:hAnsi="仿宋" w:eastAsia="仿宋" w:cs="仿宋"/>
          <w:spacing w:val="-20"/>
          <w:sz w:val="28"/>
          <w:szCs w:val="28"/>
          <w:u w:val="single"/>
        </w:rPr>
        <w:t xml:space="preserve">         </w:t>
      </w:r>
      <w:r>
        <w:rPr>
          <w:rFonts w:hint="eastAsia" w:ascii="仿宋" w:hAnsi="仿宋" w:eastAsia="仿宋" w:cs="仿宋"/>
          <w:spacing w:val="-20"/>
          <w:sz w:val="28"/>
          <w:szCs w:val="28"/>
        </w:rPr>
        <w:t>天(日历日)内竣工并移交整个工程。</w:t>
      </w:r>
    </w:p>
    <w:p>
      <w:pPr>
        <w:pStyle w:val="15"/>
        <w:adjustRightInd w:val="0"/>
        <w:snapToGrid w:val="0"/>
        <w:spacing w:line="560" w:lineRule="exact"/>
        <w:ind w:firstLine="420" w:firstLineChars="150"/>
        <w:rPr>
          <w:rFonts w:hint="eastAsia" w:ascii="仿宋" w:hAnsi="仿宋" w:eastAsia="仿宋" w:cs="仿宋"/>
          <w:sz w:val="28"/>
          <w:szCs w:val="28"/>
          <w:lang w:val="en-US" w:eastAsia="zh-CN"/>
        </w:rPr>
      </w:pPr>
      <w:r>
        <w:rPr>
          <w:rFonts w:hint="eastAsia" w:ascii="仿宋" w:hAnsi="仿宋" w:eastAsia="仿宋" w:cs="仿宋"/>
          <w:sz w:val="28"/>
          <w:szCs w:val="28"/>
        </w:rPr>
        <w:t xml:space="preserve">8、如我方成交，工程质量保证达到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标准</w:t>
      </w:r>
      <w:r>
        <w:rPr>
          <w:rFonts w:hint="eastAsia" w:ascii="仿宋" w:hAnsi="仿宋" w:eastAsia="仿宋" w:cs="仿宋"/>
          <w:sz w:val="28"/>
          <w:szCs w:val="28"/>
          <w:lang w:eastAsia="zh-CN"/>
        </w:rPr>
        <w:t>，质保期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rPr>
        <w:t>。</w:t>
      </w:r>
    </w:p>
    <w:p>
      <w:pPr>
        <w:pStyle w:val="15"/>
        <w:adjustRightInd w:val="0"/>
        <w:snapToGrid w:val="0"/>
        <w:spacing w:line="560" w:lineRule="exact"/>
        <w:ind w:left="143" w:leftChars="68" w:firstLine="280" w:firstLineChars="1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eastAsia="zh-CN"/>
        </w:rPr>
        <w:t>项目质保</w:t>
      </w:r>
      <w:r>
        <w:rPr>
          <w:rFonts w:hint="eastAsia" w:ascii="仿宋" w:hAnsi="仿宋" w:eastAsia="仿宋" w:cs="仿宋"/>
          <w:sz w:val="28"/>
          <w:szCs w:val="28"/>
        </w:rPr>
        <w:t>期为</w:t>
      </w:r>
      <w:r>
        <w:rPr>
          <w:rFonts w:hint="eastAsia" w:ascii="仿宋" w:hAnsi="仿宋" w:eastAsia="仿宋" w:cs="仿宋"/>
          <w:sz w:val="28"/>
          <w:szCs w:val="28"/>
          <w:lang w:val="en-US" w:eastAsia="zh-CN"/>
        </w:rPr>
        <w:t>执行《中华人民共和国建筑工程质量管理条例》有关规定</w:t>
      </w:r>
      <w:r>
        <w:rPr>
          <w:rFonts w:hint="eastAsia" w:ascii="仿宋" w:hAnsi="仿宋" w:eastAsia="仿宋" w:cs="仿宋"/>
          <w:sz w:val="28"/>
          <w:szCs w:val="28"/>
        </w:rPr>
        <w:t>。</w:t>
      </w:r>
    </w:p>
    <w:p>
      <w:pPr>
        <w:pStyle w:val="15"/>
        <w:adjustRightInd w:val="0"/>
        <w:snapToGrid w:val="0"/>
        <w:spacing w:line="560" w:lineRule="exact"/>
        <w:ind w:left="143" w:leftChars="68"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我方接受</w:t>
      </w:r>
      <w:r>
        <w:rPr>
          <w:rFonts w:hint="eastAsia" w:ascii="仿宋" w:hAnsi="仿宋" w:eastAsia="仿宋" w:cs="仿宋"/>
          <w:sz w:val="28"/>
          <w:szCs w:val="28"/>
          <w:lang w:eastAsia="zh-CN"/>
        </w:rPr>
        <w:t>竞争性磋商文件</w:t>
      </w:r>
      <w:r>
        <w:rPr>
          <w:rFonts w:hint="eastAsia" w:ascii="仿宋" w:hAnsi="仿宋" w:eastAsia="仿宋" w:cs="仿宋"/>
          <w:sz w:val="28"/>
          <w:szCs w:val="28"/>
        </w:rPr>
        <w:t>中的工程款支付条件。</w:t>
      </w:r>
    </w:p>
    <w:p>
      <w:pPr>
        <w:pStyle w:val="15"/>
        <w:adjustRightInd w:val="0"/>
        <w:snapToGrid w:val="0"/>
        <w:spacing w:line="560" w:lineRule="exact"/>
        <w:ind w:left="143" w:leftChars="68" w:firstLine="280" w:firstLineChars="100"/>
        <w:rPr>
          <w:rFonts w:hint="eastAsia" w:ascii="仿宋" w:hAnsi="仿宋" w:eastAsia="仿宋" w:cs="仿宋"/>
          <w:sz w:val="28"/>
          <w:szCs w:val="28"/>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、投标有效期为自开标日起90</w:t>
      </w:r>
      <w:r>
        <w:rPr>
          <w:rFonts w:hint="eastAsia" w:ascii="仿宋" w:hAnsi="仿宋" w:eastAsia="仿宋" w:cs="仿宋"/>
          <w:color w:val="auto"/>
          <w:sz w:val="28"/>
          <w:szCs w:val="28"/>
          <w:lang w:eastAsia="zh-CN"/>
        </w:rPr>
        <w:t>个</w:t>
      </w:r>
      <w:r>
        <w:rPr>
          <w:rFonts w:hint="eastAsia" w:ascii="仿宋" w:hAnsi="仿宋" w:eastAsia="仿宋" w:cs="仿宋"/>
          <w:color w:val="auto"/>
          <w:sz w:val="28"/>
          <w:szCs w:val="28"/>
        </w:rPr>
        <w:t>日历</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w:t>
      </w:r>
    </w:p>
    <w:p>
      <w:pPr>
        <w:pStyle w:val="15"/>
        <w:adjustRightInd w:val="0"/>
        <w:snapToGrid w:val="0"/>
        <w:spacing w:line="560" w:lineRule="exact"/>
        <w:ind w:left="143" w:leftChars="68"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、我方同意所递交的</w:t>
      </w:r>
      <w:r>
        <w:rPr>
          <w:rFonts w:hint="eastAsia" w:ascii="仿宋" w:hAnsi="仿宋" w:eastAsia="仿宋" w:cs="仿宋"/>
          <w:sz w:val="28"/>
          <w:szCs w:val="28"/>
          <w:lang w:eastAsia="zh-CN"/>
        </w:rPr>
        <w:t>竞争性磋商响应文件</w:t>
      </w:r>
      <w:r>
        <w:rPr>
          <w:rFonts w:hint="eastAsia" w:ascii="仿宋" w:hAnsi="仿宋" w:eastAsia="仿宋" w:cs="仿宋"/>
          <w:sz w:val="28"/>
          <w:szCs w:val="28"/>
        </w:rPr>
        <w:t>在“投标人须知”前附表规定的</w:t>
      </w:r>
      <w:r>
        <w:rPr>
          <w:rFonts w:hint="eastAsia" w:ascii="仿宋" w:hAnsi="仿宋" w:eastAsia="仿宋" w:cs="仿宋"/>
          <w:spacing w:val="-20"/>
          <w:sz w:val="28"/>
          <w:szCs w:val="28"/>
        </w:rPr>
        <w:t>投标有效期内有效</w:t>
      </w:r>
      <w:r>
        <w:rPr>
          <w:rFonts w:hint="eastAsia" w:ascii="仿宋" w:hAnsi="仿宋" w:eastAsia="仿宋" w:cs="仿宋"/>
          <w:sz w:val="28"/>
          <w:szCs w:val="28"/>
        </w:rPr>
        <w:t>，在此期间内我方的投标有可能成交，我方将受此约束。</w:t>
      </w:r>
    </w:p>
    <w:p>
      <w:pPr>
        <w:pStyle w:val="15"/>
        <w:adjustRightInd w:val="0"/>
        <w:snapToGrid w:val="0"/>
        <w:spacing w:line="560" w:lineRule="exact"/>
        <w:ind w:left="143" w:leftChars="68" w:firstLine="280" w:firstLineChars="1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、除非另外达成协议并生效，你方的成交通知书和本</w:t>
      </w:r>
      <w:r>
        <w:rPr>
          <w:rFonts w:hint="eastAsia" w:ascii="仿宋" w:hAnsi="仿宋" w:eastAsia="仿宋" w:cs="仿宋"/>
          <w:sz w:val="28"/>
          <w:szCs w:val="28"/>
          <w:lang w:eastAsia="zh-CN"/>
        </w:rPr>
        <w:t>竞争性磋商</w:t>
      </w:r>
      <w:r>
        <w:rPr>
          <w:rFonts w:hint="eastAsia" w:ascii="仿宋" w:hAnsi="仿宋" w:eastAsia="仿宋" w:cs="仿宋"/>
          <w:sz w:val="28"/>
          <w:szCs w:val="28"/>
        </w:rPr>
        <w:t>响应文件将构</w:t>
      </w:r>
    </w:p>
    <w:p>
      <w:pPr>
        <w:pStyle w:val="15"/>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成约束我们双方的合同。</w:t>
      </w:r>
    </w:p>
    <w:p>
      <w:pPr>
        <w:pStyle w:val="15"/>
        <w:adjustRightInd w:val="0"/>
        <w:snapToGrid w:val="0"/>
        <w:spacing w:line="560" w:lineRule="exact"/>
        <w:ind w:left="-105" w:leftChars="-5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、我方金额为人民币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元的投标保证金已递交。</w:t>
      </w:r>
    </w:p>
    <w:p>
      <w:pPr>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1</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、所有关于本项目的函电，请按下列地址联系：</w:t>
      </w:r>
    </w:p>
    <w:p>
      <w:pPr>
        <w:spacing w:line="600" w:lineRule="exact"/>
        <w:ind w:firstLine="560" w:firstLineChars="200"/>
        <w:rPr>
          <w:rFonts w:hint="eastAsia" w:ascii="仿宋" w:hAnsi="仿宋" w:eastAsia="仿宋" w:cs="仿宋"/>
          <w:sz w:val="28"/>
          <w:szCs w:val="28"/>
          <w:highlight w:val="none"/>
        </w:rPr>
      </w:pPr>
    </w:p>
    <w:p>
      <w:pPr>
        <w:spacing w:line="600" w:lineRule="exact"/>
        <w:ind w:firstLine="560" w:firstLineChars="200"/>
        <w:rPr>
          <w:rFonts w:hint="eastAsia" w:ascii="仿宋" w:hAnsi="仿宋" w:eastAsia="仿宋" w:cs="仿宋"/>
          <w:sz w:val="28"/>
          <w:szCs w:val="28"/>
          <w:highlight w:val="none"/>
        </w:rPr>
      </w:pPr>
    </w:p>
    <w:p>
      <w:pPr>
        <w:spacing w:line="600" w:lineRule="exact"/>
        <w:ind w:firstLine="560" w:firstLineChars="200"/>
        <w:rPr>
          <w:rFonts w:hint="eastAsia" w:ascii="仿宋" w:hAnsi="仿宋" w:eastAsia="仿宋" w:cs="仿宋"/>
          <w:sz w:val="28"/>
          <w:szCs w:val="28"/>
          <w:highlight w:val="none"/>
        </w:rPr>
      </w:pPr>
    </w:p>
    <w:p>
      <w:pPr>
        <w:spacing w:line="6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名称（公章）：</w:t>
      </w:r>
      <w:r>
        <w:rPr>
          <w:rFonts w:hint="eastAsia" w:ascii="仿宋" w:hAnsi="仿宋" w:eastAsia="仿宋" w:cs="仿宋"/>
          <w:sz w:val="28"/>
          <w:szCs w:val="28"/>
          <w:highlight w:val="none"/>
          <w:u w:val="single"/>
        </w:rPr>
        <w:t xml:space="preserve">                                </w:t>
      </w:r>
    </w:p>
    <w:p>
      <w:pPr>
        <w:spacing w:line="6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详 细 地 址：</w:t>
      </w:r>
      <w:r>
        <w:rPr>
          <w:rFonts w:hint="eastAsia" w:ascii="仿宋" w:hAnsi="仿宋" w:eastAsia="仿宋" w:cs="仿宋"/>
          <w:sz w:val="28"/>
          <w:szCs w:val="28"/>
          <w:highlight w:val="none"/>
          <w:u w:val="single"/>
        </w:rPr>
        <w:t xml:space="preserve">                                      </w:t>
      </w:r>
    </w:p>
    <w:p>
      <w:pPr>
        <w:tabs>
          <w:tab w:val="left" w:pos="360"/>
        </w:tabs>
        <w:spacing w:line="6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 政 编 码：</w:t>
      </w:r>
      <w:r>
        <w:rPr>
          <w:rFonts w:hint="eastAsia" w:ascii="仿宋" w:hAnsi="仿宋" w:eastAsia="仿宋" w:cs="仿宋"/>
          <w:sz w:val="28"/>
          <w:szCs w:val="28"/>
          <w:highlight w:val="none"/>
          <w:u w:val="single"/>
        </w:rPr>
        <w:t xml:space="preserve">                   </w:t>
      </w:r>
    </w:p>
    <w:p>
      <w:pPr>
        <w:autoSpaceDE w:val="0"/>
        <w:autoSpaceDN w:val="0"/>
        <w:adjustRightInd w:val="0"/>
        <w:spacing w:line="600" w:lineRule="exact"/>
        <w:ind w:firstLine="560" w:firstLineChars="200"/>
        <w:rPr>
          <w:rFonts w:hint="eastAsia" w:ascii="仿宋" w:hAnsi="仿宋" w:eastAsia="仿宋" w:cs="仿宋"/>
          <w:sz w:val="28"/>
          <w:szCs w:val="28"/>
          <w:highlight w:val="none"/>
          <w:u w:val="single"/>
          <w:lang w:val="zh-CN"/>
        </w:rPr>
      </w:pPr>
      <w:r>
        <w:rPr>
          <w:rFonts w:hint="eastAsia" w:ascii="仿宋" w:hAnsi="仿宋" w:eastAsia="仿宋" w:cs="仿宋"/>
          <w:sz w:val="28"/>
          <w:szCs w:val="28"/>
          <w:highlight w:val="none"/>
          <w:lang w:val="zh-CN"/>
        </w:rPr>
        <w:t>电       话：</w:t>
      </w:r>
      <w:r>
        <w:rPr>
          <w:rFonts w:hint="eastAsia" w:ascii="仿宋" w:hAnsi="仿宋" w:eastAsia="仿宋" w:cs="仿宋"/>
          <w:sz w:val="28"/>
          <w:szCs w:val="28"/>
          <w:highlight w:val="none"/>
          <w:u w:val="single"/>
          <w:lang w:val="zh-CN"/>
        </w:rPr>
        <w:t xml:space="preserve">                   </w:t>
      </w:r>
    </w:p>
    <w:p>
      <w:pPr>
        <w:autoSpaceDE w:val="0"/>
        <w:autoSpaceDN w:val="0"/>
        <w:adjustRightInd w:val="0"/>
        <w:spacing w:line="6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传       真：</w:t>
      </w:r>
      <w:r>
        <w:rPr>
          <w:rFonts w:hint="eastAsia" w:ascii="仿宋" w:hAnsi="仿宋" w:eastAsia="仿宋" w:cs="仿宋"/>
          <w:sz w:val="28"/>
          <w:szCs w:val="28"/>
          <w:highlight w:val="none"/>
          <w:u w:val="single"/>
          <w:lang w:val="zh-CN"/>
        </w:rPr>
        <w:t xml:space="preserve">                   </w:t>
      </w:r>
    </w:p>
    <w:p>
      <w:pPr>
        <w:tabs>
          <w:tab w:val="left" w:pos="360"/>
        </w:tabs>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 子 邮 件：</w:t>
      </w:r>
      <w:r>
        <w:rPr>
          <w:rFonts w:hint="eastAsia" w:ascii="仿宋" w:hAnsi="仿宋" w:eastAsia="仿宋" w:cs="仿宋"/>
          <w:sz w:val="28"/>
          <w:szCs w:val="28"/>
          <w:highlight w:val="none"/>
          <w:u w:val="single"/>
        </w:rPr>
        <w:t xml:space="preserve">                   </w:t>
      </w:r>
    </w:p>
    <w:p>
      <w:pPr>
        <w:autoSpaceDE w:val="0"/>
        <w:autoSpaceDN w:val="0"/>
        <w:adjustRightInd w:val="0"/>
        <w:spacing w:line="600" w:lineRule="exact"/>
        <w:ind w:firstLine="560" w:firstLineChars="200"/>
        <w:rPr>
          <w:rFonts w:hint="eastAsia" w:ascii="仿宋" w:hAnsi="仿宋" w:eastAsia="仿宋" w:cs="仿宋"/>
          <w:sz w:val="28"/>
          <w:szCs w:val="28"/>
          <w:highlight w:val="none"/>
          <w:u w:val="single"/>
          <w:lang w:val="zh-CN"/>
        </w:rPr>
      </w:pPr>
      <w:r>
        <w:rPr>
          <w:rFonts w:hint="eastAsia" w:ascii="仿宋" w:hAnsi="仿宋" w:eastAsia="仿宋" w:cs="仿宋"/>
          <w:sz w:val="28"/>
          <w:szCs w:val="28"/>
          <w:highlight w:val="none"/>
          <w:lang w:val="zh-CN"/>
        </w:rPr>
        <w:t>开 户 银 行：</w:t>
      </w:r>
      <w:r>
        <w:rPr>
          <w:rFonts w:hint="eastAsia" w:ascii="仿宋" w:hAnsi="仿宋" w:eastAsia="仿宋" w:cs="仿宋"/>
          <w:sz w:val="28"/>
          <w:szCs w:val="28"/>
          <w:highlight w:val="none"/>
          <w:u w:val="single"/>
          <w:lang w:val="zh-CN"/>
        </w:rPr>
        <w:t xml:space="preserve">                   </w:t>
      </w:r>
    </w:p>
    <w:p>
      <w:pPr>
        <w:autoSpaceDE w:val="0"/>
        <w:autoSpaceDN w:val="0"/>
        <w:adjustRightInd w:val="0"/>
        <w:spacing w:line="6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帐       号：</w:t>
      </w:r>
      <w:r>
        <w:rPr>
          <w:rFonts w:hint="eastAsia" w:ascii="仿宋" w:hAnsi="仿宋" w:eastAsia="仿宋" w:cs="仿宋"/>
          <w:sz w:val="28"/>
          <w:szCs w:val="28"/>
          <w:highlight w:val="none"/>
          <w:u w:val="single"/>
          <w:lang w:val="zh-CN"/>
        </w:rPr>
        <w:t xml:space="preserve">                   </w:t>
      </w:r>
    </w:p>
    <w:p>
      <w:pPr>
        <w:autoSpaceDE w:val="0"/>
        <w:autoSpaceDN w:val="0"/>
        <w:adjustRightInd w:val="0"/>
        <w:spacing w:line="480" w:lineRule="exact"/>
        <w:ind w:hanging="6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w:t>
      </w:r>
    </w:p>
    <w:p>
      <w:pPr>
        <w:autoSpaceDE w:val="0"/>
        <w:autoSpaceDN w:val="0"/>
        <w:adjustRightInd w:val="0"/>
        <w:spacing w:line="480" w:lineRule="exact"/>
        <w:ind w:hanging="600"/>
        <w:rPr>
          <w:rFonts w:hint="eastAsia" w:ascii="仿宋" w:hAnsi="仿宋" w:eastAsia="仿宋" w:cs="仿宋"/>
          <w:sz w:val="28"/>
          <w:szCs w:val="28"/>
          <w:highlight w:val="none"/>
          <w:lang w:val="zh-CN"/>
        </w:rPr>
      </w:pPr>
    </w:p>
    <w:p>
      <w:pPr>
        <w:autoSpaceDE w:val="0"/>
        <w:autoSpaceDN w:val="0"/>
        <w:adjustRightInd w:val="0"/>
        <w:spacing w:line="480" w:lineRule="exact"/>
        <w:ind w:hanging="600"/>
        <w:rPr>
          <w:rFonts w:hint="eastAsia" w:ascii="仿宋" w:hAnsi="仿宋" w:eastAsia="仿宋" w:cs="仿宋"/>
          <w:sz w:val="28"/>
          <w:szCs w:val="28"/>
          <w:highlight w:val="none"/>
          <w:lang w:val="zh-CN"/>
        </w:rPr>
      </w:pPr>
    </w:p>
    <w:p>
      <w:pPr>
        <w:autoSpaceDE w:val="0"/>
        <w:autoSpaceDN w:val="0"/>
        <w:adjustRightInd w:val="0"/>
        <w:spacing w:line="480" w:lineRule="exact"/>
        <w:ind w:hanging="600"/>
        <w:rPr>
          <w:rFonts w:hint="eastAsia" w:ascii="仿宋" w:hAnsi="仿宋" w:eastAsia="仿宋" w:cs="仿宋"/>
          <w:sz w:val="28"/>
          <w:szCs w:val="28"/>
          <w:highlight w:val="none"/>
          <w:lang w:val="zh-CN"/>
        </w:rPr>
      </w:pPr>
    </w:p>
    <w:p>
      <w:pPr>
        <w:autoSpaceDE w:val="0"/>
        <w:autoSpaceDN w:val="0"/>
        <w:adjustRightInd w:val="0"/>
        <w:spacing w:line="480" w:lineRule="exact"/>
        <w:ind w:hanging="600"/>
        <w:rPr>
          <w:rFonts w:hint="eastAsia" w:ascii="仿宋" w:hAnsi="仿宋" w:eastAsia="仿宋" w:cs="仿宋"/>
          <w:sz w:val="28"/>
          <w:szCs w:val="28"/>
          <w:highlight w:val="none"/>
          <w:lang w:val="zh-CN"/>
        </w:rPr>
      </w:pPr>
    </w:p>
    <w:p>
      <w:pPr>
        <w:autoSpaceDE w:val="0"/>
        <w:autoSpaceDN w:val="0"/>
        <w:adjustRightInd w:val="0"/>
        <w:spacing w:line="480" w:lineRule="exact"/>
        <w:rPr>
          <w:rFonts w:hint="eastAsia" w:ascii="仿宋" w:hAnsi="仿宋" w:eastAsia="仿宋" w:cs="仿宋"/>
          <w:sz w:val="28"/>
          <w:szCs w:val="28"/>
          <w:highlight w:val="none"/>
          <w:lang w:val="zh-CN"/>
        </w:rPr>
      </w:pPr>
    </w:p>
    <w:p>
      <w:pPr>
        <w:autoSpaceDE w:val="0"/>
        <w:autoSpaceDN w:val="0"/>
        <w:adjustRightInd w:val="0"/>
        <w:spacing w:line="480" w:lineRule="exact"/>
        <w:rPr>
          <w:rFonts w:hint="eastAsia" w:ascii="仿宋" w:hAnsi="仿宋" w:eastAsia="仿宋" w:cs="仿宋"/>
          <w:sz w:val="28"/>
          <w:szCs w:val="28"/>
          <w:highlight w:val="none"/>
          <w:lang w:val="zh-CN"/>
        </w:rPr>
      </w:pPr>
    </w:p>
    <w:p>
      <w:pPr>
        <w:autoSpaceDE w:val="0"/>
        <w:autoSpaceDN w:val="0"/>
        <w:adjustRightInd w:val="0"/>
        <w:spacing w:line="480" w:lineRule="exact"/>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lang w:eastAsia="zh-CN"/>
        </w:rPr>
        <w:t>被授权人</w:t>
      </w:r>
      <w:r>
        <w:rPr>
          <w:rFonts w:hint="eastAsia" w:ascii="仿宋" w:hAnsi="仿宋" w:eastAsia="仿宋" w:cs="仿宋"/>
          <w:sz w:val="28"/>
          <w:szCs w:val="28"/>
          <w:highlight w:val="none"/>
          <w:lang w:val="zh-CN"/>
        </w:rPr>
        <w:t>签字：</w:t>
      </w:r>
      <w:r>
        <w:rPr>
          <w:rFonts w:hint="eastAsia" w:ascii="仿宋" w:hAnsi="仿宋" w:eastAsia="仿宋" w:cs="仿宋"/>
          <w:sz w:val="28"/>
          <w:szCs w:val="28"/>
          <w:highlight w:val="none"/>
          <w:u w:val="single"/>
        </w:rPr>
        <w:t xml:space="preserve">               </w:t>
      </w:r>
    </w:p>
    <w:p>
      <w:pPr>
        <w:autoSpaceDE w:val="0"/>
        <w:autoSpaceDN w:val="0"/>
        <w:adjustRightInd w:val="0"/>
        <w:spacing w:line="480" w:lineRule="exact"/>
        <w:ind w:firstLine="4620" w:firstLineChars="1650"/>
        <w:rPr>
          <w:rFonts w:hint="eastAsia" w:ascii="仿宋" w:hAnsi="仿宋" w:eastAsia="仿宋" w:cs="仿宋"/>
          <w:sz w:val="28"/>
          <w:szCs w:val="28"/>
          <w:highlight w:val="none"/>
          <w:u w:val="single"/>
          <w:lang w:val="zh-CN"/>
        </w:rPr>
      </w:pPr>
      <w:r>
        <w:rPr>
          <w:rFonts w:hint="eastAsia" w:ascii="仿宋" w:hAnsi="仿宋" w:eastAsia="仿宋" w:cs="仿宋"/>
          <w:sz w:val="28"/>
          <w:szCs w:val="28"/>
          <w:highlight w:val="none"/>
          <w:lang w:val="zh-CN"/>
        </w:rPr>
        <w:t>联系电话/手机：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rPr>
        <w:t xml:space="preserve">  </w:t>
      </w:r>
    </w:p>
    <w:p>
      <w:pPr>
        <w:spacing w:line="48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bookmarkStart w:id="81" w:name="_Toc19705_WPSOffice_Level1"/>
      <w:bookmarkStart w:id="82" w:name="_Toc32019_WPSOffice_Level1"/>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bookmarkEnd w:id="81"/>
      <w:bookmarkEnd w:id="82"/>
    </w:p>
    <w:p>
      <w:pPr>
        <w:spacing w:line="480" w:lineRule="exact"/>
        <w:jc w:val="center"/>
        <w:rPr>
          <w:rFonts w:hint="eastAsia" w:ascii="仿宋" w:hAnsi="仿宋" w:eastAsia="仿宋" w:cs="仿宋"/>
          <w:sz w:val="28"/>
          <w:szCs w:val="28"/>
          <w:highlight w:val="none"/>
        </w:rPr>
        <w:sectPr>
          <w:footerReference r:id="rId6" w:type="default"/>
          <w:pgSz w:w="11907" w:h="16840"/>
          <w:pgMar w:top="1418" w:right="1287" w:bottom="936" w:left="1259" w:header="907" w:footer="654" w:gutter="0"/>
          <w:pgNumType w:fmt="decimal"/>
          <w:cols w:space="720" w:num="1"/>
          <w:docGrid w:linePitch="312" w:charSpace="0"/>
        </w:sectPr>
      </w:pPr>
    </w:p>
    <w:p>
      <w:pPr>
        <w:spacing w:line="480" w:lineRule="exact"/>
        <w:outlineLvl w:val="2"/>
        <w:rPr>
          <w:rFonts w:hint="eastAsia" w:ascii="仿宋" w:hAnsi="仿宋" w:eastAsia="仿宋" w:cs="仿宋"/>
          <w:b/>
          <w:sz w:val="28"/>
          <w:szCs w:val="28"/>
          <w:highlight w:val="none"/>
        </w:rPr>
      </w:pPr>
      <w:bookmarkStart w:id="83" w:name="_Toc188808834"/>
      <w:bookmarkStart w:id="84" w:name="_Toc193126882"/>
      <w:bookmarkStart w:id="85" w:name="_Toc27820_WPSOffice_Level1"/>
      <w:bookmarkStart w:id="86" w:name="_Toc8118_WPSOffice_Level1"/>
      <w:bookmarkStart w:id="87" w:name="_Toc194663919"/>
      <w:bookmarkStart w:id="88" w:name="_Toc193187098"/>
      <w:r>
        <w:rPr>
          <w:rFonts w:hint="eastAsia" w:ascii="仿宋" w:hAnsi="仿宋" w:eastAsia="仿宋" w:cs="仿宋"/>
          <w:b/>
          <w:sz w:val="28"/>
          <w:szCs w:val="28"/>
          <w:highlight w:val="none"/>
        </w:rPr>
        <w:t>2.报价一览表</w:t>
      </w:r>
      <w:r>
        <w:rPr>
          <w:rFonts w:hint="eastAsia" w:ascii="仿宋" w:hAnsi="仿宋" w:eastAsia="仿宋" w:cs="仿宋"/>
          <w:sz w:val="28"/>
          <w:szCs w:val="28"/>
          <w:highlight w:val="none"/>
        </w:rPr>
        <w:t>（格式）</w:t>
      </w:r>
      <w:bookmarkEnd w:id="83"/>
      <w:bookmarkEnd w:id="84"/>
      <w:bookmarkEnd w:id="85"/>
      <w:bookmarkEnd w:id="86"/>
      <w:bookmarkEnd w:id="87"/>
      <w:bookmarkEnd w:id="88"/>
    </w:p>
    <w:p>
      <w:pPr>
        <w:spacing w:line="3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300" w:lineRule="exact"/>
        <w:ind w:firstLine="360" w:firstLineChars="150"/>
        <w:rPr>
          <w:rFonts w:hint="eastAsia" w:ascii="仿宋" w:hAnsi="仿宋" w:eastAsia="仿宋" w:cs="仿宋"/>
          <w:sz w:val="24"/>
          <w:highlight w:val="none"/>
        </w:rPr>
      </w:pPr>
    </w:p>
    <w:p>
      <w:pPr>
        <w:spacing w:line="480" w:lineRule="exact"/>
        <w:ind w:left="210" w:leftChars="10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磋商报价一览表</w:t>
      </w:r>
    </w:p>
    <w:p>
      <w:pPr>
        <w:spacing w:line="480" w:lineRule="exact"/>
        <w:ind w:firstLine="420" w:firstLineChars="150"/>
        <w:rPr>
          <w:rFonts w:hint="eastAsia" w:ascii="仿宋" w:hAnsi="仿宋" w:eastAsia="仿宋" w:cs="仿宋"/>
          <w:bCs/>
          <w:kern w:val="0"/>
          <w:sz w:val="28"/>
          <w:szCs w:val="28"/>
          <w:highlight w:val="none"/>
          <w:u w:val="single"/>
        </w:rPr>
      </w:pPr>
      <w:r>
        <w:rPr>
          <w:rFonts w:hint="eastAsia" w:ascii="仿宋" w:hAnsi="仿宋" w:eastAsia="仿宋" w:cs="仿宋"/>
          <w:bCs/>
          <w:kern w:val="0"/>
          <w:sz w:val="28"/>
          <w:szCs w:val="28"/>
          <w:highlight w:val="none"/>
          <w:lang w:eastAsia="zh-CN"/>
        </w:rPr>
        <w:t>供应商</w:t>
      </w:r>
      <w:r>
        <w:rPr>
          <w:rFonts w:hint="eastAsia" w:ascii="仿宋" w:hAnsi="仿宋" w:eastAsia="仿宋" w:cs="仿宋"/>
          <w:bCs/>
          <w:kern w:val="0"/>
          <w:sz w:val="28"/>
          <w:szCs w:val="28"/>
          <w:highlight w:val="none"/>
        </w:rPr>
        <w:t>名称：</w:t>
      </w:r>
      <w:r>
        <w:rPr>
          <w:rFonts w:hint="eastAsia" w:ascii="仿宋" w:hAnsi="仿宋" w:eastAsia="仿宋" w:cs="仿宋"/>
          <w:bCs/>
          <w:kern w:val="0"/>
          <w:sz w:val="28"/>
          <w:szCs w:val="28"/>
          <w:highlight w:val="none"/>
          <w:u w:val="single"/>
        </w:rPr>
        <w:t xml:space="preserve"> </w:t>
      </w:r>
      <w:r>
        <w:rPr>
          <w:rFonts w:hint="eastAsia" w:ascii="仿宋" w:hAnsi="仿宋" w:eastAsia="仿宋" w:cs="仿宋"/>
          <w:bCs/>
          <w:kern w:val="0"/>
          <w:sz w:val="28"/>
          <w:szCs w:val="28"/>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bCs/>
          <w:kern w:val="0"/>
          <w:sz w:val="28"/>
          <w:szCs w:val="28"/>
          <w:highlight w:val="none"/>
          <w:u w:val="single"/>
        </w:rPr>
        <w:t xml:space="preserve">   </w:t>
      </w:r>
    </w:p>
    <w:tbl>
      <w:tblPr>
        <w:tblStyle w:val="34"/>
        <w:tblW w:w="1444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0"/>
        <w:gridCol w:w="4459"/>
        <w:gridCol w:w="2016"/>
        <w:gridCol w:w="2651"/>
        <w:gridCol w:w="29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2330" w:type="dxa"/>
            <w:noWrap w:val="0"/>
            <w:vAlign w:val="center"/>
          </w:tcPr>
          <w:p>
            <w:pPr>
              <w:spacing w:line="480" w:lineRule="exact"/>
              <w:ind w:firstLine="700" w:firstLineChars="250"/>
              <w:rPr>
                <w:rFonts w:hint="eastAsia" w:ascii="仿宋" w:hAnsi="仿宋" w:eastAsia="仿宋" w:cs="仿宋"/>
                <w:bCs/>
                <w:kern w:val="0"/>
                <w:sz w:val="28"/>
                <w:szCs w:val="28"/>
                <w:highlight w:val="none"/>
                <w:lang w:eastAsia="zh-CN"/>
              </w:rPr>
            </w:pPr>
            <w:r>
              <w:rPr>
                <w:rFonts w:hint="eastAsia" w:ascii="仿宋" w:hAnsi="仿宋" w:eastAsia="仿宋" w:cs="仿宋"/>
                <w:bCs/>
                <w:kern w:val="0"/>
                <w:sz w:val="28"/>
                <w:szCs w:val="28"/>
                <w:highlight w:val="none"/>
                <w:lang w:eastAsia="zh-CN"/>
              </w:rPr>
              <w:t>项目编号</w:t>
            </w:r>
          </w:p>
        </w:tc>
        <w:tc>
          <w:tcPr>
            <w:tcW w:w="4459" w:type="dxa"/>
            <w:noWrap w:val="0"/>
            <w:vAlign w:val="center"/>
          </w:tcPr>
          <w:p>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eastAsia="zh-CN"/>
              </w:rPr>
              <w:t>磋商</w:t>
            </w:r>
            <w:r>
              <w:rPr>
                <w:rFonts w:hint="eastAsia" w:ascii="仿宋" w:hAnsi="仿宋" w:eastAsia="仿宋" w:cs="仿宋"/>
                <w:b/>
                <w:color w:val="000000"/>
                <w:sz w:val="28"/>
                <w:szCs w:val="28"/>
              </w:rPr>
              <w:t>总价</w:t>
            </w:r>
          </w:p>
          <w:p>
            <w:pPr>
              <w:spacing w:line="480" w:lineRule="exact"/>
              <w:jc w:val="center"/>
              <w:rPr>
                <w:rFonts w:hint="eastAsia" w:ascii="仿宋" w:hAnsi="仿宋" w:eastAsia="仿宋" w:cs="仿宋"/>
                <w:bCs/>
                <w:kern w:val="0"/>
                <w:sz w:val="28"/>
                <w:szCs w:val="28"/>
                <w:highlight w:val="none"/>
                <w:lang w:eastAsia="zh-CN"/>
              </w:rPr>
            </w:pPr>
            <w:r>
              <w:rPr>
                <w:rFonts w:hint="eastAsia" w:ascii="仿宋" w:hAnsi="仿宋" w:eastAsia="仿宋" w:cs="仿宋"/>
                <w:b/>
                <w:color w:val="000000"/>
                <w:sz w:val="28"/>
                <w:szCs w:val="28"/>
              </w:rPr>
              <w:t>（人民币:元）</w:t>
            </w:r>
          </w:p>
        </w:tc>
        <w:tc>
          <w:tcPr>
            <w:tcW w:w="2016" w:type="dxa"/>
            <w:noWrap w:val="0"/>
            <w:vAlign w:val="center"/>
          </w:tcPr>
          <w:p>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工</w:t>
            </w:r>
            <w:r>
              <w:rPr>
                <w:rFonts w:hint="eastAsia" w:ascii="仿宋" w:hAnsi="仿宋" w:eastAsia="仿宋" w:cs="仿宋"/>
                <w:b/>
                <w:color w:val="000000"/>
                <w:sz w:val="28"/>
                <w:szCs w:val="28"/>
                <w:lang w:val="en-US" w:eastAsia="zh-CN"/>
              </w:rPr>
              <w:t xml:space="preserve">  </w:t>
            </w:r>
            <w:r>
              <w:rPr>
                <w:rFonts w:hint="eastAsia" w:ascii="仿宋" w:hAnsi="仿宋" w:eastAsia="仿宋" w:cs="仿宋"/>
                <w:b/>
                <w:color w:val="000000"/>
                <w:sz w:val="28"/>
                <w:szCs w:val="28"/>
              </w:rPr>
              <w:t>期</w:t>
            </w:r>
          </w:p>
          <w:p>
            <w:pPr>
              <w:spacing w:line="480" w:lineRule="exact"/>
              <w:jc w:val="center"/>
              <w:rPr>
                <w:rFonts w:hint="eastAsia" w:ascii="仿宋" w:hAnsi="仿宋" w:eastAsia="仿宋" w:cs="仿宋"/>
                <w:bCs/>
                <w:kern w:val="0"/>
                <w:sz w:val="28"/>
                <w:szCs w:val="28"/>
                <w:highlight w:val="none"/>
                <w:lang w:eastAsia="zh-CN"/>
              </w:rPr>
            </w:pPr>
            <w:r>
              <w:rPr>
                <w:rFonts w:hint="eastAsia" w:ascii="仿宋" w:hAnsi="仿宋" w:eastAsia="仿宋" w:cs="仿宋"/>
                <w:b/>
                <w:color w:val="000000"/>
                <w:sz w:val="28"/>
                <w:szCs w:val="28"/>
              </w:rPr>
              <w:t>（日历日）</w:t>
            </w:r>
            <w:r>
              <w:rPr>
                <w:rFonts w:hint="eastAsia" w:ascii="仿宋" w:hAnsi="仿宋" w:eastAsia="仿宋" w:cs="仿宋"/>
                <w:b/>
                <w:color w:val="000000"/>
                <w:sz w:val="28"/>
                <w:szCs w:val="28"/>
                <w:u w:val="single"/>
              </w:rPr>
              <w:t xml:space="preserve"> </w:t>
            </w:r>
          </w:p>
        </w:tc>
        <w:tc>
          <w:tcPr>
            <w:tcW w:w="2651" w:type="dxa"/>
            <w:noWrap w:val="0"/>
            <w:tcMar>
              <w:top w:w="57" w:type="dxa"/>
              <w:left w:w="28" w:type="dxa"/>
              <w:bottom w:w="57" w:type="dxa"/>
              <w:right w:w="28" w:type="dxa"/>
            </w:tcMar>
            <w:vAlign w:val="center"/>
          </w:tcPr>
          <w:p>
            <w:pPr>
              <w:spacing w:line="480" w:lineRule="exact"/>
              <w:jc w:val="center"/>
              <w:rPr>
                <w:rFonts w:hint="eastAsia"/>
                <w:lang w:eastAsia="zh-CN"/>
              </w:rPr>
            </w:pPr>
            <w:r>
              <w:rPr>
                <w:rFonts w:hint="eastAsia" w:ascii="仿宋" w:hAnsi="仿宋" w:eastAsia="仿宋" w:cs="仿宋"/>
                <w:b/>
                <w:color w:val="000000"/>
                <w:sz w:val="28"/>
                <w:szCs w:val="28"/>
                <w:lang w:eastAsia="zh-CN"/>
              </w:rPr>
              <w:t>工程质量</w:t>
            </w:r>
          </w:p>
        </w:tc>
        <w:tc>
          <w:tcPr>
            <w:tcW w:w="2992" w:type="dxa"/>
            <w:noWrap w:val="0"/>
            <w:tcMar>
              <w:top w:w="57" w:type="dxa"/>
              <w:left w:w="28" w:type="dxa"/>
              <w:bottom w:w="57" w:type="dxa"/>
              <w:right w:w="28" w:type="dxa"/>
            </w:tcMar>
            <w:vAlign w:val="center"/>
          </w:tcPr>
          <w:p>
            <w:pPr>
              <w:spacing w:line="480" w:lineRule="exact"/>
              <w:jc w:val="center"/>
              <w:rPr>
                <w:rFonts w:hint="eastAsia" w:ascii="仿宋" w:hAnsi="仿宋" w:eastAsia="仿宋" w:cs="仿宋"/>
                <w:bCs/>
                <w:kern w:val="0"/>
                <w:sz w:val="28"/>
                <w:szCs w:val="28"/>
                <w:highlight w:val="none"/>
                <w:lang w:eastAsia="zh-CN"/>
              </w:rPr>
            </w:pPr>
            <w:r>
              <w:rPr>
                <w:rFonts w:hint="eastAsia" w:ascii="仿宋" w:hAnsi="仿宋" w:eastAsia="仿宋" w:cs="仿宋"/>
                <w:b/>
                <w:color w:val="000000"/>
                <w:sz w:val="28"/>
                <w:szCs w:val="28"/>
                <w:lang w:eastAsia="zh-CN"/>
              </w:rPr>
              <w:t>质保期（月）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2330" w:type="dxa"/>
            <w:vMerge w:val="restart"/>
            <w:noWrap w:val="0"/>
            <w:vAlign w:val="center"/>
          </w:tcPr>
          <w:p>
            <w:pPr>
              <w:spacing w:line="480" w:lineRule="exact"/>
              <w:ind w:firstLine="140" w:firstLineChars="50"/>
              <w:rPr>
                <w:rFonts w:hint="eastAsia" w:ascii="仿宋" w:hAnsi="仿宋" w:eastAsia="仿宋" w:cs="仿宋"/>
                <w:bCs/>
                <w:kern w:val="0"/>
                <w:sz w:val="28"/>
                <w:szCs w:val="28"/>
                <w:highlight w:val="none"/>
                <w:lang w:eastAsia="zh-CN"/>
              </w:rPr>
            </w:pPr>
            <w:r>
              <w:rPr>
                <w:rFonts w:hint="eastAsia" w:ascii="仿宋" w:hAnsi="仿宋" w:eastAsia="仿宋" w:cs="仿宋"/>
                <w:bCs/>
                <w:kern w:val="0"/>
                <w:sz w:val="28"/>
                <w:szCs w:val="28"/>
                <w:highlight w:val="none"/>
                <w:lang w:eastAsia="zh-CN"/>
              </w:rPr>
              <w:t xml:space="preserve">CYDX2023-0926Z </w:t>
            </w:r>
          </w:p>
        </w:tc>
        <w:tc>
          <w:tcPr>
            <w:tcW w:w="4459" w:type="dxa"/>
            <w:noWrap w:val="0"/>
            <w:vAlign w:val="center"/>
          </w:tcPr>
          <w:p>
            <w:pPr>
              <w:spacing w:line="480" w:lineRule="exact"/>
              <w:ind w:firstLine="140" w:firstLineChars="50"/>
              <w:rPr>
                <w:rFonts w:hint="eastAsia" w:ascii="仿宋" w:hAnsi="仿宋" w:eastAsia="仿宋" w:cs="仿宋"/>
                <w:bCs/>
                <w:kern w:val="0"/>
                <w:sz w:val="28"/>
                <w:szCs w:val="28"/>
                <w:highlight w:val="none"/>
                <w:lang w:eastAsia="zh-CN"/>
              </w:rPr>
            </w:pPr>
          </w:p>
        </w:tc>
        <w:tc>
          <w:tcPr>
            <w:tcW w:w="2016" w:type="dxa"/>
            <w:noWrap w:val="0"/>
            <w:vAlign w:val="center"/>
          </w:tcPr>
          <w:p>
            <w:pPr>
              <w:spacing w:line="480" w:lineRule="exact"/>
              <w:ind w:firstLine="140" w:firstLineChars="50"/>
              <w:rPr>
                <w:rFonts w:hint="eastAsia" w:ascii="仿宋" w:hAnsi="仿宋" w:eastAsia="仿宋" w:cs="仿宋"/>
                <w:bCs/>
                <w:kern w:val="0"/>
                <w:sz w:val="28"/>
                <w:szCs w:val="28"/>
                <w:highlight w:val="none"/>
                <w:lang w:eastAsia="zh-CN"/>
              </w:rPr>
            </w:pPr>
          </w:p>
        </w:tc>
        <w:tc>
          <w:tcPr>
            <w:tcW w:w="2651" w:type="dxa"/>
            <w:noWrap w:val="0"/>
            <w:tcMar>
              <w:top w:w="57" w:type="dxa"/>
              <w:left w:w="28" w:type="dxa"/>
              <w:bottom w:w="57" w:type="dxa"/>
              <w:right w:w="28" w:type="dxa"/>
            </w:tcMar>
            <w:vAlign w:val="center"/>
          </w:tcPr>
          <w:p>
            <w:pPr>
              <w:spacing w:line="480" w:lineRule="exact"/>
              <w:ind w:firstLine="140" w:firstLineChars="50"/>
              <w:rPr>
                <w:rFonts w:hint="eastAsia" w:ascii="仿宋" w:hAnsi="仿宋" w:eastAsia="仿宋" w:cs="仿宋"/>
                <w:bCs/>
                <w:kern w:val="0"/>
                <w:sz w:val="28"/>
                <w:szCs w:val="28"/>
                <w:highlight w:val="none"/>
                <w:lang w:eastAsia="zh-CN"/>
              </w:rPr>
            </w:pPr>
          </w:p>
        </w:tc>
        <w:tc>
          <w:tcPr>
            <w:tcW w:w="2992" w:type="dxa"/>
            <w:noWrap w:val="0"/>
            <w:tcMar>
              <w:top w:w="57" w:type="dxa"/>
              <w:left w:w="28" w:type="dxa"/>
              <w:bottom w:w="57" w:type="dxa"/>
              <w:right w:w="28" w:type="dxa"/>
            </w:tcMar>
            <w:vAlign w:val="center"/>
          </w:tcPr>
          <w:p>
            <w:pPr>
              <w:spacing w:line="480" w:lineRule="exact"/>
              <w:ind w:firstLine="140" w:firstLineChars="50"/>
              <w:rPr>
                <w:rFonts w:hint="eastAsia" w:ascii="仿宋" w:hAnsi="仿宋" w:eastAsia="仿宋" w:cs="仿宋"/>
                <w:bCs/>
                <w:kern w:val="0"/>
                <w:sz w:val="28"/>
                <w:szCs w:val="28"/>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2330" w:type="dxa"/>
            <w:vMerge w:val="continue"/>
            <w:noWrap w:val="0"/>
            <w:tcMar>
              <w:top w:w="57" w:type="dxa"/>
              <w:left w:w="28" w:type="dxa"/>
              <w:bottom w:w="57" w:type="dxa"/>
              <w:right w:w="28" w:type="dxa"/>
            </w:tcMar>
            <w:vAlign w:val="center"/>
          </w:tcPr>
          <w:p>
            <w:pPr>
              <w:spacing w:line="480" w:lineRule="exact"/>
              <w:ind w:firstLine="140" w:firstLineChars="50"/>
              <w:rPr>
                <w:rFonts w:hint="eastAsia" w:ascii="仿宋" w:hAnsi="仿宋" w:eastAsia="仿宋" w:cs="仿宋"/>
                <w:bCs/>
                <w:kern w:val="0"/>
                <w:sz w:val="28"/>
                <w:szCs w:val="28"/>
                <w:highlight w:val="none"/>
                <w:lang w:eastAsia="zh-CN"/>
              </w:rPr>
            </w:pPr>
          </w:p>
        </w:tc>
        <w:tc>
          <w:tcPr>
            <w:tcW w:w="12118" w:type="dxa"/>
            <w:gridSpan w:val="4"/>
            <w:tcBorders>
              <w:top w:val="single" w:color="auto" w:sz="4" w:space="0"/>
            </w:tcBorders>
            <w:noWrap w:val="0"/>
            <w:vAlign w:val="center"/>
          </w:tcPr>
          <w:p>
            <w:pPr>
              <w:spacing w:line="480" w:lineRule="exact"/>
              <w:ind w:firstLine="140" w:firstLineChars="50"/>
              <w:rPr>
                <w:rFonts w:hint="eastAsia" w:ascii="仿宋" w:hAnsi="仿宋" w:eastAsia="仿宋" w:cs="仿宋"/>
                <w:bCs/>
                <w:kern w:val="0"/>
                <w:sz w:val="28"/>
                <w:szCs w:val="28"/>
                <w:highlight w:val="none"/>
                <w:lang w:eastAsia="zh-CN"/>
              </w:rPr>
            </w:pPr>
            <w:r>
              <w:rPr>
                <w:rFonts w:hint="eastAsia" w:ascii="仿宋" w:hAnsi="仿宋" w:eastAsia="仿宋" w:cs="仿宋"/>
                <w:bCs/>
                <w:kern w:val="0"/>
                <w:sz w:val="28"/>
                <w:szCs w:val="28"/>
                <w:highlight w:val="none"/>
                <w:lang w:eastAsia="zh-CN"/>
              </w:rPr>
              <w:t xml:space="preserve">（大写）                                </w:t>
            </w:r>
          </w:p>
        </w:tc>
      </w:tr>
    </w:tbl>
    <w:p>
      <w:pPr>
        <w:spacing w:line="240" w:lineRule="auto"/>
        <w:ind w:firstLine="420" w:firstLineChars="200"/>
        <w:rPr>
          <w:rFonts w:hint="eastAsia" w:ascii="仿宋" w:hAnsi="仿宋" w:eastAsia="仿宋" w:cs="仿宋"/>
          <w:highlight w:val="none"/>
        </w:rPr>
      </w:pPr>
      <w:r>
        <w:rPr>
          <w:rFonts w:hint="eastAsia" w:ascii="仿宋" w:hAnsi="仿宋" w:eastAsia="仿宋" w:cs="仿宋"/>
          <w:highlight w:val="none"/>
        </w:rPr>
        <w:t>1、本表价格应按磋商总价填写，同时应保证磋商响应文件的正、副本中仍有此表且一致。</w:t>
      </w:r>
    </w:p>
    <w:p>
      <w:pPr>
        <w:spacing w:line="240" w:lineRule="auto"/>
        <w:rPr>
          <w:rFonts w:hint="eastAsia" w:ascii="仿宋" w:hAnsi="仿宋" w:eastAsia="仿宋" w:cs="仿宋"/>
          <w:highlight w:val="none"/>
        </w:rPr>
      </w:pPr>
      <w:r>
        <w:rPr>
          <w:rFonts w:hint="eastAsia" w:ascii="仿宋" w:hAnsi="仿宋" w:eastAsia="仿宋" w:cs="仿宋"/>
          <w:highlight w:val="none"/>
        </w:rPr>
        <w:t xml:space="preserve">    2、此表中任何信息与响应文件其他处不一致时以此表为准。</w:t>
      </w:r>
    </w:p>
    <w:p>
      <w:pPr>
        <w:spacing w:line="480" w:lineRule="exact"/>
        <w:rPr>
          <w:rFonts w:hint="eastAsia" w:ascii="仿宋" w:hAnsi="仿宋" w:eastAsia="仿宋" w:cs="仿宋"/>
          <w:highlight w:val="none"/>
        </w:rPr>
      </w:pPr>
    </w:p>
    <w:p>
      <w:pPr>
        <w:spacing w:line="300" w:lineRule="exact"/>
        <w:ind w:firstLine="315" w:firstLineChars="150"/>
        <w:rPr>
          <w:rFonts w:hint="eastAsia" w:ascii="仿宋" w:hAnsi="仿宋" w:eastAsia="仿宋" w:cs="仿宋"/>
          <w:highlight w:val="none"/>
          <w:lang w:eastAsia="zh-CN"/>
        </w:rPr>
      </w:pPr>
    </w:p>
    <w:p>
      <w:pPr>
        <w:spacing w:line="300" w:lineRule="exact"/>
        <w:ind w:firstLine="315" w:firstLineChars="150"/>
        <w:rPr>
          <w:rFonts w:hint="eastAsia" w:ascii="仿宋" w:hAnsi="仿宋" w:eastAsia="仿宋" w:cs="仿宋"/>
          <w:b/>
          <w:sz w:val="28"/>
          <w:szCs w:val="28"/>
          <w:highlight w:val="none"/>
        </w:rPr>
        <w:sectPr>
          <w:headerReference r:id="rId8" w:type="first"/>
          <w:headerReference r:id="rId7" w:type="default"/>
          <w:footerReference r:id="rId9" w:type="default"/>
          <w:pgSz w:w="16840" w:h="11907" w:orient="landscape"/>
          <w:pgMar w:top="1259" w:right="1418" w:bottom="1287" w:left="936" w:header="851" w:footer="1021" w:gutter="0"/>
          <w:pgNumType w:fmt="decimal"/>
          <w:cols w:space="720" w:num="1"/>
          <w:docGrid w:linePitch="312" w:charSpace="0"/>
        </w:sectPr>
      </w:pPr>
      <w:r>
        <w:rPr>
          <w:rFonts w:hint="eastAsia" w:ascii="仿宋" w:hAnsi="仿宋" w:eastAsia="仿宋" w:cs="仿宋"/>
          <w:highlight w:val="none"/>
          <w:lang w:eastAsia="zh-CN"/>
        </w:rPr>
        <w:t>供应商被授权人</w:t>
      </w:r>
      <w:r>
        <w:rPr>
          <w:rFonts w:hint="eastAsia" w:ascii="仿宋" w:hAnsi="仿宋" w:eastAsia="仿宋" w:cs="仿宋"/>
          <w:highlight w:val="none"/>
        </w:rPr>
        <w:t>签字：</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eastAsia="zh-CN"/>
        </w:rPr>
        <w:t>供应商</w:t>
      </w:r>
      <w:r>
        <w:rPr>
          <w:rFonts w:hint="eastAsia" w:ascii="仿宋" w:hAnsi="仿宋" w:eastAsia="仿宋" w:cs="仿宋"/>
          <w:highlight w:val="none"/>
        </w:rPr>
        <w:t>单位公章）                                        日 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pPr>
        <w:tabs>
          <w:tab w:val="left" w:pos="713"/>
        </w:tabs>
        <w:jc w:val="left"/>
        <w:outlineLvl w:val="2"/>
        <w:rPr>
          <w:rFonts w:hint="eastAsia" w:ascii="仿宋" w:hAnsi="仿宋" w:eastAsia="仿宋" w:cs="仿宋"/>
          <w:b/>
          <w:bCs/>
          <w:sz w:val="28"/>
          <w:szCs w:val="28"/>
          <w:highlight w:val="none"/>
          <w:lang w:val="en-US"/>
        </w:rPr>
      </w:pPr>
      <w:bookmarkStart w:id="89" w:name="_Toc193187103"/>
      <w:bookmarkStart w:id="90" w:name="_Toc9105_WPSOffice_Level1"/>
      <w:bookmarkStart w:id="91" w:name="_Toc416530635"/>
      <w:bookmarkStart w:id="92" w:name="_Toc416678757"/>
      <w:bookmarkStart w:id="93" w:name="_Toc193126887"/>
      <w:bookmarkStart w:id="94" w:name="_Toc188808838"/>
      <w:bookmarkStart w:id="95" w:name="_Toc194663924"/>
      <w:bookmarkStart w:id="96" w:name="_Toc318"/>
      <w:bookmarkStart w:id="97" w:name="_Toc1945_WPSOffice_Level1"/>
      <w:bookmarkStart w:id="98" w:name="_Toc48791235"/>
      <w:bookmarkStart w:id="99" w:name="_Toc47418731"/>
      <w:bookmarkStart w:id="100" w:name="_Toc47261885"/>
      <w:bookmarkStart w:id="101" w:name="_Toc49019236"/>
      <w:bookmarkStart w:id="102" w:name="_Toc47418255"/>
      <w:bookmarkStart w:id="103" w:name="_Toc47262069"/>
      <w:bookmarkStart w:id="104" w:name="_Toc49019497"/>
      <w:bookmarkStart w:id="105" w:name="_Toc47418938"/>
      <w:bookmarkStart w:id="106" w:name="_Toc48995851"/>
      <w:bookmarkStart w:id="107" w:name="_Toc47261690"/>
      <w:bookmarkStart w:id="108" w:name="_Toc194663925"/>
      <w:bookmarkStart w:id="109" w:name="_Toc193187104"/>
      <w:bookmarkStart w:id="110" w:name="_Toc188808839"/>
      <w:bookmarkStart w:id="111" w:name="_Toc193126888"/>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w:t>
      </w:r>
      <w:bookmarkEnd w:id="89"/>
      <w:bookmarkEnd w:id="90"/>
      <w:bookmarkEnd w:id="91"/>
      <w:bookmarkEnd w:id="92"/>
      <w:bookmarkEnd w:id="93"/>
      <w:bookmarkEnd w:id="94"/>
      <w:bookmarkEnd w:id="95"/>
      <w:bookmarkEnd w:id="96"/>
      <w:bookmarkEnd w:id="97"/>
      <w:r>
        <w:rPr>
          <w:rFonts w:hint="eastAsia" w:ascii="仿宋_GB2312" w:hAnsi="宋体" w:eastAsia="仿宋_GB2312"/>
          <w:b/>
          <w:bCs/>
          <w:sz w:val="28"/>
          <w:szCs w:val="28"/>
        </w:rPr>
        <w:t>工程量清单计价表</w:t>
      </w:r>
      <w:r>
        <w:rPr>
          <w:rFonts w:hint="eastAsia" w:ascii="仿宋" w:hAnsi="仿宋" w:eastAsia="仿宋" w:cs="仿宋"/>
          <w:b/>
          <w:bCs w:val="0"/>
          <w:color w:val="auto"/>
          <w:sz w:val="28"/>
          <w:szCs w:val="28"/>
        </w:rPr>
        <w:t>（投标单位</w:t>
      </w:r>
      <w:r>
        <w:rPr>
          <w:rFonts w:hint="eastAsia" w:ascii="仿宋" w:hAnsi="仿宋" w:eastAsia="仿宋" w:cs="仿宋"/>
          <w:b/>
          <w:bCs w:val="0"/>
          <w:color w:val="auto"/>
          <w:sz w:val="28"/>
          <w:szCs w:val="28"/>
          <w:lang w:eastAsia="zh-CN"/>
        </w:rPr>
        <w:t>根据</w:t>
      </w:r>
      <w:r>
        <w:rPr>
          <w:rFonts w:hint="eastAsia" w:ascii="仿宋" w:hAnsi="仿宋" w:eastAsia="仿宋" w:cs="仿宋"/>
          <w:b/>
          <w:bCs w:val="0"/>
          <w:color w:val="000000"/>
          <w:sz w:val="28"/>
          <w:szCs w:val="28"/>
        </w:rPr>
        <w:t>工程量清单</w:t>
      </w:r>
      <w:r>
        <w:rPr>
          <w:rFonts w:hint="eastAsia" w:ascii="仿宋" w:hAnsi="仿宋" w:eastAsia="仿宋" w:cs="仿宋"/>
          <w:b/>
          <w:bCs w:val="0"/>
          <w:color w:val="auto"/>
          <w:sz w:val="28"/>
          <w:szCs w:val="28"/>
          <w:lang w:eastAsia="zh-CN"/>
        </w:rPr>
        <w:t>进行报价</w:t>
      </w:r>
      <w:r>
        <w:rPr>
          <w:rFonts w:hint="eastAsia" w:ascii="仿宋" w:hAnsi="仿宋" w:eastAsia="仿宋" w:cs="仿宋"/>
          <w:b/>
          <w:bCs w:val="0"/>
          <w:color w:val="auto"/>
          <w:sz w:val="28"/>
          <w:szCs w:val="28"/>
        </w:rPr>
        <w:t>）</w:t>
      </w: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bCs/>
          <w:sz w:val="28"/>
          <w:szCs w:val="28"/>
          <w:highlight w:val="none"/>
        </w:rPr>
      </w:pPr>
    </w:p>
    <w:p>
      <w:pPr>
        <w:tabs>
          <w:tab w:val="left" w:pos="713"/>
        </w:tabs>
        <w:jc w:val="left"/>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投标人授权代表签字：           (投标人公章)        日 期：</w:t>
      </w:r>
    </w:p>
    <w:p>
      <w:pPr>
        <w:tabs>
          <w:tab w:val="left" w:pos="713"/>
        </w:tabs>
        <w:jc w:val="left"/>
        <w:outlineLvl w:val="9"/>
        <w:rPr>
          <w:rFonts w:hint="eastAsia" w:ascii="仿宋" w:hAnsi="仿宋" w:eastAsia="仿宋" w:cs="仿宋"/>
          <w:b/>
          <w:bCs/>
          <w:sz w:val="28"/>
          <w:szCs w:val="28"/>
          <w:highlight w:val="none"/>
        </w:rPr>
      </w:pPr>
    </w:p>
    <w:p>
      <w:pPr>
        <w:pStyle w:val="10"/>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p>
    <w:p>
      <w:pPr>
        <w:pStyle w:val="10"/>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p>
    <w:p>
      <w:pPr>
        <w:pStyle w:val="10"/>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p>
    <w:p>
      <w:pPr>
        <w:pStyle w:val="10"/>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p>
    <w:p>
      <w:pPr>
        <w:pStyle w:val="10"/>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p>
    <w:p>
      <w:pPr>
        <w:pStyle w:val="10"/>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p>
    <w:p>
      <w:pPr>
        <w:pStyle w:val="10"/>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p>
    <w:p>
      <w:pPr>
        <w:pStyle w:val="10"/>
        <w:rPr>
          <w:rFonts w:hint="eastAsia" w:ascii="仿宋" w:hAnsi="仿宋" w:eastAsia="仿宋" w:cs="仿宋"/>
          <w:b/>
          <w:bCs/>
          <w:sz w:val="28"/>
          <w:szCs w:val="28"/>
          <w:highlight w:val="none"/>
        </w:rPr>
      </w:pPr>
    </w:p>
    <w:p>
      <w:pPr>
        <w:rPr>
          <w:rFonts w:hint="eastAsia"/>
        </w:rPr>
      </w:pPr>
    </w:p>
    <w:p>
      <w:pPr>
        <w:tabs>
          <w:tab w:val="left" w:pos="713"/>
        </w:tabs>
        <w:jc w:val="left"/>
        <w:outlineLvl w:val="2"/>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商务偏离表</w:t>
      </w:r>
      <w:r>
        <w:rPr>
          <w:rFonts w:hint="eastAsia" w:ascii="仿宋" w:hAnsi="仿宋" w:eastAsia="仿宋" w:cs="仿宋"/>
          <w:b/>
          <w:color w:val="auto"/>
          <w:sz w:val="28"/>
          <w:szCs w:val="28"/>
        </w:rPr>
        <w:t>（格式）</w:t>
      </w:r>
    </w:p>
    <w:p>
      <w:pPr>
        <w:spacing w:line="480" w:lineRule="exact"/>
        <w:jc w:val="center"/>
        <w:rPr>
          <w:rFonts w:hint="eastAsia" w:ascii="仿宋" w:hAnsi="仿宋" w:eastAsia="仿宋" w:cs="仿宋"/>
          <w:b/>
          <w:bCs/>
          <w:color w:val="auto"/>
          <w:sz w:val="36"/>
          <w:szCs w:val="21"/>
        </w:rPr>
      </w:pPr>
      <w:r>
        <w:rPr>
          <w:rFonts w:hint="eastAsia" w:ascii="仿宋" w:hAnsi="仿宋" w:eastAsia="仿宋" w:cs="仿宋"/>
          <w:b/>
          <w:bCs/>
          <w:color w:val="auto"/>
          <w:sz w:val="36"/>
          <w:szCs w:val="21"/>
        </w:rPr>
        <w:t>商务偏离表</w:t>
      </w:r>
    </w:p>
    <w:p>
      <w:pPr>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项目编号：</w:t>
      </w:r>
      <w:r>
        <w:rPr>
          <w:rFonts w:hint="eastAsia" w:ascii="仿宋" w:hAnsi="仿宋" w:eastAsia="仿宋" w:cs="仿宋"/>
          <w:color w:val="auto"/>
          <w:sz w:val="28"/>
          <w:szCs w:val="28"/>
          <w:u w:val="single"/>
        </w:rPr>
        <w:t xml:space="preserve">              </w:t>
      </w:r>
    </w:p>
    <w:tbl>
      <w:tblPr>
        <w:tblStyle w:val="34"/>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序号</w:t>
            </w:r>
          </w:p>
        </w:tc>
        <w:tc>
          <w:tcPr>
            <w:tcW w:w="2678" w:type="dxa"/>
            <w:noWrap w:val="0"/>
            <w:tcMar>
              <w:top w:w="57" w:type="dxa"/>
              <w:left w:w="28" w:type="dxa"/>
              <w:bottom w:w="57" w:type="dxa"/>
              <w:right w:w="28" w:type="dxa"/>
            </w:tcMar>
            <w:vAlign w:val="center"/>
          </w:tcPr>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竞争性磋商文件</w:t>
            </w:r>
          </w:p>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商务要求</w:t>
            </w:r>
          </w:p>
        </w:tc>
        <w:tc>
          <w:tcPr>
            <w:tcW w:w="2700" w:type="dxa"/>
            <w:noWrap w:val="0"/>
            <w:tcMar>
              <w:top w:w="57" w:type="dxa"/>
              <w:left w:w="28" w:type="dxa"/>
              <w:bottom w:w="57" w:type="dxa"/>
              <w:right w:w="28" w:type="dxa"/>
            </w:tcMar>
            <w:vAlign w:val="center"/>
          </w:tcPr>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竞争性磋商响应文件</w:t>
            </w:r>
          </w:p>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商务响应</w:t>
            </w:r>
          </w:p>
        </w:tc>
        <w:tc>
          <w:tcPr>
            <w:tcW w:w="1650" w:type="dxa"/>
            <w:noWrap w:val="0"/>
            <w:tcMar>
              <w:top w:w="57" w:type="dxa"/>
              <w:left w:w="28" w:type="dxa"/>
              <w:bottom w:w="57" w:type="dxa"/>
              <w:right w:w="28" w:type="dxa"/>
            </w:tcMar>
            <w:vAlign w:val="center"/>
          </w:tcPr>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偏离情况</w:t>
            </w:r>
          </w:p>
        </w:tc>
        <w:tc>
          <w:tcPr>
            <w:tcW w:w="1438" w:type="dxa"/>
            <w:noWrap w:val="0"/>
            <w:vAlign w:val="center"/>
          </w:tcPr>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tcBorders>
              <w:bottom w:val="single" w:color="auto" w:sz="4" w:space="0"/>
            </w:tcBorders>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tcBorders>
              <w:bottom w:val="single" w:color="auto" w:sz="4" w:space="0"/>
            </w:tcBorders>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tcBorders>
              <w:bottom w:val="single" w:color="auto" w:sz="4" w:space="0"/>
            </w:tcBorders>
            <w:noWrap w:val="0"/>
            <w:vAlign w:val="center"/>
          </w:tcPr>
          <w:p>
            <w:pPr>
              <w:spacing w:line="480" w:lineRule="exact"/>
              <w:rPr>
                <w:rFonts w:hint="eastAsia" w:ascii="仿宋" w:hAnsi="仿宋" w:eastAsia="仿宋" w:cs="仿宋"/>
                <w:color w:val="auto"/>
                <w:sz w:val="28"/>
                <w:szCs w:val="28"/>
              </w:rPr>
            </w:pPr>
          </w:p>
        </w:tc>
      </w:tr>
    </w:tbl>
    <w:p>
      <w:pPr>
        <w:spacing w:line="480" w:lineRule="exact"/>
        <w:rPr>
          <w:rFonts w:hint="eastAsia" w:ascii="仿宋" w:hAnsi="仿宋" w:eastAsia="仿宋" w:cs="仿宋"/>
          <w:color w:val="auto"/>
          <w:sz w:val="24"/>
        </w:rPr>
      </w:pPr>
      <w:r>
        <w:rPr>
          <w:rFonts w:hint="eastAsia" w:ascii="仿宋" w:hAnsi="仿宋" w:eastAsia="仿宋" w:cs="仿宋"/>
          <w:color w:val="auto"/>
          <w:sz w:val="24"/>
        </w:rPr>
        <w:t>注：</w:t>
      </w:r>
      <w:r>
        <w:rPr>
          <w:rFonts w:hint="eastAsia" w:ascii="仿宋" w:hAnsi="仿宋" w:eastAsia="仿宋" w:cs="仿宋"/>
          <w:color w:val="auto"/>
          <w:sz w:val="24"/>
          <w:lang w:eastAsia="zh-CN"/>
        </w:rPr>
        <w:t>除本商务偏离表中所列的偏离项目外，其他所有商务均完全相应“竞争性磋商文件”中的要求</w:t>
      </w:r>
      <w:r>
        <w:rPr>
          <w:rFonts w:hint="eastAsia" w:ascii="仿宋" w:hAnsi="仿宋" w:eastAsia="仿宋" w:cs="仿宋"/>
          <w:color w:val="auto"/>
          <w:sz w:val="24"/>
        </w:rPr>
        <w:t>。</w:t>
      </w:r>
    </w:p>
    <w:p>
      <w:pPr>
        <w:spacing w:line="480" w:lineRule="exact"/>
        <w:rPr>
          <w:rFonts w:hint="eastAsia" w:ascii="仿宋" w:hAnsi="仿宋" w:eastAsia="仿宋" w:cs="仿宋"/>
          <w:color w:val="auto"/>
          <w:sz w:val="24"/>
        </w:rPr>
      </w:pPr>
      <w:r>
        <w:rPr>
          <w:rFonts w:hint="eastAsia" w:ascii="仿宋" w:hAnsi="仿宋" w:eastAsia="仿宋" w:cs="仿宋"/>
          <w:color w:val="auto"/>
          <w:sz w:val="24"/>
          <w:lang w:eastAsia="zh-CN"/>
        </w:rPr>
        <w:t>供应商被授权人</w:t>
      </w:r>
      <w:r>
        <w:rPr>
          <w:rFonts w:hint="eastAsia" w:ascii="仿宋" w:hAnsi="仿宋" w:eastAsia="仿宋" w:cs="仿宋"/>
          <w:color w:val="auto"/>
          <w:sz w:val="24"/>
        </w:rPr>
        <w:t>签字：</w:t>
      </w:r>
      <w:r>
        <w:rPr>
          <w:rFonts w:hint="eastAsia" w:ascii="仿宋" w:hAnsi="仿宋" w:eastAsia="仿宋" w:cs="仿宋"/>
          <w:color w:val="auto"/>
          <w:sz w:val="24"/>
          <w:u w:val="single"/>
        </w:rPr>
        <w:t xml:space="preserve">           </w:t>
      </w:r>
      <w:r>
        <w:rPr>
          <w:rFonts w:hint="eastAsia" w:ascii="仿宋" w:hAnsi="仿宋" w:eastAsia="仿宋" w:cs="仿宋"/>
          <w:color w:val="auto"/>
          <w:sz w:val="24"/>
        </w:rPr>
        <w:t>(投标人公章)        日 期：</w:t>
      </w:r>
      <w:r>
        <w:rPr>
          <w:rFonts w:hint="eastAsia" w:ascii="仿宋" w:hAnsi="仿宋" w:eastAsia="仿宋" w:cs="仿宋"/>
          <w:color w:val="auto"/>
          <w:sz w:val="24"/>
          <w:u w:val="single"/>
        </w:rPr>
        <w:t xml:space="preserve">            </w:t>
      </w:r>
    </w:p>
    <w:p>
      <w:pPr>
        <w:spacing w:line="480" w:lineRule="exact"/>
        <w:ind w:firstLine="240" w:firstLineChars="100"/>
        <w:outlineLvl w:val="9"/>
        <w:rPr>
          <w:rFonts w:hint="eastAsia" w:ascii="仿宋" w:hAnsi="仿宋" w:eastAsia="仿宋" w:cs="仿宋"/>
          <w:b w:val="0"/>
          <w:sz w:val="28"/>
          <w:szCs w:val="28"/>
          <w:highlight w:val="none"/>
          <w:u w:val="single"/>
        </w:rPr>
      </w:pPr>
      <w:r>
        <w:rPr>
          <w:rFonts w:hint="eastAsia" w:ascii="仿宋" w:hAnsi="仿宋" w:eastAsia="仿宋" w:cs="仿宋"/>
          <w:b w:val="0"/>
          <w:sz w:val="24"/>
          <w:szCs w:val="24"/>
          <w:highlight w:val="none"/>
          <w:u w:val="single"/>
        </w:rPr>
        <w:t xml:space="preserve">   </w:t>
      </w:r>
      <w:r>
        <w:rPr>
          <w:rFonts w:hint="eastAsia" w:ascii="仿宋" w:hAnsi="仿宋" w:eastAsia="仿宋" w:cs="仿宋"/>
          <w:b w:val="0"/>
          <w:sz w:val="28"/>
          <w:szCs w:val="28"/>
          <w:highlight w:val="none"/>
          <w:u w:val="single"/>
        </w:rPr>
        <w:t xml:space="preserve"> </w:t>
      </w:r>
    </w:p>
    <w:p>
      <w:pPr>
        <w:rPr>
          <w:rFonts w:hint="eastAsia" w:ascii="仿宋" w:hAnsi="仿宋" w:eastAsia="仿宋" w:cs="仿宋"/>
          <w:b/>
          <w:bCs/>
          <w:sz w:val="28"/>
          <w:szCs w:val="28"/>
          <w:highlight w:val="none"/>
          <w:lang w:val="en-US" w:eastAsia="zh-CN"/>
        </w:rPr>
      </w:pPr>
      <w:bookmarkStart w:id="112" w:name="_Toc7473_WPSOffice_Level1"/>
      <w:bookmarkStart w:id="113" w:name="_Toc20764_WPSOffice_Level1"/>
      <w:r>
        <w:rPr>
          <w:rFonts w:hint="eastAsia" w:ascii="仿宋" w:hAnsi="仿宋" w:eastAsia="仿宋" w:cs="仿宋"/>
          <w:b/>
          <w:bCs/>
          <w:sz w:val="28"/>
          <w:szCs w:val="28"/>
          <w:highlight w:val="none"/>
          <w:lang w:val="en-US" w:eastAsia="zh-CN"/>
        </w:rPr>
        <w:br w:type="page"/>
      </w:r>
    </w:p>
    <w:p>
      <w:pPr>
        <w:spacing w:line="480" w:lineRule="exact"/>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.法定代表人授权书</w:t>
      </w:r>
      <w:bookmarkEnd w:id="98"/>
      <w:bookmarkEnd w:id="99"/>
      <w:bookmarkEnd w:id="100"/>
      <w:bookmarkEnd w:id="101"/>
      <w:bookmarkEnd w:id="102"/>
      <w:bookmarkEnd w:id="103"/>
      <w:bookmarkEnd w:id="104"/>
      <w:bookmarkEnd w:id="105"/>
      <w:bookmarkEnd w:id="106"/>
      <w:bookmarkEnd w:id="107"/>
      <w:r>
        <w:rPr>
          <w:rFonts w:hint="eastAsia" w:ascii="仿宋" w:hAnsi="仿宋" w:eastAsia="仿宋" w:cs="仿宋"/>
          <w:b/>
          <w:sz w:val="28"/>
          <w:szCs w:val="28"/>
          <w:highlight w:val="none"/>
        </w:rPr>
        <w:t>（格式）</w:t>
      </w:r>
      <w:bookmarkEnd w:id="108"/>
      <w:bookmarkEnd w:id="109"/>
      <w:bookmarkEnd w:id="110"/>
      <w:bookmarkEnd w:id="111"/>
      <w:bookmarkEnd w:id="112"/>
      <w:bookmarkEnd w:id="113"/>
    </w:p>
    <w:p>
      <w:pPr>
        <w:spacing w:line="480" w:lineRule="exact"/>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（1）法定代表人证明书</w:t>
      </w:r>
    </w:p>
    <w:tbl>
      <w:tblPr>
        <w:tblStyle w:val="3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460"/>
        <w:gridCol w:w="1485"/>
        <w:gridCol w:w="1336"/>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5"/>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lang w:eastAsia="zh-CN"/>
              </w:rPr>
            </w:pPr>
            <w:r>
              <w:rPr>
                <w:rFonts w:hint="eastAsia" w:ascii="仿宋" w:hAnsi="仿宋" w:eastAsia="仿宋" w:cs="仿宋"/>
                <w:bCs/>
                <w:caps/>
                <w:sz w:val="28"/>
                <w:szCs w:val="28"/>
                <w:highlight w:val="none"/>
              </w:rPr>
              <w:t>致：</w:t>
            </w:r>
            <w:r>
              <w:rPr>
                <w:rFonts w:hint="eastAsia" w:ascii="仿宋" w:hAnsi="仿宋" w:eastAsia="仿宋" w:cs="仿宋"/>
                <w:bCs/>
                <w:caps/>
                <w:sz w:val="28"/>
                <w:szCs w:val="28"/>
                <w:highlight w:val="none"/>
                <w:lang w:eastAsia="zh-CN"/>
              </w:rPr>
              <w:t>陕西朝阳德信工程造价咨询有限责任公司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tcPr>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企</w:t>
            </w:r>
          </w:p>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业</w:t>
            </w:r>
          </w:p>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法</w:t>
            </w:r>
          </w:p>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人</w:t>
            </w: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企 业 名 称 </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法 定 地 址</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邮 政 编 码</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网       址</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工商登记机关</w:t>
            </w:r>
          </w:p>
        </w:tc>
        <w:tc>
          <w:tcPr>
            <w:tcW w:w="5460" w:type="dxa"/>
            <w:gridSpan w:val="3"/>
          </w:tcPr>
          <w:p>
            <w:pPr>
              <w:tabs>
                <w:tab w:val="right" w:leader="dot" w:pos="9022"/>
              </w:tabs>
              <w:autoSpaceDE w:val="0"/>
              <w:autoSpaceDN w:val="0"/>
              <w:adjustRightInd w:val="0"/>
              <w:spacing w:line="480" w:lineRule="exact"/>
              <w:ind w:firstLine="2800" w:firstLineChars="1000"/>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vMerge w:val="restart"/>
            <w:vAlign w:val="center"/>
          </w:tcPr>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税务登记机关</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机构代码证号</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（或统一社会信用代码证号）</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vAlign w:val="center"/>
          </w:tcPr>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法 定</w:t>
            </w:r>
          </w:p>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代 表</w:t>
            </w:r>
          </w:p>
          <w:p>
            <w:pPr>
              <w:tabs>
                <w:tab w:val="right" w:leader="dot" w:pos="9022"/>
              </w:tabs>
              <w:autoSpaceDE w:val="0"/>
              <w:autoSpaceDN w:val="0"/>
              <w:adjustRightInd w:val="0"/>
              <w:spacing w:line="480" w:lineRule="exact"/>
              <w:ind w:firstLine="280" w:firstLineChars="100"/>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人</w:t>
            </w:r>
          </w:p>
        </w:tc>
        <w:tc>
          <w:tcPr>
            <w:tcW w:w="2460" w:type="dxa"/>
          </w:tcPr>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姓    名</w:t>
            </w:r>
          </w:p>
        </w:tc>
        <w:tc>
          <w:tcPr>
            <w:tcW w:w="1485"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336"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639"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职    务</w:t>
            </w:r>
          </w:p>
        </w:tc>
        <w:tc>
          <w:tcPr>
            <w:tcW w:w="1485"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336"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联系电话</w:t>
            </w:r>
          </w:p>
        </w:tc>
        <w:tc>
          <w:tcPr>
            <w:tcW w:w="2639"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传    真</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080" w:type="dxa"/>
            <w:vMerge w:val="restart"/>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法定代表人身份证复印件</w:t>
            </w:r>
          </w:p>
        </w:tc>
        <w:tc>
          <w:tcPr>
            <w:tcW w:w="3945" w:type="dxa"/>
            <w:gridSpan w:val="2"/>
            <w:vMerge w:val="restart"/>
            <w:vAlign w:val="center"/>
          </w:tcPr>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r>
              <w:rPr>
                <w:rFonts w:hint="eastAsia" w:ascii="仿宋" w:hAnsi="仿宋" w:eastAsia="仿宋" w:cs="仿宋"/>
                <w:spacing w:val="-4"/>
                <w:sz w:val="28"/>
                <w:szCs w:val="28"/>
                <w:highlight w:val="none"/>
              </w:rPr>
              <w:t>二代身份证两面</w:t>
            </w:r>
          </w:p>
        </w:tc>
        <w:tc>
          <w:tcPr>
            <w:tcW w:w="3975" w:type="dxa"/>
            <w:gridSpan w:val="2"/>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   （法定代表人签字）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3945" w:type="dxa"/>
            <w:gridSpan w:val="2"/>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3975" w:type="dxa"/>
            <w:gridSpan w:val="2"/>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ind w:firstLine="140" w:firstLineChars="5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（公章）</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   </w:t>
            </w:r>
          </w:p>
          <w:p>
            <w:pPr>
              <w:tabs>
                <w:tab w:val="right" w:leader="dot" w:pos="9022"/>
              </w:tabs>
              <w:autoSpaceDE w:val="0"/>
              <w:autoSpaceDN w:val="0"/>
              <w:adjustRightInd w:val="0"/>
              <w:spacing w:line="480" w:lineRule="exact"/>
              <w:ind w:firstLine="1680" w:firstLineChars="6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年  月  日</w:t>
            </w:r>
          </w:p>
        </w:tc>
      </w:tr>
    </w:tbl>
    <w:p>
      <w:pPr>
        <w:spacing w:line="480" w:lineRule="exact"/>
        <w:jc w:val="center"/>
        <w:outlineLvl w:val="9"/>
        <w:rPr>
          <w:rFonts w:hint="eastAsia" w:ascii="仿宋" w:hAnsi="仿宋" w:eastAsia="仿宋" w:cs="仿宋"/>
          <w:b/>
          <w:bCs/>
          <w:sz w:val="28"/>
          <w:szCs w:val="28"/>
          <w:highlight w:val="none"/>
        </w:rPr>
        <w:sectPr>
          <w:headerReference r:id="rId10" w:type="default"/>
          <w:footerReference r:id="rId11" w:type="default"/>
          <w:pgSz w:w="11907" w:h="16840"/>
          <w:pgMar w:top="1418" w:right="1287" w:bottom="936" w:left="1259" w:header="851" w:footer="992" w:gutter="0"/>
          <w:pgNumType w:fmt="decimal"/>
          <w:cols w:space="720" w:num="1"/>
          <w:docGrid w:linePitch="312" w:charSpace="0"/>
        </w:sectPr>
      </w:pPr>
    </w:p>
    <w:p>
      <w:pPr>
        <w:spacing w:line="480" w:lineRule="exact"/>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（2）法定代表人授权书</w:t>
      </w:r>
    </w:p>
    <w:tbl>
      <w:tblPr>
        <w:tblStyle w:val="34"/>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440"/>
        <w:gridCol w:w="2234"/>
        <w:gridCol w:w="1126"/>
        <w:gridCol w:w="144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gridSpan w:val="6"/>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lang w:eastAsia="zh-CN"/>
              </w:rPr>
            </w:pPr>
            <w:r>
              <w:rPr>
                <w:rFonts w:hint="eastAsia" w:ascii="仿宋" w:hAnsi="仿宋" w:eastAsia="仿宋" w:cs="仿宋"/>
                <w:bCs/>
                <w:caps/>
                <w:sz w:val="28"/>
                <w:szCs w:val="28"/>
                <w:highlight w:val="none"/>
              </w:rPr>
              <w:t>致：</w:t>
            </w:r>
            <w:r>
              <w:rPr>
                <w:rFonts w:hint="eastAsia" w:ascii="仿宋" w:hAnsi="仿宋" w:eastAsia="仿宋" w:cs="仿宋"/>
                <w:bCs/>
                <w:caps/>
                <w:sz w:val="28"/>
                <w:szCs w:val="28"/>
                <w:highlight w:val="none"/>
                <w:lang w:eastAsia="zh-CN"/>
              </w:rPr>
              <w:t>陕西朝阳德信工程造价咨询有限责任公司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28" w:type="dxa"/>
            <w:vMerge w:val="restart"/>
            <w:vAlign w:val="center"/>
          </w:tcPr>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被</w:t>
            </w:r>
          </w:p>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授</w:t>
            </w:r>
          </w:p>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权</w:t>
            </w:r>
          </w:p>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人</w:t>
            </w: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姓    名</w:t>
            </w:r>
          </w:p>
        </w:tc>
        <w:tc>
          <w:tcPr>
            <w:tcW w:w="3360" w:type="dxa"/>
            <w:gridSpan w:val="2"/>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40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职    务</w:t>
            </w:r>
          </w:p>
        </w:tc>
        <w:tc>
          <w:tcPr>
            <w:tcW w:w="3360" w:type="dxa"/>
            <w:gridSpan w:val="2"/>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手机号码</w:t>
            </w:r>
          </w:p>
        </w:tc>
        <w:tc>
          <w:tcPr>
            <w:tcW w:w="240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联系电话</w:t>
            </w:r>
          </w:p>
        </w:tc>
        <w:tc>
          <w:tcPr>
            <w:tcW w:w="3360" w:type="dxa"/>
            <w:gridSpan w:val="2"/>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图文传真</w:t>
            </w:r>
          </w:p>
        </w:tc>
        <w:tc>
          <w:tcPr>
            <w:tcW w:w="240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通讯地址</w:t>
            </w:r>
          </w:p>
        </w:tc>
        <w:tc>
          <w:tcPr>
            <w:tcW w:w="7200" w:type="dxa"/>
            <w:gridSpan w:val="4"/>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网    址</w:t>
            </w:r>
          </w:p>
        </w:tc>
        <w:tc>
          <w:tcPr>
            <w:tcW w:w="7200" w:type="dxa"/>
            <w:gridSpan w:val="4"/>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restart"/>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被</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授</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权</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项</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目</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与</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内</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容</w:t>
            </w: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项目名称</w:t>
            </w:r>
          </w:p>
        </w:tc>
        <w:tc>
          <w:tcPr>
            <w:tcW w:w="7200" w:type="dxa"/>
            <w:gridSpan w:val="4"/>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文件编号</w:t>
            </w:r>
          </w:p>
        </w:tc>
        <w:tc>
          <w:tcPr>
            <w:tcW w:w="7200" w:type="dxa"/>
            <w:gridSpan w:val="4"/>
          </w:tcPr>
          <w:p>
            <w:pPr>
              <w:tabs>
                <w:tab w:val="right" w:leader="dot" w:pos="9022"/>
              </w:tabs>
              <w:autoSpaceDE w:val="0"/>
              <w:autoSpaceDN w:val="0"/>
              <w:adjustRightInd w:val="0"/>
              <w:spacing w:line="480" w:lineRule="exact"/>
              <w:ind w:firstLine="1400" w:firstLineChars="5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CYDX2023-0926Z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vAlign w:val="center"/>
          </w:tcPr>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授权范围</w:t>
            </w:r>
          </w:p>
        </w:tc>
        <w:tc>
          <w:tcPr>
            <w:tcW w:w="7200" w:type="dxa"/>
            <w:gridSpan w:val="4"/>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全权办理本次采购项目的磋商</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联系</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洽谈</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签约</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执行等具体事务，签署全部有关文件</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文书</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法律责任</w:t>
            </w:r>
          </w:p>
        </w:tc>
        <w:tc>
          <w:tcPr>
            <w:tcW w:w="7200" w:type="dxa"/>
            <w:gridSpan w:val="4"/>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vAlign w:val="center"/>
          </w:tcPr>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授权期限</w:t>
            </w:r>
          </w:p>
        </w:tc>
        <w:tc>
          <w:tcPr>
            <w:tcW w:w="7200" w:type="dxa"/>
            <w:gridSpan w:val="4"/>
            <w:vAlign w:val="center"/>
          </w:tcPr>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lang w:eastAsia="zh-CN"/>
              </w:rPr>
            </w:pPr>
            <w:r>
              <w:rPr>
                <w:rFonts w:hint="eastAsia" w:ascii="仿宋" w:hAnsi="仿宋" w:eastAsia="仿宋" w:cs="仿宋"/>
                <w:bCs/>
                <w:caps/>
                <w:sz w:val="28"/>
                <w:szCs w:val="28"/>
                <w:highlight w:val="none"/>
              </w:rPr>
              <w:t>本授权书自磋商大会之日计算有效期为</w:t>
            </w:r>
            <w:r>
              <w:rPr>
                <w:rFonts w:hint="eastAsia" w:ascii="仿宋" w:hAnsi="仿宋" w:eastAsia="仿宋" w:cs="仿宋"/>
                <w:bCs/>
                <w:caps/>
                <w:sz w:val="28"/>
                <w:szCs w:val="28"/>
                <w:highlight w:val="none"/>
                <w:u w:val="single"/>
              </w:rPr>
              <w:t xml:space="preserve"> 90 </w:t>
            </w:r>
            <w:r>
              <w:rPr>
                <w:rFonts w:hint="eastAsia" w:ascii="仿宋" w:hAnsi="仿宋" w:eastAsia="仿宋" w:cs="仿宋"/>
                <w:bCs/>
                <w:caps/>
                <w:sz w:val="28"/>
                <w:szCs w:val="28"/>
                <w:highlight w:val="none"/>
                <w:u w:val="none"/>
                <w:lang w:eastAsia="zh-CN"/>
              </w:rPr>
              <w:t>个</w:t>
            </w:r>
            <w:r>
              <w:rPr>
                <w:rFonts w:hint="eastAsia" w:ascii="仿宋" w:hAnsi="仿宋" w:eastAsia="仿宋" w:cs="仿宋"/>
                <w:bCs/>
                <w:caps/>
                <w:sz w:val="28"/>
                <w:szCs w:val="28"/>
                <w:highlight w:val="none"/>
                <w:lang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202" w:type="dxa"/>
            <w:gridSpan w:val="3"/>
          </w:tcPr>
          <w:p>
            <w:pPr>
              <w:tabs>
                <w:tab w:val="right" w:leader="dot" w:pos="9022"/>
              </w:tabs>
              <w:autoSpaceDE w:val="0"/>
              <w:autoSpaceDN w:val="0"/>
              <w:adjustRightInd w:val="0"/>
              <w:spacing w:line="480" w:lineRule="exact"/>
              <w:ind w:firstLine="56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被授权人身份证复印件</w:t>
            </w:r>
          </w:p>
        </w:tc>
        <w:tc>
          <w:tcPr>
            <w:tcW w:w="4966" w:type="dxa"/>
            <w:gridSpan w:val="3"/>
          </w:tcPr>
          <w:p>
            <w:pPr>
              <w:pStyle w:val="33"/>
              <w:ind w:left="0" w:leftChars="0" w:firstLine="0" w:firstLineChars="0"/>
              <w:jc w:val="center"/>
              <w:rPr>
                <w:rFonts w:hint="eastAsia"/>
                <w:highlight w:val="none"/>
                <w:lang w:val="en-US" w:eastAsia="zh-CN"/>
              </w:rPr>
            </w:pPr>
            <w:r>
              <w:rPr>
                <w:rFonts w:hint="eastAsia" w:ascii="仿宋" w:hAnsi="仿宋" w:eastAsia="仿宋" w:cs="仿宋"/>
                <w:bCs/>
                <w:caps/>
                <w:kern w:val="2"/>
                <w:sz w:val="28"/>
                <w:szCs w:val="28"/>
                <w:highlight w:val="none"/>
                <w:lang w:val="en-US" w:eastAsia="zh-CN" w:bidi="ar-SA"/>
              </w:rPr>
              <w:t>签字栏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4202" w:type="dxa"/>
            <w:gridSpan w:val="3"/>
            <w:vMerge w:val="restart"/>
            <w:vAlign w:val="center"/>
          </w:tcPr>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r>
              <w:rPr>
                <w:rFonts w:hint="eastAsia" w:ascii="仿宋" w:hAnsi="仿宋" w:eastAsia="仿宋" w:cs="仿宋"/>
                <w:spacing w:val="-4"/>
                <w:sz w:val="28"/>
                <w:szCs w:val="28"/>
                <w:highlight w:val="none"/>
              </w:rPr>
              <w:t>二代身份证两面</w:t>
            </w:r>
          </w:p>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p>
        </w:tc>
        <w:tc>
          <w:tcPr>
            <w:tcW w:w="4966" w:type="dxa"/>
            <w:gridSpan w:val="3"/>
          </w:tcPr>
          <w:p>
            <w:pPr>
              <w:shd w:val="clear"/>
              <w:tabs>
                <w:tab w:val="right" w:leader="dot" w:pos="9022"/>
              </w:tabs>
              <w:autoSpaceDE w:val="0"/>
              <w:autoSpaceDN w:val="0"/>
              <w:adjustRightInd w:val="0"/>
              <w:spacing w:line="480" w:lineRule="exact"/>
              <w:jc w:val="left"/>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rPr>
              <w:t>法定代表人签字</w:t>
            </w:r>
            <w:r>
              <w:rPr>
                <w:rFonts w:hint="eastAsia" w:ascii="仿宋" w:hAnsi="仿宋" w:eastAsia="仿宋" w:cs="仿宋"/>
                <w:bCs/>
                <w:caps/>
                <w:color w:val="auto"/>
                <w:sz w:val="28"/>
                <w:szCs w:val="28"/>
                <w:highlight w:val="none"/>
                <w:lang w:eastAsia="zh-CN"/>
              </w:rPr>
              <w:t>：</w:t>
            </w:r>
            <w:r>
              <w:rPr>
                <w:rFonts w:hint="eastAsia" w:ascii="仿宋" w:hAnsi="仿宋" w:eastAsia="仿宋" w:cs="仿宋"/>
                <w:bCs/>
                <w:caps/>
                <w:color w:val="auto"/>
                <w:sz w:val="28"/>
                <w:szCs w:val="28"/>
                <w:highlight w:val="none"/>
                <w:lang w:val="en-US" w:eastAsia="zh-CN"/>
              </w:rPr>
              <w:t xml:space="preserve"> </w:t>
            </w:r>
          </w:p>
          <w:p>
            <w:pPr>
              <w:pStyle w:val="33"/>
              <w:shd w:val="clear"/>
              <w:ind w:left="0" w:leftChars="0" w:firstLine="0" w:firstLineChars="0"/>
              <w:rPr>
                <w:rFonts w:hint="eastAsia"/>
                <w:color w:val="auto"/>
                <w:highlight w:val="none"/>
                <w:lang w:val="en-US" w:eastAsia="zh-CN"/>
              </w:rPr>
            </w:pPr>
            <w:r>
              <w:rPr>
                <w:rFonts w:hint="eastAsia" w:ascii="仿宋" w:hAnsi="仿宋" w:eastAsia="仿宋" w:cs="仿宋"/>
                <w:color w:val="auto"/>
                <w:sz w:val="28"/>
                <w:szCs w:val="28"/>
                <w:highlight w:val="none"/>
                <w:lang w:eastAsia="zh-CN"/>
              </w:rPr>
              <w:t>被授权人</w:t>
            </w:r>
            <w:r>
              <w:rPr>
                <w:rFonts w:hint="eastAsia" w:ascii="仿宋" w:hAnsi="仿宋" w:eastAsia="仿宋" w:cs="仿宋"/>
                <w:bCs/>
                <w:caps/>
                <w:color w:val="auto"/>
                <w:sz w:val="28"/>
                <w:szCs w:val="28"/>
                <w:highlight w:val="none"/>
              </w:rPr>
              <w:t>签字</w:t>
            </w:r>
            <w:r>
              <w:rPr>
                <w:rFonts w:hint="eastAsia" w:ascii="仿宋" w:hAnsi="仿宋" w:eastAsia="仿宋" w:cs="仿宋"/>
                <w:color w:val="auto"/>
                <w:sz w:val="28"/>
                <w:szCs w:val="28"/>
                <w:highlight w:val="none"/>
                <w:lang w:val="zh-CN"/>
              </w:rPr>
              <w:t>：</w:t>
            </w:r>
          </w:p>
          <w:p>
            <w:pPr>
              <w:tabs>
                <w:tab w:val="right" w:leader="dot" w:pos="9022"/>
              </w:tabs>
              <w:autoSpaceDE w:val="0"/>
              <w:autoSpaceDN w:val="0"/>
              <w:adjustRightInd w:val="0"/>
              <w:spacing w:line="480" w:lineRule="exact"/>
              <w:ind w:firstLine="560" w:firstLineChars="200"/>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4202" w:type="dxa"/>
            <w:gridSpan w:val="3"/>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4966"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        </w:t>
            </w:r>
          </w:p>
          <w:p>
            <w:pPr>
              <w:tabs>
                <w:tab w:val="right" w:leader="dot" w:pos="9022"/>
              </w:tabs>
              <w:autoSpaceDE w:val="0"/>
              <w:autoSpaceDN w:val="0"/>
              <w:adjustRightInd w:val="0"/>
              <w:spacing w:line="480" w:lineRule="exact"/>
              <w:ind w:firstLine="560" w:firstLineChars="2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（公章）</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                  </w:t>
            </w:r>
          </w:p>
          <w:p>
            <w:pPr>
              <w:tabs>
                <w:tab w:val="right" w:leader="dot" w:pos="9022"/>
              </w:tabs>
              <w:autoSpaceDE w:val="0"/>
              <w:autoSpaceDN w:val="0"/>
              <w:adjustRightInd w:val="0"/>
              <w:spacing w:line="480" w:lineRule="exact"/>
              <w:ind w:firstLine="2380" w:firstLineChars="850"/>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ind w:firstLine="2660" w:firstLineChars="95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 年  月  日</w:t>
            </w:r>
          </w:p>
        </w:tc>
      </w:tr>
    </w:tbl>
    <w:p>
      <w:pPr>
        <w:tabs>
          <w:tab w:val="left" w:pos="5250"/>
        </w:tabs>
        <w:jc w:val="left"/>
        <w:rPr>
          <w:rFonts w:hint="eastAsia" w:ascii="仿宋" w:hAnsi="仿宋" w:eastAsia="仿宋" w:cs="仿宋"/>
          <w:b/>
          <w:sz w:val="28"/>
          <w:szCs w:val="28"/>
          <w:highlight w:val="none"/>
        </w:rPr>
      </w:pPr>
    </w:p>
    <w:p>
      <w:pPr>
        <w:tabs>
          <w:tab w:val="left" w:pos="5250"/>
        </w:tabs>
        <w:jc w:val="left"/>
        <w:outlineLvl w:val="2"/>
        <w:rPr>
          <w:rFonts w:hint="eastAsia" w:ascii="仿宋" w:hAnsi="仿宋" w:eastAsia="仿宋" w:cs="仿宋"/>
          <w:b/>
          <w:sz w:val="28"/>
          <w:szCs w:val="28"/>
          <w:highlight w:val="none"/>
        </w:rPr>
      </w:pPr>
      <w:bookmarkStart w:id="114" w:name="_Toc19563_WPSOffice_Level1"/>
      <w:bookmarkStart w:id="115" w:name="_Toc1674_WPSOffice_Level1"/>
      <w:r>
        <w:rPr>
          <w:rFonts w:hint="eastAsia" w:ascii="仿宋" w:hAnsi="仿宋" w:eastAsia="仿宋" w:cs="仿宋"/>
          <w:b/>
          <w:sz w:val="28"/>
          <w:szCs w:val="28"/>
          <w:highlight w:val="none"/>
          <w:lang w:val="en-US" w:eastAsia="zh-CN"/>
        </w:rPr>
        <w:t>6.</w:t>
      </w:r>
      <w:r>
        <w:rPr>
          <w:rFonts w:hint="eastAsia" w:ascii="仿宋" w:hAnsi="仿宋" w:eastAsia="仿宋" w:cs="仿宋"/>
          <w:b/>
          <w:sz w:val="28"/>
          <w:szCs w:val="28"/>
          <w:highlight w:val="none"/>
        </w:rPr>
        <w:t>资格证明文件</w:t>
      </w:r>
      <w:bookmarkEnd w:id="114"/>
      <w:bookmarkEnd w:id="115"/>
    </w:p>
    <w:p>
      <w:pPr>
        <w:keepNext w:val="0"/>
        <w:keepLines w:val="0"/>
        <w:pageBreakBefore w:val="0"/>
        <w:widowControl w:val="0"/>
        <w:kinsoku/>
        <w:wordWrap/>
        <w:overflowPunct/>
        <w:topLinePunct w:val="0"/>
        <w:autoSpaceDE/>
        <w:autoSpaceDN/>
        <w:bidi w:val="0"/>
        <w:adjustRightInd/>
        <w:snapToGrid/>
        <w:spacing w:line="440" w:lineRule="exact"/>
        <w:ind w:left="0" w:right="-198"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1、具有独立承担民事责任能力的法人、其他组织或自然人，营业执照、组织机构代码证、税务登记证（多证合一只提供营业执照，事业单位提供事业单位法人证书，自然人提供本人身份证）合法有效；</w:t>
      </w:r>
    </w:p>
    <w:p>
      <w:pPr>
        <w:keepNext w:val="0"/>
        <w:keepLines w:val="0"/>
        <w:pageBreakBefore w:val="0"/>
        <w:widowControl w:val="0"/>
        <w:kinsoku/>
        <w:wordWrap/>
        <w:overflowPunct/>
        <w:topLinePunct w:val="0"/>
        <w:autoSpaceDE/>
        <w:autoSpaceDN/>
        <w:bidi w:val="0"/>
        <w:adjustRightInd/>
        <w:snapToGrid/>
        <w:spacing w:line="440" w:lineRule="exact"/>
        <w:ind w:left="0" w:right="-198"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2、投标供应商须具备水利水电工程施工总承包三级及以上资质或建筑工程施工总承包三级以上（含三级）资质，并具有有效的安全生产许可证；</w:t>
      </w:r>
    </w:p>
    <w:p>
      <w:pPr>
        <w:keepNext w:val="0"/>
        <w:keepLines w:val="0"/>
        <w:pageBreakBefore w:val="0"/>
        <w:widowControl w:val="0"/>
        <w:kinsoku/>
        <w:wordWrap/>
        <w:overflowPunct/>
        <w:topLinePunct w:val="0"/>
        <w:autoSpaceDE/>
        <w:autoSpaceDN/>
        <w:bidi w:val="0"/>
        <w:adjustRightInd/>
        <w:snapToGrid/>
        <w:spacing w:line="440" w:lineRule="exact"/>
        <w:ind w:left="0" w:right="-198"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1"/>
          <w:highlight w:val="none"/>
          <w:lang w:eastAsia="zh-CN"/>
        </w:rPr>
        <w:t>拟派项目经理须具备</w:t>
      </w:r>
      <w:r>
        <w:rPr>
          <w:rFonts w:hint="eastAsia" w:ascii="仿宋" w:hAnsi="仿宋" w:eastAsia="仿宋" w:cs="仿宋"/>
          <w:color w:val="auto"/>
          <w:sz w:val="28"/>
          <w:szCs w:val="21"/>
          <w:highlight w:val="none"/>
          <w:lang w:val="en-US" w:eastAsia="zh-CN"/>
        </w:rPr>
        <w:t>建筑工程专业二级及以上注册建造师资格</w:t>
      </w:r>
      <w:r>
        <w:rPr>
          <w:rFonts w:hint="eastAsia" w:ascii="仿宋" w:hAnsi="仿宋" w:eastAsia="仿宋" w:cs="仿宋"/>
          <w:color w:val="auto"/>
          <w:sz w:val="28"/>
          <w:szCs w:val="21"/>
          <w:highlight w:val="none"/>
          <w:lang w:eastAsia="zh-CN"/>
        </w:rPr>
        <w:t>或水利水电工程专业二级及以上建造师</w:t>
      </w:r>
      <w:r>
        <w:rPr>
          <w:rFonts w:hint="eastAsia" w:ascii="仿宋" w:hAnsi="仿宋" w:eastAsia="仿宋" w:cs="仿宋"/>
          <w:color w:val="auto"/>
          <w:sz w:val="28"/>
          <w:szCs w:val="21"/>
          <w:highlight w:val="none"/>
          <w:lang w:val="en-US" w:eastAsia="zh-CN"/>
        </w:rPr>
        <w:t>资格</w:t>
      </w:r>
      <w:r>
        <w:rPr>
          <w:rFonts w:hint="eastAsia" w:ascii="仿宋" w:hAnsi="仿宋" w:eastAsia="仿宋" w:cs="仿宋"/>
          <w:color w:val="auto"/>
          <w:sz w:val="28"/>
          <w:szCs w:val="21"/>
          <w:highlight w:val="none"/>
          <w:lang w:eastAsia="zh-CN"/>
        </w:rPr>
        <w:t>，并具有有效的安全生产考核合格证，且无在建工程（提供无在建工程承诺函）</w:t>
      </w:r>
      <w:r>
        <w:rPr>
          <w:rFonts w:hint="eastAsia" w:ascii="仿宋" w:hAnsi="仿宋" w:eastAsia="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right="-198"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w:t>
      </w:r>
    </w:p>
    <w:p>
      <w:pPr>
        <w:keepNext w:val="0"/>
        <w:keepLines w:val="0"/>
        <w:pageBreakBefore w:val="0"/>
        <w:widowControl w:val="0"/>
        <w:kinsoku/>
        <w:wordWrap/>
        <w:overflowPunct/>
        <w:topLinePunct w:val="0"/>
        <w:autoSpaceDE/>
        <w:autoSpaceDN/>
        <w:bidi w:val="0"/>
        <w:adjustRightInd/>
        <w:snapToGrid/>
        <w:spacing w:line="440" w:lineRule="exact"/>
        <w:ind w:left="0" w:right="-198"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税收缴纳证明：提供上一年度至今已缴纳的至少一个月的纳税证明或完税证明，依法免税的单位应提供相关证明材料；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440" w:lineRule="exact"/>
        <w:ind w:left="0" w:right="-198"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6、社会保障资金缴纳证明：提供上一年度至今已缴存的至少一个月的有效社会保障资金缴纳证明。依法不需要缴纳社会保障资金的单位应提供相关证明材料</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right="-198"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供应商信誉要求：“信用中国”网站（www.creditchina.gov.cn）和“中国政府采购网”（ccgp.gov.cn）为供应商信用信息查询渠道，如果供应商被查实在投标截止时间前已列入失信被执行人、重大税收违法失信主体名单、政府采购严重违法失信行为记录名单，其投标为无效;（提供相关证明资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8、单位负责人为同一人或者存在直接控股、管理关系的不同供应商，不得参加同一合同项下的政府采购活动;（提供相关声明函或承诺）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保证金</w:t>
      </w:r>
      <w:r>
        <w:rPr>
          <w:rFonts w:hint="eastAsia" w:ascii="仿宋" w:hAnsi="仿宋" w:eastAsia="仿宋" w:cs="仿宋"/>
          <w:color w:val="auto"/>
          <w:sz w:val="28"/>
          <w:szCs w:val="28"/>
          <w:highlight w:val="none"/>
          <w:lang w:eastAsia="zh-CN"/>
        </w:rPr>
        <w:t>转账</w:t>
      </w:r>
      <w:r>
        <w:rPr>
          <w:rFonts w:hint="eastAsia" w:ascii="仿宋" w:hAnsi="仿宋" w:eastAsia="仿宋" w:cs="仿宋"/>
          <w:color w:val="auto"/>
          <w:sz w:val="28"/>
          <w:szCs w:val="28"/>
          <w:highlight w:val="none"/>
        </w:rPr>
        <w:t>凭证</w:t>
      </w:r>
      <w:r>
        <w:rPr>
          <w:rFonts w:hint="eastAsia" w:ascii="仿宋" w:hAnsi="仿宋" w:eastAsia="仿宋" w:cs="仿宋"/>
          <w:color w:val="auto"/>
          <w:sz w:val="28"/>
          <w:szCs w:val="28"/>
          <w:highlight w:val="none"/>
          <w:lang w:eastAsia="zh-CN"/>
        </w:rPr>
        <w:t>或保函</w:t>
      </w:r>
      <w:r>
        <w:rPr>
          <w:rFonts w:hint="eastAsia" w:ascii="仿宋" w:hAnsi="仿宋" w:eastAsia="仿宋" w:cs="仿宋"/>
          <w:color w:val="auto"/>
          <w:sz w:val="28"/>
          <w:szCs w:val="28"/>
          <w:highlight w:val="none"/>
        </w:rPr>
        <w:t>。</w:t>
      </w:r>
    </w:p>
    <w:p>
      <w:pPr>
        <w:pStyle w:val="42"/>
        <w:ind w:left="0" w:leftChars="0" w:firstLine="0" w:firstLineChars="0"/>
        <w:rPr>
          <w:rFonts w:hint="eastAsia" w:ascii="仿宋" w:hAnsi="仿宋" w:eastAsia="仿宋" w:cs="仿宋"/>
          <w:sz w:val="28"/>
          <w:szCs w:val="28"/>
          <w:highlight w:val="none"/>
        </w:rPr>
      </w:pPr>
    </w:p>
    <w:p>
      <w:pPr>
        <w:rPr>
          <w:rFonts w:hint="eastAsia" w:ascii="仿宋" w:hAnsi="仿宋" w:eastAsia="仿宋" w:cs="仿宋"/>
          <w:b/>
          <w:bCs/>
          <w:color w:val="auto"/>
          <w:sz w:val="28"/>
          <w:szCs w:val="28"/>
          <w:highlight w:val="none"/>
          <w:lang w:val="en-US" w:eastAsia="zh-CN"/>
        </w:rPr>
      </w:pPr>
      <w:bookmarkStart w:id="116" w:name="_Toc25118_WPSOffice_Level1"/>
      <w:bookmarkStart w:id="117" w:name="_Toc4172_WPSOffice_Level1"/>
      <w:r>
        <w:rPr>
          <w:rFonts w:hint="eastAsia" w:ascii="仿宋" w:hAnsi="仿宋" w:eastAsia="仿宋" w:cs="仿宋"/>
          <w:b/>
          <w:bCs/>
          <w:color w:val="auto"/>
          <w:sz w:val="28"/>
          <w:szCs w:val="28"/>
          <w:highlight w:val="none"/>
          <w:lang w:val="en-US" w:eastAsia="zh-CN"/>
        </w:rPr>
        <w:br w:type="page"/>
      </w:r>
    </w:p>
    <w:p>
      <w:pPr>
        <w:autoSpaceDE w:val="0"/>
        <w:autoSpaceDN w:val="0"/>
        <w:adjustRightInd w:val="0"/>
        <w:snapToGrid w:val="0"/>
        <w:spacing w:line="360" w:lineRule="auto"/>
        <w:outlineLvl w:val="2"/>
        <w:rPr>
          <w:rFonts w:hint="eastAsia" w:ascii="仿宋" w:hAnsi="仿宋" w:eastAsia="仿宋" w:cs="仿宋"/>
          <w:b/>
          <w:color w:val="auto"/>
          <w:sz w:val="28"/>
          <w:szCs w:val="28"/>
          <w:highlight w:val="none"/>
          <w:lang w:eastAsia="zh-CN"/>
        </w:rPr>
      </w:pPr>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color w:val="auto"/>
          <w:sz w:val="28"/>
          <w:szCs w:val="28"/>
          <w:highlight w:val="none"/>
        </w:rPr>
        <w:t>近三年内经营活动中无重大违法记录声明</w:t>
      </w:r>
      <w:r>
        <w:rPr>
          <w:rFonts w:hint="eastAsia" w:ascii="仿宋" w:hAnsi="仿宋" w:eastAsia="仿宋" w:cs="仿宋"/>
          <w:b/>
          <w:color w:val="auto"/>
          <w:sz w:val="28"/>
          <w:szCs w:val="28"/>
          <w:highlight w:val="none"/>
          <w:lang w:eastAsia="zh-CN"/>
        </w:rPr>
        <w:t>（格式）</w:t>
      </w:r>
    </w:p>
    <w:p>
      <w:pPr>
        <w:spacing w:line="480" w:lineRule="exact"/>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参加采购活动</w:t>
      </w:r>
    </w:p>
    <w:p>
      <w:pPr>
        <w:spacing w:line="480" w:lineRule="exact"/>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近三年内经营活动中无重大违法记录声明</w:t>
      </w:r>
    </w:p>
    <w:p>
      <w:pPr>
        <w:spacing w:line="440" w:lineRule="exact"/>
        <w:outlineLvl w:val="9"/>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致：</w:t>
      </w:r>
      <w:r>
        <w:rPr>
          <w:rFonts w:hint="eastAsia" w:ascii="仿宋" w:hAnsi="仿宋" w:eastAsia="仿宋" w:cs="仿宋"/>
          <w:b/>
          <w:sz w:val="28"/>
          <w:szCs w:val="28"/>
          <w:highlight w:val="none"/>
          <w:lang w:eastAsia="zh-CN"/>
        </w:rPr>
        <w:t>陕西朝阳德信工程造价咨询有限责任公司</w:t>
      </w:r>
    </w:p>
    <w:p>
      <w:pPr>
        <w:spacing w:line="440" w:lineRule="exact"/>
        <w:outlineLvl w:val="9"/>
        <w:rPr>
          <w:rFonts w:hint="eastAsia" w:ascii="仿宋" w:hAnsi="仿宋" w:eastAsia="仿宋" w:cs="仿宋"/>
          <w:bCs/>
          <w:sz w:val="28"/>
          <w:szCs w:val="28"/>
          <w:highlight w:val="none"/>
        </w:rPr>
      </w:pPr>
    </w:p>
    <w:p>
      <w:pPr>
        <w:spacing w:line="44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我公司</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供应商</w:t>
      </w:r>
      <w:r>
        <w:rPr>
          <w:rFonts w:hint="eastAsia" w:ascii="仿宋" w:hAnsi="仿宋" w:eastAsia="仿宋" w:cs="仿宋"/>
          <w:bCs/>
          <w:sz w:val="28"/>
          <w:szCs w:val="28"/>
          <w:highlight w:val="none"/>
        </w:rPr>
        <w:t>名称），就参加</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采购项目（采购项目编号：</w:t>
      </w:r>
      <w:r>
        <w:rPr>
          <w:rFonts w:hint="eastAsia" w:ascii="仿宋" w:hAnsi="仿宋" w:eastAsia="仿宋" w:cs="仿宋"/>
          <w:bCs/>
          <w:sz w:val="28"/>
          <w:szCs w:val="28"/>
          <w:highlight w:val="none"/>
          <w:lang w:eastAsia="zh-CN"/>
        </w:rPr>
        <w:t xml:space="preserve">CYDX2023-0926Z </w:t>
      </w:r>
      <w:r>
        <w:rPr>
          <w:rFonts w:hint="eastAsia" w:ascii="仿宋" w:hAnsi="仿宋" w:eastAsia="仿宋" w:cs="仿宋"/>
          <w:bCs/>
          <w:sz w:val="28"/>
          <w:szCs w:val="28"/>
          <w:highlight w:val="none"/>
        </w:rPr>
        <w:t>）磋商事宜，在此郑重声明：</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（1）我公司所提交的磋商响应文件全部真实有效；</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（2）我公司近3年来无因安全事故</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质量事故</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违规等不良记录被政府有关部门处罚或仍在处罚期限内的情形存在；</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（3）我公司近3年来无违规违法经营受到责令停产(或停止经营)</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 xml:space="preserve"> 吊销生产许可证（或经营许可证）</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较大数额罚款等行政处罚的情形存在；</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（4）我公司无企业财产被查封</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冻结或处于破产状态或严重亏损状态等情形存在；</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（5）我公司承诺在磋商过程中，保证不予其他单位围标</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串标，不出让磋商资格，不采取不正当手段诋毁</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排挤其他</w:t>
      </w:r>
      <w:r>
        <w:rPr>
          <w:rFonts w:hint="eastAsia" w:ascii="仿宋" w:hAnsi="仿宋" w:eastAsia="仿宋" w:cs="仿宋"/>
          <w:bCs/>
          <w:sz w:val="28"/>
          <w:szCs w:val="28"/>
          <w:highlight w:val="none"/>
          <w:lang w:eastAsia="zh-CN"/>
        </w:rPr>
        <w:t>供应商</w:t>
      </w:r>
      <w:r>
        <w:rPr>
          <w:rFonts w:hint="eastAsia" w:ascii="仿宋" w:hAnsi="仿宋" w:eastAsia="仿宋" w:cs="仿宋"/>
          <w:bCs/>
          <w:sz w:val="28"/>
          <w:szCs w:val="28"/>
          <w:highlight w:val="none"/>
        </w:rPr>
        <w:t>，不向招标方</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磋商小组行贿。</w:t>
      </w:r>
    </w:p>
    <w:p>
      <w:pPr>
        <w:spacing w:line="480" w:lineRule="exact"/>
        <w:ind w:firstLine="560" w:firstLineChars="200"/>
        <w:outlineLvl w:val="9"/>
        <w:rPr>
          <w:rFonts w:hint="eastAsia"/>
        </w:rPr>
      </w:pP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我公司承诺在投标过程中</w:t>
      </w:r>
      <w:r>
        <w:rPr>
          <w:rFonts w:hint="eastAsia" w:ascii="仿宋" w:hAnsi="仿宋" w:eastAsia="仿宋" w:cs="仿宋"/>
          <w:bCs/>
          <w:sz w:val="28"/>
          <w:szCs w:val="28"/>
          <w:highlight w:val="none"/>
          <w:lang w:eastAsia="zh-CN"/>
        </w:rPr>
        <w:t>不存在</w:t>
      </w:r>
      <w:r>
        <w:rPr>
          <w:rFonts w:hint="eastAsia" w:ascii="仿宋" w:hAnsi="仿宋" w:eastAsia="仿宋" w:cs="仿宋"/>
          <w:bCs/>
          <w:sz w:val="28"/>
          <w:szCs w:val="28"/>
          <w:highlight w:val="none"/>
          <w:lang w:val="en-US" w:eastAsia="zh-CN"/>
        </w:rPr>
        <w:t>单位负责人为同一人或者存在直接控股.管理关系的不同供应商。</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以上声明若有违反，一经查实，本公司愿意接受政府有关部门的相应处罚，并愿意承担由此带来的法律后果。</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特此声明！</w:t>
      </w:r>
    </w:p>
    <w:p>
      <w:pPr>
        <w:spacing w:line="480" w:lineRule="exact"/>
        <w:outlineLvl w:val="9"/>
        <w:rPr>
          <w:rFonts w:hint="eastAsia" w:ascii="仿宋" w:hAnsi="仿宋" w:eastAsia="仿宋" w:cs="仿宋"/>
          <w:bCs/>
          <w:sz w:val="28"/>
          <w:szCs w:val="28"/>
          <w:highlight w:val="none"/>
        </w:rPr>
      </w:pP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声  明  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供应商</w:t>
      </w:r>
      <w:r>
        <w:rPr>
          <w:rFonts w:hint="eastAsia" w:ascii="仿宋" w:hAnsi="仿宋" w:eastAsia="仿宋" w:cs="仿宋"/>
          <w:bCs/>
          <w:sz w:val="28"/>
          <w:szCs w:val="28"/>
          <w:highlight w:val="none"/>
        </w:rPr>
        <w:t>名称</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公章)</w:t>
      </w:r>
    </w:p>
    <w:p>
      <w:pPr>
        <w:spacing w:line="480" w:lineRule="exact"/>
        <w:outlineLvl w:val="9"/>
        <w:rPr>
          <w:rFonts w:hint="eastAsia" w:ascii="仿宋" w:hAnsi="仿宋" w:eastAsia="仿宋" w:cs="仿宋"/>
          <w:bCs/>
          <w:sz w:val="28"/>
          <w:szCs w:val="28"/>
          <w:highlight w:val="none"/>
        </w:rPr>
      </w:pP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（签字）</w:t>
      </w:r>
    </w:p>
    <w:p>
      <w:pPr>
        <w:spacing w:line="480" w:lineRule="exact"/>
        <w:outlineLvl w:val="9"/>
        <w:rPr>
          <w:rFonts w:hint="eastAsia" w:ascii="仿宋" w:hAnsi="仿宋" w:eastAsia="仿宋" w:cs="仿宋"/>
          <w:bCs/>
          <w:sz w:val="28"/>
          <w:szCs w:val="28"/>
          <w:highlight w:val="none"/>
        </w:rPr>
      </w:pPr>
    </w:p>
    <w:p>
      <w:pPr>
        <w:spacing w:line="480" w:lineRule="exact"/>
        <w:outlineLvl w:val="9"/>
        <w:rPr>
          <w:rFonts w:hint="eastAsia" w:ascii="仿宋" w:hAnsi="仿宋" w:eastAsia="仿宋" w:cs="仿宋"/>
          <w:bCs/>
          <w:sz w:val="28"/>
          <w:szCs w:val="28"/>
          <w:highlight w:val="none"/>
          <w:u w:val="single"/>
        </w:rPr>
      </w:pPr>
      <w:r>
        <w:rPr>
          <w:rFonts w:hint="eastAsia" w:ascii="仿宋" w:hAnsi="仿宋" w:eastAsia="仿宋" w:cs="仿宋"/>
          <w:bCs/>
          <w:sz w:val="28"/>
          <w:szCs w:val="28"/>
          <w:highlight w:val="none"/>
        </w:rPr>
        <w:t>日      期：</w:t>
      </w:r>
    </w:p>
    <w:p>
      <w:pPr>
        <w:tabs>
          <w:tab w:val="left" w:pos="5250"/>
        </w:tabs>
        <w:jc w:val="left"/>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8.具有</w:t>
      </w:r>
      <w:r>
        <w:rPr>
          <w:rFonts w:hint="eastAsia" w:ascii="仿宋" w:hAnsi="仿宋" w:eastAsia="仿宋" w:cs="仿宋"/>
          <w:b/>
          <w:sz w:val="28"/>
          <w:szCs w:val="28"/>
          <w:highlight w:val="none"/>
        </w:rPr>
        <w:t>履行合同所必需的设备和专业技术能力的说明及承诺（格式）</w:t>
      </w:r>
    </w:p>
    <w:p>
      <w:pPr>
        <w:pStyle w:val="15"/>
        <w:adjustRightInd w:val="0"/>
        <w:snapToGrid w:val="0"/>
        <w:ind w:firstLine="883"/>
        <w:jc w:val="center"/>
        <w:rPr>
          <w:rFonts w:hint="eastAsia"/>
          <w:b/>
          <w:sz w:val="44"/>
          <w:szCs w:val="44"/>
          <w:highlight w:val="none"/>
        </w:rPr>
      </w:pPr>
    </w:p>
    <w:p>
      <w:pPr>
        <w:pStyle w:val="15"/>
        <w:adjustRightInd w:val="0"/>
        <w:snapToGrid w:val="0"/>
        <w:ind w:firstLine="883"/>
        <w:jc w:val="center"/>
        <w:rPr>
          <w:rFonts w:hint="eastAsia"/>
          <w:b/>
          <w:sz w:val="44"/>
          <w:szCs w:val="44"/>
          <w:highlight w:val="none"/>
        </w:rPr>
      </w:pPr>
    </w:p>
    <w:p>
      <w:pPr>
        <w:spacing w:line="480" w:lineRule="auto"/>
        <w:rPr>
          <w:rFonts w:hint="eastAsia" w:ascii="仿宋" w:hAnsi="仿宋" w:eastAsia="仿宋" w:cs="仿宋"/>
          <w:spacing w:val="4"/>
          <w:sz w:val="28"/>
          <w:szCs w:val="28"/>
          <w:highlight w:val="none"/>
          <w:u w:val="single"/>
        </w:rPr>
      </w:pP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u w:val="single"/>
          <w:lang w:eastAsia="zh-CN"/>
        </w:rPr>
        <w:t>陕西朝阳德信工程造价咨询有限责任公司</w:t>
      </w:r>
      <w:r>
        <w:rPr>
          <w:rFonts w:hint="eastAsia" w:ascii="仿宋" w:hAnsi="仿宋" w:eastAsia="仿宋" w:cs="仿宋"/>
          <w:spacing w:val="4"/>
          <w:sz w:val="28"/>
          <w:szCs w:val="28"/>
          <w:highlight w:val="none"/>
          <w:u w:val="single"/>
        </w:rPr>
        <w:t xml:space="preserve"> ：</w:t>
      </w:r>
    </w:p>
    <w:p>
      <w:pPr>
        <w:pStyle w:val="15"/>
        <w:adjustRightInd w:val="0"/>
        <w:snapToGrid w:val="0"/>
        <w:spacing w:line="480" w:lineRule="auto"/>
        <w:ind w:firstLine="496"/>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 xml:space="preserve">   </w:t>
      </w:r>
      <w:r>
        <w:rPr>
          <w:rFonts w:hint="eastAsia" w:ascii="仿宋" w:hAnsi="仿宋" w:eastAsia="仿宋" w:cs="仿宋"/>
          <w:spacing w:val="4"/>
          <w:sz w:val="28"/>
          <w:szCs w:val="28"/>
          <w:highlight w:val="none"/>
          <w:u w:val="single"/>
        </w:rPr>
        <w:t xml:space="preserve">      （投标人名称）    </w:t>
      </w:r>
      <w:r>
        <w:rPr>
          <w:rFonts w:hint="eastAsia" w:ascii="仿宋" w:hAnsi="仿宋" w:eastAsia="仿宋" w:cs="仿宋"/>
          <w:spacing w:val="4"/>
          <w:sz w:val="28"/>
          <w:szCs w:val="28"/>
          <w:highlight w:val="none"/>
        </w:rPr>
        <w:t xml:space="preserve"> 于</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年</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月</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日在中华人民共和国境内</w:t>
      </w:r>
      <w:r>
        <w:rPr>
          <w:rFonts w:hint="eastAsia" w:ascii="仿宋" w:hAnsi="仿宋" w:eastAsia="仿宋" w:cs="仿宋"/>
          <w:spacing w:val="4"/>
          <w:sz w:val="28"/>
          <w:szCs w:val="28"/>
          <w:highlight w:val="none"/>
          <w:u w:val="single"/>
        </w:rPr>
        <w:t xml:space="preserve">     （详细注册地址）     </w:t>
      </w:r>
      <w:r>
        <w:rPr>
          <w:rFonts w:hint="eastAsia" w:ascii="仿宋" w:hAnsi="仿宋" w:eastAsia="仿宋" w:cs="仿宋"/>
          <w:spacing w:val="4"/>
          <w:sz w:val="28"/>
          <w:szCs w:val="28"/>
          <w:highlight w:val="none"/>
        </w:rPr>
        <w:t>合法注册并经营，公司主营业务为</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，营业（生产经营）面积为</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 xml:space="preserve"> ，现有员工数量为</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，本公司郑重承诺，具有履行本合同所必需的设备和专业技术能力。</w:t>
      </w:r>
    </w:p>
    <w:p>
      <w:pPr>
        <w:pStyle w:val="15"/>
        <w:adjustRightInd w:val="0"/>
        <w:snapToGrid w:val="0"/>
        <w:ind w:firstLine="496"/>
        <w:rPr>
          <w:rFonts w:hint="eastAsia" w:ascii="仿宋" w:hAnsi="仿宋" w:eastAsia="仿宋" w:cs="仿宋"/>
          <w:spacing w:val="4"/>
          <w:sz w:val="28"/>
          <w:szCs w:val="28"/>
          <w:highlight w:val="none"/>
        </w:rPr>
      </w:pPr>
    </w:p>
    <w:p>
      <w:pPr>
        <w:pStyle w:val="15"/>
        <w:adjustRightInd w:val="0"/>
        <w:snapToGrid w:val="0"/>
        <w:ind w:firstLine="496"/>
        <w:rPr>
          <w:rFonts w:hint="eastAsia" w:ascii="仿宋" w:hAnsi="仿宋" w:eastAsia="仿宋" w:cs="仿宋"/>
          <w:spacing w:val="4"/>
          <w:sz w:val="28"/>
          <w:szCs w:val="28"/>
          <w:highlight w:val="none"/>
        </w:rPr>
      </w:pPr>
    </w:p>
    <w:p>
      <w:pPr>
        <w:pStyle w:val="15"/>
        <w:adjustRightInd w:val="0"/>
        <w:snapToGrid w:val="0"/>
        <w:ind w:firstLine="496"/>
        <w:rPr>
          <w:rFonts w:hint="eastAsia" w:ascii="仿宋" w:hAnsi="仿宋" w:eastAsia="仿宋" w:cs="仿宋"/>
          <w:spacing w:val="4"/>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供应商名称：（公章）                        </w:t>
      </w:r>
    </w:p>
    <w:p>
      <w:pPr>
        <w:spacing w:line="360" w:lineRule="auto"/>
        <w:ind w:firstLine="211"/>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eastAsia="zh-CN"/>
        </w:rPr>
        <w:t>被</w:t>
      </w:r>
      <w:r>
        <w:rPr>
          <w:rFonts w:hint="eastAsia" w:ascii="仿宋" w:hAnsi="仿宋" w:eastAsia="仿宋" w:cs="仿宋"/>
          <w:sz w:val="28"/>
          <w:szCs w:val="28"/>
          <w:highlight w:val="none"/>
        </w:rPr>
        <w:t>授权代表(签字或盖章)：</w:t>
      </w:r>
    </w:p>
    <w:p>
      <w:pPr>
        <w:spacing w:line="360" w:lineRule="auto"/>
        <w:ind w:firstLine="211"/>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numPr>
          <w:ilvl w:val="0"/>
          <w:numId w:val="0"/>
        </w:numPr>
        <w:spacing w:line="480" w:lineRule="exact"/>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sz w:val="28"/>
          <w:szCs w:val="28"/>
          <w:highlight w:val="none"/>
        </w:rPr>
        <w:t>年  月  日</w:t>
      </w:r>
    </w:p>
    <w:p>
      <w:pPr>
        <w:pStyle w:val="42"/>
        <w:ind w:left="0" w:leftChars="0" w:firstLine="0" w:firstLineChars="0"/>
        <w:outlineLvl w:val="9"/>
        <w:rPr>
          <w:rFonts w:hint="eastAsia" w:ascii="仿宋" w:hAnsi="仿宋" w:eastAsia="仿宋" w:cs="仿宋"/>
          <w:b/>
          <w:bCs/>
          <w:color w:val="auto"/>
          <w:sz w:val="28"/>
          <w:szCs w:val="28"/>
          <w:highlight w:val="none"/>
          <w:lang w:val="en-US" w:eastAsia="zh-CN"/>
        </w:rPr>
      </w:pPr>
    </w:p>
    <w:p>
      <w:pPr>
        <w:pStyle w:val="42"/>
        <w:ind w:left="0" w:leftChars="0" w:firstLine="0" w:firstLineChars="0"/>
        <w:outlineLvl w:val="9"/>
        <w:rPr>
          <w:rFonts w:hint="eastAsia" w:ascii="仿宋" w:hAnsi="仿宋" w:eastAsia="仿宋" w:cs="仿宋"/>
          <w:b/>
          <w:bCs/>
          <w:color w:val="auto"/>
          <w:sz w:val="28"/>
          <w:szCs w:val="28"/>
          <w:highlight w:val="none"/>
          <w:lang w:val="en-US" w:eastAsia="zh-CN"/>
        </w:rPr>
      </w:pPr>
    </w:p>
    <w:p>
      <w:pPr>
        <w:pStyle w:val="42"/>
        <w:ind w:left="0" w:leftChars="0" w:firstLine="0" w:firstLineChars="0"/>
        <w:outlineLvl w:val="9"/>
        <w:rPr>
          <w:rFonts w:hint="eastAsia" w:ascii="仿宋" w:hAnsi="仿宋" w:eastAsia="仿宋" w:cs="仿宋"/>
          <w:b/>
          <w:bCs/>
          <w:color w:val="auto"/>
          <w:sz w:val="28"/>
          <w:szCs w:val="28"/>
          <w:highlight w:val="none"/>
          <w:lang w:val="en-US" w:eastAsia="zh-CN"/>
        </w:rPr>
      </w:pPr>
    </w:p>
    <w:p>
      <w:pPr>
        <w:pStyle w:val="8"/>
        <w:ind w:left="0" w:leftChars="0" w:firstLine="0" w:firstLineChars="0"/>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highlight w:val="none"/>
          <w:lang w:val="en-US" w:eastAsia="zh-CN"/>
        </w:rPr>
        <w:t>9.</w:t>
      </w:r>
      <w:bookmarkEnd w:id="116"/>
      <w:bookmarkEnd w:id="117"/>
      <w:r>
        <w:rPr>
          <w:rFonts w:hint="eastAsia" w:ascii="仿宋" w:hAnsi="仿宋" w:eastAsia="仿宋" w:cs="仿宋"/>
          <w:b/>
          <w:bCs/>
          <w:color w:val="auto"/>
          <w:sz w:val="28"/>
          <w:szCs w:val="28"/>
          <w:lang w:val="en-US" w:eastAsia="zh-CN"/>
        </w:rPr>
        <w:t>施工方案</w:t>
      </w:r>
      <w:r>
        <w:rPr>
          <w:rFonts w:hint="eastAsia" w:ascii="仿宋" w:hAnsi="仿宋" w:eastAsia="仿宋" w:cs="仿宋"/>
          <w:b/>
          <w:color w:val="auto"/>
          <w:sz w:val="28"/>
          <w:szCs w:val="28"/>
          <w:lang w:val="en-US" w:eastAsia="zh-CN"/>
        </w:rPr>
        <w:t>（根据评分标准进行编制）</w:t>
      </w:r>
    </w:p>
    <w:p>
      <w:pPr>
        <w:autoSpaceDE w:val="0"/>
        <w:autoSpaceDN w:val="0"/>
        <w:spacing w:line="480" w:lineRule="exact"/>
        <w:rPr>
          <w:rFonts w:hint="eastAsia" w:ascii="仿宋" w:hAnsi="仿宋" w:eastAsia="仿宋" w:cs="仿宋"/>
          <w:b/>
          <w:color w:val="auto"/>
          <w:sz w:val="28"/>
          <w:szCs w:val="28"/>
        </w:rPr>
      </w:pPr>
      <w:bookmarkStart w:id="118" w:name="_Toc416530641"/>
      <w:bookmarkStart w:id="119" w:name="_Toc30088"/>
      <w:bookmarkStart w:id="120" w:name="_Toc416678763"/>
    </w:p>
    <w:bookmarkEnd w:id="118"/>
    <w:bookmarkEnd w:id="119"/>
    <w:bookmarkEnd w:id="120"/>
    <w:p>
      <w:pPr>
        <w:pStyle w:val="42"/>
        <w:ind w:left="0" w:leftChars="0" w:firstLine="0" w:firstLineChars="0"/>
        <w:rPr>
          <w:rFonts w:hint="eastAsia" w:ascii="仿宋" w:hAnsi="仿宋" w:eastAsia="仿宋" w:cs="仿宋"/>
          <w:color w:val="auto"/>
        </w:rPr>
      </w:pPr>
      <w:bookmarkStart w:id="121" w:name="_Toc193126902"/>
      <w:bookmarkStart w:id="122" w:name="_Toc188808852"/>
      <w:bookmarkStart w:id="123" w:name="_Toc193187108"/>
      <w:bookmarkStart w:id="124" w:name="_Toc194663939"/>
    </w:p>
    <w:p>
      <w:pPr>
        <w:pStyle w:val="42"/>
        <w:ind w:left="0" w:leftChars="0" w:firstLine="0" w:firstLineChars="0"/>
        <w:rPr>
          <w:rFonts w:hint="eastAsia" w:ascii="仿宋" w:hAnsi="仿宋" w:eastAsia="仿宋" w:cs="仿宋"/>
          <w:color w:val="auto"/>
        </w:rPr>
      </w:pPr>
    </w:p>
    <w:p>
      <w:pPr>
        <w:pStyle w:val="42"/>
        <w:ind w:left="0" w:leftChars="0" w:firstLine="0" w:firstLineChars="0"/>
        <w:rPr>
          <w:rFonts w:hint="eastAsia" w:ascii="仿宋" w:hAnsi="仿宋" w:eastAsia="仿宋" w:cs="仿宋"/>
          <w:color w:val="auto"/>
        </w:rPr>
      </w:pPr>
    </w:p>
    <w:p>
      <w:pPr>
        <w:rPr>
          <w:rFonts w:hint="eastAsia" w:ascii="仿宋" w:hAnsi="仿宋" w:eastAsia="仿宋" w:cs="仿宋"/>
          <w:color w:val="auto"/>
        </w:rPr>
      </w:pPr>
    </w:p>
    <w:bookmarkEnd w:id="121"/>
    <w:bookmarkEnd w:id="122"/>
    <w:bookmarkEnd w:id="123"/>
    <w:bookmarkEnd w:id="124"/>
    <w:p>
      <w:pPr>
        <w:pStyle w:val="3"/>
        <w:numPr>
          <w:ilvl w:val="0"/>
          <w:numId w:val="0"/>
        </w:numPr>
        <w:rPr>
          <w:rFonts w:hint="eastAsia" w:ascii="仿宋" w:hAnsi="仿宋" w:eastAsia="仿宋" w:cs="仿宋"/>
          <w:b/>
          <w:color w:val="auto"/>
          <w:sz w:val="28"/>
          <w:szCs w:val="28"/>
        </w:rPr>
      </w:pPr>
      <w:bookmarkStart w:id="125" w:name="_Toc194663941"/>
      <w:bookmarkStart w:id="126" w:name="_Toc416678766"/>
      <w:bookmarkStart w:id="127" w:name="_Toc31388"/>
      <w:bookmarkStart w:id="128" w:name="_Toc188808854"/>
      <w:bookmarkStart w:id="129" w:name="_Toc193187110"/>
      <w:bookmarkStart w:id="130" w:name="_Toc193126904"/>
      <w:bookmarkStart w:id="131" w:name="_Toc416530644"/>
      <w:r>
        <w:rPr>
          <w:rFonts w:hint="eastAsia" w:ascii="仿宋" w:hAnsi="仿宋" w:eastAsia="仿宋" w:cs="仿宋"/>
          <w:b/>
          <w:bCs/>
          <w:color w:val="auto"/>
          <w:sz w:val="28"/>
          <w:szCs w:val="28"/>
          <w:lang w:val="en-US" w:eastAsia="zh-CN"/>
        </w:rPr>
        <w:t>10.</w:t>
      </w:r>
      <w:bookmarkEnd w:id="125"/>
      <w:bookmarkEnd w:id="126"/>
      <w:bookmarkEnd w:id="127"/>
      <w:bookmarkEnd w:id="128"/>
      <w:bookmarkEnd w:id="129"/>
      <w:bookmarkEnd w:id="130"/>
      <w:bookmarkEnd w:id="131"/>
      <w:r>
        <w:rPr>
          <w:rFonts w:hint="eastAsia" w:ascii="仿宋" w:hAnsi="仿宋" w:eastAsia="仿宋" w:cs="仿宋"/>
          <w:b/>
          <w:bCs/>
          <w:color w:val="auto"/>
          <w:sz w:val="28"/>
          <w:szCs w:val="28"/>
          <w:lang w:val="en-US" w:eastAsia="zh-CN"/>
        </w:rPr>
        <w:t>服务承诺（根据评分标准进行编制）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auto"/>
          <w:sz w:val="28"/>
          <w:szCs w:val="28"/>
        </w:rPr>
      </w:pPr>
    </w:p>
    <w:p>
      <w:pPr>
        <w:pStyle w:val="8"/>
        <w:ind w:left="0" w:leftChars="0" w:firstLine="0" w:firstLineChars="0"/>
        <w:rPr>
          <w:rFonts w:hint="eastAsia" w:ascii="仿宋" w:hAnsi="仿宋" w:eastAsia="仿宋" w:cs="仿宋"/>
          <w:b/>
          <w:bCs/>
          <w:color w:val="auto"/>
          <w:sz w:val="28"/>
          <w:szCs w:val="28"/>
          <w:lang w:val="en-US" w:eastAsia="zh-CN"/>
        </w:rPr>
      </w:pPr>
    </w:p>
    <w:p>
      <w:pPr>
        <w:rPr>
          <w:rFonts w:hint="eastAsia"/>
          <w:lang w:val="en-US" w:eastAsia="zh-CN"/>
        </w:rPr>
      </w:pPr>
    </w:p>
    <w:p>
      <w:pPr>
        <w:rPr>
          <w:rFonts w:hint="eastAsia"/>
          <w:lang w:val="en-US" w:eastAsia="zh-CN"/>
        </w:rPr>
      </w:pPr>
    </w:p>
    <w:p>
      <w:pPr>
        <w:pStyle w:val="3"/>
        <w:numPr>
          <w:ilvl w:val="0"/>
          <w:numId w:val="5"/>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履约能力（根据评分标准进行编制）</w:t>
      </w:r>
    </w:p>
    <w:p>
      <w:pPr>
        <w:pStyle w:val="8"/>
        <w:rPr>
          <w:rFonts w:hint="eastAsia" w:ascii="仿宋" w:hAnsi="仿宋" w:eastAsia="仿宋" w:cs="仿宋"/>
          <w:b/>
          <w:bCs/>
          <w:color w:val="auto"/>
          <w:sz w:val="28"/>
          <w:szCs w:val="28"/>
          <w:lang w:val="en-US" w:eastAsia="zh-CN"/>
        </w:rPr>
      </w:pPr>
    </w:p>
    <w:p>
      <w:pPr>
        <w:rPr>
          <w:rFonts w:hint="eastAsia"/>
          <w:lang w:val="en-US" w:eastAsia="zh-CN"/>
        </w:rPr>
      </w:pPr>
    </w:p>
    <w:p>
      <w:pPr>
        <w:outlineLvl w:val="9"/>
        <w:rPr>
          <w:rFonts w:hint="eastAsia"/>
          <w:lang w:val="en-US" w:eastAsia="zh-CN"/>
        </w:rPr>
      </w:pPr>
    </w:p>
    <w:p>
      <w:pPr>
        <w:pStyle w:val="8"/>
        <w:rPr>
          <w:rFonts w:hint="eastAsia"/>
          <w:lang w:val="en-US" w:eastAsia="zh-CN"/>
        </w:rPr>
      </w:pPr>
    </w:p>
    <w:p>
      <w:pPr>
        <w:pStyle w:val="3"/>
        <w:numPr>
          <w:ilvl w:val="0"/>
          <w:numId w:val="5"/>
        </w:numPr>
        <w:rPr>
          <w:rFonts w:hint="eastAsia" w:ascii="仿宋" w:hAnsi="仿宋" w:eastAsia="仿宋" w:cs="仿宋"/>
          <w:b/>
          <w:bCs/>
          <w:color w:val="auto"/>
          <w:sz w:val="28"/>
          <w:szCs w:val="28"/>
          <w:lang w:val="en-US" w:eastAsia="zh-CN"/>
        </w:rPr>
      </w:pPr>
      <w:r>
        <w:rPr>
          <w:rFonts w:hint="eastAsia" w:ascii="仿宋" w:hAnsi="仿宋" w:eastAsia="仿宋" w:cs="仿宋"/>
          <w:b/>
          <w:color w:val="auto"/>
          <w:sz w:val="28"/>
          <w:szCs w:val="28"/>
          <w:lang w:val="en-US" w:eastAsia="zh-CN"/>
        </w:rPr>
        <w:t>供应商认为有必要说明的其他事项</w:t>
      </w:r>
    </w:p>
    <w:p>
      <w:pPr>
        <w:pStyle w:val="4"/>
        <w:numPr>
          <w:ilvl w:val="0"/>
          <w:numId w:val="0"/>
        </w:numPr>
        <w:outlineLvl w:val="2"/>
        <w:rPr>
          <w:rFonts w:hint="eastAsia" w:ascii="仿宋" w:hAnsi="仿宋" w:eastAsia="仿宋" w:cs="仿宋"/>
          <w:b/>
          <w:bCs/>
          <w:color w:val="auto"/>
          <w:sz w:val="28"/>
          <w:szCs w:val="28"/>
          <w:lang w:val="en-US" w:eastAsia="zh-CN"/>
        </w:rPr>
      </w:pPr>
    </w:p>
    <w:p>
      <w:pPr>
        <w:pStyle w:val="42"/>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2"/>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2"/>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2"/>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2"/>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2"/>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2"/>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2"/>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2"/>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2"/>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2"/>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spacing w:line="480" w:lineRule="exact"/>
        <w:outlineLvl w:val="2"/>
        <w:rPr>
          <w:rFonts w:hint="eastAsia" w:ascii="仿宋" w:hAnsi="仿宋" w:eastAsia="仿宋" w:cs="仿宋"/>
          <w:sz w:val="28"/>
          <w:szCs w:val="28"/>
          <w:highlight w:val="none"/>
        </w:rPr>
      </w:pPr>
      <w:bookmarkStart w:id="132" w:name="_Toc32746_WPSOffice_Level1"/>
      <w:bookmarkStart w:id="133" w:name="_Toc23464_WPSOffice_Level1"/>
      <w:r>
        <w:rPr>
          <w:rFonts w:hint="eastAsia" w:ascii="仿宋" w:hAnsi="仿宋" w:eastAsia="仿宋" w:cs="仿宋"/>
          <w:b/>
          <w:color w:val="auto"/>
          <w:sz w:val="28"/>
          <w:szCs w:val="28"/>
          <w:highlight w:val="none"/>
        </w:rPr>
        <w:t>1</w:t>
      </w:r>
      <w:bookmarkEnd w:id="132"/>
      <w:bookmarkEnd w:id="133"/>
      <w:bookmarkStart w:id="134" w:name="_Toc3266_WPSOffice_Level1"/>
      <w:bookmarkStart w:id="135" w:name="_Toc3947_WPSOffice_Level1"/>
      <w:r>
        <w:rPr>
          <w:rFonts w:hint="eastAsia" w:ascii="仿宋" w:hAnsi="仿宋" w:eastAsia="仿宋" w:cs="仿宋"/>
          <w:b/>
          <w:color w:val="auto"/>
          <w:sz w:val="28"/>
          <w:szCs w:val="28"/>
          <w:highlight w:val="none"/>
          <w:lang w:val="en-US" w:eastAsia="zh-CN"/>
        </w:rPr>
        <w:t>3</w:t>
      </w:r>
      <w:r>
        <w:rPr>
          <w:rFonts w:hint="eastAsia" w:ascii="仿宋" w:hAnsi="仿宋" w:eastAsia="仿宋" w:cs="仿宋"/>
          <w:b/>
          <w:sz w:val="28"/>
          <w:szCs w:val="28"/>
          <w:highlight w:val="none"/>
        </w:rPr>
        <w:t>.《拒绝政府采购领域商业贿赂承诺书》（格式）</w:t>
      </w:r>
      <w:r>
        <w:rPr>
          <w:rFonts w:hint="eastAsia" w:ascii="仿宋" w:hAnsi="仿宋" w:eastAsia="仿宋" w:cs="仿宋"/>
          <w:b/>
          <w:kern w:val="0"/>
          <w:sz w:val="28"/>
          <w:szCs w:val="28"/>
          <w:highlight w:val="none"/>
        </w:rPr>
        <w:t> </w:t>
      </w:r>
      <w:bookmarkEnd w:id="134"/>
      <w:bookmarkEnd w:id="135"/>
    </w:p>
    <w:p>
      <w:pPr>
        <w:widowControl/>
        <w:spacing w:line="480" w:lineRule="exact"/>
        <w:jc w:val="center"/>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rPr>
        <w:t>陕西省政府采购</w:t>
      </w:r>
      <w:r>
        <w:rPr>
          <w:rFonts w:hint="eastAsia" w:ascii="仿宋" w:hAnsi="仿宋" w:eastAsia="仿宋" w:cs="仿宋"/>
          <w:b/>
          <w:bCs/>
          <w:kern w:val="0"/>
          <w:sz w:val="28"/>
          <w:szCs w:val="28"/>
          <w:highlight w:val="none"/>
          <w:lang w:eastAsia="zh-CN"/>
        </w:rPr>
        <w:t>供应商</w:t>
      </w:r>
    </w:p>
    <w:p>
      <w:pPr>
        <w:widowControl/>
        <w:spacing w:line="480" w:lineRule="exact"/>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拒绝政府采购领域商业贿赂承诺书</w:t>
      </w:r>
    </w:p>
    <w:p>
      <w:pPr>
        <w:widowControl/>
        <w:spacing w:line="54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为响应党中央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国务院关于治理政府采购领域商业贿赂行为的号召，我单位在此庄严承诺： </w:t>
      </w:r>
    </w:p>
    <w:p>
      <w:pPr>
        <w:widowControl/>
        <w:spacing w:line="54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（1）在参与政府采购活动中遵纪守法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诚信经营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公平竞标。 </w:t>
      </w:r>
    </w:p>
    <w:p>
      <w:pPr>
        <w:widowControl/>
        <w:spacing w:line="540" w:lineRule="exac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（2）不向</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 xml:space="preserve">采购代理机构和政府采购磋商专家进行任何形式的商业贿赂以谋取交易机会。 </w:t>
      </w:r>
    </w:p>
    <w:p>
      <w:pPr>
        <w:widowControl/>
        <w:spacing w:line="5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（3）不向政府采购采购代理机构和</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 xml:space="preserve">提供虚假资质文件或采用虚假应标方式参与政府采购市场竞争并谋取成交。 </w:t>
      </w:r>
    </w:p>
    <w:p>
      <w:pPr>
        <w:widowControl/>
        <w:spacing w:line="5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（4）不采取“围标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陪标”等商业欺诈手段获得政府采购定单。</w:t>
      </w:r>
    </w:p>
    <w:p>
      <w:pPr>
        <w:widowControl/>
        <w:spacing w:line="540" w:lineRule="exac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（5）不采取不正当手段诋毁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排挤其他</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p>
    <w:p>
      <w:pPr>
        <w:widowControl/>
        <w:spacing w:line="5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（6）不在提供商品和服务时“偷梁换柱</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以次充好”损害</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的合法权益。     </w:t>
      </w:r>
    </w:p>
    <w:p>
      <w:pPr>
        <w:widowControl/>
        <w:spacing w:line="540" w:lineRule="exac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（7）不与</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采购代理机构政府采购磋商专家或其它</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恶意串通，进行质疑和投诉，维护政府采购市场秩序。</w:t>
      </w:r>
    </w:p>
    <w:p>
      <w:pPr>
        <w:widowControl/>
        <w:spacing w:line="5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（8）尊重和接受政府采购监督管理部门的监督和政府采购代理机构采购要求，承担因违约行为给</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造成的损失。</w:t>
      </w:r>
    </w:p>
    <w:p>
      <w:pPr>
        <w:widowControl/>
        <w:spacing w:line="5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（9）不发生其他有悖于政府采购公开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公平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公正和诚信原则的行为。 </w:t>
      </w:r>
    </w:p>
    <w:p>
      <w:pPr>
        <w:widowControl/>
        <w:spacing w:line="540" w:lineRule="exact"/>
        <w:ind w:firstLine="280" w:firstLineChars="100"/>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承诺单位：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 xml:space="preserve">（盖章） </w:t>
      </w:r>
    </w:p>
    <w:p>
      <w:pPr>
        <w:widowControl/>
        <w:spacing w:line="540" w:lineRule="exact"/>
        <w:ind w:firstLine="280" w:firstLineChars="1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法定</w:t>
      </w:r>
      <w:r>
        <w:rPr>
          <w:rFonts w:hint="eastAsia" w:ascii="仿宋" w:hAnsi="仿宋" w:eastAsia="仿宋" w:cs="仿宋"/>
          <w:kern w:val="0"/>
          <w:sz w:val="28"/>
          <w:szCs w:val="28"/>
          <w:highlight w:val="none"/>
        </w:rPr>
        <w:t>代表</w:t>
      </w:r>
      <w:r>
        <w:rPr>
          <w:rFonts w:hint="eastAsia" w:ascii="仿宋" w:hAnsi="仿宋" w:eastAsia="仿宋" w:cs="仿宋"/>
          <w:kern w:val="0"/>
          <w:sz w:val="28"/>
          <w:szCs w:val="28"/>
          <w:highlight w:val="none"/>
          <w:lang w:eastAsia="zh-CN"/>
        </w:rPr>
        <w:t>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w:t>
      </w:r>
      <w:r>
        <w:rPr>
          <w:rFonts w:hint="eastAsia" w:ascii="仿宋" w:hAnsi="仿宋" w:eastAsia="仿宋" w:cs="仿宋"/>
          <w:kern w:val="0"/>
          <w:sz w:val="28"/>
          <w:szCs w:val="28"/>
          <w:highlight w:val="none"/>
        </w:rPr>
        <w:t xml:space="preserve">（签字） </w:t>
      </w:r>
    </w:p>
    <w:p>
      <w:pPr>
        <w:widowControl/>
        <w:spacing w:line="540" w:lineRule="exact"/>
        <w:ind w:firstLine="280" w:firstLineChars="1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pPr>
        <w:widowControl/>
        <w:spacing w:line="540" w:lineRule="exac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  电　　话：</w:t>
      </w:r>
      <w:r>
        <w:rPr>
          <w:rFonts w:hint="eastAsia" w:ascii="仿宋" w:hAnsi="仿宋" w:eastAsia="仿宋" w:cs="仿宋"/>
          <w:kern w:val="0"/>
          <w:sz w:val="28"/>
          <w:szCs w:val="28"/>
          <w:highlight w:val="none"/>
          <w:u w:val="single"/>
        </w:rPr>
        <w:t>　　　                　　　　</w:t>
      </w:r>
    </w:p>
    <w:p>
      <w:pPr>
        <w:widowControl/>
        <w:spacing w:line="540" w:lineRule="exac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  邮    编：</w:t>
      </w:r>
      <w:r>
        <w:rPr>
          <w:rFonts w:hint="eastAsia" w:ascii="仿宋" w:hAnsi="仿宋" w:eastAsia="仿宋" w:cs="仿宋"/>
          <w:kern w:val="0"/>
          <w:sz w:val="28"/>
          <w:szCs w:val="28"/>
          <w:highlight w:val="none"/>
          <w:u w:val="single"/>
        </w:rPr>
        <w:t xml:space="preserve">　　　                　　　　                          </w:t>
      </w:r>
    </w:p>
    <w:p>
      <w:pPr>
        <w:spacing w:line="540" w:lineRule="exact"/>
        <w:rPr>
          <w:rFonts w:hint="eastAsia" w:ascii="仿宋" w:hAnsi="仿宋" w:eastAsia="仿宋" w:cs="仿宋"/>
          <w:b/>
          <w:sz w:val="28"/>
          <w:szCs w:val="28"/>
          <w:highlight w:val="none"/>
        </w:rPr>
      </w:pPr>
    </w:p>
    <w:p>
      <w:pPr>
        <w:rPr>
          <w:rFonts w:hint="eastAsia" w:ascii="仿宋" w:hAnsi="仿宋" w:eastAsia="仿宋" w:cs="仿宋"/>
          <w:b/>
          <w:bCs/>
          <w:sz w:val="28"/>
          <w:szCs w:val="28"/>
          <w:highlight w:val="none"/>
        </w:rPr>
      </w:pPr>
      <w:bookmarkStart w:id="136" w:name="_Toc27745_WPSOffice_Level1"/>
      <w:bookmarkStart w:id="137" w:name="_Toc590_WPSOffice_Level1"/>
      <w:r>
        <w:rPr>
          <w:rFonts w:hint="eastAsia" w:ascii="仿宋" w:hAnsi="仿宋" w:eastAsia="仿宋" w:cs="仿宋"/>
          <w:b/>
          <w:bCs/>
          <w:sz w:val="28"/>
          <w:szCs w:val="28"/>
          <w:highlight w:val="none"/>
        </w:rPr>
        <w:br w:type="page"/>
      </w:r>
    </w:p>
    <w:bookmarkEnd w:id="136"/>
    <w:bookmarkEnd w:id="137"/>
    <w:p>
      <w:pPr>
        <w:spacing w:line="560" w:lineRule="exact"/>
        <w:outlineLvl w:val="2"/>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14.中小企业声明函</w:t>
      </w:r>
    </w:p>
    <w:p>
      <w:pPr>
        <w:spacing w:line="560" w:lineRule="exact"/>
        <w:rPr>
          <w:rFonts w:hint="eastAsia" w:ascii="仿宋" w:hAnsi="仿宋" w:eastAsia="仿宋" w:cs="仿宋"/>
          <w:b/>
          <w:bCs/>
          <w:i w:val="0"/>
          <w:iCs w:val="0"/>
          <w:color w:val="333333"/>
          <w:kern w:val="0"/>
          <w:sz w:val="28"/>
          <w:szCs w:val="28"/>
          <w:lang w:val="en-US" w:eastAsia="zh-CN"/>
        </w:rPr>
      </w:pPr>
      <w:r>
        <w:rPr>
          <w:rFonts w:hint="eastAsia" w:ascii="仿宋" w:hAnsi="仿宋" w:eastAsia="仿宋" w:cs="仿宋"/>
          <w:b/>
          <w:bCs/>
          <w:i w:val="0"/>
          <w:iCs w:val="0"/>
          <w:color w:val="333333"/>
          <w:kern w:val="0"/>
          <w:sz w:val="28"/>
          <w:szCs w:val="28"/>
          <w:lang w:val="en-US" w:eastAsia="zh-CN"/>
        </w:rPr>
        <w:t>附件1 中小企业声明函（货物）</w:t>
      </w:r>
    </w:p>
    <w:p>
      <w:pPr>
        <w:spacing w:line="560" w:lineRule="exact"/>
        <w:ind w:firstLine="560" w:firstLineChars="200"/>
        <w:jc w:val="center"/>
        <w:rPr>
          <w:rFonts w:hint="eastAsia" w:ascii="仿宋" w:hAnsi="仿宋" w:eastAsia="仿宋" w:cs="仿宋"/>
          <w:i w:val="0"/>
          <w:iCs w:val="0"/>
          <w:color w:val="333333"/>
          <w:kern w:val="0"/>
          <w:sz w:val="28"/>
          <w:szCs w:val="28"/>
          <w:lang w:val="en-US" w:eastAsia="zh-CN"/>
        </w:rPr>
      </w:pPr>
      <w:bookmarkStart w:id="138" w:name="_Toc62194354"/>
      <w:r>
        <w:rPr>
          <w:rFonts w:hint="eastAsia" w:ascii="仿宋" w:hAnsi="仿宋" w:eastAsia="仿宋" w:cs="仿宋"/>
          <w:i w:val="0"/>
          <w:iCs w:val="0"/>
          <w:color w:val="333333"/>
          <w:kern w:val="0"/>
          <w:sz w:val="28"/>
          <w:szCs w:val="28"/>
          <w:lang w:val="en-US" w:eastAsia="zh-CN"/>
        </w:rPr>
        <w:t>中小企业声明函(货物)</w:t>
      </w:r>
      <w:bookmarkEnd w:id="138"/>
    </w:p>
    <w:p>
      <w:pPr>
        <w:jc w:val="center"/>
        <w:rPr>
          <w:rFonts w:hint="eastAsia" w:ascii="仿宋" w:hAnsi="仿宋" w:eastAsia="仿宋" w:cs="仿宋"/>
          <w:i w:val="0"/>
          <w:iCs w:val="0"/>
          <w:color w:val="333333"/>
          <w:kern w:val="0"/>
          <w:sz w:val="28"/>
          <w:szCs w:val="28"/>
          <w:lang w:val="en-US" w:eastAsia="zh-CN" w:bidi="ar-SA"/>
        </w:rPr>
      </w:pPr>
      <w:r>
        <w:rPr>
          <w:rFonts w:hint="eastAsia" w:ascii="仿宋" w:hAnsi="仿宋" w:eastAsia="仿宋" w:cs="仿宋"/>
          <w:i w:val="0"/>
          <w:iCs w:val="0"/>
          <w:color w:val="333333"/>
          <w:kern w:val="0"/>
          <w:sz w:val="28"/>
          <w:szCs w:val="28"/>
          <w:lang w:val="en-US" w:eastAsia="zh-CN" w:bidi="ar-SA"/>
        </w:rPr>
        <w:t>（注：符合中小企业划型标准的企业请提供本函，不符合的不提供本函）</w:t>
      </w:r>
    </w:p>
    <w:p>
      <w:pPr>
        <w:snapToGrid w:val="0"/>
        <w:spacing w:before="120" w:beforeLines="50"/>
        <w:ind w:firstLine="560" w:firstLineChars="200"/>
        <w:rPr>
          <w:rFonts w:hint="eastAsia" w:ascii="仿宋" w:hAnsi="仿宋" w:eastAsia="仿宋" w:cs="仿宋"/>
          <w:i w:val="0"/>
          <w:iCs w:val="0"/>
          <w:sz w:val="28"/>
          <w:szCs w:val="28"/>
        </w:rPr>
      </w:pPr>
    </w:p>
    <w:p>
      <w:pPr>
        <w:spacing w:line="560" w:lineRule="exact"/>
        <w:ind w:firstLine="560" w:firstLineChars="2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本公司(联合体)郑重声明，根据《政府采购促进中小企业发展管理办法》(财库(2020)46号)的规定，本公司(联合体)参加</w:t>
      </w:r>
      <w:r>
        <w:rPr>
          <w:rFonts w:hint="eastAsia" w:ascii="仿宋" w:hAnsi="仿宋" w:eastAsia="仿宋" w:cs="仿宋"/>
          <w:i w:val="0"/>
          <w:iCs w:val="0"/>
          <w:color w:val="333333"/>
          <w:kern w:val="0"/>
          <w:sz w:val="28"/>
          <w:szCs w:val="28"/>
          <w:u w:val="single"/>
        </w:rPr>
        <w:t xml:space="preserve">  (单位名称) </w:t>
      </w:r>
      <w:r>
        <w:rPr>
          <w:rFonts w:hint="eastAsia" w:ascii="仿宋" w:hAnsi="仿宋" w:eastAsia="仿宋" w:cs="仿宋"/>
          <w:i w:val="0"/>
          <w:iCs w:val="0"/>
          <w:color w:val="333333"/>
          <w:kern w:val="0"/>
          <w:sz w:val="28"/>
          <w:szCs w:val="28"/>
        </w:rPr>
        <w:t xml:space="preserve"> 的</w:t>
      </w:r>
      <w:r>
        <w:rPr>
          <w:rFonts w:hint="eastAsia" w:ascii="仿宋" w:hAnsi="仿宋" w:eastAsia="仿宋" w:cs="仿宋"/>
          <w:i w:val="0"/>
          <w:iCs w:val="0"/>
          <w:color w:val="333333"/>
          <w:kern w:val="0"/>
          <w:sz w:val="28"/>
          <w:szCs w:val="28"/>
          <w:u w:val="single"/>
        </w:rPr>
        <w:t xml:space="preserve"> (项目名称) 采购</w:t>
      </w:r>
      <w:r>
        <w:rPr>
          <w:rFonts w:hint="eastAsia" w:ascii="仿宋" w:hAnsi="仿宋" w:eastAsia="仿宋" w:cs="仿宋"/>
          <w:i w:val="0"/>
          <w:iCs w:val="0"/>
          <w:color w:val="333333"/>
          <w:kern w:val="0"/>
          <w:sz w:val="28"/>
          <w:szCs w:val="28"/>
        </w:rPr>
        <w:t>活动，提供的货物全部由符合政策要求的中小企业制造。相关企业(含联合体中的中小企业、签订分包意向协议的中小企业)的具体情况如下：</w:t>
      </w:r>
    </w:p>
    <w:p>
      <w:pPr>
        <w:numPr>
          <w:ilvl w:val="0"/>
          <w:numId w:val="6"/>
        </w:numPr>
        <w:spacing w:line="560" w:lineRule="exact"/>
        <w:ind w:left="720" w:hanging="840" w:hangingChars="3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u w:val="single"/>
        </w:rPr>
        <w:t xml:space="preserve">  (标的名称)  </w:t>
      </w:r>
      <w:r>
        <w:rPr>
          <w:rFonts w:hint="eastAsia" w:ascii="仿宋" w:hAnsi="仿宋" w:eastAsia="仿宋" w:cs="仿宋"/>
          <w:i w:val="0"/>
          <w:iCs w:val="0"/>
          <w:color w:val="333333"/>
          <w:kern w:val="0"/>
          <w:sz w:val="28"/>
          <w:szCs w:val="28"/>
        </w:rPr>
        <w:t>，属于</w:t>
      </w:r>
      <w:r>
        <w:rPr>
          <w:rFonts w:hint="eastAsia" w:ascii="仿宋" w:hAnsi="仿宋" w:eastAsia="仿宋" w:cs="仿宋"/>
          <w:i w:val="0"/>
          <w:iCs w:val="0"/>
          <w:color w:val="333333"/>
          <w:kern w:val="0"/>
          <w:sz w:val="28"/>
          <w:szCs w:val="28"/>
          <w:u w:val="single"/>
        </w:rPr>
        <w:t xml:space="preserve">  ( 采购文件中明确的所属行业) 行业</w:t>
      </w:r>
      <w:r>
        <w:rPr>
          <w:rFonts w:hint="eastAsia" w:ascii="仿宋" w:hAnsi="仿宋" w:eastAsia="仿宋" w:cs="仿宋"/>
          <w:i w:val="0"/>
          <w:iCs w:val="0"/>
          <w:color w:val="333333"/>
          <w:kern w:val="0"/>
          <w:sz w:val="28"/>
          <w:szCs w:val="28"/>
        </w:rPr>
        <w:t xml:space="preserve"> ；制造商为</w:t>
      </w:r>
      <w:r>
        <w:rPr>
          <w:rFonts w:hint="eastAsia" w:ascii="仿宋" w:hAnsi="仿宋" w:eastAsia="仿宋" w:cs="仿宋"/>
          <w:i w:val="0"/>
          <w:iCs w:val="0"/>
          <w:color w:val="333333"/>
          <w:kern w:val="0"/>
          <w:sz w:val="28"/>
          <w:szCs w:val="28"/>
          <w:u w:val="single"/>
        </w:rPr>
        <w:t xml:space="preserve"> (企业名称)  </w:t>
      </w:r>
      <w:r>
        <w:rPr>
          <w:rFonts w:hint="eastAsia" w:ascii="仿宋" w:hAnsi="仿宋" w:eastAsia="仿宋" w:cs="仿宋"/>
          <w:i w:val="0"/>
          <w:iCs w:val="0"/>
          <w:color w:val="333333"/>
          <w:kern w:val="0"/>
          <w:sz w:val="28"/>
          <w:szCs w:val="28"/>
        </w:rPr>
        <w:t>，从业人员</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人，营业收入为</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万元，资产总额为</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 xml:space="preserve">万元，属于 </w:t>
      </w:r>
      <w:r>
        <w:rPr>
          <w:rFonts w:hint="eastAsia" w:ascii="仿宋" w:hAnsi="仿宋" w:eastAsia="仿宋" w:cs="仿宋"/>
          <w:i w:val="0"/>
          <w:iCs w:val="0"/>
          <w:color w:val="333333"/>
          <w:kern w:val="0"/>
          <w:sz w:val="28"/>
          <w:szCs w:val="28"/>
          <w:u w:val="single"/>
        </w:rPr>
        <w:t>(中型企业、小型企业、微型企业）</w:t>
      </w:r>
      <w:r>
        <w:rPr>
          <w:rFonts w:hint="eastAsia" w:ascii="仿宋" w:hAnsi="仿宋" w:eastAsia="仿宋" w:cs="仿宋"/>
          <w:i w:val="0"/>
          <w:iCs w:val="0"/>
          <w:color w:val="333333"/>
          <w:kern w:val="0"/>
          <w:sz w:val="28"/>
          <w:szCs w:val="28"/>
        </w:rPr>
        <w:t>；</w:t>
      </w:r>
    </w:p>
    <w:p>
      <w:pPr>
        <w:numPr>
          <w:ilvl w:val="0"/>
          <w:numId w:val="6"/>
        </w:numPr>
        <w:spacing w:line="560" w:lineRule="exact"/>
        <w:ind w:left="720" w:hanging="840" w:hangingChars="3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u w:val="single"/>
        </w:rPr>
        <w:t xml:space="preserve">  (标的名称)  </w:t>
      </w:r>
      <w:r>
        <w:rPr>
          <w:rFonts w:hint="eastAsia" w:ascii="仿宋" w:hAnsi="仿宋" w:eastAsia="仿宋" w:cs="仿宋"/>
          <w:i w:val="0"/>
          <w:iCs w:val="0"/>
          <w:color w:val="333333"/>
          <w:kern w:val="0"/>
          <w:sz w:val="28"/>
          <w:szCs w:val="28"/>
        </w:rPr>
        <w:t>，属于</w:t>
      </w:r>
      <w:r>
        <w:rPr>
          <w:rFonts w:hint="eastAsia" w:ascii="仿宋" w:hAnsi="仿宋" w:eastAsia="仿宋" w:cs="仿宋"/>
          <w:i w:val="0"/>
          <w:iCs w:val="0"/>
          <w:color w:val="333333"/>
          <w:kern w:val="0"/>
          <w:sz w:val="28"/>
          <w:szCs w:val="28"/>
          <w:u w:val="single"/>
        </w:rPr>
        <w:t xml:space="preserve">  ( 采购文件中明确的所属行业) 行业</w:t>
      </w:r>
      <w:r>
        <w:rPr>
          <w:rFonts w:hint="eastAsia" w:ascii="仿宋" w:hAnsi="仿宋" w:eastAsia="仿宋" w:cs="仿宋"/>
          <w:i w:val="0"/>
          <w:iCs w:val="0"/>
          <w:color w:val="333333"/>
          <w:kern w:val="0"/>
          <w:sz w:val="28"/>
          <w:szCs w:val="28"/>
        </w:rPr>
        <w:t xml:space="preserve"> ；制造商为</w:t>
      </w:r>
      <w:r>
        <w:rPr>
          <w:rFonts w:hint="eastAsia" w:ascii="仿宋" w:hAnsi="仿宋" w:eastAsia="仿宋" w:cs="仿宋"/>
          <w:i w:val="0"/>
          <w:iCs w:val="0"/>
          <w:color w:val="333333"/>
          <w:kern w:val="0"/>
          <w:sz w:val="28"/>
          <w:szCs w:val="28"/>
          <w:u w:val="single"/>
        </w:rPr>
        <w:t xml:space="preserve"> (企业名称)  </w:t>
      </w:r>
      <w:r>
        <w:rPr>
          <w:rFonts w:hint="eastAsia" w:ascii="仿宋" w:hAnsi="仿宋" w:eastAsia="仿宋" w:cs="仿宋"/>
          <w:i w:val="0"/>
          <w:iCs w:val="0"/>
          <w:color w:val="333333"/>
          <w:kern w:val="0"/>
          <w:sz w:val="28"/>
          <w:szCs w:val="28"/>
        </w:rPr>
        <w:t>，从业人员</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人，营业收入为</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万元，资产总额为</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 xml:space="preserve">万元，属于 </w:t>
      </w:r>
      <w:r>
        <w:rPr>
          <w:rFonts w:hint="eastAsia" w:ascii="仿宋" w:hAnsi="仿宋" w:eastAsia="仿宋" w:cs="仿宋"/>
          <w:i w:val="0"/>
          <w:iCs w:val="0"/>
          <w:color w:val="333333"/>
          <w:kern w:val="0"/>
          <w:sz w:val="28"/>
          <w:szCs w:val="28"/>
          <w:u w:val="single"/>
        </w:rPr>
        <w:t>(中型企业、小型企业、微型企业）</w:t>
      </w:r>
      <w:r>
        <w:rPr>
          <w:rFonts w:hint="eastAsia" w:ascii="仿宋" w:hAnsi="仿宋" w:eastAsia="仿宋" w:cs="仿宋"/>
          <w:i w:val="0"/>
          <w:iCs w:val="0"/>
          <w:color w:val="333333"/>
          <w:kern w:val="0"/>
          <w:sz w:val="28"/>
          <w:szCs w:val="28"/>
        </w:rPr>
        <w:t>；</w:t>
      </w:r>
    </w:p>
    <w:p>
      <w:pPr>
        <w:spacing w:line="560" w:lineRule="exact"/>
        <w:ind w:firstLine="560" w:firstLineChars="2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w:t>
      </w:r>
    </w:p>
    <w:p>
      <w:pPr>
        <w:spacing w:line="560" w:lineRule="exact"/>
        <w:ind w:firstLine="560" w:firstLineChars="2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以上企业，不属于大企业的分支机构，不存在控股股东为大企业的情形，也不存在与大企业的负责人为同一人的情形。</w:t>
      </w:r>
    </w:p>
    <w:p>
      <w:pPr>
        <w:spacing w:line="560" w:lineRule="exact"/>
        <w:ind w:firstLine="560" w:firstLineChars="2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本企业对上述声明内容的真实性负责。如有虚假，将依法承担相应责任。</w:t>
      </w:r>
    </w:p>
    <w:p>
      <w:pPr>
        <w:spacing w:line="560" w:lineRule="exact"/>
        <w:ind w:firstLine="4060" w:firstLineChars="145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企业名称(盖章)：</w:t>
      </w:r>
    </w:p>
    <w:p>
      <w:pPr>
        <w:spacing w:line="560" w:lineRule="exact"/>
        <w:ind w:firstLine="4060" w:firstLineChars="145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日期：</w:t>
      </w:r>
    </w:p>
    <w:p>
      <w:pPr>
        <w:rPr>
          <w:rFonts w:hint="eastAsia"/>
        </w:rPr>
      </w:pPr>
    </w:p>
    <w:p>
      <w:pPr>
        <w:pStyle w:val="12"/>
        <w:rPr>
          <w:rFonts w:hint="eastAsia"/>
        </w:rPr>
      </w:pPr>
    </w:p>
    <w:p>
      <w:pPr>
        <w:pStyle w:val="12"/>
        <w:rPr>
          <w:rFonts w:hint="eastAsia"/>
        </w:rPr>
      </w:pP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iCs w:val="0"/>
          <w:caps w:val="0"/>
          <w:color w:val="222222"/>
          <w:spacing w:val="8"/>
          <w:sz w:val="21"/>
          <w:szCs w:val="21"/>
          <w:shd w:val="clear" w:color="auto" w:fill="FFFFFF"/>
        </w:rPr>
      </w:pPr>
      <w:r>
        <w:rPr>
          <w:rFonts w:hint="eastAsia" w:ascii="仿宋" w:hAnsi="仿宋" w:eastAsia="仿宋" w:cs="仿宋"/>
          <w:b/>
          <w:bCs/>
          <w:i w:val="0"/>
          <w:iCs w:val="0"/>
          <w:caps w:val="0"/>
          <w:color w:val="222222"/>
          <w:spacing w:val="8"/>
          <w:sz w:val="28"/>
          <w:szCs w:val="28"/>
          <w:shd w:val="clear" w:color="auto" w:fill="FFFFFF"/>
          <w:lang w:eastAsia="zh-CN"/>
        </w:rPr>
        <w:t>附件</w:t>
      </w:r>
      <w:r>
        <w:rPr>
          <w:rFonts w:hint="eastAsia" w:ascii="仿宋" w:hAnsi="仿宋" w:eastAsia="仿宋" w:cs="仿宋"/>
          <w:b/>
          <w:bCs/>
          <w:i w:val="0"/>
          <w:iCs w:val="0"/>
          <w:caps w:val="0"/>
          <w:color w:val="222222"/>
          <w:spacing w:val="8"/>
          <w:sz w:val="28"/>
          <w:szCs w:val="28"/>
          <w:shd w:val="clear" w:color="auto" w:fill="FFFFFF"/>
          <w:lang w:val="en-US" w:eastAsia="zh-CN"/>
        </w:rPr>
        <w:t xml:space="preserve">2 </w:t>
      </w:r>
      <w:r>
        <w:rPr>
          <w:rFonts w:hint="eastAsia" w:ascii="仿宋" w:hAnsi="仿宋" w:eastAsia="仿宋" w:cs="仿宋"/>
          <w:b/>
          <w:bCs/>
          <w:i w:val="0"/>
          <w:iCs w:val="0"/>
          <w:caps w:val="0"/>
          <w:color w:val="222222"/>
          <w:spacing w:val="8"/>
          <w:sz w:val="28"/>
          <w:szCs w:val="28"/>
          <w:shd w:val="clear" w:color="auto" w:fill="FFFFFF"/>
        </w:rPr>
        <w:t>中小企业声明函（工程、服务）</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222222"/>
          <w:spacing w:val="8"/>
          <w:sz w:val="28"/>
          <w:szCs w:val="28"/>
        </w:rPr>
      </w:pPr>
      <w:r>
        <w:rPr>
          <w:rFonts w:hint="eastAsia" w:ascii="仿宋" w:hAnsi="仿宋" w:eastAsia="仿宋" w:cs="仿宋"/>
          <w:i w:val="0"/>
          <w:iCs w:val="0"/>
          <w:caps w:val="0"/>
          <w:color w:val="222222"/>
          <w:spacing w:val="8"/>
          <w:sz w:val="28"/>
          <w:szCs w:val="28"/>
          <w:shd w:val="clear" w:color="auto" w:fill="FFFFFF"/>
        </w:rPr>
        <w:t>中小企业声明函（工程、服务）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222222"/>
          <w:spacing w:val="8"/>
          <w:sz w:val="28"/>
          <w:szCs w:val="28"/>
        </w:rPr>
      </w:pPr>
      <w:r>
        <w:rPr>
          <w:rStyle w:val="37"/>
          <w:rFonts w:hint="eastAsia" w:ascii="仿宋" w:hAnsi="仿宋" w:eastAsia="仿宋" w:cs="仿宋"/>
          <w:i w:val="0"/>
          <w:iCs w:val="0"/>
          <w:caps w:val="0"/>
          <w:color w:val="222222"/>
          <w:spacing w:val="8"/>
          <w:sz w:val="28"/>
          <w:szCs w:val="28"/>
          <w:shd w:val="clear" w:color="auto" w:fill="FFFFFF"/>
        </w:rPr>
        <w:t> </w:t>
      </w:r>
      <w:r>
        <w:rPr>
          <w:rFonts w:hint="eastAsia" w:ascii="仿宋" w:hAnsi="仿宋" w:eastAsia="仿宋" w:cs="仿宋"/>
          <w:i w:val="0"/>
          <w:iCs w:val="0"/>
          <w:sz w:val="28"/>
          <w:szCs w:val="28"/>
        </w:rPr>
        <w:t>（注：符合中小企业划型标准的企业请提供本函，不符合的不提供本函）</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20" w:firstLine="645"/>
        <w:jc w:val="both"/>
        <w:textAlignment w:val="auto"/>
        <w:rPr>
          <w:rFonts w:hint="eastAsia" w:ascii="仿宋" w:hAnsi="仿宋" w:eastAsia="仿宋" w:cs="仿宋"/>
          <w:i w:val="0"/>
          <w:iCs w:val="0"/>
          <w:caps w:val="0"/>
          <w:color w:val="222222"/>
          <w:spacing w:val="8"/>
          <w:sz w:val="28"/>
          <w:szCs w:val="28"/>
        </w:rPr>
      </w:pPr>
      <w:r>
        <w:rPr>
          <w:rFonts w:hint="eastAsia" w:ascii="仿宋" w:hAnsi="仿宋" w:eastAsia="仿宋" w:cs="仿宋"/>
          <w:i w:val="0"/>
          <w:iCs w:val="0"/>
          <w:caps w:val="0"/>
          <w:color w:val="222222"/>
          <w:spacing w:val="8"/>
          <w:sz w:val="28"/>
          <w:szCs w:val="28"/>
          <w:shd w:val="clear" w:color="auto" w:fill="FFFFFF"/>
        </w:rPr>
        <w:t>本公司（联合体）郑重声明，根据《政府采购促进中小企业发展管理办法》（财库﹝2020﹞46 号）的规定，本公司</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20" w:firstLine="0"/>
        <w:jc w:val="both"/>
        <w:textAlignment w:val="auto"/>
        <w:rPr>
          <w:rFonts w:hint="eastAsia" w:ascii="仿宋" w:hAnsi="仿宋" w:eastAsia="仿宋" w:cs="仿宋"/>
          <w:sz w:val="28"/>
          <w:szCs w:val="28"/>
        </w:rPr>
      </w:pPr>
      <w:r>
        <w:rPr>
          <w:rFonts w:hint="eastAsia" w:ascii="仿宋" w:hAnsi="仿宋" w:eastAsia="仿宋" w:cs="仿宋"/>
          <w:i w:val="0"/>
          <w:iCs w:val="0"/>
          <w:caps w:val="0"/>
          <w:color w:val="222222"/>
          <w:spacing w:val="8"/>
          <w:sz w:val="28"/>
          <w:szCs w:val="28"/>
          <w:shd w:val="clear" w:color="auto" w:fill="FFFFFF"/>
        </w:rPr>
        <w:t>（联合体）参加</w:t>
      </w:r>
      <w:r>
        <w:rPr>
          <w:rStyle w:val="40"/>
          <w:rFonts w:hint="eastAsia" w:ascii="仿宋" w:hAnsi="仿宋" w:eastAsia="仿宋" w:cs="仿宋"/>
          <w:i w:val="0"/>
          <w:iCs w:val="0"/>
          <w:caps w:val="0"/>
          <w:color w:val="222222"/>
          <w:spacing w:val="8"/>
          <w:sz w:val="28"/>
          <w:szCs w:val="28"/>
          <w:u w:val="single"/>
          <w:shd w:val="clear" w:color="auto" w:fill="FFFFFF"/>
        </w:rPr>
        <w:t>（单位名称）</w:t>
      </w:r>
      <w:r>
        <w:rPr>
          <w:rFonts w:hint="eastAsia" w:ascii="仿宋" w:hAnsi="仿宋" w:eastAsia="仿宋" w:cs="仿宋"/>
          <w:i w:val="0"/>
          <w:iCs w:val="0"/>
          <w:caps w:val="0"/>
          <w:color w:val="222222"/>
          <w:spacing w:val="8"/>
          <w:sz w:val="28"/>
          <w:szCs w:val="28"/>
          <w:shd w:val="clear" w:color="auto" w:fill="FFFFFF"/>
        </w:rPr>
        <w:t>的</w:t>
      </w:r>
      <w:r>
        <w:rPr>
          <w:rStyle w:val="40"/>
          <w:rFonts w:hint="eastAsia" w:ascii="仿宋" w:hAnsi="仿宋" w:eastAsia="仿宋" w:cs="仿宋"/>
          <w:i w:val="0"/>
          <w:iCs w:val="0"/>
          <w:caps w:val="0"/>
          <w:color w:val="222222"/>
          <w:spacing w:val="8"/>
          <w:sz w:val="28"/>
          <w:szCs w:val="28"/>
          <w:u w:val="single"/>
          <w:shd w:val="clear" w:color="auto" w:fill="FFFFFF"/>
        </w:rPr>
        <w:t>（项目名称）</w:t>
      </w:r>
      <w:r>
        <w:rPr>
          <w:rFonts w:hint="eastAsia" w:ascii="仿宋" w:hAnsi="仿宋" w:eastAsia="仿宋" w:cs="仿宋"/>
          <w:i w:val="0"/>
          <w:iCs w:val="0"/>
          <w:caps w:val="0"/>
          <w:color w:val="222222"/>
          <w:spacing w:val="8"/>
          <w:sz w:val="28"/>
          <w:szCs w:val="28"/>
          <w:shd w:val="clear" w:color="auto" w:fill="FFFFFF"/>
        </w:rPr>
        <w:t>采购活动，工     程的施工单位全部为符合政策要求的中小企业（或者：服务全部由符合政策要求的中小企业承接）。相关企业（含联合 体中的中小企业、签订分包意向协议的中小企业）的具体情况如下：</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 w:afterAutospacing="0" w:line="560" w:lineRule="exact"/>
        <w:ind w:left="0" w:right="0"/>
        <w:jc w:val="both"/>
        <w:textAlignment w:val="auto"/>
        <w:rPr>
          <w:rFonts w:hint="eastAsia" w:ascii="仿宋" w:hAnsi="仿宋" w:eastAsia="仿宋" w:cs="仿宋"/>
          <w:i w:val="0"/>
          <w:iCs w:val="0"/>
          <w:sz w:val="28"/>
          <w:szCs w:val="28"/>
        </w:rPr>
      </w:pPr>
      <w:r>
        <w:rPr>
          <w:rFonts w:hint="eastAsia" w:ascii="仿宋" w:hAnsi="仿宋" w:eastAsia="仿宋" w:cs="仿宋"/>
          <w:i w:val="0"/>
          <w:iCs w:val="0"/>
          <w:caps w:val="0"/>
          <w:color w:val="222222"/>
          <w:spacing w:val="8"/>
          <w:sz w:val="28"/>
          <w:szCs w:val="28"/>
          <w:shd w:val="clear" w:color="auto" w:fill="FFFFFF"/>
        </w:rPr>
        <w:t>1. </w:t>
      </w:r>
      <w:r>
        <w:rPr>
          <w:rStyle w:val="40"/>
          <w:rFonts w:hint="eastAsia" w:ascii="仿宋" w:hAnsi="仿宋" w:eastAsia="仿宋" w:cs="仿宋"/>
          <w:i w:val="0"/>
          <w:iCs w:val="0"/>
          <w:caps w:val="0"/>
          <w:color w:val="222222"/>
          <w:spacing w:val="8"/>
          <w:sz w:val="28"/>
          <w:szCs w:val="28"/>
          <w:u w:val="single"/>
          <w:shd w:val="clear" w:color="auto" w:fill="FFFFFF"/>
        </w:rPr>
        <w:t>（标的名称）</w:t>
      </w:r>
      <w:r>
        <w:rPr>
          <w:rFonts w:hint="eastAsia" w:ascii="仿宋" w:hAnsi="仿宋" w:eastAsia="仿宋" w:cs="仿宋"/>
          <w:i w:val="0"/>
          <w:iCs w:val="0"/>
          <w:caps w:val="0"/>
          <w:color w:val="222222"/>
          <w:spacing w:val="8"/>
          <w:sz w:val="28"/>
          <w:szCs w:val="28"/>
          <w:shd w:val="clear" w:color="auto" w:fill="FFFFFF"/>
        </w:rPr>
        <w:t>，属于</w:t>
      </w:r>
      <w:r>
        <w:rPr>
          <w:rStyle w:val="40"/>
          <w:rFonts w:hint="eastAsia" w:ascii="仿宋" w:hAnsi="仿宋" w:eastAsia="仿宋" w:cs="仿宋"/>
          <w:i w:val="0"/>
          <w:iCs w:val="0"/>
          <w:caps w:val="0"/>
          <w:color w:val="222222"/>
          <w:spacing w:val="8"/>
          <w:sz w:val="28"/>
          <w:szCs w:val="28"/>
          <w:u w:val="single"/>
          <w:shd w:val="clear" w:color="auto" w:fill="FFFFFF"/>
        </w:rPr>
        <w:t>（采购文件中明确的所属行业）</w:t>
      </w:r>
      <w:r>
        <w:rPr>
          <w:rFonts w:hint="eastAsia" w:ascii="仿宋" w:hAnsi="仿宋" w:eastAsia="仿宋" w:cs="仿宋"/>
          <w:i w:val="0"/>
          <w:iCs w:val="0"/>
          <w:caps w:val="0"/>
          <w:color w:val="222222"/>
          <w:spacing w:val="8"/>
          <w:sz w:val="28"/>
          <w:szCs w:val="28"/>
          <w:shd w:val="clear" w:color="auto" w:fill="FFFFFF"/>
        </w:rPr>
        <w:t>；承建（承接）企业为</w:t>
      </w:r>
      <w:r>
        <w:rPr>
          <w:rStyle w:val="40"/>
          <w:rFonts w:hint="eastAsia" w:ascii="仿宋" w:hAnsi="仿宋" w:eastAsia="仿宋" w:cs="仿宋"/>
          <w:i w:val="0"/>
          <w:iCs w:val="0"/>
          <w:caps w:val="0"/>
          <w:color w:val="222222"/>
          <w:spacing w:val="8"/>
          <w:sz w:val="28"/>
          <w:szCs w:val="28"/>
          <w:u w:val="single"/>
          <w:shd w:val="clear" w:color="auto" w:fill="FFFFFF"/>
        </w:rPr>
        <w:t>（企业名称）</w:t>
      </w:r>
      <w:r>
        <w:rPr>
          <w:rFonts w:hint="eastAsia" w:ascii="仿宋" w:hAnsi="仿宋" w:eastAsia="仿宋" w:cs="仿宋"/>
          <w:i w:val="0"/>
          <w:iCs w:val="0"/>
          <w:caps w:val="0"/>
          <w:color w:val="222222"/>
          <w:spacing w:val="8"/>
          <w:sz w:val="28"/>
          <w:szCs w:val="28"/>
          <w:shd w:val="clear" w:color="auto" w:fill="FFFFFF"/>
        </w:rPr>
        <w:t>，从业人员</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shd w:val="clear" w:color="auto" w:fill="FFFFFF"/>
        </w:rPr>
        <w:t>人，营业收入为</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shd w:val="clear" w:color="auto" w:fill="FFFFFF"/>
        </w:rPr>
        <w:t>万元，资产总额为</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u w:val="single"/>
          <w:shd w:val="clear" w:color="auto" w:fill="FFFFFF"/>
          <w:lang w:val="en-US" w:eastAsia="zh-CN"/>
        </w:rPr>
        <w:t xml:space="preserve">   </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shd w:val="clear" w:color="auto" w:fill="FFFFFF"/>
        </w:rPr>
        <w:t>万元，属于</w:t>
      </w:r>
      <w:r>
        <w:rPr>
          <w:rStyle w:val="40"/>
          <w:rFonts w:hint="eastAsia" w:ascii="仿宋" w:hAnsi="仿宋" w:eastAsia="仿宋" w:cs="仿宋"/>
          <w:i w:val="0"/>
          <w:iCs w:val="0"/>
          <w:caps w:val="0"/>
          <w:color w:val="222222"/>
          <w:spacing w:val="8"/>
          <w:sz w:val="28"/>
          <w:szCs w:val="28"/>
          <w:u w:val="single"/>
          <w:shd w:val="clear" w:color="auto" w:fill="FFFFFF"/>
        </w:rPr>
        <w:t>（中型企业、小型企业、微型企业）</w:t>
      </w:r>
      <w:r>
        <w:rPr>
          <w:rFonts w:hint="eastAsia" w:ascii="仿宋" w:hAnsi="仿宋" w:eastAsia="仿宋" w:cs="仿宋"/>
          <w:i w:val="0"/>
          <w:iCs w:val="0"/>
          <w:caps w:val="0"/>
          <w:color w:val="222222"/>
          <w:spacing w:val="8"/>
          <w:sz w:val="28"/>
          <w:szCs w:val="28"/>
          <w:shd w:val="clear" w:color="auto" w:fill="FFFFFF"/>
        </w:rPr>
        <w:t>；</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255"/>
        <w:jc w:val="both"/>
        <w:textAlignment w:val="auto"/>
        <w:rPr>
          <w:rFonts w:hint="eastAsia" w:ascii="仿宋" w:hAnsi="仿宋" w:eastAsia="仿宋" w:cs="仿宋"/>
          <w:i w:val="0"/>
          <w:iCs w:val="0"/>
          <w:sz w:val="28"/>
          <w:szCs w:val="28"/>
        </w:rPr>
      </w:pPr>
      <w:r>
        <w:rPr>
          <w:rFonts w:hint="eastAsia" w:ascii="仿宋" w:hAnsi="仿宋" w:eastAsia="仿宋" w:cs="仿宋"/>
          <w:i w:val="0"/>
          <w:iCs w:val="0"/>
          <w:caps w:val="0"/>
          <w:color w:val="222222"/>
          <w:spacing w:val="8"/>
          <w:sz w:val="28"/>
          <w:szCs w:val="28"/>
          <w:shd w:val="clear" w:color="auto" w:fill="FFFFFF"/>
        </w:rPr>
        <w:t>2.  </w:t>
      </w:r>
      <w:r>
        <w:rPr>
          <w:rStyle w:val="40"/>
          <w:rFonts w:hint="eastAsia" w:ascii="仿宋" w:hAnsi="仿宋" w:eastAsia="仿宋" w:cs="仿宋"/>
          <w:i w:val="0"/>
          <w:iCs w:val="0"/>
          <w:caps w:val="0"/>
          <w:color w:val="222222"/>
          <w:spacing w:val="8"/>
          <w:sz w:val="28"/>
          <w:szCs w:val="28"/>
          <w:u w:val="single"/>
          <w:shd w:val="clear" w:color="auto" w:fill="FFFFFF"/>
        </w:rPr>
        <w:t>（标的名称）</w:t>
      </w:r>
      <w:r>
        <w:rPr>
          <w:rFonts w:hint="eastAsia" w:ascii="仿宋" w:hAnsi="仿宋" w:eastAsia="仿宋" w:cs="仿宋"/>
          <w:i w:val="0"/>
          <w:iCs w:val="0"/>
          <w:caps w:val="0"/>
          <w:color w:val="222222"/>
          <w:spacing w:val="8"/>
          <w:sz w:val="28"/>
          <w:szCs w:val="28"/>
          <w:shd w:val="clear" w:color="auto" w:fill="FFFFFF"/>
        </w:rPr>
        <w:t>，属于</w:t>
      </w:r>
      <w:r>
        <w:rPr>
          <w:rStyle w:val="40"/>
          <w:rFonts w:hint="eastAsia" w:ascii="仿宋" w:hAnsi="仿宋" w:eastAsia="仿宋" w:cs="仿宋"/>
          <w:i w:val="0"/>
          <w:iCs w:val="0"/>
          <w:caps w:val="0"/>
          <w:color w:val="222222"/>
          <w:spacing w:val="8"/>
          <w:sz w:val="28"/>
          <w:szCs w:val="28"/>
          <w:u w:val="single"/>
          <w:shd w:val="clear" w:color="auto" w:fill="FFFFFF"/>
        </w:rPr>
        <w:t>（采购文件中明确的所属行业）</w:t>
      </w:r>
      <w:r>
        <w:rPr>
          <w:rFonts w:hint="eastAsia" w:ascii="仿宋" w:hAnsi="仿宋" w:eastAsia="仿宋" w:cs="仿宋"/>
          <w:i w:val="0"/>
          <w:iCs w:val="0"/>
          <w:caps w:val="0"/>
          <w:color w:val="222222"/>
          <w:spacing w:val="8"/>
          <w:sz w:val="28"/>
          <w:szCs w:val="28"/>
          <w:shd w:val="clear" w:color="auto" w:fill="FFFFFF"/>
        </w:rPr>
        <w:t>；承建（承接）企业为</w:t>
      </w:r>
      <w:r>
        <w:rPr>
          <w:rStyle w:val="40"/>
          <w:rFonts w:hint="eastAsia" w:ascii="仿宋" w:hAnsi="仿宋" w:eastAsia="仿宋" w:cs="仿宋"/>
          <w:i w:val="0"/>
          <w:iCs w:val="0"/>
          <w:caps w:val="0"/>
          <w:color w:val="222222"/>
          <w:spacing w:val="8"/>
          <w:sz w:val="28"/>
          <w:szCs w:val="28"/>
          <w:u w:val="single"/>
          <w:shd w:val="clear" w:color="auto" w:fill="FFFFFF"/>
        </w:rPr>
        <w:t>（企业名称）</w:t>
      </w:r>
      <w:r>
        <w:rPr>
          <w:rFonts w:hint="eastAsia" w:ascii="仿宋" w:hAnsi="仿宋" w:eastAsia="仿宋" w:cs="仿宋"/>
          <w:i w:val="0"/>
          <w:iCs w:val="0"/>
          <w:caps w:val="0"/>
          <w:color w:val="222222"/>
          <w:spacing w:val="8"/>
          <w:sz w:val="28"/>
          <w:szCs w:val="28"/>
          <w:shd w:val="clear" w:color="auto" w:fill="FFFFFF"/>
        </w:rPr>
        <w:t>，从业人员</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u w:val="single"/>
          <w:shd w:val="clear" w:color="auto" w:fill="FFFFFF"/>
          <w:lang w:val="en-US" w:eastAsia="zh-CN"/>
        </w:rPr>
        <w:t xml:space="preserve">     </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shd w:val="clear" w:color="auto" w:fill="FFFFFF"/>
        </w:rPr>
        <w:t>人，营业收入为</w:t>
      </w:r>
      <w:r>
        <w:rPr>
          <w:rFonts w:hint="eastAsia" w:ascii="仿宋" w:hAnsi="仿宋" w:eastAsia="仿宋" w:cs="仿宋"/>
          <w:i w:val="0"/>
          <w:iCs w:val="0"/>
          <w:caps w:val="0"/>
          <w:color w:val="222222"/>
          <w:spacing w:val="8"/>
          <w:sz w:val="28"/>
          <w:szCs w:val="28"/>
          <w:u w:val="single"/>
          <w:shd w:val="clear" w:color="auto" w:fill="FFFFFF"/>
          <w:lang w:val="en-US" w:eastAsia="zh-CN"/>
        </w:rPr>
        <w:t xml:space="preserve">     </w:t>
      </w:r>
      <w:r>
        <w:rPr>
          <w:rFonts w:hint="eastAsia" w:ascii="仿宋" w:hAnsi="仿宋" w:eastAsia="仿宋" w:cs="仿宋"/>
          <w:i w:val="0"/>
          <w:iCs w:val="0"/>
          <w:caps w:val="0"/>
          <w:color w:val="222222"/>
          <w:spacing w:val="8"/>
          <w:sz w:val="28"/>
          <w:szCs w:val="28"/>
          <w:shd w:val="clear" w:color="auto" w:fill="FFFFFF"/>
        </w:rPr>
        <w:t> 万元，资产总额为</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shd w:val="clear" w:color="auto" w:fill="FFFFFF"/>
        </w:rPr>
        <w:t>万元，属于</w:t>
      </w:r>
      <w:r>
        <w:rPr>
          <w:rStyle w:val="40"/>
          <w:rFonts w:hint="eastAsia" w:ascii="仿宋" w:hAnsi="仿宋" w:eastAsia="仿宋" w:cs="仿宋"/>
          <w:i w:val="0"/>
          <w:iCs w:val="0"/>
          <w:caps w:val="0"/>
          <w:color w:val="222222"/>
          <w:spacing w:val="8"/>
          <w:sz w:val="28"/>
          <w:szCs w:val="28"/>
          <w:u w:val="single"/>
          <w:shd w:val="clear" w:color="auto" w:fill="FFFFFF"/>
        </w:rPr>
        <w:t>（中型企业、小型企业、微型企业）</w:t>
      </w:r>
      <w:r>
        <w:rPr>
          <w:rFonts w:hint="eastAsia" w:ascii="仿宋" w:hAnsi="仿宋" w:eastAsia="仿宋" w:cs="仿宋"/>
          <w:i w:val="0"/>
          <w:iCs w:val="0"/>
          <w:caps w:val="0"/>
          <w:color w:val="222222"/>
          <w:spacing w:val="8"/>
          <w:sz w:val="28"/>
          <w:szCs w:val="28"/>
          <w:u w:val="single"/>
          <w:shd w:val="clear" w:color="auto" w:fill="FFFFFF"/>
        </w:rPr>
        <w:t>；</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1" w:beforeAutospacing="0" w:after="2" w:afterAutospacing="0" w:line="560" w:lineRule="exact"/>
        <w:ind w:left="855" w:right="0" w:firstLine="0"/>
        <w:jc w:val="both"/>
        <w:textAlignment w:val="auto"/>
        <w:rPr>
          <w:rFonts w:hint="eastAsia" w:ascii="仿宋" w:hAnsi="仿宋" w:eastAsia="仿宋" w:cs="仿宋"/>
          <w:i w:val="0"/>
          <w:iCs w:val="0"/>
          <w:caps w:val="0"/>
          <w:color w:val="222222"/>
          <w:spacing w:val="8"/>
          <w:sz w:val="28"/>
          <w:szCs w:val="28"/>
        </w:rPr>
      </w:pPr>
      <w:r>
        <w:rPr>
          <w:rFonts w:hint="eastAsia" w:ascii="仿宋" w:hAnsi="仿宋" w:eastAsia="仿宋" w:cs="仿宋"/>
          <w:i w:val="0"/>
          <w:iCs w:val="0"/>
          <w:caps w:val="0"/>
          <w:color w:val="222222"/>
          <w:spacing w:val="8"/>
          <w:sz w:val="28"/>
          <w:szCs w:val="28"/>
          <w:shd w:val="clear" w:color="auto" w:fill="FFFFFF"/>
        </w:rPr>
        <w:t>……</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5" w:beforeAutospacing="0" w:after="2" w:afterAutospacing="0" w:line="560" w:lineRule="exact"/>
        <w:ind w:left="225" w:right="420" w:firstLine="645"/>
        <w:jc w:val="both"/>
        <w:textAlignment w:val="auto"/>
        <w:rPr>
          <w:rFonts w:hint="eastAsia" w:ascii="仿宋" w:hAnsi="仿宋" w:eastAsia="仿宋" w:cs="仿宋"/>
          <w:i w:val="0"/>
          <w:iCs w:val="0"/>
          <w:caps w:val="0"/>
          <w:color w:val="222222"/>
          <w:spacing w:val="8"/>
          <w:sz w:val="28"/>
          <w:szCs w:val="28"/>
        </w:rPr>
      </w:pPr>
      <w:r>
        <w:rPr>
          <w:rFonts w:hint="eastAsia" w:ascii="仿宋" w:hAnsi="仿宋" w:eastAsia="仿宋" w:cs="仿宋"/>
          <w:i w:val="0"/>
          <w:iCs w:val="0"/>
          <w:caps w:val="0"/>
          <w:color w:val="222222"/>
          <w:spacing w:val="8"/>
          <w:sz w:val="28"/>
          <w:szCs w:val="28"/>
          <w:shd w:val="clear" w:color="auto" w:fill="FFFFFF"/>
        </w:rPr>
        <w:t>以上企业，不属于大企业的分支机构，不存在控股股东为大企业的情形，也不存在与大企业的负责人为同一人的情形。</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375" w:firstLine="645"/>
        <w:jc w:val="both"/>
        <w:textAlignment w:val="auto"/>
        <w:rPr>
          <w:rFonts w:hint="eastAsia" w:ascii="仿宋" w:hAnsi="仿宋" w:eastAsia="仿宋" w:cs="仿宋"/>
          <w:i w:val="0"/>
          <w:iCs w:val="0"/>
          <w:caps w:val="0"/>
          <w:color w:val="222222"/>
          <w:spacing w:val="8"/>
          <w:sz w:val="28"/>
          <w:szCs w:val="28"/>
        </w:rPr>
      </w:pPr>
      <w:r>
        <w:rPr>
          <w:rFonts w:hint="eastAsia" w:ascii="仿宋" w:hAnsi="仿宋" w:eastAsia="仿宋" w:cs="仿宋"/>
          <w:i w:val="0"/>
          <w:iCs w:val="0"/>
          <w:caps w:val="0"/>
          <w:color w:val="222222"/>
          <w:spacing w:val="8"/>
          <w:sz w:val="28"/>
          <w:szCs w:val="28"/>
          <w:shd w:val="clear" w:color="auto" w:fill="FFFFFF"/>
        </w:rPr>
        <w:t>本企业对上述声明内容的真实性负责。如有虚假，将依法承担相应责任。</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2" w:afterAutospacing="0" w:line="560" w:lineRule="exact"/>
        <w:ind w:left="4065" w:right="2160" w:firstLine="0"/>
        <w:jc w:val="both"/>
        <w:textAlignment w:val="auto"/>
        <w:rPr>
          <w:rFonts w:hint="eastAsia" w:ascii="仿宋" w:hAnsi="仿宋" w:eastAsia="仿宋" w:cs="仿宋"/>
          <w:i w:val="0"/>
          <w:iCs w:val="0"/>
          <w:caps w:val="0"/>
          <w:color w:val="222222"/>
          <w:spacing w:val="8"/>
          <w:sz w:val="28"/>
          <w:szCs w:val="28"/>
          <w:shd w:val="clear" w:color="auto" w:fill="FFFFFF"/>
        </w:rPr>
      </w:pPr>
      <w:r>
        <w:rPr>
          <w:rFonts w:hint="eastAsia" w:ascii="仿宋" w:hAnsi="仿宋" w:eastAsia="仿宋" w:cs="仿宋"/>
          <w:i w:val="0"/>
          <w:iCs w:val="0"/>
          <w:caps w:val="0"/>
          <w:color w:val="222222"/>
          <w:spacing w:val="8"/>
          <w:sz w:val="28"/>
          <w:szCs w:val="28"/>
          <w:shd w:val="clear" w:color="auto" w:fill="FFFFFF"/>
        </w:rPr>
        <w:t>企业名称（盖章）：</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2" w:afterAutospacing="0" w:line="560" w:lineRule="exact"/>
        <w:ind w:left="4065" w:right="2160" w:firstLine="0"/>
        <w:jc w:val="both"/>
        <w:textAlignment w:val="auto"/>
        <w:rPr>
          <w:rFonts w:hint="eastAsia" w:ascii="仿宋" w:hAnsi="仿宋" w:eastAsia="仿宋" w:cs="仿宋"/>
          <w:i w:val="0"/>
          <w:iCs w:val="0"/>
          <w:caps w:val="0"/>
          <w:color w:val="222222"/>
          <w:spacing w:val="8"/>
          <w:sz w:val="28"/>
          <w:szCs w:val="28"/>
          <w:shd w:val="clear" w:color="auto" w:fill="FFFFFF"/>
        </w:rPr>
      </w:pPr>
      <w:r>
        <w:rPr>
          <w:rFonts w:hint="eastAsia" w:ascii="仿宋" w:hAnsi="仿宋" w:eastAsia="仿宋" w:cs="仿宋"/>
          <w:i w:val="0"/>
          <w:iCs w:val="0"/>
          <w:caps w:val="0"/>
          <w:color w:val="222222"/>
          <w:spacing w:val="8"/>
          <w:sz w:val="28"/>
          <w:szCs w:val="28"/>
          <w:shd w:val="clear" w:color="auto" w:fill="FFFFFF"/>
        </w:rPr>
        <w:t>日</w:t>
      </w:r>
      <w:r>
        <w:rPr>
          <w:rFonts w:hint="eastAsia" w:ascii="仿宋" w:hAnsi="仿宋" w:eastAsia="仿宋" w:cs="仿宋"/>
          <w:i w:val="0"/>
          <w:iCs w:val="0"/>
          <w:caps w:val="0"/>
          <w:color w:val="222222"/>
          <w:spacing w:val="8"/>
          <w:sz w:val="28"/>
          <w:szCs w:val="28"/>
          <w:shd w:val="clear" w:color="auto" w:fill="FFFFFF"/>
          <w:lang w:val="en-US" w:eastAsia="zh-CN"/>
        </w:rPr>
        <w:t xml:space="preserve">  </w:t>
      </w:r>
      <w:r>
        <w:rPr>
          <w:rFonts w:hint="eastAsia" w:ascii="仿宋" w:hAnsi="仿宋" w:eastAsia="仿宋" w:cs="仿宋"/>
          <w:i w:val="0"/>
          <w:iCs w:val="0"/>
          <w:caps w:val="0"/>
          <w:color w:val="222222"/>
          <w:spacing w:val="8"/>
          <w:sz w:val="28"/>
          <w:szCs w:val="28"/>
          <w:shd w:val="clear" w:color="auto" w:fill="FFFFFF"/>
        </w:rPr>
        <w:t>期：</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2" w:afterAutospacing="0" w:line="560" w:lineRule="exact"/>
        <w:ind w:right="2160"/>
        <w:jc w:val="both"/>
        <w:textAlignment w:val="auto"/>
        <w:rPr>
          <w:rFonts w:hint="eastAsia" w:ascii="仿宋" w:hAnsi="仿宋" w:eastAsia="仿宋" w:cs="仿宋"/>
          <w:i w:val="0"/>
          <w:iCs w:val="0"/>
          <w:caps w:val="0"/>
          <w:color w:val="222222"/>
          <w:spacing w:val="8"/>
          <w:sz w:val="28"/>
          <w:szCs w:val="28"/>
          <w:shd w:val="clear" w:color="auto" w:fill="FFFFFF"/>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 xml:space="preserve"> </w:t>
      </w:r>
      <w:r>
        <w:rPr>
          <w:rFonts w:hint="eastAsia" w:ascii="仿宋" w:hAnsi="仿宋" w:eastAsia="仿宋" w:cs="仿宋"/>
          <w:b/>
          <w:kern w:val="0"/>
          <w:sz w:val="28"/>
          <w:szCs w:val="28"/>
          <w:lang w:val="zh-CN"/>
        </w:rPr>
        <w:t>残疾人福利性单位声明函（非</w:t>
      </w:r>
      <w:r>
        <w:rPr>
          <w:rFonts w:hint="eastAsia" w:ascii="仿宋" w:hAnsi="仿宋" w:eastAsia="仿宋" w:cs="仿宋"/>
          <w:b/>
          <w:bCs/>
          <w:sz w:val="28"/>
          <w:szCs w:val="28"/>
        </w:rPr>
        <w:t>残疾人福利企业</w:t>
      </w:r>
      <w:r>
        <w:rPr>
          <w:rFonts w:hint="eastAsia" w:ascii="仿宋" w:hAnsi="仿宋" w:eastAsia="仿宋" w:cs="仿宋"/>
          <w:b/>
          <w:kern w:val="0"/>
          <w:sz w:val="28"/>
          <w:szCs w:val="28"/>
          <w:lang w:val="zh-CN"/>
        </w:rPr>
        <w:t>不</w:t>
      </w:r>
      <w:r>
        <w:rPr>
          <w:rFonts w:hint="eastAsia" w:ascii="仿宋" w:hAnsi="仿宋" w:eastAsia="仿宋" w:cs="仿宋"/>
          <w:b/>
          <w:bCs/>
          <w:kern w:val="0"/>
          <w:sz w:val="28"/>
          <w:szCs w:val="28"/>
        </w:rPr>
        <w:t>填写</w:t>
      </w:r>
      <w:r>
        <w:rPr>
          <w:rFonts w:hint="eastAsia" w:ascii="仿宋" w:hAnsi="仿宋" w:eastAsia="仿宋" w:cs="仿宋"/>
          <w:b/>
          <w:kern w:val="0"/>
          <w:sz w:val="28"/>
          <w:szCs w:val="28"/>
          <w:lang w:val="zh-CN"/>
        </w:rPr>
        <w:t>）</w:t>
      </w:r>
    </w:p>
    <w:p>
      <w:pPr>
        <w:spacing w:line="360" w:lineRule="auto"/>
        <w:rPr>
          <w:rFonts w:hint="eastAsia" w:ascii="仿宋" w:hAnsi="仿宋" w:eastAsia="仿宋" w:cs="仿宋"/>
          <w:b/>
          <w:spacing w:val="6"/>
          <w:sz w:val="28"/>
          <w:szCs w:val="28"/>
          <w:shd w:val="pct10" w:color="auto" w:fill="FFFFFF"/>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 141号）的规定，本单位为符合条件的残疾人福利性单位，且本单位参加的</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项目采购活动提供本单位制造的货物（由本单位承担工程/提供服务），或者提供其他残疾人福利性单位制造的货物（不包括使用非残疾人福利性单位注册商标的货物）。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tabs>
          <w:tab w:val="left" w:pos="4860"/>
          <w:tab w:val="left" w:pos="8040"/>
          <w:tab w:val="left" w:pos="8160"/>
        </w:tabs>
        <w:spacing w:line="360" w:lineRule="auto"/>
        <w:ind w:right="862" w:firstLine="560" w:firstLineChars="200"/>
        <w:jc w:val="center"/>
        <w:rPr>
          <w:rFonts w:hint="eastAsia" w:ascii="仿宋" w:hAnsi="仿宋" w:eastAsia="仿宋" w:cs="仿宋"/>
          <w:sz w:val="28"/>
          <w:szCs w:val="28"/>
          <w:u w:val="single"/>
        </w:rPr>
      </w:pPr>
      <w:r>
        <w:rPr>
          <w:rFonts w:hint="eastAsia" w:ascii="仿宋" w:hAnsi="仿宋" w:eastAsia="仿宋" w:cs="仿宋"/>
          <w:sz w:val="28"/>
          <w:szCs w:val="28"/>
        </w:rPr>
        <w:t xml:space="preserve">    投标人全称（公章）：</w:t>
      </w:r>
      <w:r>
        <w:rPr>
          <w:rFonts w:hint="eastAsia" w:ascii="仿宋" w:hAnsi="仿宋" w:eastAsia="仿宋" w:cs="仿宋"/>
          <w:sz w:val="28"/>
          <w:szCs w:val="28"/>
          <w:u w:val="single"/>
        </w:rPr>
        <w:t xml:space="preserve">                   </w:t>
      </w:r>
    </w:p>
    <w:p>
      <w:pPr>
        <w:tabs>
          <w:tab w:val="left" w:pos="4860"/>
        </w:tabs>
        <w:spacing w:line="360" w:lineRule="auto"/>
        <w:ind w:right="1560"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p>
    <w:p>
      <w:pPr>
        <w:tabs>
          <w:tab w:val="left" w:pos="4860"/>
        </w:tabs>
        <w:spacing w:line="360" w:lineRule="auto"/>
        <w:ind w:right="1560"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60" w:lineRule="auto"/>
        <w:ind w:firstLine="586" w:firstLineChars="200"/>
        <w:rPr>
          <w:rFonts w:hint="eastAsia" w:ascii="仿宋" w:hAnsi="仿宋" w:eastAsia="仿宋" w:cs="仿宋"/>
          <w:b/>
          <w:spacing w:val="6"/>
          <w:sz w:val="28"/>
          <w:szCs w:val="28"/>
          <w:shd w:val="pct10" w:color="auto" w:fill="FFFFFF"/>
        </w:rPr>
      </w:pPr>
    </w:p>
    <w:p>
      <w:pPr>
        <w:spacing w:line="360" w:lineRule="auto"/>
        <w:ind w:firstLine="586" w:firstLineChars="200"/>
        <w:rPr>
          <w:rFonts w:hint="eastAsia" w:ascii="仿宋" w:hAnsi="仿宋" w:eastAsia="仿宋" w:cs="仿宋"/>
          <w:b/>
          <w:spacing w:val="6"/>
          <w:sz w:val="28"/>
          <w:szCs w:val="28"/>
          <w:shd w:val="pct10" w:color="auto" w:fill="FFFFFF"/>
        </w:rPr>
      </w:pPr>
    </w:p>
    <w:p>
      <w:pPr>
        <w:kinsoku w:val="0"/>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备注：投标人提供的《残疾人福利性单位声明函》必须真实有效，如果被举报经查实出具虚假声明函的，将被取消投标资格，并按有关规定予以处理。</w:t>
      </w:r>
    </w:p>
    <w:p>
      <w:pPr>
        <w:rPr>
          <w:rFonts w:hint="eastAsia" w:ascii="仿宋" w:hAnsi="仿宋" w:eastAsia="仿宋" w:cs="仿宋"/>
          <w:b/>
          <w:bCs/>
          <w:sz w:val="24"/>
        </w:rPr>
      </w:pPr>
    </w:p>
    <w:p>
      <w:pPr>
        <w:rPr>
          <w:rFonts w:hint="eastAsia" w:ascii="仿宋" w:hAnsi="仿宋" w:eastAsia="仿宋" w:cs="仿宋"/>
          <w:b/>
          <w:bCs/>
          <w:sz w:val="32"/>
          <w:szCs w:val="32"/>
        </w:rPr>
      </w:pPr>
    </w:p>
    <w:p>
      <w:pPr>
        <w:rPr>
          <w:rFonts w:hint="eastAsia" w:ascii="仿宋" w:hAnsi="仿宋" w:eastAsia="仿宋" w:cs="仿宋"/>
          <w:b/>
          <w:bCs/>
          <w:sz w:val="32"/>
          <w:szCs w:val="32"/>
        </w:rPr>
      </w:pP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 xml:space="preserve"> </w:t>
      </w:r>
      <w:r>
        <w:rPr>
          <w:rFonts w:hint="eastAsia" w:ascii="仿宋" w:hAnsi="仿宋" w:eastAsia="仿宋" w:cs="仿宋"/>
          <w:b/>
          <w:kern w:val="0"/>
          <w:sz w:val="28"/>
          <w:szCs w:val="28"/>
          <w:lang w:val="zh-CN"/>
        </w:rPr>
        <w:t>监狱、戒毒企业声明函（非监狱、戒毒企业不</w:t>
      </w:r>
      <w:r>
        <w:rPr>
          <w:rFonts w:hint="eastAsia" w:ascii="仿宋" w:hAnsi="仿宋" w:eastAsia="仿宋" w:cs="仿宋"/>
          <w:b/>
          <w:bCs/>
          <w:kern w:val="0"/>
          <w:sz w:val="28"/>
          <w:szCs w:val="28"/>
        </w:rPr>
        <w:t>填写</w:t>
      </w:r>
      <w:r>
        <w:rPr>
          <w:rFonts w:hint="eastAsia" w:ascii="仿宋" w:hAnsi="仿宋" w:eastAsia="仿宋" w:cs="仿宋"/>
          <w:b/>
          <w:kern w:val="0"/>
          <w:sz w:val="28"/>
          <w:szCs w:val="28"/>
          <w:lang w:val="zh-CN"/>
        </w:rPr>
        <w:t>）</w:t>
      </w:r>
    </w:p>
    <w:p>
      <w:pPr>
        <w:spacing w:line="360" w:lineRule="auto"/>
        <w:rPr>
          <w:rFonts w:hint="eastAsia" w:ascii="仿宋" w:hAnsi="仿宋" w:eastAsia="仿宋" w:cs="仿宋"/>
          <w:b/>
          <w:spacing w:val="6"/>
          <w:sz w:val="28"/>
          <w:szCs w:val="28"/>
          <w:shd w:val="pct10" w:color="auto" w:fill="FFFFFF"/>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w:t>
      </w:r>
      <w:r>
        <w:rPr>
          <w:rFonts w:hint="eastAsia" w:ascii="仿宋" w:hAnsi="仿宋" w:eastAsia="仿宋" w:cs="仿宋"/>
          <w:spacing w:val="-4"/>
          <w:kern w:val="0"/>
          <w:sz w:val="28"/>
          <w:szCs w:val="28"/>
        </w:rPr>
        <w:t>财政部 司法部 关于政府采购支持监狱企业发展有关问题的通知</w:t>
      </w:r>
      <w:r>
        <w:rPr>
          <w:rFonts w:hint="eastAsia" w:ascii="仿宋" w:hAnsi="仿宋" w:eastAsia="仿宋" w:cs="仿宋"/>
          <w:sz w:val="28"/>
          <w:szCs w:val="28"/>
        </w:rPr>
        <w:t>》（财库〔2014〕 68号）的规定，本单位为符合条件的监狱、戒毒企业，且本单位参加的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项目采购活动提供本单位制造的货物（由本单位承担工程/提供服务），或者提供其他监狱、戒毒企业制造的货物（不包括使用非监狱、戒毒企业注册商标的货物）。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tabs>
          <w:tab w:val="left" w:pos="4860"/>
          <w:tab w:val="left" w:pos="8040"/>
          <w:tab w:val="left" w:pos="8160"/>
        </w:tabs>
        <w:spacing w:line="360" w:lineRule="auto"/>
        <w:ind w:right="862" w:firstLine="560" w:firstLineChars="200"/>
        <w:jc w:val="center"/>
        <w:rPr>
          <w:rFonts w:hint="eastAsia" w:ascii="仿宋" w:hAnsi="仿宋" w:eastAsia="仿宋" w:cs="仿宋"/>
          <w:sz w:val="28"/>
          <w:szCs w:val="28"/>
          <w:u w:val="single"/>
        </w:rPr>
      </w:pPr>
      <w:r>
        <w:rPr>
          <w:rFonts w:hint="eastAsia" w:ascii="仿宋" w:hAnsi="仿宋" w:eastAsia="仿宋" w:cs="仿宋"/>
          <w:sz w:val="28"/>
          <w:szCs w:val="28"/>
        </w:rPr>
        <w:t xml:space="preserve">     投标人全称（公章）：</w:t>
      </w:r>
      <w:r>
        <w:rPr>
          <w:rFonts w:hint="eastAsia" w:ascii="仿宋" w:hAnsi="仿宋" w:eastAsia="仿宋" w:cs="仿宋"/>
          <w:sz w:val="28"/>
          <w:szCs w:val="28"/>
          <w:u w:val="single"/>
        </w:rPr>
        <w:t xml:space="preserve">                   </w:t>
      </w:r>
    </w:p>
    <w:p>
      <w:pPr>
        <w:tabs>
          <w:tab w:val="left" w:pos="4860"/>
        </w:tabs>
        <w:spacing w:line="360" w:lineRule="auto"/>
        <w:ind w:right="1560"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p>
    <w:p>
      <w:pPr>
        <w:tabs>
          <w:tab w:val="left" w:pos="4860"/>
        </w:tabs>
        <w:spacing w:line="360" w:lineRule="auto"/>
        <w:ind w:right="1560"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60" w:lineRule="auto"/>
        <w:ind w:firstLine="586" w:firstLineChars="200"/>
        <w:rPr>
          <w:rFonts w:hint="eastAsia" w:ascii="仿宋" w:hAnsi="仿宋" w:eastAsia="仿宋" w:cs="仿宋"/>
          <w:b/>
          <w:spacing w:val="6"/>
          <w:sz w:val="28"/>
          <w:szCs w:val="28"/>
          <w:shd w:val="pct10" w:color="auto" w:fill="FFFFFF"/>
        </w:rPr>
      </w:pPr>
    </w:p>
    <w:p>
      <w:pPr>
        <w:spacing w:line="360" w:lineRule="auto"/>
        <w:ind w:firstLine="586" w:firstLineChars="200"/>
        <w:rPr>
          <w:rFonts w:hint="eastAsia" w:ascii="仿宋" w:hAnsi="仿宋" w:eastAsia="仿宋" w:cs="仿宋"/>
          <w:b/>
          <w:spacing w:val="6"/>
          <w:sz w:val="28"/>
          <w:szCs w:val="28"/>
          <w:shd w:val="pct10" w:color="auto" w:fill="FFFFFF"/>
        </w:rPr>
      </w:pPr>
    </w:p>
    <w:p>
      <w:pPr>
        <w:pStyle w:val="8"/>
        <w:spacing w:line="560" w:lineRule="exact"/>
        <w:ind w:firstLine="560"/>
        <w:rPr>
          <w:rFonts w:hint="eastAsia" w:ascii="仿宋" w:hAnsi="仿宋" w:eastAsia="仿宋" w:cs="仿宋"/>
          <w:sz w:val="28"/>
          <w:szCs w:val="28"/>
          <w:highlight w:val="none"/>
        </w:rPr>
      </w:pPr>
      <w:r>
        <w:rPr>
          <w:rFonts w:hint="eastAsia" w:ascii="仿宋" w:hAnsi="仿宋" w:eastAsia="仿宋" w:cs="仿宋"/>
          <w:kern w:val="0"/>
          <w:sz w:val="24"/>
          <w:szCs w:val="24"/>
          <w:lang w:val="zh-CN"/>
        </w:rPr>
        <w:t>备注：投标人提供的《</w:t>
      </w:r>
      <w:r>
        <w:rPr>
          <w:rFonts w:hint="eastAsia" w:ascii="仿宋" w:hAnsi="仿宋" w:eastAsia="仿宋" w:cs="仿宋"/>
          <w:sz w:val="24"/>
          <w:szCs w:val="24"/>
        </w:rPr>
        <w:t>监狱、戒毒企业</w:t>
      </w:r>
      <w:r>
        <w:rPr>
          <w:rFonts w:hint="eastAsia" w:ascii="仿宋" w:hAnsi="仿宋" w:eastAsia="仿宋" w:cs="仿宋"/>
          <w:kern w:val="0"/>
          <w:sz w:val="24"/>
          <w:szCs w:val="24"/>
          <w:lang w:val="zh-CN"/>
        </w:rPr>
        <w:t>声明函》必须真实有效，</w:t>
      </w:r>
      <w:r>
        <w:rPr>
          <w:rFonts w:hint="eastAsia" w:ascii="仿宋" w:hAnsi="仿宋" w:eastAsia="仿宋" w:cs="仿宋"/>
          <w:sz w:val="24"/>
          <w:szCs w:val="24"/>
        </w:rPr>
        <w:t>投标人应当提供由省级以上监狱管理局、戒毒管理局(含新疆生产建设兵团)出具的属于监狱企业的证明文件。</w:t>
      </w:r>
    </w:p>
    <w:p>
      <w:pPr>
        <w:spacing w:line="560" w:lineRule="exact"/>
        <w:jc w:val="left"/>
        <w:rPr>
          <w:rFonts w:hint="eastAsia" w:ascii="仿宋" w:hAnsi="仿宋" w:eastAsia="仿宋" w:cs="仿宋"/>
          <w:highlight w:val="none"/>
        </w:rPr>
      </w:pPr>
    </w:p>
    <w:p>
      <w:pPr>
        <w:spacing w:line="640" w:lineRule="exact"/>
        <w:rPr>
          <w:rFonts w:hint="eastAsia" w:ascii="仿宋" w:hAnsi="仿宋" w:eastAsia="仿宋" w:cs="仿宋"/>
          <w:b/>
          <w:sz w:val="28"/>
          <w:szCs w:val="28"/>
          <w:highlight w:val="none"/>
        </w:rPr>
      </w:pPr>
    </w:p>
    <w:p>
      <w:pPr>
        <w:pStyle w:val="10"/>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pStyle w:val="10"/>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pStyle w:val="10"/>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pStyle w:val="10"/>
        <w:rPr>
          <w:rFonts w:hint="eastAsia" w:ascii="仿宋" w:hAnsi="仿宋" w:eastAsia="仿宋" w:cs="仿宋"/>
          <w:b/>
          <w:sz w:val="28"/>
          <w:szCs w:val="28"/>
          <w:highlight w:val="none"/>
        </w:rPr>
      </w:pPr>
    </w:p>
    <w:p>
      <w:pPr>
        <w:rPr>
          <w:rFonts w:hint="eastAsia"/>
        </w:rPr>
      </w:pPr>
    </w:p>
    <w:p>
      <w:pPr>
        <w:spacing w:line="540" w:lineRule="exact"/>
        <w:rPr>
          <w:rFonts w:hint="eastAsia" w:ascii="仿宋" w:hAnsi="仿宋" w:eastAsia="仿宋" w:cs="仿宋"/>
          <w:b/>
          <w:sz w:val="28"/>
          <w:szCs w:val="28"/>
          <w:highlight w:val="none"/>
        </w:rPr>
      </w:pPr>
    </w:p>
    <w:p>
      <w:pPr>
        <w:spacing w:line="480" w:lineRule="exact"/>
        <w:rPr>
          <w:rFonts w:hint="eastAsia" w:ascii="仿宋" w:hAnsi="仿宋" w:eastAsia="仿宋" w:cs="仿宋"/>
          <w:b/>
          <w:sz w:val="28"/>
          <w:szCs w:val="28"/>
          <w:highlight w:val="none"/>
        </w:rPr>
      </w:pPr>
    </w:p>
    <w:p>
      <w:pPr>
        <w:spacing w:line="480" w:lineRule="exact"/>
        <w:rPr>
          <w:rFonts w:hint="eastAsia" w:ascii="仿宋" w:hAnsi="仿宋" w:eastAsia="仿宋" w:cs="仿宋"/>
          <w:b/>
          <w:sz w:val="44"/>
          <w:szCs w:val="44"/>
          <w:highlight w:val="none"/>
        </w:rPr>
      </w:pPr>
    </w:p>
    <w:p>
      <w:pPr>
        <w:pStyle w:val="42"/>
        <w:rPr>
          <w:rFonts w:hint="eastAsia" w:ascii="仿宋" w:hAnsi="仿宋" w:eastAsia="仿宋" w:cs="仿宋"/>
          <w:b/>
          <w:sz w:val="44"/>
          <w:szCs w:val="44"/>
          <w:highlight w:val="none"/>
        </w:rPr>
      </w:pPr>
    </w:p>
    <w:p>
      <w:pPr>
        <w:spacing w:line="480" w:lineRule="exact"/>
        <w:jc w:val="center"/>
        <w:outlineLvl w:val="9"/>
        <w:rPr>
          <w:rFonts w:hint="eastAsia" w:ascii="仿宋" w:hAnsi="仿宋" w:eastAsia="仿宋" w:cs="仿宋"/>
          <w:b/>
          <w:sz w:val="44"/>
          <w:szCs w:val="44"/>
          <w:highlight w:val="none"/>
        </w:rPr>
      </w:pPr>
      <w:bookmarkStart w:id="139" w:name="_Toc11086_WPSOffice_Level1"/>
      <w:bookmarkStart w:id="140" w:name="_Toc2076_WPSOffice_Level1"/>
      <w:bookmarkStart w:id="141" w:name="_Toc3985_WPSOffice_Level1"/>
      <w:bookmarkStart w:id="142" w:name="_Toc1273_WPSOffice_Level1"/>
      <w:bookmarkStart w:id="143" w:name="_Toc18238"/>
      <w:r>
        <w:rPr>
          <w:rFonts w:hint="eastAsia" w:ascii="仿宋" w:hAnsi="仿宋" w:eastAsia="仿宋" w:cs="仿宋"/>
          <w:b/>
          <w:sz w:val="44"/>
          <w:szCs w:val="44"/>
          <w:highlight w:val="none"/>
        </w:rPr>
        <w:t>本页以下无内容</w:t>
      </w:r>
      <w:bookmarkEnd w:id="139"/>
      <w:bookmarkEnd w:id="140"/>
      <w:bookmarkEnd w:id="141"/>
      <w:bookmarkEnd w:id="142"/>
      <w:bookmarkEnd w:id="143"/>
    </w:p>
    <w:p>
      <w:pP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sectPr>
      <w:footerReference r:id="rId12" w:type="default"/>
      <w:pgSz w:w="11907" w:h="16840"/>
      <w:pgMar w:top="1418" w:right="1287" w:bottom="936" w:left="125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宋体" w:hAnsi="宋体" w:cs="宋体"/>
        <w:b/>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90" w:firstLineChars="5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IMGInrTAQAApQMAAA4AAAAAAAAAAQAgAAAA&#10;IgEAAGRycy9lMm9Eb2MueG1sUEsFBgAAAAAGAAYAWQEAAGcFAAAAAA==&#10;">
              <v:fill on="f" focussize="0,0"/>
              <v:stroke on="f" weight="1.25pt"/>
              <v:imagedata o:title=""/>
              <o:lock v:ext="edit" aspectratio="f"/>
              <v:textbox inset="0mm,0mm,0mm,0mm" style="mso-fit-shape-to-text:t;">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w:t>
    </w:r>
  </w:p>
  <w:p>
    <w:pPr>
      <w:spacing w:line="280" w:lineRule="exact"/>
      <w:jc w:val="center"/>
      <w:rPr>
        <w:rFonts w:ascii="宋体" w:hAnsi="宋体" w:cs="宋体"/>
        <w:b/>
        <w:szCs w:val="21"/>
      </w:rPr>
    </w:pPr>
    <w:r>
      <w:rPr>
        <w:rFonts w:hint="eastAsia" w:ascii="宋体" w:hAnsi="宋体" w:cs="宋体"/>
        <w:b/>
        <w:szCs w:val="21"/>
        <w:lang w:eastAsia="zh-CN"/>
      </w:rPr>
      <w:t>陕西朝阳德信工程造价咨询有限责任公司</w:t>
    </w:r>
    <w:r>
      <w:rPr>
        <w:rFonts w:hint="eastAsia" w:ascii="宋体" w:hAnsi="宋体" w:cs="宋体"/>
        <w:b/>
        <w:szCs w:val="21"/>
      </w:rPr>
      <w:t xml:space="preserve"> </w:t>
    </w:r>
  </w:p>
  <w:p>
    <w:pPr>
      <w:spacing w:line="280" w:lineRule="exact"/>
      <w:rPr>
        <w:rFonts w:ascii="宋体" w:hAnsi="宋体" w:cs="宋体"/>
        <w:b/>
        <w:szCs w:val="21"/>
      </w:rPr>
    </w:pP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 w:val="21"/>
        <w:szCs w:val="21"/>
      </w:rPr>
      <w:t>地 址：陕西省西安市未央区朱宏路37号福清商会大厦1505室    电 话：029-</w:t>
    </w:r>
    <w:r>
      <w:rPr>
        <w:rFonts w:hint="eastAsia" w:ascii="宋体" w:hAnsi="宋体" w:cs="宋体"/>
        <w:b/>
        <w:sz w:val="21"/>
        <w:szCs w:val="21"/>
        <w:lang w:val="en-US" w:eastAsia="zh-CN"/>
      </w:rPr>
      <w:t>81610177</w:t>
    </w:r>
    <w:r>
      <w:rPr>
        <w:rFonts w:hint="eastAsia"/>
        <w: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90" w:firstLineChars="5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&#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AX9Vg9IBAAClAwAADgAAAAAAAAABACAAAAAi&#10;AQAAZHJzL2Uyb0RvYy54bWxQSwUGAAAAAAYABgBZAQAAZgUAAAAA&#10;">
              <v:fill on="f" focussize="0,0"/>
              <v:stroke on="f" weight="1.25pt"/>
              <v:imagedata o:title=""/>
              <o:lock v:ext="edit" aspectratio="f"/>
              <v:textbox inset="0mm,0mm,0mm,0mm" style="mso-fit-shape-to-text:t;">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w:t>
    </w:r>
  </w:p>
  <w:p>
    <w:pPr>
      <w:spacing w:line="280" w:lineRule="exact"/>
      <w:jc w:val="center"/>
      <w:rPr>
        <w:rFonts w:ascii="宋体" w:hAnsi="宋体" w:cs="宋体"/>
        <w:b/>
        <w:szCs w:val="21"/>
      </w:rPr>
    </w:pPr>
    <w:r>
      <w:rPr>
        <w:rFonts w:hint="eastAsia" w:ascii="宋体" w:hAnsi="宋体" w:cs="宋体"/>
        <w:b/>
        <w:szCs w:val="21"/>
        <w:lang w:eastAsia="zh-CN"/>
      </w:rPr>
      <w:t>陕西朝阳德信工程造价咨询有限责任公司</w:t>
    </w:r>
    <w:r>
      <w:rPr>
        <w:rFonts w:hint="eastAsia" w:ascii="宋体" w:hAnsi="宋体" w:cs="宋体"/>
        <w:b/>
        <w:szCs w:val="21"/>
      </w:rPr>
      <w:t xml:space="preserve"> </w:t>
    </w:r>
  </w:p>
  <w:p>
    <w:pPr>
      <w:spacing w:line="280" w:lineRule="exact"/>
      <w:rPr>
        <w:rFonts w:ascii="宋体" w:hAnsi="宋体" w:cs="宋体"/>
        <w:b/>
        <w:szCs w:val="21"/>
      </w:rPr>
    </w:pP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Cs w:val="21"/>
      </w:rPr>
      <w:t xml:space="preserve"> </w:t>
    </w:r>
    <w:r>
      <w:rPr>
        <w:rFonts w:hint="eastAsia" w:ascii="宋体" w:hAnsi="宋体" w:cs="宋体"/>
        <w:b/>
        <w:sz w:val="21"/>
        <w:szCs w:val="21"/>
      </w:rPr>
      <w:t>地 址：陕西省西安市未央区朱宏路37号福清商会大厦1505室    电 话：029-</w:t>
    </w:r>
    <w:r>
      <w:rPr>
        <w:rFonts w:hint="eastAsia" w:ascii="宋体" w:hAnsi="宋体" w:cs="宋体"/>
        <w:b/>
        <w:sz w:val="21"/>
        <w:szCs w:val="21"/>
        <w:lang w:val="en-US" w:eastAsia="zh-CN"/>
      </w:rPr>
      <w:t>81610177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90" w:firstLineChars="5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Hf5eNzTAQAApQMAAA4AAAAAAAAAAQAgAAAA&#10;IgEAAGRycy9lMm9Eb2MueG1sUEsFBgAAAAAGAAYAWQEAAGcFAAAAAA==&#10;">
              <v:fill on="f" focussize="0,0"/>
              <v:stroke on="f" weight="1.25pt"/>
              <v:imagedata o:title=""/>
              <o:lock v:ext="edit" aspectratio="f"/>
              <v:textbox inset="0mm,0mm,0mm,0mm" style="mso-fit-shape-to-text:t;">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w:t>
    </w:r>
  </w:p>
  <w:p>
    <w:pPr>
      <w:spacing w:line="280" w:lineRule="exact"/>
      <w:jc w:val="center"/>
      <w:rPr>
        <w:rFonts w:hint="eastAsia" w:ascii="宋体" w:hAnsi="宋体" w:cs="宋体"/>
        <w:b/>
        <w:szCs w:val="21"/>
        <w:lang w:eastAsia="zh-CN"/>
      </w:rPr>
    </w:pPr>
    <w:r>
      <mc:AlternateContent>
        <mc:Choice Requires="wps">
          <w:drawing>
            <wp:anchor distT="0" distB="0" distL="114300" distR="114300" simplePos="0" relativeHeight="251660288" behindDoc="0" locked="0" layoutInCell="1" allowOverlap="1">
              <wp:simplePos x="0" y="0"/>
              <wp:positionH relativeFrom="margin">
                <wp:posOffset>4323080</wp:posOffset>
              </wp:positionH>
              <wp:positionV relativeFrom="paragraph">
                <wp:posOffset>173990</wp:posOffset>
              </wp:positionV>
              <wp:extent cx="1828800" cy="1828800"/>
              <wp:effectExtent l="0" t="0" r="0" b="0"/>
              <wp:wrapNone/>
              <wp:docPr id="3"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txbxContent>
                    </wps:txbx>
                    <wps:bodyPr wrap="none" lIns="0" tIns="0" rIns="0" bIns="0" upright="1">
                      <a:spAutoFit/>
                    </wps:bodyPr>
                  </wps:wsp>
                </a:graphicData>
              </a:graphic>
            </wp:anchor>
          </w:drawing>
        </mc:Choice>
        <mc:Fallback>
          <w:pict>
            <v:shape id="文本框 75" o:spid="_x0000_s1026" o:spt="202" type="#_x0000_t202" style="position:absolute;left:0pt;margin-left:340.4pt;margin-top:13.7pt;height:144pt;width:144pt;mso-position-horizontal-relative:margin;mso-wrap-style:none;z-index:251660288;mso-width-relative:page;mso-height-relative:page;" filled="f" stroked="f" coordsize="21600,21600" o:gfxdata="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dMW9XXAAAACgEAAA8AAAAAAAAAAQAgAAAA&#10;IgAAAGRycy9kb3ducmV2LnhtbFBLAQIUABQAAAAIAIdO4kAbq2de0wEAAKMDAAAOAAAAAAAAAAEA&#10;IAAAACYBAABkcnMvZTJvRG9jLnhtbFBLBQYAAAAABgAGAFkBAABrBQAAAAA=&#10;">
              <v:fill on="f" focussize="0,0"/>
              <v:stroke on="f"/>
              <v:imagedata o:title=""/>
              <o:lock v:ext="edit" aspectratio="f"/>
              <v:textbox inset="0mm,0mm,0mm,0mm" style="mso-fit-shape-to-text:t;">
                <w:txbxContent>
                  <w:p/>
                </w:txbxContent>
              </v:textbox>
            </v:shape>
          </w:pict>
        </mc:Fallback>
      </mc:AlternateContent>
    </w:r>
    <w:r>
      <w:rPr>
        <w:rFonts w:hint="eastAsia" w:ascii="宋体" w:hAnsi="宋体" w:cs="宋体"/>
        <w:b/>
        <w:szCs w:val="21"/>
        <w:lang w:eastAsia="zh-CN"/>
      </w:rPr>
      <w:t>陕西朝阳德信工程造价咨询有限责任公司</w:t>
    </w:r>
  </w:p>
  <w:p>
    <w:pPr>
      <w:spacing w:line="280" w:lineRule="exact"/>
      <w:jc w:val="center"/>
      <w:rPr>
        <w:rFonts w:ascii="宋体" w:hAnsi="宋体" w:cs="宋体"/>
        <w:b/>
        <w:szCs w:val="21"/>
      </w:rPr>
    </w:pPr>
    <w:r>
      <w:rPr>
        <w:rFonts w:hint="eastAsia" w:ascii="宋体" w:hAnsi="宋体" w:cs="宋体"/>
        <w:b/>
        <w:sz w:val="21"/>
        <w:szCs w:val="21"/>
      </w:rPr>
      <w:t>地 址：陕西省西安市未央区朱宏路37号福清商会大厦1505室    电 话：029-</w:t>
    </w:r>
    <w:r>
      <w:rPr>
        <w:rFonts w:hint="eastAsia" w:ascii="宋体" w:hAnsi="宋体" w:cs="宋体"/>
        <w:b/>
        <w:sz w:val="21"/>
        <w:szCs w:val="21"/>
        <w:lang w:val="en-US" w:eastAsia="zh-CN"/>
      </w:rPr>
      <w:t>81610177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90" w:firstLineChars="5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SIBTXTAQAAp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tQHLtlBgd+/vXz/Pvv&#10;+c8PslyukkC9hxrz7j1mxuGjG3Bt5nvAy8R7kMGkLzIiGEd5Txd5xRAJT4+qVVWVGOIYmx3ELx6f&#10;+wDxTjhDktHQgPPLsrLjZ4hj6pySqll3q7TOM9SW9Ih6Xb2/zi8uIUTXFoskFmO3yYrDbpio7Vx7&#10;QmY9LkFDLe48JfqTRY3TvsxGmI3dbBx8UPsuL1RqBfyHQ8R2cpepwgg7FcbpZZ7TpqX1eOrnrMe/&#10;a/M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GSIBTXTAQAApQMAAA4AAAAAAAAAAQAgAAAA&#10;IgEAAGRycy9lMm9Eb2MueG1sUEsFBgAAAAAGAAYAWQEAAGcFAAAAAA==&#10;">
              <v:fill on="f" focussize="0,0"/>
              <v:stroke on="f" weight="1.25pt"/>
              <v:imagedata o:title=""/>
              <o:lock v:ext="edit" aspectratio="f"/>
              <v:textbox inset="0mm,0mm,0mm,0mm" style="mso-fit-shape-to-text:t;">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w:t>
    </w:r>
  </w:p>
  <w:p>
    <w:pPr>
      <w:spacing w:line="280" w:lineRule="exact"/>
      <w:jc w:val="center"/>
      <w:rPr>
        <w:rFonts w:ascii="宋体" w:hAnsi="宋体" w:cs="宋体"/>
        <w:b/>
        <w:szCs w:val="21"/>
      </w:rPr>
    </w:pPr>
    <w:r>
      <w:rPr>
        <w:rFonts w:hint="eastAsia" w:ascii="宋体" w:hAnsi="宋体" w:cs="宋体"/>
        <w:b/>
        <w:szCs w:val="21"/>
        <w:lang w:eastAsia="zh-CN"/>
      </w:rPr>
      <w:t>陕西朝阳德信工程造价咨询有限责任公司</w:t>
    </w:r>
    <w:r>
      <w:rPr>
        <w:rFonts w:hint="eastAsia" w:ascii="宋体" w:hAnsi="宋体" w:cs="宋体"/>
        <w:b/>
        <w:szCs w:val="21"/>
      </w:rPr>
      <w:t xml:space="preserve"> </w:t>
    </w:r>
  </w:p>
  <w:p>
    <w:pPr>
      <w:spacing w:line="280" w:lineRule="exact"/>
      <w:rPr>
        <w:rFonts w:ascii="宋体" w:hAnsi="宋体" w:cs="宋体"/>
        <w:b/>
        <w:szCs w:val="21"/>
      </w:rPr>
    </w:pP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 w:val="21"/>
        <w:szCs w:val="21"/>
      </w:rPr>
      <w:t>地 址：陕西省西安市未央区朱宏路37号福清商会大厦1505室    电 话：029-</w:t>
    </w:r>
    <w:r>
      <w:rPr>
        <w:rFonts w:hint="eastAsia" w:ascii="宋体" w:hAnsi="宋体" w:cs="宋体"/>
        <w:b/>
        <w:sz w:val="21"/>
        <w:szCs w:val="21"/>
        <w:lang w:val="en-US" w:eastAsia="zh-CN"/>
      </w:rPr>
      <w:t>81610177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90" w:firstLineChars="5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1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IOKGrUAQAApQMAAA4AAABkcnMvZTJvRG9jLnhtbK1TzY7TMBC+&#10;I/EOlu80adF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ZLl8nQTqPdSYd+sxMw4f3IBrM98DXibegwwmfZERwTjKe7rIK4ZIeHpUraqqxBDH2OwgfnH/&#10;3AeIH4UzJBkNDTi/LCs7foY4ps4pqZp1N0rrPENtSY+oV9Xbq/ziEkJ0bbFIYjF2m6w47IaJ2s61&#10;J2TW4xI01OLOU6I/WdQ47ctshNnYzcbBB7Xv8kKlVsC/P0RsJ3eZKoywU2GcXuY5bVpaj//9nHX/&#10;d23u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SDihq1AEAAKUDAAAOAAAAAAAAAAEAIAAA&#10;ACIBAABkcnMvZTJvRG9jLnhtbFBLBQYAAAAABgAGAFkBAABoBQAAAAA=&#10;">
              <v:fill on="f" focussize="0,0"/>
              <v:stroke on="f" weight="1.25pt"/>
              <v:imagedata o:title=""/>
              <o:lock v:ext="edit" aspectratio="f"/>
              <v:textbox inset="0mm,0mm,0mm,0mm" style="mso-fit-shape-to-text:t;">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w:t>
    </w:r>
  </w:p>
  <w:p>
    <w:pPr>
      <w:spacing w:line="280" w:lineRule="exact"/>
      <w:jc w:val="center"/>
      <w:rPr>
        <w:rFonts w:ascii="宋体" w:hAnsi="宋体" w:cs="宋体"/>
        <w:b/>
        <w:szCs w:val="21"/>
      </w:rPr>
    </w:pPr>
    <w:r>
      <w:rPr>
        <w:rFonts w:hint="eastAsia" w:ascii="宋体" w:hAnsi="宋体" w:cs="宋体"/>
        <w:b/>
        <w:szCs w:val="21"/>
        <w:lang w:eastAsia="zh-CN"/>
      </w:rPr>
      <w:t>陕西朝阳德信工程造价咨询有限责任公司</w:t>
    </w:r>
    <w:r>
      <w:rPr>
        <w:rFonts w:hint="eastAsia" w:ascii="宋体" w:hAnsi="宋体" w:cs="宋体"/>
        <w:b/>
        <w:szCs w:val="21"/>
      </w:rPr>
      <w:t xml:space="preserve"> </w:t>
    </w:r>
  </w:p>
  <w:p>
    <w:pPr>
      <w:spacing w:line="280" w:lineRule="exact"/>
      <w:rPr>
        <w:rFonts w:ascii="宋体" w:hAnsi="宋体" w:cs="宋体"/>
        <w:b/>
        <w:szCs w:val="21"/>
      </w:rPr>
    </w:pP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Cs w:val="21"/>
      </w:rPr>
      <w:t xml:space="preserve"> </w:t>
    </w:r>
    <w:r>
      <w:rPr>
        <w:rFonts w:hint="eastAsia" w:ascii="宋体" w:hAnsi="宋体" w:cs="宋体"/>
        <w:b/>
        <w:sz w:val="21"/>
        <w:szCs w:val="21"/>
      </w:rPr>
      <w:t>地 址：陕西省西安市未央区朱宏路37号福清商会大厦1505室    电 话：029-</w:t>
    </w:r>
    <w:r>
      <w:rPr>
        <w:rFonts w:hint="eastAsia" w:ascii="宋体" w:hAnsi="宋体" w:cs="宋体"/>
        <w:b/>
        <w:sz w:val="21"/>
        <w:szCs w:val="21"/>
        <w:lang w:val="en-US" w:eastAsia="zh-CN"/>
      </w:rPr>
      <w:t>81610177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distribute"/>
      <w:rPr>
        <w:rFonts w:ascii="宋体" w:hAnsi="宋体"/>
        <w:b/>
        <w:bCs/>
        <w:spacing w:val="-6"/>
        <w:sz w:val="15"/>
        <w:szCs w:val="15"/>
        <w:u w:val="single"/>
        <w:shd w:val="pct10" w:color="auto" w:fill="FFFFFF"/>
      </w:rPr>
    </w:pPr>
    <w:r>
      <w:rPr>
        <w:rFonts w:hint="eastAsia" w:ascii="宋体" w:hAnsi="宋体"/>
        <w:b/>
        <w:bCs/>
        <w:spacing w:val="0"/>
        <w:sz w:val="18"/>
        <w:szCs w:val="18"/>
        <w:u w:val="single"/>
        <w:shd w:val="pct10" w:color="auto" w:fill="FFFFFF"/>
        <w:lang w:val="en-US" w:eastAsia="zh-CN"/>
      </w:rPr>
      <w:t xml:space="preserve">城固县自然资源局2023年城固县柳林镇草坝岭村等3个村土地开发项目竞争性磋商文件 </w:t>
    </w:r>
    <w:r>
      <w:rPr>
        <w:rFonts w:hint="eastAsia" w:ascii="宋体" w:hAnsi="宋体"/>
        <w:b/>
        <w:bCs/>
        <w:spacing w:val="0"/>
        <w:sz w:val="18"/>
        <w:szCs w:val="18"/>
        <w:u w:val="single"/>
        <w:shd w:val="pct10" w:color="auto" w:fill="FFFFFF"/>
        <w:lang w:eastAsia="zh-CN"/>
      </w:rPr>
      <w:t>项目编号：CYDX2023-0926Z</w:t>
    </w:r>
    <w:r>
      <w:rPr>
        <w:rFonts w:hint="eastAsia" w:ascii="宋体" w:hAnsi="宋体"/>
        <w:b/>
        <w:bCs/>
        <w:spacing w:val="0"/>
        <w:sz w:val="21"/>
        <w:szCs w:val="21"/>
        <w:u w:val="single"/>
        <w:shd w:val="pct10" w:color="auto" w:fill="FFFFFF"/>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distribute"/>
    </w:pPr>
    <w:r>
      <w:rPr>
        <w:rFonts w:hint="eastAsia" w:ascii="宋体" w:hAnsi="宋体"/>
        <w:b/>
        <w:bCs/>
        <w:spacing w:val="0"/>
        <w:sz w:val="21"/>
        <w:szCs w:val="21"/>
        <w:u w:val="single"/>
        <w:shd w:val="pct10" w:color="auto" w:fill="FFFFFF"/>
        <w:lang w:val="en-US" w:eastAsia="zh-CN"/>
      </w:rPr>
      <w:t xml:space="preserve">城固县自然资源局2023年城固县柳林镇草坝岭村等3个村土地开发项目竞争性磋商文件 </w:t>
    </w:r>
    <w:r>
      <w:rPr>
        <w:rFonts w:hint="eastAsia" w:ascii="宋体" w:hAnsi="宋体"/>
        <w:b/>
        <w:bCs/>
        <w:spacing w:val="-6"/>
        <w:sz w:val="21"/>
        <w:szCs w:val="21"/>
        <w:u w:val="single"/>
        <w:shd w:val="pct10" w:color="auto" w:fill="FFFFFF"/>
        <w:lang w:val="en-US" w:eastAsia="zh-CN"/>
      </w:rPr>
      <w:t xml:space="preserve">        </w:t>
    </w:r>
    <w:r>
      <w:rPr>
        <w:rFonts w:hint="eastAsia" w:ascii="宋体" w:hAnsi="宋体"/>
        <w:b/>
        <w:bCs/>
        <w:spacing w:val="0"/>
        <w:sz w:val="21"/>
        <w:szCs w:val="21"/>
        <w:u w:val="single"/>
        <w:shd w:val="pct10" w:color="auto" w:fill="FFFFFF"/>
        <w:lang w:eastAsia="zh-CN"/>
      </w:rPr>
      <w:t xml:space="preserve">项目编号：CYDX2023-0926Z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hd w:val="clear" w:color="auto" w:fill="FFFFFF"/>
      <w:spacing w:line="440" w:lineRule="exact"/>
      <w:outlineLvl w:val="5"/>
      <w:rPr>
        <w:rFonts w:ascii="宋体" w:hAnsi="宋体"/>
        <w:b/>
        <w:szCs w:val="21"/>
        <w:shd w:val="pct10" w:color="auto" w:fill="FFFFFF"/>
      </w:rPr>
    </w:pPr>
    <w:r>
      <w:rPr>
        <w:rFonts w:hint="eastAsia"/>
        <w:b/>
        <w:shd w:val="pct10" w:color="auto" w:fill="FFFFFF"/>
      </w:rPr>
      <w:t>陕西省尾矿资源综合利用重点实验室实验台面及仪器柜等设备采购项目    文件编号：SDZB2013-189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distribute"/>
      <w:rPr>
        <w:rFonts w:hint="eastAsia"/>
        <w:lang w:eastAsia="zh-CN"/>
      </w:rPr>
    </w:pPr>
    <w:r>
      <w:rPr>
        <w:rFonts w:hint="eastAsia" w:ascii="宋体" w:hAnsi="宋体"/>
        <w:b/>
        <w:bCs/>
        <w:spacing w:val="0"/>
        <w:sz w:val="18"/>
        <w:szCs w:val="18"/>
        <w:u w:val="single"/>
        <w:shd w:val="pct10" w:color="auto" w:fill="FFFFFF"/>
        <w:lang w:val="en-US" w:eastAsia="zh-CN"/>
      </w:rPr>
      <w:t>城固县自然资源局2023年城固县柳林镇草坝岭村等3个村土地开发项目竞争性磋商文件</w:t>
    </w:r>
    <w:r>
      <w:rPr>
        <w:rFonts w:hint="eastAsia" w:ascii="宋体" w:hAnsi="宋体"/>
        <w:b/>
        <w:bCs/>
        <w:spacing w:val="0"/>
        <w:sz w:val="18"/>
        <w:szCs w:val="18"/>
        <w:u w:val="single"/>
        <w:shd w:val="pct10" w:color="auto" w:fill="FFFFFF"/>
        <w:lang w:eastAsia="zh-CN"/>
      </w:rPr>
      <w:t>项目编号：CYDX2023-0926Z</w:t>
    </w:r>
    <w:r>
      <w:rPr>
        <w:rFonts w:hint="eastAsia" w:ascii="宋体" w:hAnsi="宋体"/>
        <w:b/>
        <w:bCs/>
        <w:spacing w:val="0"/>
        <w:sz w:val="21"/>
        <w:szCs w:val="21"/>
        <w:u w:val="single"/>
        <w:shd w:val="pct10" w:color="auto" w:fill="FFFFFF"/>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suff w:val="nothing"/>
      <w:lvlText w:val=""/>
      <w:lvlJc w:val="left"/>
    </w:lvl>
    <w:lvl w:ilvl="1" w:tentative="0">
      <w:start w:val="1"/>
      <w:numFmt w:val="none"/>
      <w:lvlText w:val=""/>
      <w:legacy w:legacy="1" w:legacySpace="0" w:legacyIndent="0"/>
      <w:lvlJc w:val="left"/>
    </w:lvl>
    <w:lvl w:ilvl="2" w:tentative="0">
      <w:start w:val="1"/>
      <w:numFmt w:val="none"/>
      <w:lvlText w:val=""/>
      <w:legacy w:legacy="1" w:legacySpace="0" w:legacyIndent="0"/>
      <w:lvlJc w:val="left"/>
    </w:lvl>
    <w:lvl w:ilvl="3" w:tentative="0">
      <w:start w:val="1"/>
      <w:numFmt w:val="none"/>
      <w:pStyle w:val="5"/>
      <w:lvlText w:val=""/>
      <w:legacy w:legacy="1" w:legacySpace="0" w:legacyIndent="0"/>
      <w:lvlJc w:val="left"/>
    </w:lvl>
    <w:lvl w:ilvl="4" w:tentative="0">
      <w:start w:val="1"/>
      <w:numFmt w:val="none"/>
      <w:lvlText w:val=""/>
      <w:legacy w:legacy="1" w:legacySpace="0" w:legacyIndent="0"/>
      <w:lvlJc w:val="left"/>
    </w:lvl>
    <w:lvl w:ilvl="5" w:tentative="0">
      <w:start w:val="1"/>
      <w:numFmt w:val="decimal"/>
      <w:lvlText w:val=".%6"/>
      <w:legacy w:legacy="1" w:legacySpace="144" w:legacyIndent="0"/>
      <w:lvlJc w:val="left"/>
    </w:lvl>
    <w:lvl w:ilvl="6" w:tentative="0">
      <w:start w:val="1"/>
      <w:numFmt w:val="decimal"/>
      <w:lvlText w:val=".%6.%7"/>
      <w:legacy w:legacy="1" w:legacySpace="144" w:legacyIndent="0"/>
      <w:lvlJc w:val="left"/>
    </w:lvl>
    <w:lvl w:ilvl="7" w:tentative="0">
      <w:start w:val="1"/>
      <w:numFmt w:val="decimal"/>
      <w:lvlText w:val=".%6.%7.%8"/>
      <w:legacy w:legacy="1" w:legacySpace="144" w:legacyIndent="0"/>
      <w:lvlJc w:val="left"/>
    </w:lvl>
    <w:lvl w:ilvl="8" w:tentative="0">
      <w:start w:val="1"/>
      <w:numFmt w:val="decimal"/>
      <w:lvlText w:val=".%6.%7.%8.%9"/>
      <w:legacy w:legacy="1" w:legacySpace="144" w:legacyIndent="0"/>
      <w:lvlJc w:val="left"/>
    </w:lvl>
  </w:abstractNum>
  <w:abstractNum w:abstractNumId="1">
    <w:nsid w:val="0F4E5FEE"/>
    <w:multiLevelType w:val="multilevel"/>
    <w:tmpl w:val="0F4E5FEE"/>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A090B45"/>
    <w:multiLevelType w:val="singleLevel"/>
    <w:tmpl w:val="5A090B45"/>
    <w:lvl w:ilvl="0" w:tentative="0">
      <w:start w:val="4"/>
      <w:numFmt w:val="chineseCounting"/>
      <w:suff w:val="nothing"/>
      <w:lvlText w:val="第%1部"/>
      <w:lvlJc w:val="left"/>
    </w:lvl>
  </w:abstractNum>
  <w:abstractNum w:abstractNumId="4">
    <w:nsid w:val="64A68DF7"/>
    <w:multiLevelType w:val="singleLevel"/>
    <w:tmpl w:val="64A68DF7"/>
    <w:lvl w:ilvl="0" w:tentative="0">
      <w:start w:val="11"/>
      <w:numFmt w:val="decimal"/>
      <w:lvlText w:val="%1."/>
      <w:lvlJc w:val="left"/>
      <w:pPr>
        <w:tabs>
          <w:tab w:val="left" w:pos="312"/>
        </w:tabs>
      </w:pPr>
    </w:lvl>
  </w:abstractNum>
  <w:abstractNum w:abstractNumId="5">
    <w:nsid w:val="6697C432"/>
    <w:multiLevelType w:val="singleLevel"/>
    <w:tmpl w:val="6697C432"/>
    <w:lvl w:ilvl="0" w:tentative="0">
      <w:start w:val="2"/>
      <w:numFmt w:val="chineseCounting"/>
      <w:suff w:val="nothing"/>
      <w:lvlText w:val="%1、"/>
      <w:lvlJc w:val="left"/>
      <w:rPr>
        <w:rFonts w:hint="eastAsia"/>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YjZlNmRiZjVjODYzZTEwNjBiZDc4NzZjNWNhMDAifQ=="/>
  </w:docVars>
  <w:rsids>
    <w:rsidRoot w:val="00172A27"/>
    <w:rsid w:val="0000095E"/>
    <w:rsid w:val="00002060"/>
    <w:rsid w:val="00004ED0"/>
    <w:rsid w:val="00013268"/>
    <w:rsid w:val="0001480B"/>
    <w:rsid w:val="00015C24"/>
    <w:rsid w:val="00015FCA"/>
    <w:rsid w:val="00020EBD"/>
    <w:rsid w:val="000330C7"/>
    <w:rsid w:val="00035A4A"/>
    <w:rsid w:val="00037328"/>
    <w:rsid w:val="00051ECC"/>
    <w:rsid w:val="00061953"/>
    <w:rsid w:val="00062676"/>
    <w:rsid w:val="000637F5"/>
    <w:rsid w:val="00074F21"/>
    <w:rsid w:val="0008654E"/>
    <w:rsid w:val="00093662"/>
    <w:rsid w:val="00093FD2"/>
    <w:rsid w:val="000A148E"/>
    <w:rsid w:val="000A17B5"/>
    <w:rsid w:val="000B3C69"/>
    <w:rsid w:val="000B48D0"/>
    <w:rsid w:val="000B5936"/>
    <w:rsid w:val="000C20DD"/>
    <w:rsid w:val="000C2741"/>
    <w:rsid w:val="000D0A65"/>
    <w:rsid w:val="000D4C63"/>
    <w:rsid w:val="000E0139"/>
    <w:rsid w:val="000E1F70"/>
    <w:rsid w:val="000E1FE3"/>
    <w:rsid w:val="000E7830"/>
    <w:rsid w:val="000F1224"/>
    <w:rsid w:val="000F27B9"/>
    <w:rsid w:val="000F615C"/>
    <w:rsid w:val="00101382"/>
    <w:rsid w:val="001054EA"/>
    <w:rsid w:val="00110A33"/>
    <w:rsid w:val="0011131C"/>
    <w:rsid w:val="00112B12"/>
    <w:rsid w:val="00115569"/>
    <w:rsid w:val="00117B12"/>
    <w:rsid w:val="00121314"/>
    <w:rsid w:val="001236CA"/>
    <w:rsid w:val="00127C55"/>
    <w:rsid w:val="001340C9"/>
    <w:rsid w:val="00135E3B"/>
    <w:rsid w:val="00143522"/>
    <w:rsid w:val="00143747"/>
    <w:rsid w:val="001437C9"/>
    <w:rsid w:val="00146349"/>
    <w:rsid w:val="00150F81"/>
    <w:rsid w:val="00151E4D"/>
    <w:rsid w:val="0015225E"/>
    <w:rsid w:val="001554E4"/>
    <w:rsid w:val="001623D7"/>
    <w:rsid w:val="00167E4E"/>
    <w:rsid w:val="00172A27"/>
    <w:rsid w:val="0017356F"/>
    <w:rsid w:val="00185BA2"/>
    <w:rsid w:val="00190B73"/>
    <w:rsid w:val="00191786"/>
    <w:rsid w:val="00191B72"/>
    <w:rsid w:val="001A095A"/>
    <w:rsid w:val="001A0E88"/>
    <w:rsid w:val="001A2AEF"/>
    <w:rsid w:val="001A364A"/>
    <w:rsid w:val="001A3DA0"/>
    <w:rsid w:val="001A7952"/>
    <w:rsid w:val="001B0E5B"/>
    <w:rsid w:val="001B18FC"/>
    <w:rsid w:val="001B1989"/>
    <w:rsid w:val="001B262A"/>
    <w:rsid w:val="001C5E49"/>
    <w:rsid w:val="001D3A1D"/>
    <w:rsid w:val="001E12A9"/>
    <w:rsid w:val="001E2802"/>
    <w:rsid w:val="001E2B8D"/>
    <w:rsid w:val="001F0C71"/>
    <w:rsid w:val="001F6CA3"/>
    <w:rsid w:val="00203DD8"/>
    <w:rsid w:val="0020436E"/>
    <w:rsid w:val="00205A77"/>
    <w:rsid w:val="00215E69"/>
    <w:rsid w:val="00215F7E"/>
    <w:rsid w:val="00217817"/>
    <w:rsid w:val="00220624"/>
    <w:rsid w:val="00220CEC"/>
    <w:rsid w:val="002229D3"/>
    <w:rsid w:val="00225DA5"/>
    <w:rsid w:val="00227502"/>
    <w:rsid w:val="00236913"/>
    <w:rsid w:val="00236B4D"/>
    <w:rsid w:val="00246698"/>
    <w:rsid w:val="00247AC5"/>
    <w:rsid w:val="0025006A"/>
    <w:rsid w:val="00251EAD"/>
    <w:rsid w:val="002522AA"/>
    <w:rsid w:val="002526B9"/>
    <w:rsid w:val="00256DF5"/>
    <w:rsid w:val="00265B06"/>
    <w:rsid w:val="002759DD"/>
    <w:rsid w:val="00276D05"/>
    <w:rsid w:val="002802D2"/>
    <w:rsid w:val="002954A3"/>
    <w:rsid w:val="002B6583"/>
    <w:rsid w:val="002B7794"/>
    <w:rsid w:val="002B7B79"/>
    <w:rsid w:val="002C3C4F"/>
    <w:rsid w:val="002D3F6E"/>
    <w:rsid w:val="002D796E"/>
    <w:rsid w:val="002E1D43"/>
    <w:rsid w:val="002E1D75"/>
    <w:rsid w:val="002E4980"/>
    <w:rsid w:val="002E7C50"/>
    <w:rsid w:val="002E7EDC"/>
    <w:rsid w:val="002F0E89"/>
    <w:rsid w:val="002F3160"/>
    <w:rsid w:val="002F7338"/>
    <w:rsid w:val="002F7A05"/>
    <w:rsid w:val="00305E75"/>
    <w:rsid w:val="00310943"/>
    <w:rsid w:val="003118C2"/>
    <w:rsid w:val="003125CD"/>
    <w:rsid w:val="00314547"/>
    <w:rsid w:val="00314A04"/>
    <w:rsid w:val="00320712"/>
    <w:rsid w:val="00321266"/>
    <w:rsid w:val="00322A0F"/>
    <w:rsid w:val="00322F2F"/>
    <w:rsid w:val="00324A2C"/>
    <w:rsid w:val="00326C2E"/>
    <w:rsid w:val="00332CD8"/>
    <w:rsid w:val="003330EB"/>
    <w:rsid w:val="0033786C"/>
    <w:rsid w:val="00337D1E"/>
    <w:rsid w:val="00341912"/>
    <w:rsid w:val="0034690F"/>
    <w:rsid w:val="003514F4"/>
    <w:rsid w:val="003578F9"/>
    <w:rsid w:val="0036249F"/>
    <w:rsid w:val="00363563"/>
    <w:rsid w:val="00366C8B"/>
    <w:rsid w:val="0037060C"/>
    <w:rsid w:val="003710F9"/>
    <w:rsid w:val="0037147B"/>
    <w:rsid w:val="00372EB2"/>
    <w:rsid w:val="00373DEE"/>
    <w:rsid w:val="003810A0"/>
    <w:rsid w:val="00381551"/>
    <w:rsid w:val="0038213B"/>
    <w:rsid w:val="003861C0"/>
    <w:rsid w:val="00390722"/>
    <w:rsid w:val="00390CF2"/>
    <w:rsid w:val="00392FE1"/>
    <w:rsid w:val="00393885"/>
    <w:rsid w:val="00397D37"/>
    <w:rsid w:val="003A070A"/>
    <w:rsid w:val="003A7D35"/>
    <w:rsid w:val="003A7D94"/>
    <w:rsid w:val="003B20EE"/>
    <w:rsid w:val="003B5F86"/>
    <w:rsid w:val="003C3F15"/>
    <w:rsid w:val="003C4142"/>
    <w:rsid w:val="003C5770"/>
    <w:rsid w:val="003D2470"/>
    <w:rsid w:val="003D463F"/>
    <w:rsid w:val="003E02DC"/>
    <w:rsid w:val="003E3703"/>
    <w:rsid w:val="003E75FC"/>
    <w:rsid w:val="003F2AC2"/>
    <w:rsid w:val="003F2F47"/>
    <w:rsid w:val="003F6A26"/>
    <w:rsid w:val="0040149E"/>
    <w:rsid w:val="004020F6"/>
    <w:rsid w:val="0040396A"/>
    <w:rsid w:val="00404664"/>
    <w:rsid w:val="00412767"/>
    <w:rsid w:val="00415ECD"/>
    <w:rsid w:val="00417A3D"/>
    <w:rsid w:val="00420E7A"/>
    <w:rsid w:val="00420E7C"/>
    <w:rsid w:val="00422705"/>
    <w:rsid w:val="004244E5"/>
    <w:rsid w:val="00430DBB"/>
    <w:rsid w:val="00440C6F"/>
    <w:rsid w:val="0044625D"/>
    <w:rsid w:val="00453B06"/>
    <w:rsid w:val="00456A97"/>
    <w:rsid w:val="00457B46"/>
    <w:rsid w:val="00464C4D"/>
    <w:rsid w:val="00464FC8"/>
    <w:rsid w:val="004672B1"/>
    <w:rsid w:val="00470FAD"/>
    <w:rsid w:val="00484E61"/>
    <w:rsid w:val="00485EF5"/>
    <w:rsid w:val="00493E6C"/>
    <w:rsid w:val="004A1836"/>
    <w:rsid w:val="004A2012"/>
    <w:rsid w:val="004B2FEF"/>
    <w:rsid w:val="004B6024"/>
    <w:rsid w:val="004B6DDC"/>
    <w:rsid w:val="004B74C4"/>
    <w:rsid w:val="004C40C0"/>
    <w:rsid w:val="004C7DF7"/>
    <w:rsid w:val="004D60AE"/>
    <w:rsid w:val="004E44C2"/>
    <w:rsid w:val="004E5F58"/>
    <w:rsid w:val="004E6867"/>
    <w:rsid w:val="004F35BF"/>
    <w:rsid w:val="00513889"/>
    <w:rsid w:val="0052188E"/>
    <w:rsid w:val="00522B8B"/>
    <w:rsid w:val="00523242"/>
    <w:rsid w:val="005244D5"/>
    <w:rsid w:val="005260BC"/>
    <w:rsid w:val="00530AF8"/>
    <w:rsid w:val="005431EA"/>
    <w:rsid w:val="00544619"/>
    <w:rsid w:val="00544B96"/>
    <w:rsid w:val="00544D57"/>
    <w:rsid w:val="00554859"/>
    <w:rsid w:val="00555B83"/>
    <w:rsid w:val="00556D54"/>
    <w:rsid w:val="005579A1"/>
    <w:rsid w:val="005614F8"/>
    <w:rsid w:val="00572FD6"/>
    <w:rsid w:val="005764B7"/>
    <w:rsid w:val="00576505"/>
    <w:rsid w:val="00581572"/>
    <w:rsid w:val="00582414"/>
    <w:rsid w:val="00591489"/>
    <w:rsid w:val="005928BF"/>
    <w:rsid w:val="00597F54"/>
    <w:rsid w:val="00597F69"/>
    <w:rsid w:val="005A2EC5"/>
    <w:rsid w:val="005A4175"/>
    <w:rsid w:val="005A5A5B"/>
    <w:rsid w:val="005B0721"/>
    <w:rsid w:val="005B2981"/>
    <w:rsid w:val="005B723C"/>
    <w:rsid w:val="005D119A"/>
    <w:rsid w:val="005D4389"/>
    <w:rsid w:val="005D46D5"/>
    <w:rsid w:val="005D52C5"/>
    <w:rsid w:val="005D6BAB"/>
    <w:rsid w:val="005E7892"/>
    <w:rsid w:val="005E7E6B"/>
    <w:rsid w:val="005F1345"/>
    <w:rsid w:val="005F3D57"/>
    <w:rsid w:val="005F3F2A"/>
    <w:rsid w:val="00600861"/>
    <w:rsid w:val="00601B4D"/>
    <w:rsid w:val="006022E6"/>
    <w:rsid w:val="00615135"/>
    <w:rsid w:val="00615522"/>
    <w:rsid w:val="00621C33"/>
    <w:rsid w:val="00625B2D"/>
    <w:rsid w:val="00630409"/>
    <w:rsid w:val="00634D81"/>
    <w:rsid w:val="00635018"/>
    <w:rsid w:val="00635B99"/>
    <w:rsid w:val="0063633D"/>
    <w:rsid w:val="006425FA"/>
    <w:rsid w:val="0064363C"/>
    <w:rsid w:val="00644932"/>
    <w:rsid w:val="006459AA"/>
    <w:rsid w:val="00655883"/>
    <w:rsid w:val="00661B36"/>
    <w:rsid w:val="0066445B"/>
    <w:rsid w:val="0066592B"/>
    <w:rsid w:val="006710FF"/>
    <w:rsid w:val="0067150F"/>
    <w:rsid w:val="00675838"/>
    <w:rsid w:val="0068417E"/>
    <w:rsid w:val="00684E43"/>
    <w:rsid w:val="00685A43"/>
    <w:rsid w:val="00686BE9"/>
    <w:rsid w:val="00694128"/>
    <w:rsid w:val="00697D44"/>
    <w:rsid w:val="006A0AC4"/>
    <w:rsid w:val="006A5D1F"/>
    <w:rsid w:val="006B0140"/>
    <w:rsid w:val="006B4F6A"/>
    <w:rsid w:val="006C0231"/>
    <w:rsid w:val="006C3FA0"/>
    <w:rsid w:val="006D3191"/>
    <w:rsid w:val="006D4204"/>
    <w:rsid w:val="006D6A81"/>
    <w:rsid w:val="006D79EA"/>
    <w:rsid w:val="006E2215"/>
    <w:rsid w:val="006E2309"/>
    <w:rsid w:val="006E3A21"/>
    <w:rsid w:val="006E55A0"/>
    <w:rsid w:val="006F12A8"/>
    <w:rsid w:val="006F24C5"/>
    <w:rsid w:val="006F24E7"/>
    <w:rsid w:val="007010D7"/>
    <w:rsid w:val="007010E3"/>
    <w:rsid w:val="00701552"/>
    <w:rsid w:val="00701FE6"/>
    <w:rsid w:val="00720840"/>
    <w:rsid w:val="00727BE9"/>
    <w:rsid w:val="0073065C"/>
    <w:rsid w:val="00730B01"/>
    <w:rsid w:val="00736A71"/>
    <w:rsid w:val="00737AB5"/>
    <w:rsid w:val="00740CC1"/>
    <w:rsid w:val="00743325"/>
    <w:rsid w:val="007466B1"/>
    <w:rsid w:val="00756B65"/>
    <w:rsid w:val="0075794A"/>
    <w:rsid w:val="007579B6"/>
    <w:rsid w:val="00761649"/>
    <w:rsid w:val="00762912"/>
    <w:rsid w:val="0076458B"/>
    <w:rsid w:val="00766BD9"/>
    <w:rsid w:val="0076730C"/>
    <w:rsid w:val="007725B4"/>
    <w:rsid w:val="007736C2"/>
    <w:rsid w:val="007775DC"/>
    <w:rsid w:val="00780BA5"/>
    <w:rsid w:val="00781B37"/>
    <w:rsid w:val="00783360"/>
    <w:rsid w:val="00784D5E"/>
    <w:rsid w:val="007859CD"/>
    <w:rsid w:val="00785A6E"/>
    <w:rsid w:val="00786BA7"/>
    <w:rsid w:val="0078762C"/>
    <w:rsid w:val="00787857"/>
    <w:rsid w:val="00787E33"/>
    <w:rsid w:val="007913B8"/>
    <w:rsid w:val="007936FD"/>
    <w:rsid w:val="00793E28"/>
    <w:rsid w:val="0079498C"/>
    <w:rsid w:val="00794A5F"/>
    <w:rsid w:val="007A0BF1"/>
    <w:rsid w:val="007A163C"/>
    <w:rsid w:val="007A35B7"/>
    <w:rsid w:val="007A4E7F"/>
    <w:rsid w:val="007A5A81"/>
    <w:rsid w:val="007B5AE6"/>
    <w:rsid w:val="007C416F"/>
    <w:rsid w:val="007D1780"/>
    <w:rsid w:val="007D4DA0"/>
    <w:rsid w:val="007E0F63"/>
    <w:rsid w:val="007E5426"/>
    <w:rsid w:val="007E573E"/>
    <w:rsid w:val="007E638B"/>
    <w:rsid w:val="007E7341"/>
    <w:rsid w:val="007E75AF"/>
    <w:rsid w:val="007F0DA4"/>
    <w:rsid w:val="007F1954"/>
    <w:rsid w:val="00800A7D"/>
    <w:rsid w:val="008016B6"/>
    <w:rsid w:val="0080227F"/>
    <w:rsid w:val="00803E29"/>
    <w:rsid w:val="0080416E"/>
    <w:rsid w:val="008046D3"/>
    <w:rsid w:val="00804AE7"/>
    <w:rsid w:val="0080616F"/>
    <w:rsid w:val="0080659C"/>
    <w:rsid w:val="008073E2"/>
    <w:rsid w:val="00811585"/>
    <w:rsid w:val="0081620F"/>
    <w:rsid w:val="00820AE9"/>
    <w:rsid w:val="00820D60"/>
    <w:rsid w:val="008230ED"/>
    <w:rsid w:val="0082672E"/>
    <w:rsid w:val="00832768"/>
    <w:rsid w:val="008333A7"/>
    <w:rsid w:val="00833D74"/>
    <w:rsid w:val="0083581C"/>
    <w:rsid w:val="00836263"/>
    <w:rsid w:val="00847D42"/>
    <w:rsid w:val="0085001A"/>
    <w:rsid w:val="00850DE8"/>
    <w:rsid w:val="00851488"/>
    <w:rsid w:val="00852A81"/>
    <w:rsid w:val="0085363B"/>
    <w:rsid w:val="00857E7A"/>
    <w:rsid w:val="008631EA"/>
    <w:rsid w:val="0086377C"/>
    <w:rsid w:val="00864C9C"/>
    <w:rsid w:val="0087660B"/>
    <w:rsid w:val="008806BC"/>
    <w:rsid w:val="008840D3"/>
    <w:rsid w:val="008920EF"/>
    <w:rsid w:val="00893158"/>
    <w:rsid w:val="00893D82"/>
    <w:rsid w:val="00896CE1"/>
    <w:rsid w:val="00897072"/>
    <w:rsid w:val="008A04A6"/>
    <w:rsid w:val="008A2587"/>
    <w:rsid w:val="008C07E1"/>
    <w:rsid w:val="008C0DFE"/>
    <w:rsid w:val="008C1CDA"/>
    <w:rsid w:val="008C502A"/>
    <w:rsid w:val="008D1A5C"/>
    <w:rsid w:val="008D5A03"/>
    <w:rsid w:val="008E00BF"/>
    <w:rsid w:val="008E5B45"/>
    <w:rsid w:val="008F210F"/>
    <w:rsid w:val="008F70EE"/>
    <w:rsid w:val="0090567A"/>
    <w:rsid w:val="0091142B"/>
    <w:rsid w:val="009154A9"/>
    <w:rsid w:val="00923997"/>
    <w:rsid w:val="00926107"/>
    <w:rsid w:val="00926E27"/>
    <w:rsid w:val="00926EF5"/>
    <w:rsid w:val="00930D1E"/>
    <w:rsid w:val="00930F76"/>
    <w:rsid w:val="00931E3C"/>
    <w:rsid w:val="00934705"/>
    <w:rsid w:val="009350D1"/>
    <w:rsid w:val="009429F0"/>
    <w:rsid w:val="00947BE9"/>
    <w:rsid w:val="009506F7"/>
    <w:rsid w:val="00950859"/>
    <w:rsid w:val="009519B8"/>
    <w:rsid w:val="009521D6"/>
    <w:rsid w:val="009559D2"/>
    <w:rsid w:val="00957534"/>
    <w:rsid w:val="00957DED"/>
    <w:rsid w:val="0096125D"/>
    <w:rsid w:val="00961E9C"/>
    <w:rsid w:val="00964036"/>
    <w:rsid w:val="00974726"/>
    <w:rsid w:val="00974AF0"/>
    <w:rsid w:val="00983238"/>
    <w:rsid w:val="0098419F"/>
    <w:rsid w:val="00984E70"/>
    <w:rsid w:val="00991FDC"/>
    <w:rsid w:val="009A0547"/>
    <w:rsid w:val="009A3B77"/>
    <w:rsid w:val="009A632F"/>
    <w:rsid w:val="009B0ABB"/>
    <w:rsid w:val="009B14DE"/>
    <w:rsid w:val="009B426F"/>
    <w:rsid w:val="009B5BE0"/>
    <w:rsid w:val="009C51C3"/>
    <w:rsid w:val="009D0BA2"/>
    <w:rsid w:val="009D1506"/>
    <w:rsid w:val="009E04CB"/>
    <w:rsid w:val="009E1AFD"/>
    <w:rsid w:val="00A02DFC"/>
    <w:rsid w:val="00A07E3E"/>
    <w:rsid w:val="00A129F3"/>
    <w:rsid w:val="00A14915"/>
    <w:rsid w:val="00A14CD1"/>
    <w:rsid w:val="00A17410"/>
    <w:rsid w:val="00A17838"/>
    <w:rsid w:val="00A1796A"/>
    <w:rsid w:val="00A23258"/>
    <w:rsid w:val="00A25ADB"/>
    <w:rsid w:val="00A31227"/>
    <w:rsid w:val="00A3232C"/>
    <w:rsid w:val="00A33EC0"/>
    <w:rsid w:val="00A40620"/>
    <w:rsid w:val="00A44651"/>
    <w:rsid w:val="00A4569D"/>
    <w:rsid w:val="00A45B38"/>
    <w:rsid w:val="00A46484"/>
    <w:rsid w:val="00A47CB7"/>
    <w:rsid w:val="00A53F60"/>
    <w:rsid w:val="00A55878"/>
    <w:rsid w:val="00A55F88"/>
    <w:rsid w:val="00A62447"/>
    <w:rsid w:val="00A6647A"/>
    <w:rsid w:val="00A6662A"/>
    <w:rsid w:val="00A846F4"/>
    <w:rsid w:val="00A8778B"/>
    <w:rsid w:val="00AA0D66"/>
    <w:rsid w:val="00AA459C"/>
    <w:rsid w:val="00AA74DC"/>
    <w:rsid w:val="00AB241B"/>
    <w:rsid w:val="00AB4C44"/>
    <w:rsid w:val="00AB73EC"/>
    <w:rsid w:val="00AD0027"/>
    <w:rsid w:val="00AD02C0"/>
    <w:rsid w:val="00AD0CF2"/>
    <w:rsid w:val="00AD26F1"/>
    <w:rsid w:val="00AD30BF"/>
    <w:rsid w:val="00AD31EE"/>
    <w:rsid w:val="00AD4CA8"/>
    <w:rsid w:val="00AE0857"/>
    <w:rsid w:val="00AE56BF"/>
    <w:rsid w:val="00AE7227"/>
    <w:rsid w:val="00AF11E8"/>
    <w:rsid w:val="00B0207C"/>
    <w:rsid w:val="00B03637"/>
    <w:rsid w:val="00B05B73"/>
    <w:rsid w:val="00B10493"/>
    <w:rsid w:val="00B117E7"/>
    <w:rsid w:val="00B14671"/>
    <w:rsid w:val="00B14E7C"/>
    <w:rsid w:val="00B200E7"/>
    <w:rsid w:val="00B210C4"/>
    <w:rsid w:val="00B23D30"/>
    <w:rsid w:val="00B30FCC"/>
    <w:rsid w:val="00B346A7"/>
    <w:rsid w:val="00B37410"/>
    <w:rsid w:val="00B4213C"/>
    <w:rsid w:val="00B4411C"/>
    <w:rsid w:val="00B4581C"/>
    <w:rsid w:val="00B45C3D"/>
    <w:rsid w:val="00B502A0"/>
    <w:rsid w:val="00B5047F"/>
    <w:rsid w:val="00B50662"/>
    <w:rsid w:val="00B519EB"/>
    <w:rsid w:val="00B61D82"/>
    <w:rsid w:val="00B6421D"/>
    <w:rsid w:val="00B64CA6"/>
    <w:rsid w:val="00B73894"/>
    <w:rsid w:val="00B7627E"/>
    <w:rsid w:val="00B76992"/>
    <w:rsid w:val="00B76B26"/>
    <w:rsid w:val="00B77EA9"/>
    <w:rsid w:val="00B81668"/>
    <w:rsid w:val="00B85608"/>
    <w:rsid w:val="00B9194C"/>
    <w:rsid w:val="00B93417"/>
    <w:rsid w:val="00B95634"/>
    <w:rsid w:val="00B973BA"/>
    <w:rsid w:val="00B9751C"/>
    <w:rsid w:val="00BA50CD"/>
    <w:rsid w:val="00BB248A"/>
    <w:rsid w:val="00BB46ED"/>
    <w:rsid w:val="00BB693F"/>
    <w:rsid w:val="00BC0B93"/>
    <w:rsid w:val="00BC4748"/>
    <w:rsid w:val="00BC5509"/>
    <w:rsid w:val="00BE0122"/>
    <w:rsid w:val="00BE0303"/>
    <w:rsid w:val="00BE2C68"/>
    <w:rsid w:val="00BE3A46"/>
    <w:rsid w:val="00BE6247"/>
    <w:rsid w:val="00BE6F8B"/>
    <w:rsid w:val="00BF373F"/>
    <w:rsid w:val="00BF4E75"/>
    <w:rsid w:val="00C1021F"/>
    <w:rsid w:val="00C1119C"/>
    <w:rsid w:val="00C12795"/>
    <w:rsid w:val="00C23EC1"/>
    <w:rsid w:val="00C32BA2"/>
    <w:rsid w:val="00C3757B"/>
    <w:rsid w:val="00C50A84"/>
    <w:rsid w:val="00C612E9"/>
    <w:rsid w:val="00C619B0"/>
    <w:rsid w:val="00C6437E"/>
    <w:rsid w:val="00C64BA9"/>
    <w:rsid w:val="00C64E39"/>
    <w:rsid w:val="00C67904"/>
    <w:rsid w:val="00C70DE1"/>
    <w:rsid w:val="00C710D5"/>
    <w:rsid w:val="00C73FE3"/>
    <w:rsid w:val="00C76F20"/>
    <w:rsid w:val="00C82E69"/>
    <w:rsid w:val="00C878E5"/>
    <w:rsid w:val="00C9137E"/>
    <w:rsid w:val="00CA1BF9"/>
    <w:rsid w:val="00CA227C"/>
    <w:rsid w:val="00CA3DD4"/>
    <w:rsid w:val="00CB2DDD"/>
    <w:rsid w:val="00CD1678"/>
    <w:rsid w:val="00CD3951"/>
    <w:rsid w:val="00CE0256"/>
    <w:rsid w:val="00CE3678"/>
    <w:rsid w:val="00CE4A54"/>
    <w:rsid w:val="00CF0C79"/>
    <w:rsid w:val="00CF44B9"/>
    <w:rsid w:val="00CF69A2"/>
    <w:rsid w:val="00D02C55"/>
    <w:rsid w:val="00D0781C"/>
    <w:rsid w:val="00D12365"/>
    <w:rsid w:val="00D13838"/>
    <w:rsid w:val="00D1394E"/>
    <w:rsid w:val="00D153B2"/>
    <w:rsid w:val="00D21953"/>
    <w:rsid w:val="00D23CA2"/>
    <w:rsid w:val="00D34564"/>
    <w:rsid w:val="00D37551"/>
    <w:rsid w:val="00D40761"/>
    <w:rsid w:val="00D511D4"/>
    <w:rsid w:val="00D512D2"/>
    <w:rsid w:val="00D53697"/>
    <w:rsid w:val="00D60631"/>
    <w:rsid w:val="00D66C0F"/>
    <w:rsid w:val="00D679A0"/>
    <w:rsid w:val="00D71C42"/>
    <w:rsid w:val="00D74560"/>
    <w:rsid w:val="00D80968"/>
    <w:rsid w:val="00D86156"/>
    <w:rsid w:val="00D87847"/>
    <w:rsid w:val="00D91E64"/>
    <w:rsid w:val="00D9316B"/>
    <w:rsid w:val="00D94976"/>
    <w:rsid w:val="00D949D0"/>
    <w:rsid w:val="00DA56A0"/>
    <w:rsid w:val="00DA5BA4"/>
    <w:rsid w:val="00DB7D60"/>
    <w:rsid w:val="00DC3857"/>
    <w:rsid w:val="00DC644E"/>
    <w:rsid w:val="00DC6944"/>
    <w:rsid w:val="00DD4AEA"/>
    <w:rsid w:val="00DE1C52"/>
    <w:rsid w:val="00DF0834"/>
    <w:rsid w:val="00DF55DB"/>
    <w:rsid w:val="00E041FD"/>
    <w:rsid w:val="00E06A06"/>
    <w:rsid w:val="00E11E9C"/>
    <w:rsid w:val="00E11F81"/>
    <w:rsid w:val="00E1265C"/>
    <w:rsid w:val="00E152CD"/>
    <w:rsid w:val="00E1654B"/>
    <w:rsid w:val="00E2587A"/>
    <w:rsid w:val="00E315E1"/>
    <w:rsid w:val="00E3257F"/>
    <w:rsid w:val="00E33A33"/>
    <w:rsid w:val="00E73AA8"/>
    <w:rsid w:val="00E77C5B"/>
    <w:rsid w:val="00E83A6E"/>
    <w:rsid w:val="00E8475D"/>
    <w:rsid w:val="00E86EC5"/>
    <w:rsid w:val="00E94630"/>
    <w:rsid w:val="00E96C04"/>
    <w:rsid w:val="00EA5F9D"/>
    <w:rsid w:val="00EA6EB7"/>
    <w:rsid w:val="00EB127A"/>
    <w:rsid w:val="00EB7E7F"/>
    <w:rsid w:val="00EC21F0"/>
    <w:rsid w:val="00EC5073"/>
    <w:rsid w:val="00ED3513"/>
    <w:rsid w:val="00ED3DBC"/>
    <w:rsid w:val="00ED5855"/>
    <w:rsid w:val="00ED6B47"/>
    <w:rsid w:val="00EE7587"/>
    <w:rsid w:val="00EF19A5"/>
    <w:rsid w:val="00EF3E42"/>
    <w:rsid w:val="00EF4E97"/>
    <w:rsid w:val="00EF6846"/>
    <w:rsid w:val="00F019DD"/>
    <w:rsid w:val="00F02847"/>
    <w:rsid w:val="00F036DA"/>
    <w:rsid w:val="00F04A91"/>
    <w:rsid w:val="00F05089"/>
    <w:rsid w:val="00F079E9"/>
    <w:rsid w:val="00F07DD6"/>
    <w:rsid w:val="00F141C2"/>
    <w:rsid w:val="00F20337"/>
    <w:rsid w:val="00F20AA1"/>
    <w:rsid w:val="00F3028D"/>
    <w:rsid w:val="00F30CBE"/>
    <w:rsid w:val="00F34CB4"/>
    <w:rsid w:val="00F423E9"/>
    <w:rsid w:val="00F43A26"/>
    <w:rsid w:val="00F46811"/>
    <w:rsid w:val="00F479B2"/>
    <w:rsid w:val="00F53207"/>
    <w:rsid w:val="00F57E95"/>
    <w:rsid w:val="00F60335"/>
    <w:rsid w:val="00F619B7"/>
    <w:rsid w:val="00F64370"/>
    <w:rsid w:val="00F6774C"/>
    <w:rsid w:val="00F71EC9"/>
    <w:rsid w:val="00F733A3"/>
    <w:rsid w:val="00F7604B"/>
    <w:rsid w:val="00F7612F"/>
    <w:rsid w:val="00F8009C"/>
    <w:rsid w:val="00F802B4"/>
    <w:rsid w:val="00F85F0B"/>
    <w:rsid w:val="00F85FE1"/>
    <w:rsid w:val="00F912C0"/>
    <w:rsid w:val="00F9567A"/>
    <w:rsid w:val="00F96963"/>
    <w:rsid w:val="00FA0C81"/>
    <w:rsid w:val="00FB09CD"/>
    <w:rsid w:val="00FB2699"/>
    <w:rsid w:val="00FB2B45"/>
    <w:rsid w:val="00FB7B22"/>
    <w:rsid w:val="00FC6A4F"/>
    <w:rsid w:val="00FD1199"/>
    <w:rsid w:val="00FD4B11"/>
    <w:rsid w:val="00FD6CE1"/>
    <w:rsid w:val="00FF4609"/>
    <w:rsid w:val="00FF4B11"/>
    <w:rsid w:val="00FF59F3"/>
    <w:rsid w:val="00FF622D"/>
    <w:rsid w:val="010E1F8F"/>
    <w:rsid w:val="01156C56"/>
    <w:rsid w:val="011E3CE2"/>
    <w:rsid w:val="012F2E69"/>
    <w:rsid w:val="01315765"/>
    <w:rsid w:val="01406AFC"/>
    <w:rsid w:val="0144257B"/>
    <w:rsid w:val="01475E4F"/>
    <w:rsid w:val="01672C14"/>
    <w:rsid w:val="016D27CA"/>
    <w:rsid w:val="016F42C2"/>
    <w:rsid w:val="0195671D"/>
    <w:rsid w:val="019A6EAF"/>
    <w:rsid w:val="019B6B2F"/>
    <w:rsid w:val="01B01053"/>
    <w:rsid w:val="01C03A89"/>
    <w:rsid w:val="01C07524"/>
    <w:rsid w:val="01CE591D"/>
    <w:rsid w:val="01E227EA"/>
    <w:rsid w:val="01ED0EB7"/>
    <w:rsid w:val="01F82A14"/>
    <w:rsid w:val="01FF4655"/>
    <w:rsid w:val="02160B3E"/>
    <w:rsid w:val="02181158"/>
    <w:rsid w:val="021A2C80"/>
    <w:rsid w:val="021B0702"/>
    <w:rsid w:val="022B421F"/>
    <w:rsid w:val="022F6438"/>
    <w:rsid w:val="023805D3"/>
    <w:rsid w:val="023B5CE6"/>
    <w:rsid w:val="024177B2"/>
    <w:rsid w:val="024263C3"/>
    <w:rsid w:val="024D6952"/>
    <w:rsid w:val="026155F3"/>
    <w:rsid w:val="026D0AA6"/>
    <w:rsid w:val="027B0BD1"/>
    <w:rsid w:val="02B11EFA"/>
    <w:rsid w:val="02F403E5"/>
    <w:rsid w:val="02FB471C"/>
    <w:rsid w:val="02FB5098"/>
    <w:rsid w:val="03043F03"/>
    <w:rsid w:val="030F4492"/>
    <w:rsid w:val="031E03BD"/>
    <w:rsid w:val="032E6D82"/>
    <w:rsid w:val="03306062"/>
    <w:rsid w:val="0333594B"/>
    <w:rsid w:val="03337881"/>
    <w:rsid w:val="03496C5E"/>
    <w:rsid w:val="0352128A"/>
    <w:rsid w:val="03597EA0"/>
    <w:rsid w:val="036C3348"/>
    <w:rsid w:val="037A1943"/>
    <w:rsid w:val="03805A4B"/>
    <w:rsid w:val="03A03D81"/>
    <w:rsid w:val="03B96EA9"/>
    <w:rsid w:val="03CB7B24"/>
    <w:rsid w:val="03CE00E2"/>
    <w:rsid w:val="03D7252C"/>
    <w:rsid w:val="03E76962"/>
    <w:rsid w:val="03EB6C47"/>
    <w:rsid w:val="03F85F4D"/>
    <w:rsid w:val="040C3A87"/>
    <w:rsid w:val="041A62EB"/>
    <w:rsid w:val="04330D71"/>
    <w:rsid w:val="04403C00"/>
    <w:rsid w:val="044269AC"/>
    <w:rsid w:val="0446690D"/>
    <w:rsid w:val="044A7CB6"/>
    <w:rsid w:val="044B5508"/>
    <w:rsid w:val="044F06A2"/>
    <w:rsid w:val="04622D3C"/>
    <w:rsid w:val="046318C1"/>
    <w:rsid w:val="046940E6"/>
    <w:rsid w:val="046B1391"/>
    <w:rsid w:val="046D7C52"/>
    <w:rsid w:val="0470691C"/>
    <w:rsid w:val="0474450C"/>
    <w:rsid w:val="04761810"/>
    <w:rsid w:val="047C6BE6"/>
    <w:rsid w:val="047E6F8B"/>
    <w:rsid w:val="0499295E"/>
    <w:rsid w:val="04B0613C"/>
    <w:rsid w:val="04C75968"/>
    <w:rsid w:val="04C837E3"/>
    <w:rsid w:val="04CA4768"/>
    <w:rsid w:val="04D07FDF"/>
    <w:rsid w:val="04E17B43"/>
    <w:rsid w:val="04F46DC1"/>
    <w:rsid w:val="04F74332"/>
    <w:rsid w:val="04F85637"/>
    <w:rsid w:val="04FB5E3E"/>
    <w:rsid w:val="04FE6B54"/>
    <w:rsid w:val="050C5F10"/>
    <w:rsid w:val="05145E61"/>
    <w:rsid w:val="051915B6"/>
    <w:rsid w:val="05195B6C"/>
    <w:rsid w:val="051F2724"/>
    <w:rsid w:val="054B7706"/>
    <w:rsid w:val="054E10ED"/>
    <w:rsid w:val="05587D3C"/>
    <w:rsid w:val="055A4A0C"/>
    <w:rsid w:val="055E6F4B"/>
    <w:rsid w:val="055F0AFE"/>
    <w:rsid w:val="056239E2"/>
    <w:rsid w:val="056606E4"/>
    <w:rsid w:val="05766DA3"/>
    <w:rsid w:val="057C458C"/>
    <w:rsid w:val="057D200D"/>
    <w:rsid w:val="05821C8A"/>
    <w:rsid w:val="05892B22"/>
    <w:rsid w:val="058B1693"/>
    <w:rsid w:val="058F57AB"/>
    <w:rsid w:val="059F6E54"/>
    <w:rsid w:val="05A07FAE"/>
    <w:rsid w:val="05B25B0D"/>
    <w:rsid w:val="05C84719"/>
    <w:rsid w:val="05C86C09"/>
    <w:rsid w:val="05C9468B"/>
    <w:rsid w:val="05D4049D"/>
    <w:rsid w:val="05E415A9"/>
    <w:rsid w:val="05F734B4"/>
    <w:rsid w:val="06025AE9"/>
    <w:rsid w:val="060C3E7B"/>
    <w:rsid w:val="061743D6"/>
    <w:rsid w:val="061E1B96"/>
    <w:rsid w:val="06247332"/>
    <w:rsid w:val="062A1B1D"/>
    <w:rsid w:val="063240BA"/>
    <w:rsid w:val="06330542"/>
    <w:rsid w:val="06496D2B"/>
    <w:rsid w:val="064F1156"/>
    <w:rsid w:val="066A66A3"/>
    <w:rsid w:val="066C3A84"/>
    <w:rsid w:val="066E495F"/>
    <w:rsid w:val="0671111A"/>
    <w:rsid w:val="06796A2D"/>
    <w:rsid w:val="067D5CB5"/>
    <w:rsid w:val="06834001"/>
    <w:rsid w:val="06837BEF"/>
    <w:rsid w:val="068F5C4D"/>
    <w:rsid w:val="068F69D2"/>
    <w:rsid w:val="069872E2"/>
    <w:rsid w:val="06996312"/>
    <w:rsid w:val="06A36EB0"/>
    <w:rsid w:val="06BA242D"/>
    <w:rsid w:val="06BB2344"/>
    <w:rsid w:val="06E36247"/>
    <w:rsid w:val="06E37D78"/>
    <w:rsid w:val="06E9041C"/>
    <w:rsid w:val="07056611"/>
    <w:rsid w:val="07197184"/>
    <w:rsid w:val="071F1043"/>
    <w:rsid w:val="0729554C"/>
    <w:rsid w:val="072D27EF"/>
    <w:rsid w:val="074115AD"/>
    <w:rsid w:val="07446D52"/>
    <w:rsid w:val="0753194F"/>
    <w:rsid w:val="07536A6B"/>
    <w:rsid w:val="076C2B3D"/>
    <w:rsid w:val="077F4B2C"/>
    <w:rsid w:val="0782788D"/>
    <w:rsid w:val="07964C1B"/>
    <w:rsid w:val="079F32C0"/>
    <w:rsid w:val="07B851BB"/>
    <w:rsid w:val="07B973B9"/>
    <w:rsid w:val="07BA30A5"/>
    <w:rsid w:val="07E50BCA"/>
    <w:rsid w:val="08011E52"/>
    <w:rsid w:val="08127811"/>
    <w:rsid w:val="082D04B8"/>
    <w:rsid w:val="082F28C4"/>
    <w:rsid w:val="08317307"/>
    <w:rsid w:val="08464A3C"/>
    <w:rsid w:val="0856053C"/>
    <w:rsid w:val="0857273B"/>
    <w:rsid w:val="08687E4E"/>
    <w:rsid w:val="089736BE"/>
    <w:rsid w:val="08A80EFD"/>
    <w:rsid w:val="08AD3853"/>
    <w:rsid w:val="08B275D1"/>
    <w:rsid w:val="08B82A18"/>
    <w:rsid w:val="08B95A7F"/>
    <w:rsid w:val="08C13441"/>
    <w:rsid w:val="08D564F0"/>
    <w:rsid w:val="08DD793D"/>
    <w:rsid w:val="08E909C6"/>
    <w:rsid w:val="08EE19B4"/>
    <w:rsid w:val="08F6322A"/>
    <w:rsid w:val="08F8133F"/>
    <w:rsid w:val="08FC4131"/>
    <w:rsid w:val="090B6852"/>
    <w:rsid w:val="091567A6"/>
    <w:rsid w:val="0930780B"/>
    <w:rsid w:val="09331ABA"/>
    <w:rsid w:val="093C7535"/>
    <w:rsid w:val="0942143F"/>
    <w:rsid w:val="095557F6"/>
    <w:rsid w:val="09596B48"/>
    <w:rsid w:val="095E48B5"/>
    <w:rsid w:val="09675654"/>
    <w:rsid w:val="09903DA9"/>
    <w:rsid w:val="09953E2F"/>
    <w:rsid w:val="099E09C3"/>
    <w:rsid w:val="099F3D57"/>
    <w:rsid w:val="09A4059E"/>
    <w:rsid w:val="09AD1D19"/>
    <w:rsid w:val="09C70091"/>
    <w:rsid w:val="09CE679B"/>
    <w:rsid w:val="09D921B8"/>
    <w:rsid w:val="09DD5622"/>
    <w:rsid w:val="09DF6D3E"/>
    <w:rsid w:val="09EA68AA"/>
    <w:rsid w:val="09EE1557"/>
    <w:rsid w:val="09FC1744"/>
    <w:rsid w:val="0A0373B4"/>
    <w:rsid w:val="0A0A3406"/>
    <w:rsid w:val="0A1437EA"/>
    <w:rsid w:val="0A2046A0"/>
    <w:rsid w:val="0A4610DC"/>
    <w:rsid w:val="0A490DAE"/>
    <w:rsid w:val="0A493298"/>
    <w:rsid w:val="0A4F3B8A"/>
    <w:rsid w:val="0A515D78"/>
    <w:rsid w:val="0A5D2E90"/>
    <w:rsid w:val="0A607B57"/>
    <w:rsid w:val="0A626F2C"/>
    <w:rsid w:val="0A65027A"/>
    <w:rsid w:val="0A681221"/>
    <w:rsid w:val="0A7F501C"/>
    <w:rsid w:val="0A817E64"/>
    <w:rsid w:val="0A8607D1"/>
    <w:rsid w:val="0A945568"/>
    <w:rsid w:val="0A9538D2"/>
    <w:rsid w:val="0A9D28A4"/>
    <w:rsid w:val="0AA501BB"/>
    <w:rsid w:val="0AA60689"/>
    <w:rsid w:val="0AA60D06"/>
    <w:rsid w:val="0AA67A1E"/>
    <w:rsid w:val="0AAA550E"/>
    <w:rsid w:val="0AAC0A11"/>
    <w:rsid w:val="0ABD092B"/>
    <w:rsid w:val="0AC3375C"/>
    <w:rsid w:val="0AEC5465"/>
    <w:rsid w:val="0B055A4D"/>
    <w:rsid w:val="0B061D24"/>
    <w:rsid w:val="0B125085"/>
    <w:rsid w:val="0B156DBB"/>
    <w:rsid w:val="0B194F4F"/>
    <w:rsid w:val="0B2176F6"/>
    <w:rsid w:val="0B2F549F"/>
    <w:rsid w:val="0B38296D"/>
    <w:rsid w:val="0B522FE9"/>
    <w:rsid w:val="0B6937F0"/>
    <w:rsid w:val="0B8A6D7A"/>
    <w:rsid w:val="0B937689"/>
    <w:rsid w:val="0BA15978"/>
    <w:rsid w:val="0BBE75D4"/>
    <w:rsid w:val="0BBF5056"/>
    <w:rsid w:val="0BC45C5A"/>
    <w:rsid w:val="0BCA33E7"/>
    <w:rsid w:val="0BCB0E68"/>
    <w:rsid w:val="0BD074EE"/>
    <w:rsid w:val="0BDE3169"/>
    <w:rsid w:val="0BE74F15"/>
    <w:rsid w:val="0BED4B3B"/>
    <w:rsid w:val="0BEF4520"/>
    <w:rsid w:val="0C0444C5"/>
    <w:rsid w:val="0C065407"/>
    <w:rsid w:val="0C146CDE"/>
    <w:rsid w:val="0C1B1EEC"/>
    <w:rsid w:val="0C4D233B"/>
    <w:rsid w:val="0C4F3640"/>
    <w:rsid w:val="0C5267C3"/>
    <w:rsid w:val="0C5620B2"/>
    <w:rsid w:val="0C7D587B"/>
    <w:rsid w:val="0C7F7AE3"/>
    <w:rsid w:val="0C8009A6"/>
    <w:rsid w:val="0C805A53"/>
    <w:rsid w:val="0C853B1A"/>
    <w:rsid w:val="0C973A34"/>
    <w:rsid w:val="0C974654"/>
    <w:rsid w:val="0C984D39"/>
    <w:rsid w:val="0C985AAA"/>
    <w:rsid w:val="0CA552DF"/>
    <w:rsid w:val="0CCC6A28"/>
    <w:rsid w:val="0CCF2AF9"/>
    <w:rsid w:val="0CDA598F"/>
    <w:rsid w:val="0CEE13D7"/>
    <w:rsid w:val="0D020B65"/>
    <w:rsid w:val="0D0230E3"/>
    <w:rsid w:val="0D0B7276"/>
    <w:rsid w:val="0D19159B"/>
    <w:rsid w:val="0D25459D"/>
    <w:rsid w:val="0D267913"/>
    <w:rsid w:val="0D2E2CAE"/>
    <w:rsid w:val="0D455FB6"/>
    <w:rsid w:val="0D5D4073"/>
    <w:rsid w:val="0D625321"/>
    <w:rsid w:val="0D6D5250"/>
    <w:rsid w:val="0D750EA4"/>
    <w:rsid w:val="0D7978AA"/>
    <w:rsid w:val="0D853DF3"/>
    <w:rsid w:val="0DA455CC"/>
    <w:rsid w:val="0DAF4501"/>
    <w:rsid w:val="0DB20D09"/>
    <w:rsid w:val="0DC14F4E"/>
    <w:rsid w:val="0DC4365D"/>
    <w:rsid w:val="0DC44488"/>
    <w:rsid w:val="0DC62B20"/>
    <w:rsid w:val="0DCA63AF"/>
    <w:rsid w:val="0DDE5739"/>
    <w:rsid w:val="0DEF52EA"/>
    <w:rsid w:val="0DF2046D"/>
    <w:rsid w:val="0DF33CF1"/>
    <w:rsid w:val="0E032F86"/>
    <w:rsid w:val="0E0C489A"/>
    <w:rsid w:val="0E110D22"/>
    <w:rsid w:val="0E3403E5"/>
    <w:rsid w:val="0E390BE2"/>
    <w:rsid w:val="0E475820"/>
    <w:rsid w:val="0E4833FA"/>
    <w:rsid w:val="0E511B0C"/>
    <w:rsid w:val="0E53178C"/>
    <w:rsid w:val="0E595CAB"/>
    <w:rsid w:val="0E642882"/>
    <w:rsid w:val="0E6A12C7"/>
    <w:rsid w:val="0E9B5022"/>
    <w:rsid w:val="0EA55D13"/>
    <w:rsid w:val="0EB74D33"/>
    <w:rsid w:val="0EBA4057"/>
    <w:rsid w:val="0EC01DBF"/>
    <w:rsid w:val="0EC95A44"/>
    <w:rsid w:val="0ECC2A8A"/>
    <w:rsid w:val="0EE06454"/>
    <w:rsid w:val="0EE7636E"/>
    <w:rsid w:val="0EF7027C"/>
    <w:rsid w:val="0EFC7CB0"/>
    <w:rsid w:val="0F0F4080"/>
    <w:rsid w:val="0F125E46"/>
    <w:rsid w:val="0F154ACC"/>
    <w:rsid w:val="0F185821"/>
    <w:rsid w:val="0F2550C7"/>
    <w:rsid w:val="0F2D1E4B"/>
    <w:rsid w:val="0F2E4B40"/>
    <w:rsid w:val="0F403993"/>
    <w:rsid w:val="0F405079"/>
    <w:rsid w:val="0F5A6643"/>
    <w:rsid w:val="0F884BB2"/>
    <w:rsid w:val="0F8B058F"/>
    <w:rsid w:val="0FC56B68"/>
    <w:rsid w:val="0FC94520"/>
    <w:rsid w:val="0FD64855"/>
    <w:rsid w:val="0FDA030E"/>
    <w:rsid w:val="0FE03806"/>
    <w:rsid w:val="0FF07438"/>
    <w:rsid w:val="10060790"/>
    <w:rsid w:val="1007595A"/>
    <w:rsid w:val="100968CB"/>
    <w:rsid w:val="10174B55"/>
    <w:rsid w:val="10183676"/>
    <w:rsid w:val="101E01AB"/>
    <w:rsid w:val="102148DB"/>
    <w:rsid w:val="102160FD"/>
    <w:rsid w:val="10227809"/>
    <w:rsid w:val="102D627C"/>
    <w:rsid w:val="102F109D"/>
    <w:rsid w:val="10363285"/>
    <w:rsid w:val="10441F3B"/>
    <w:rsid w:val="104F60BB"/>
    <w:rsid w:val="10516C2E"/>
    <w:rsid w:val="105F4BB4"/>
    <w:rsid w:val="108230A5"/>
    <w:rsid w:val="109C70C6"/>
    <w:rsid w:val="10BD6C7B"/>
    <w:rsid w:val="10C02B8A"/>
    <w:rsid w:val="10E2081F"/>
    <w:rsid w:val="10E31183"/>
    <w:rsid w:val="10EC4CD3"/>
    <w:rsid w:val="10ED4953"/>
    <w:rsid w:val="10F939F8"/>
    <w:rsid w:val="10FE0470"/>
    <w:rsid w:val="111A451D"/>
    <w:rsid w:val="112A47B8"/>
    <w:rsid w:val="11304D0A"/>
    <w:rsid w:val="11407AF4"/>
    <w:rsid w:val="1143528B"/>
    <w:rsid w:val="11574382"/>
    <w:rsid w:val="11797DBA"/>
    <w:rsid w:val="11863F93"/>
    <w:rsid w:val="11A839AD"/>
    <w:rsid w:val="11AC2776"/>
    <w:rsid w:val="11B36C9A"/>
    <w:rsid w:val="11BA4FBB"/>
    <w:rsid w:val="11BB0823"/>
    <w:rsid w:val="11C7288C"/>
    <w:rsid w:val="11CD26F5"/>
    <w:rsid w:val="11CE23C7"/>
    <w:rsid w:val="11D40A3E"/>
    <w:rsid w:val="11D54698"/>
    <w:rsid w:val="11E164E5"/>
    <w:rsid w:val="11F36756"/>
    <w:rsid w:val="11F70688"/>
    <w:rsid w:val="120236A5"/>
    <w:rsid w:val="120C1683"/>
    <w:rsid w:val="120D160B"/>
    <w:rsid w:val="12126ACF"/>
    <w:rsid w:val="122E6ED0"/>
    <w:rsid w:val="124D4606"/>
    <w:rsid w:val="12552C20"/>
    <w:rsid w:val="128227EB"/>
    <w:rsid w:val="128724F6"/>
    <w:rsid w:val="1295236D"/>
    <w:rsid w:val="12A771A7"/>
    <w:rsid w:val="12A83BB9"/>
    <w:rsid w:val="12AE23B5"/>
    <w:rsid w:val="12B32FBA"/>
    <w:rsid w:val="12C543A9"/>
    <w:rsid w:val="12C94371"/>
    <w:rsid w:val="12EB221A"/>
    <w:rsid w:val="130265BC"/>
    <w:rsid w:val="130E23CF"/>
    <w:rsid w:val="131C39BF"/>
    <w:rsid w:val="133A104C"/>
    <w:rsid w:val="133E2ADE"/>
    <w:rsid w:val="135342B7"/>
    <w:rsid w:val="13746882"/>
    <w:rsid w:val="137F1182"/>
    <w:rsid w:val="13856B95"/>
    <w:rsid w:val="138F74A5"/>
    <w:rsid w:val="13904DFD"/>
    <w:rsid w:val="13B07057"/>
    <w:rsid w:val="13C30BF9"/>
    <w:rsid w:val="13C50D5B"/>
    <w:rsid w:val="13C5797F"/>
    <w:rsid w:val="13CE4A0B"/>
    <w:rsid w:val="13F067B7"/>
    <w:rsid w:val="13FB78D7"/>
    <w:rsid w:val="13FE555A"/>
    <w:rsid w:val="140F6475"/>
    <w:rsid w:val="14144367"/>
    <w:rsid w:val="141F1312"/>
    <w:rsid w:val="143A4C54"/>
    <w:rsid w:val="14403A45"/>
    <w:rsid w:val="144E07DC"/>
    <w:rsid w:val="1465358E"/>
    <w:rsid w:val="147677A3"/>
    <w:rsid w:val="147B03A7"/>
    <w:rsid w:val="148D3B44"/>
    <w:rsid w:val="1492384F"/>
    <w:rsid w:val="149746D5"/>
    <w:rsid w:val="149842FC"/>
    <w:rsid w:val="149F4F04"/>
    <w:rsid w:val="14A02B65"/>
    <w:rsid w:val="14A40DD1"/>
    <w:rsid w:val="14AA16A4"/>
    <w:rsid w:val="14AA5673"/>
    <w:rsid w:val="14AB30F5"/>
    <w:rsid w:val="14BD6892"/>
    <w:rsid w:val="14CB2A2E"/>
    <w:rsid w:val="14E06839"/>
    <w:rsid w:val="14E343E8"/>
    <w:rsid w:val="14E50D5D"/>
    <w:rsid w:val="14F45338"/>
    <w:rsid w:val="14FD066A"/>
    <w:rsid w:val="15010995"/>
    <w:rsid w:val="15031585"/>
    <w:rsid w:val="15046342"/>
    <w:rsid w:val="15090F10"/>
    <w:rsid w:val="151A4A2D"/>
    <w:rsid w:val="151E6A48"/>
    <w:rsid w:val="15266F1D"/>
    <w:rsid w:val="15266FEA"/>
    <w:rsid w:val="152A1F5B"/>
    <w:rsid w:val="15442DF3"/>
    <w:rsid w:val="15504F07"/>
    <w:rsid w:val="155C2F18"/>
    <w:rsid w:val="156A24B2"/>
    <w:rsid w:val="15771C40"/>
    <w:rsid w:val="157E0ECE"/>
    <w:rsid w:val="158C2A98"/>
    <w:rsid w:val="15904A68"/>
    <w:rsid w:val="15910CA5"/>
    <w:rsid w:val="15920901"/>
    <w:rsid w:val="159C3D02"/>
    <w:rsid w:val="15BA6B35"/>
    <w:rsid w:val="15CF2643"/>
    <w:rsid w:val="15D060DE"/>
    <w:rsid w:val="15D26BE5"/>
    <w:rsid w:val="15DB706A"/>
    <w:rsid w:val="15E7036D"/>
    <w:rsid w:val="15ED7F6B"/>
    <w:rsid w:val="15F83BFE"/>
    <w:rsid w:val="1601396A"/>
    <w:rsid w:val="16080E33"/>
    <w:rsid w:val="160E09FB"/>
    <w:rsid w:val="162401E0"/>
    <w:rsid w:val="1624694C"/>
    <w:rsid w:val="162A6E0D"/>
    <w:rsid w:val="16414490"/>
    <w:rsid w:val="16456719"/>
    <w:rsid w:val="16460917"/>
    <w:rsid w:val="164C5DA1"/>
    <w:rsid w:val="164D3B25"/>
    <w:rsid w:val="165B0337"/>
    <w:rsid w:val="165E23DB"/>
    <w:rsid w:val="16714FDF"/>
    <w:rsid w:val="167328FC"/>
    <w:rsid w:val="167B1172"/>
    <w:rsid w:val="167C5A3A"/>
    <w:rsid w:val="1682515E"/>
    <w:rsid w:val="168E26A9"/>
    <w:rsid w:val="1696521E"/>
    <w:rsid w:val="16AE72C3"/>
    <w:rsid w:val="16B212CB"/>
    <w:rsid w:val="16B24AE0"/>
    <w:rsid w:val="16B40F4B"/>
    <w:rsid w:val="16B67CD2"/>
    <w:rsid w:val="16D23D7F"/>
    <w:rsid w:val="16EF09DF"/>
    <w:rsid w:val="16F93C3E"/>
    <w:rsid w:val="16FF4570"/>
    <w:rsid w:val="1716356E"/>
    <w:rsid w:val="171D762D"/>
    <w:rsid w:val="172026AD"/>
    <w:rsid w:val="17207821"/>
    <w:rsid w:val="172D4331"/>
    <w:rsid w:val="172F5738"/>
    <w:rsid w:val="17461B3F"/>
    <w:rsid w:val="17632565"/>
    <w:rsid w:val="17682AD1"/>
    <w:rsid w:val="17685624"/>
    <w:rsid w:val="177B311A"/>
    <w:rsid w:val="1795536A"/>
    <w:rsid w:val="17B1097B"/>
    <w:rsid w:val="17E928D3"/>
    <w:rsid w:val="17EA79B7"/>
    <w:rsid w:val="17EC50DA"/>
    <w:rsid w:val="17EE3251"/>
    <w:rsid w:val="17F1279A"/>
    <w:rsid w:val="17F5270A"/>
    <w:rsid w:val="17FF34EC"/>
    <w:rsid w:val="18083DFB"/>
    <w:rsid w:val="18191B17"/>
    <w:rsid w:val="18224BD2"/>
    <w:rsid w:val="182868AE"/>
    <w:rsid w:val="182D701A"/>
    <w:rsid w:val="1838355E"/>
    <w:rsid w:val="184119D7"/>
    <w:rsid w:val="18423E44"/>
    <w:rsid w:val="184579BC"/>
    <w:rsid w:val="184E24B8"/>
    <w:rsid w:val="18553C47"/>
    <w:rsid w:val="18652E05"/>
    <w:rsid w:val="18667891"/>
    <w:rsid w:val="18673BD3"/>
    <w:rsid w:val="186E7372"/>
    <w:rsid w:val="18717FA7"/>
    <w:rsid w:val="187B08C2"/>
    <w:rsid w:val="18A21C1E"/>
    <w:rsid w:val="18A703C6"/>
    <w:rsid w:val="18AF200B"/>
    <w:rsid w:val="18C21B89"/>
    <w:rsid w:val="18C41C1F"/>
    <w:rsid w:val="18CC7884"/>
    <w:rsid w:val="18D37538"/>
    <w:rsid w:val="18D37A30"/>
    <w:rsid w:val="18DD50D8"/>
    <w:rsid w:val="18DE0E37"/>
    <w:rsid w:val="18E86E11"/>
    <w:rsid w:val="18F36B91"/>
    <w:rsid w:val="190B1CA6"/>
    <w:rsid w:val="19117D98"/>
    <w:rsid w:val="19176815"/>
    <w:rsid w:val="191D00C0"/>
    <w:rsid w:val="192B484C"/>
    <w:rsid w:val="193342C6"/>
    <w:rsid w:val="193F76FB"/>
    <w:rsid w:val="194F011A"/>
    <w:rsid w:val="19584AFB"/>
    <w:rsid w:val="19645EC7"/>
    <w:rsid w:val="196B7779"/>
    <w:rsid w:val="197046CD"/>
    <w:rsid w:val="19767855"/>
    <w:rsid w:val="197738F5"/>
    <w:rsid w:val="198C0646"/>
    <w:rsid w:val="199B67F9"/>
    <w:rsid w:val="199E7715"/>
    <w:rsid w:val="19B71810"/>
    <w:rsid w:val="19B915C3"/>
    <w:rsid w:val="19C558AF"/>
    <w:rsid w:val="19CE0BF6"/>
    <w:rsid w:val="19CF604E"/>
    <w:rsid w:val="19D37E26"/>
    <w:rsid w:val="19D51DED"/>
    <w:rsid w:val="19DB757A"/>
    <w:rsid w:val="19E26226"/>
    <w:rsid w:val="19EF0419"/>
    <w:rsid w:val="19F24586"/>
    <w:rsid w:val="19F60B5B"/>
    <w:rsid w:val="1A056ECE"/>
    <w:rsid w:val="1A0D7301"/>
    <w:rsid w:val="1A1201EB"/>
    <w:rsid w:val="1A133624"/>
    <w:rsid w:val="1A1C0B13"/>
    <w:rsid w:val="1A23721F"/>
    <w:rsid w:val="1A371E92"/>
    <w:rsid w:val="1A4340CD"/>
    <w:rsid w:val="1A5171B8"/>
    <w:rsid w:val="1A5B74ED"/>
    <w:rsid w:val="1A6F49FA"/>
    <w:rsid w:val="1A8974D2"/>
    <w:rsid w:val="1A8B25E9"/>
    <w:rsid w:val="1A8F0427"/>
    <w:rsid w:val="1A9570BD"/>
    <w:rsid w:val="1ABA74F1"/>
    <w:rsid w:val="1AC00AF1"/>
    <w:rsid w:val="1AC2066A"/>
    <w:rsid w:val="1AC54F79"/>
    <w:rsid w:val="1AC953B6"/>
    <w:rsid w:val="1AD66518"/>
    <w:rsid w:val="1ADD6F99"/>
    <w:rsid w:val="1AE756EA"/>
    <w:rsid w:val="1AF20B4F"/>
    <w:rsid w:val="1AF9414E"/>
    <w:rsid w:val="1B1B7A11"/>
    <w:rsid w:val="1B3B3CBE"/>
    <w:rsid w:val="1B451785"/>
    <w:rsid w:val="1B4B437D"/>
    <w:rsid w:val="1B514A96"/>
    <w:rsid w:val="1B5B44BA"/>
    <w:rsid w:val="1B5B5D37"/>
    <w:rsid w:val="1B5C436E"/>
    <w:rsid w:val="1B636B7F"/>
    <w:rsid w:val="1B657081"/>
    <w:rsid w:val="1B6D63B3"/>
    <w:rsid w:val="1B764D9C"/>
    <w:rsid w:val="1B7B659A"/>
    <w:rsid w:val="1B810BAF"/>
    <w:rsid w:val="1B895CC6"/>
    <w:rsid w:val="1B9312A5"/>
    <w:rsid w:val="1B951DCE"/>
    <w:rsid w:val="1B9D4C5C"/>
    <w:rsid w:val="1BAC31D8"/>
    <w:rsid w:val="1BB42E2F"/>
    <w:rsid w:val="1BBE5191"/>
    <w:rsid w:val="1BC6521D"/>
    <w:rsid w:val="1BD163B0"/>
    <w:rsid w:val="1BD50639"/>
    <w:rsid w:val="1BD90378"/>
    <w:rsid w:val="1BF01D80"/>
    <w:rsid w:val="1BF11A4D"/>
    <w:rsid w:val="1C0D5A34"/>
    <w:rsid w:val="1C0F43D9"/>
    <w:rsid w:val="1C103EA7"/>
    <w:rsid w:val="1C186B24"/>
    <w:rsid w:val="1C225A0B"/>
    <w:rsid w:val="1C23753A"/>
    <w:rsid w:val="1C3E47E5"/>
    <w:rsid w:val="1C447F48"/>
    <w:rsid w:val="1C756EBE"/>
    <w:rsid w:val="1C8B6E63"/>
    <w:rsid w:val="1C912F6B"/>
    <w:rsid w:val="1CA10875"/>
    <w:rsid w:val="1CA917E6"/>
    <w:rsid w:val="1CAC587A"/>
    <w:rsid w:val="1CB112A1"/>
    <w:rsid w:val="1CB30F21"/>
    <w:rsid w:val="1CBD5C89"/>
    <w:rsid w:val="1CC52071"/>
    <w:rsid w:val="1CC73445"/>
    <w:rsid w:val="1CED3A7F"/>
    <w:rsid w:val="1CF97764"/>
    <w:rsid w:val="1CFB54CE"/>
    <w:rsid w:val="1D01483C"/>
    <w:rsid w:val="1D1866C7"/>
    <w:rsid w:val="1D1C2B4F"/>
    <w:rsid w:val="1D2201EA"/>
    <w:rsid w:val="1D2247BA"/>
    <w:rsid w:val="1D2D5F16"/>
    <w:rsid w:val="1D316C0E"/>
    <w:rsid w:val="1D392605"/>
    <w:rsid w:val="1D436612"/>
    <w:rsid w:val="1D457596"/>
    <w:rsid w:val="1D4622ED"/>
    <w:rsid w:val="1D4911D0"/>
    <w:rsid w:val="1D4B543D"/>
    <w:rsid w:val="1D51561E"/>
    <w:rsid w:val="1D6914A4"/>
    <w:rsid w:val="1D740B72"/>
    <w:rsid w:val="1D7E18EE"/>
    <w:rsid w:val="1D832B48"/>
    <w:rsid w:val="1D8D5E30"/>
    <w:rsid w:val="1D9B1AEC"/>
    <w:rsid w:val="1DA30910"/>
    <w:rsid w:val="1DAB7009"/>
    <w:rsid w:val="1DAC69FC"/>
    <w:rsid w:val="1DBC2A58"/>
    <w:rsid w:val="1DC647E4"/>
    <w:rsid w:val="1DD33BF5"/>
    <w:rsid w:val="1DD63602"/>
    <w:rsid w:val="1DDC501F"/>
    <w:rsid w:val="1DE46BAE"/>
    <w:rsid w:val="1E0A04BD"/>
    <w:rsid w:val="1E271344"/>
    <w:rsid w:val="1E27444B"/>
    <w:rsid w:val="1E2A078C"/>
    <w:rsid w:val="1E5356BF"/>
    <w:rsid w:val="1E644313"/>
    <w:rsid w:val="1E681587"/>
    <w:rsid w:val="1E6879F2"/>
    <w:rsid w:val="1E706F3B"/>
    <w:rsid w:val="1E7564AB"/>
    <w:rsid w:val="1E8A70C8"/>
    <w:rsid w:val="1E9C10A5"/>
    <w:rsid w:val="1E9F4240"/>
    <w:rsid w:val="1EAA6E5D"/>
    <w:rsid w:val="1EAE7675"/>
    <w:rsid w:val="1EC80BD7"/>
    <w:rsid w:val="1ED7360C"/>
    <w:rsid w:val="1EDE53CC"/>
    <w:rsid w:val="1EE45D3E"/>
    <w:rsid w:val="1EF51BCA"/>
    <w:rsid w:val="1EF816BF"/>
    <w:rsid w:val="1EFB7B61"/>
    <w:rsid w:val="1EFE7FBA"/>
    <w:rsid w:val="1F0B5BFD"/>
    <w:rsid w:val="1F153467"/>
    <w:rsid w:val="1F1E3599"/>
    <w:rsid w:val="1F20258D"/>
    <w:rsid w:val="1F2C1B88"/>
    <w:rsid w:val="1F311F20"/>
    <w:rsid w:val="1F4B69E7"/>
    <w:rsid w:val="1F4D1EEA"/>
    <w:rsid w:val="1F5D2184"/>
    <w:rsid w:val="1F680515"/>
    <w:rsid w:val="1F725310"/>
    <w:rsid w:val="1F7441B4"/>
    <w:rsid w:val="1F793264"/>
    <w:rsid w:val="1F7F013A"/>
    <w:rsid w:val="1F8553CD"/>
    <w:rsid w:val="1F8B4B2D"/>
    <w:rsid w:val="1FA31C90"/>
    <w:rsid w:val="1FA34505"/>
    <w:rsid w:val="1FB60B38"/>
    <w:rsid w:val="1FC044FA"/>
    <w:rsid w:val="1FCC74F7"/>
    <w:rsid w:val="1FCD5CBB"/>
    <w:rsid w:val="1FE2285A"/>
    <w:rsid w:val="1FE47BCE"/>
    <w:rsid w:val="1FF300F9"/>
    <w:rsid w:val="1FF84992"/>
    <w:rsid w:val="1FFB5E43"/>
    <w:rsid w:val="203046DB"/>
    <w:rsid w:val="204A0B08"/>
    <w:rsid w:val="20524E39"/>
    <w:rsid w:val="20533996"/>
    <w:rsid w:val="20635BEC"/>
    <w:rsid w:val="20733737"/>
    <w:rsid w:val="207868BB"/>
    <w:rsid w:val="20800399"/>
    <w:rsid w:val="208510D6"/>
    <w:rsid w:val="20862797"/>
    <w:rsid w:val="209778BA"/>
    <w:rsid w:val="20B53470"/>
    <w:rsid w:val="20B921CA"/>
    <w:rsid w:val="20C11A4B"/>
    <w:rsid w:val="20E15E1B"/>
    <w:rsid w:val="20E25ABD"/>
    <w:rsid w:val="20E56788"/>
    <w:rsid w:val="20F743E3"/>
    <w:rsid w:val="210671B4"/>
    <w:rsid w:val="211F45FD"/>
    <w:rsid w:val="212E7D0B"/>
    <w:rsid w:val="2132347F"/>
    <w:rsid w:val="2133737A"/>
    <w:rsid w:val="213C3913"/>
    <w:rsid w:val="21482E71"/>
    <w:rsid w:val="21494BCD"/>
    <w:rsid w:val="215B41C8"/>
    <w:rsid w:val="2167402A"/>
    <w:rsid w:val="21922322"/>
    <w:rsid w:val="2196282F"/>
    <w:rsid w:val="21A202FF"/>
    <w:rsid w:val="21AC2CCE"/>
    <w:rsid w:val="21AC7084"/>
    <w:rsid w:val="21AF2685"/>
    <w:rsid w:val="21DA3812"/>
    <w:rsid w:val="21DA4716"/>
    <w:rsid w:val="21E30CAA"/>
    <w:rsid w:val="21EF401A"/>
    <w:rsid w:val="21F046BC"/>
    <w:rsid w:val="21F45665"/>
    <w:rsid w:val="21F96078"/>
    <w:rsid w:val="21FA13EE"/>
    <w:rsid w:val="22011E28"/>
    <w:rsid w:val="220D2ECB"/>
    <w:rsid w:val="22151DA2"/>
    <w:rsid w:val="221F520B"/>
    <w:rsid w:val="22226190"/>
    <w:rsid w:val="22257114"/>
    <w:rsid w:val="222645E6"/>
    <w:rsid w:val="22353B2B"/>
    <w:rsid w:val="223805A6"/>
    <w:rsid w:val="22461847"/>
    <w:rsid w:val="224750CA"/>
    <w:rsid w:val="2250780C"/>
    <w:rsid w:val="22514358"/>
    <w:rsid w:val="22604282"/>
    <w:rsid w:val="226D6E7E"/>
    <w:rsid w:val="226F4462"/>
    <w:rsid w:val="227D77A3"/>
    <w:rsid w:val="22967034"/>
    <w:rsid w:val="229F637A"/>
    <w:rsid w:val="22A72B65"/>
    <w:rsid w:val="22A9412D"/>
    <w:rsid w:val="22BF3BB7"/>
    <w:rsid w:val="22C77902"/>
    <w:rsid w:val="22CD1782"/>
    <w:rsid w:val="22D0502F"/>
    <w:rsid w:val="22D32730"/>
    <w:rsid w:val="22D4237D"/>
    <w:rsid w:val="22DB4107"/>
    <w:rsid w:val="22DE1620"/>
    <w:rsid w:val="22F727A3"/>
    <w:rsid w:val="22FA21AD"/>
    <w:rsid w:val="23112215"/>
    <w:rsid w:val="23245D56"/>
    <w:rsid w:val="23276897"/>
    <w:rsid w:val="232C3B4B"/>
    <w:rsid w:val="233378E5"/>
    <w:rsid w:val="233465ED"/>
    <w:rsid w:val="233A77E1"/>
    <w:rsid w:val="233C215F"/>
    <w:rsid w:val="234B6EF7"/>
    <w:rsid w:val="234C0BD6"/>
    <w:rsid w:val="23582989"/>
    <w:rsid w:val="235E4892"/>
    <w:rsid w:val="23615817"/>
    <w:rsid w:val="23662A17"/>
    <w:rsid w:val="236E1506"/>
    <w:rsid w:val="23730DBC"/>
    <w:rsid w:val="23796741"/>
    <w:rsid w:val="237E045E"/>
    <w:rsid w:val="23876A22"/>
    <w:rsid w:val="238B1EDE"/>
    <w:rsid w:val="238C7960"/>
    <w:rsid w:val="239D347E"/>
    <w:rsid w:val="23AC5C96"/>
    <w:rsid w:val="23AE661B"/>
    <w:rsid w:val="23C44BFD"/>
    <w:rsid w:val="23C96F8B"/>
    <w:rsid w:val="23EA77B5"/>
    <w:rsid w:val="23EF3E0C"/>
    <w:rsid w:val="23FD601D"/>
    <w:rsid w:val="24012F55"/>
    <w:rsid w:val="240A2F12"/>
    <w:rsid w:val="241E233B"/>
    <w:rsid w:val="24207978"/>
    <w:rsid w:val="242258D5"/>
    <w:rsid w:val="24314BBC"/>
    <w:rsid w:val="243C5FC8"/>
    <w:rsid w:val="244F54A0"/>
    <w:rsid w:val="245136C9"/>
    <w:rsid w:val="24554E2A"/>
    <w:rsid w:val="24566CCA"/>
    <w:rsid w:val="245C2A72"/>
    <w:rsid w:val="24652F46"/>
    <w:rsid w:val="247321DC"/>
    <w:rsid w:val="24784E09"/>
    <w:rsid w:val="247A7B95"/>
    <w:rsid w:val="247C54BF"/>
    <w:rsid w:val="248C5D34"/>
    <w:rsid w:val="24A5262B"/>
    <w:rsid w:val="24AD793F"/>
    <w:rsid w:val="24BC68D9"/>
    <w:rsid w:val="24E13E23"/>
    <w:rsid w:val="24F12AAA"/>
    <w:rsid w:val="24F22BF7"/>
    <w:rsid w:val="24F25900"/>
    <w:rsid w:val="24F25DC2"/>
    <w:rsid w:val="250207C6"/>
    <w:rsid w:val="25097DAA"/>
    <w:rsid w:val="250B3E4F"/>
    <w:rsid w:val="250F1D2B"/>
    <w:rsid w:val="250F2781"/>
    <w:rsid w:val="252A782C"/>
    <w:rsid w:val="25444B5E"/>
    <w:rsid w:val="25506B3E"/>
    <w:rsid w:val="25531D40"/>
    <w:rsid w:val="258C50C0"/>
    <w:rsid w:val="258E05B5"/>
    <w:rsid w:val="259322B4"/>
    <w:rsid w:val="25A03B48"/>
    <w:rsid w:val="25AB575C"/>
    <w:rsid w:val="25AC31DE"/>
    <w:rsid w:val="25B1585D"/>
    <w:rsid w:val="25BC7BF5"/>
    <w:rsid w:val="25F94AFC"/>
    <w:rsid w:val="25FE79AD"/>
    <w:rsid w:val="260015EC"/>
    <w:rsid w:val="26016A14"/>
    <w:rsid w:val="2610750B"/>
    <w:rsid w:val="261147BA"/>
    <w:rsid w:val="261809AB"/>
    <w:rsid w:val="261C1BB2"/>
    <w:rsid w:val="26272B27"/>
    <w:rsid w:val="262E273E"/>
    <w:rsid w:val="262F5892"/>
    <w:rsid w:val="26320878"/>
    <w:rsid w:val="263230B7"/>
    <w:rsid w:val="2635403B"/>
    <w:rsid w:val="263634A1"/>
    <w:rsid w:val="26436BD4"/>
    <w:rsid w:val="265853E9"/>
    <w:rsid w:val="26653AA2"/>
    <w:rsid w:val="266B4C8D"/>
    <w:rsid w:val="26742C26"/>
    <w:rsid w:val="26754D56"/>
    <w:rsid w:val="268F3D2A"/>
    <w:rsid w:val="26901355"/>
    <w:rsid w:val="269D398F"/>
    <w:rsid w:val="26AB668C"/>
    <w:rsid w:val="26AC6394"/>
    <w:rsid w:val="26B32C4A"/>
    <w:rsid w:val="26BE28AE"/>
    <w:rsid w:val="26C46D3A"/>
    <w:rsid w:val="26CA5715"/>
    <w:rsid w:val="26D22498"/>
    <w:rsid w:val="26E2325A"/>
    <w:rsid w:val="26EB12AD"/>
    <w:rsid w:val="2700280A"/>
    <w:rsid w:val="27062195"/>
    <w:rsid w:val="27195933"/>
    <w:rsid w:val="271A7116"/>
    <w:rsid w:val="272051EA"/>
    <w:rsid w:val="272A364F"/>
    <w:rsid w:val="272D7147"/>
    <w:rsid w:val="273242DE"/>
    <w:rsid w:val="274647F7"/>
    <w:rsid w:val="274D464D"/>
    <w:rsid w:val="274F5E0D"/>
    <w:rsid w:val="27546DAC"/>
    <w:rsid w:val="276A0AC0"/>
    <w:rsid w:val="277A54BF"/>
    <w:rsid w:val="278D0E41"/>
    <w:rsid w:val="27A37D54"/>
    <w:rsid w:val="27A45340"/>
    <w:rsid w:val="27BF3B42"/>
    <w:rsid w:val="27C3371C"/>
    <w:rsid w:val="27D85EC6"/>
    <w:rsid w:val="27E84D06"/>
    <w:rsid w:val="27F53C05"/>
    <w:rsid w:val="27F705E9"/>
    <w:rsid w:val="280259BE"/>
    <w:rsid w:val="28030DB3"/>
    <w:rsid w:val="280D19AC"/>
    <w:rsid w:val="281F5815"/>
    <w:rsid w:val="2820787B"/>
    <w:rsid w:val="2827652C"/>
    <w:rsid w:val="282C1F78"/>
    <w:rsid w:val="283050FB"/>
    <w:rsid w:val="283A05C6"/>
    <w:rsid w:val="283F016C"/>
    <w:rsid w:val="28411CD5"/>
    <w:rsid w:val="28425A06"/>
    <w:rsid w:val="285A17C2"/>
    <w:rsid w:val="286533D6"/>
    <w:rsid w:val="28745BEF"/>
    <w:rsid w:val="287B08D6"/>
    <w:rsid w:val="28AF57B6"/>
    <w:rsid w:val="28B314C0"/>
    <w:rsid w:val="28B81B5C"/>
    <w:rsid w:val="28BB2AE0"/>
    <w:rsid w:val="28BE14E7"/>
    <w:rsid w:val="28DC7E22"/>
    <w:rsid w:val="28E52986"/>
    <w:rsid w:val="28E63A83"/>
    <w:rsid w:val="28F46C6A"/>
    <w:rsid w:val="28FA5751"/>
    <w:rsid w:val="29184142"/>
    <w:rsid w:val="292601B7"/>
    <w:rsid w:val="293B1240"/>
    <w:rsid w:val="293E7B74"/>
    <w:rsid w:val="294A7D93"/>
    <w:rsid w:val="29500D1A"/>
    <w:rsid w:val="2954525D"/>
    <w:rsid w:val="29595078"/>
    <w:rsid w:val="2964701D"/>
    <w:rsid w:val="296C1188"/>
    <w:rsid w:val="296D7F0F"/>
    <w:rsid w:val="29710F8A"/>
    <w:rsid w:val="297C6294"/>
    <w:rsid w:val="29824AA8"/>
    <w:rsid w:val="29A77266"/>
    <w:rsid w:val="29B07B75"/>
    <w:rsid w:val="29B5374A"/>
    <w:rsid w:val="29CD16A4"/>
    <w:rsid w:val="29D02628"/>
    <w:rsid w:val="29D4102F"/>
    <w:rsid w:val="29D457AB"/>
    <w:rsid w:val="29D5322D"/>
    <w:rsid w:val="29DF15BE"/>
    <w:rsid w:val="29E647CC"/>
    <w:rsid w:val="29E803B2"/>
    <w:rsid w:val="29EA22AE"/>
    <w:rsid w:val="2A105610"/>
    <w:rsid w:val="2A216901"/>
    <w:rsid w:val="2A233978"/>
    <w:rsid w:val="2A3963F0"/>
    <w:rsid w:val="2A496A6F"/>
    <w:rsid w:val="2A5C0F2C"/>
    <w:rsid w:val="2A6C567E"/>
    <w:rsid w:val="2A6F66BE"/>
    <w:rsid w:val="2A82464A"/>
    <w:rsid w:val="2A83594F"/>
    <w:rsid w:val="2A874355"/>
    <w:rsid w:val="2A892B32"/>
    <w:rsid w:val="2A945BEA"/>
    <w:rsid w:val="2A994270"/>
    <w:rsid w:val="2AA0747E"/>
    <w:rsid w:val="2AAA5EAE"/>
    <w:rsid w:val="2AB45848"/>
    <w:rsid w:val="2AB53BA0"/>
    <w:rsid w:val="2AB61621"/>
    <w:rsid w:val="2AC01F31"/>
    <w:rsid w:val="2AC06632"/>
    <w:rsid w:val="2AC718BC"/>
    <w:rsid w:val="2AC72FCA"/>
    <w:rsid w:val="2AC82933"/>
    <w:rsid w:val="2AD362DF"/>
    <w:rsid w:val="2AD66CE2"/>
    <w:rsid w:val="2ADA635E"/>
    <w:rsid w:val="2AE36D8C"/>
    <w:rsid w:val="2AE43CF5"/>
    <w:rsid w:val="2AEE177B"/>
    <w:rsid w:val="2AEE6D08"/>
    <w:rsid w:val="2AF32A78"/>
    <w:rsid w:val="2AF37282"/>
    <w:rsid w:val="2AF8590E"/>
    <w:rsid w:val="2AFC4314"/>
    <w:rsid w:val="2B096DE4"/>
    <w:rsid w:val="2B0C45AE"/>
    <w:rsid w:val="2B1D4324"/>
    <w:rsid w:val="2B361C1F"/>
    <w:rsid w:val="2B37533B"/>
    <w:rsid w:val="2B3856AD"/>
    <w:rsid w:val="2B3B3677"/>
    <w:rsid w:val="2B443CAA"/>
    <w:rsid w:val="2B452538"/>
    <w:rsid w:val="2B48310F"/>
    <w:rsid w:val="2B552424"/>
    <w:rsid w:val="2B562D75"/>
    <w:rsid w:val="2B57723C"/>
    <w:rsid w:val="2B5D05DB"/>
    <w:rsid w:val="2B671232"/>
    <w:rsid w:val="2B6A4948"/>
    <w:rsid w:val="2B6B45C8"/>
    <w:rsid w:val="2B6B5E23"/>
    <w:rsid w:val="2B720385"/>
    <w:rsid w:val="2B747456"/>
    <w:rsid w:val="2B9B14D3"/>
    <w:rsid w:val="2BA714D8"/>
    <w:rsid w:val="2BA87D0C"/>
    <w:rsid w:val="2BB31411"/>
    <w:rsid w:val="2BBF78D5"/>
    <w:rsid w:val="2BC21E63"/>
    <w:rsid w:val="2BD11E41"/>
    <w:rsid w:val="2BD43FF7"/>
    <w:rsid w:val="2BD561F6"/>
    <w:rsid w:val="2BE012F4"/>
    <w:rsid w:val="2BF139F2"/>
    <w:rsid w:val="2BF31029"/>
    <w:rsid w:val="2BF6123F"/>
    <w:rsid w:val="2BFD52AB"/>
    <w:rsid w:val="2C020275"/>
    <w:rsid w:val="2C04737B"/>
    <w:rsid w:val="2C0A0C4E"/>
    <w:rsid w:val="2C0A3A72"/>
    <w:rsid w:val="2C1A1E8E"/>
    <w:rsid w:val="2C1E56F0"/>
    <w:rsid w:val="2C216675"/>
    <w:rsid w:val="2C664DE2"/>
    <w:rsid w:val="2C6D1ED5"/>
    <w:rsid w:val="2C735407"/>
    <w:rsid w:val="2C74067E"/>
    <w:rsid w:val="2CA204EC"/>
    <w:rsid w:val="2CAD18DF"/>
    <w:rsid w:val="2CB66D4E"/>
    <w:rsid w:val="2CD17175"/>
    <w:rsid w:val="2CD53EED"/>
    <w:rsid w:val="2CDC151E"/>
    <w:rsid w:val="2CF808D7"/>
    <w:rsid w:val="2CFC72DD"/>
    <w:rsid w:val="2CFF0262"/>
    <w:rsid w:val="2D025963"/>
    <w:rsid w:val="2D136F02"/>
    <w:rsid w:val="2D1D2D3B"/>
    <w:rsid w:val="2D2458FE"/>
    <w:rsid w:val="2D266030"/>
    <w:rsid w:val="2D2A0758"/>
    <w:rsid w:val="2D35073C"/>
    <w:rsid w:val="2D3D5B48"/>
    <w:rsid w:val="2D400CCB"/>
    <w:rsid w:val="2D4454D3"/>
    <w:rsid w:val="2D4476D1"/>
    <w:rsid w:val="2D492F93"/>
    <w:rsid w:val="2D4973DC"/>
    <w:rsid w:val="2D5C61B5"/>
    <w:rsid w:val="2D5E027B"/>
    <w:rsid w:val="2D601B0F"/>
    <w:rsid w:val="2D695B92"/>
    <w:rsid w:val="2D9B343F"/>
    <w:rsid w:val="2DA17EB3"/>
    <w:rsid w:val="2DB016CE"/>
    <w:rsid w:val="2DB61F8F"/>
    <w:rsid w:val="2DC031F7"/>
    <w:rsid w:val="2DC1037E"/>
    <w:rsid w:val="2DC12BD3"/>
    <w:rsid w:val="2DD6262D"/>
    <w:rsid w:val="2DD93A5A"/>
    <w:rsid w:val="2DD9486E"/>
    <w:rsid w:val="2DD95015"/>
    <w:rsid w:val="2DEA57B6"/>
    <w:rsid w:val="2DED4667"/>
    <w:rsid w:val="2DF674F5"/>
    <w:rsid w:val="2E082C92"/>
    <w:rsid w:val="2E151FA8"/>
    <w:rsid w:val="2E1D11F5"/>
    <w:rsid w:val="2E21163E"/>
    <w:rsid w:val="2E3D56EB"/>
    <w:rsid w:val="2E4162EF"/>
    <w:rsid w:val="2E5D4818"/>
    <w:rsid w:val="2E603080"/>
    <w:rsid w:val="2E6079D2"/>
    <w:rsid w:val="2E7F3BD6"/>
    <w:rsid w:val="2E7F7BAC"/>
    <w:rsid w:val="2E815FF1"/>
    <w:rsid w:val="2E984B00"/>
    <w:rsid w:val="2EC12A10"/>
    <w:rsid w:val="2ED4659C"/>
    <w:rsid w:val="2ED95569"/>
    <w:rsid w:val="2EE25A68"/>
    <w:rsid w:val="2EF405CF"/>
    <w:rsid w:val="2EF47418"/>
    <w:rsid w:val="2F032F8D"/>
    <w:rsid w:val="2F0625CE"/>
    <w:rsid w:val="2F06778E"/>
    <w:rsid w:val="2F18580E"/>
    <w:rsid w:val="2F1D461A"/>
    <w:rsid w:val="2F3F4014"/>
    <w:rsid w:val="2F45562F"/>
    <w:rsid w:val="2F530A64"/>
    <w:rsid w:val="2F5E1045"/>
    <w:rsid w:val="2F6E3D66"/>
    <w:rsid w:val="2F6E3E99"/>
    <w:rsid w:val="2F724F9D"/>
    <w:rsid w:val="2F7E608D"/>
    <w:rsid w:val="2F7F157A"/>
    <w:rsid w:val="2FA54A46"/>
    <w:rsid w:val="2FB32CCE"/>
    <w:rsid w:val="2FB51A54"/>
    <w:rsid w:val="2FC17A65"/>
    <w:rsid w:val="2FC81654"/>
    <w:rsid w:val="2FCB0BF1"/>
    <w:rsid w:val="2FCB565C"/>
    <w:rsid w:val="2FD56706"/>
    <w:rsid w:val="2FE11C34"/>
    <w:rsid w:val="2FE81E4E"/>
    <w:rsid w:val="2FF700B2"/>
    <w:rsid w:val="301A3977"/>
    <w:rsid w:val="30210D83"/>
    <w:rsid w:val="30387810"/>
    <w:rsid w:val="3043348E"/>
    <w:rsid w:val="305E6FC6"/>
    <w:rsid w:val="30650573"/>
    <w:rsid w:val="30684D7B"/>
    <w:rsid w:val="3069073D"/>
    <w:rsid w:val="307E6F1F"/>
    <w:rsid w:val="307E7165"/>
    <w:rsid w:val="308128F6"/>
    <w:rsid w:val="30AD56DB"/>
    <w:rsid w:val="30B12BF1"/>
    <w:rsid w:val="30D61D03"/>
    <w:rsid w:val="30D76501"/>
    <w:rsid w:val="30DE27BB"/>
    <w:rsid w:val="30E3258C"/>
    <w:rsid w:val="30F67F41"/>
    <w:rsid w:val="30FE68DE"/>
    <w:rsid w:val="31077D7C"/>
    <w:rsid w:val="310B168D"/>
    <w:rsid w:val="310D429C"/>
    <w:rsid w:val="31150915"/>
    <w:rsid w:val="3122284E"/>
    <w:rsid w:val="314E04CA"/>
    <w:rsid w:val="316E3260"/>
    <w:rsid w:val="316E73F5"/>
    <w:rsid w:val="316F0A25"/>
    <w:rsid w:val="31740730"/>
    <w:rsid w:val="31774BEB"/>
    <w:rsid w:val="31816725"/>
    <w:rsid w:val="3185644C"/>
    <w:rsid w:val="318F2A8D"/>
    <w:rsid w:val="31954F30"/>
    <w:rsid w:val="3198766B"/>
    <w:rsid w:val="319F6FF6"/>
    <w:rsid w:val="31B16017"/>
    <w:rsid w:val="31C25D98"/>
    <w:rsid w:val="31C35F31"/>
    <w:rsid w:val="31D61598"/>
    <w:rsid w:val="31D616CE"/>
    <w:rsid w:val="31D948A4"/>
    <w:rsid w:val="31DA34A9"/>
    <w:rsid w:val="31DA7836"/>
    <w:rsid w:val="31E52E77"/>
    <w:rsid w:val="321005AF"/>
    <w:rsid w:val="32110BE3"/>
    <w:rsid w:val="32125029"/>
    <w:rsid w:val="32186CC0"/>
    <w:rsid w:val="321E0BC9"/>
    <w:rsid w:val="32277625"/>
    <w:rsid w:val="322A5D0E"/>
    <w:rsid w:val="32320A08"/>
    <w:rsid w:val="323735BF"/>
    <w:rsid w:val="324A749F"/>
    <w:rsid w:val="324F1398"/>
    <w:rsid w:val="32527E0C"/>
    <w:rsid w:val="325D4569"/>
    <w:rsid w:val="326E19D7"/>
    <w:rsid w:val="32703683"/>
    <w:rsid w:val="32705F52"/>
    <w:rsid w:val="3287574C"/>
    <w:rsid w:val="328C597A"/>
    <w:rsid w:val="329121E2"/>
    <w:rsid w:val="329C1497"/>
    <w:rsid w:val="329D3696"/>
    <w:rsid w:val="32A0461A"/>
    <w:rsid w:val="32AB622F"/>
    <w:rsid w:val="32AB6607"/>
    <w:rsid w:val="32E202CD"/>
    <w:rsid w:val="32EB2A47"/>
    <w:rsid w:val="32EE1B6D"/>
    <w:rsid w:val="32F82AAB"/>
    <w:rsid w:val="32F87A73"/>
    <w:rsid w:val="32FD156B"/>
    <w:rsid w:val="33031C42"/>
    <w:rsid w:val="332F2697"/>
    <w:rsid w:val="33301D0B"/>
    <w:rsid w:val="334B4AB3"/>
    <w:rsid w:val="334C4162"/>
    <w:rsid w:val="334F137E"/>
    <w:rsid w:val="33531D73"/>
    <w:rsid w:val="33534453"/>
    <w:rsid w:val="335D354C"/>
    <w:rsid w:val="337323F4"/>
    <w:rsid w:val="33807845"/>
    <w:rsid w:val="33835934"/>
    <w:rsid w:val="33886289"/>
    <w:rsid w:val="33897313"/>
    <w:rsid w:val="33903029"/>
    <w:rsid w:val="33993841"/>
    <w:rsid w:val="33A42DD4"/>
    <w:rsid w:val="33A6194A"/>
    <w:rsid w:val="33B91ECE"/>
    <w:rsid w:val="33BA63EC"/>
    <w:rsid w:val="33BD4477"/>
    <w:rsid w:val="33C0343A"/>
    <w:rsid w:val="33ED12F5"/>
    <w:rsid w:val="33F474CA"/>
    <w:rsid w:val="33FD6E49"/>
    <w:rsid w:val="34052FE8"/>
    <w:rsid w:val="3411487C"/>
    <w:rsid w:val="34335BAC"/>
    <w:rsid w:val="343B7C38"/>
    <w:rsid w:val="344D4E62"/>
    <w:rsid w:val="345262C5"/>
    <w:rsid w:val="34654306"/>
    <w:rsid w:val="346F49CA"/>
    <w:rsid w:val="3477250D"/>
    <w:rsid w:val="34792171"/>
    <w:rsid w:val="34884A07"/>
    <w:rsid w:val="34941B8C"/>
    <w:rsid w:val="34A25616"/>
    <w:rsid w:val="34A40AC1"/>
    <w:rsid w:val="34BE137B"/>
    <w:rsid w:val="34BE277B"/>
    <w:rsid w:val="34BE4995"/>
    <w:rsid w:val="35041886"/>
    <w:rsid w:val="350C0E12"/>
    <w:rsid w:val="351A5313"/>
    <w:rsid w:val="35216444"/>
    <w:rsid w:val="352301F0"/>
    <w:rsid w:val="35251B94"/>
    <w:rsid w:val="35476E77"/>
    <w:rsid w:val="354D2F7F"/>
    <w:rsid w:val="355B5B18"/>
    <w:rsid w:val="3574522F"/>
    <w:rsid w:val="35817F56"/>
    <w:rsid w:val="35A5247F"/>
    <w:rsid w:val="35A646D1"/>
    <w:rsid w:val="35B15020"/>
    <w:rsid w:val="35B82DF1"/>
    <w:rsid w:val="35BE2F3C"/>
    <w:rsid w:val="35C13D86"/>
    <w:rsid w:val="35C479BE"/>
    <w:rsid w:val="35CC160C"/>
    <w:rsid w:val="35D231D8"/>
    <w:rsid w:val="35D72EE3"/>
    <w:rsid w:val="35D92B63"/>
    <w:rsid w:val="35FB2B0A"/>
    <w:rsid w:val="3604474D"/>
    <w:rsid w:val="360C5C5F"/>
    <w:rsid w:val="360D0F53"/>
    <w:rsid w:val="361374AA"/>
    <w:rsid w:val="363D7320"/>
    <w:rsid w:val="36532A69"/>
    <w:rsid w:val="365921B8"/>
    <w:rsid w:val="365A62C8"/>
    <w:rsid w:val="365E1EC3"/>
    <w:rsid w:val="36616742"/>
    <w:rsid w:val="3671041F"/>
    <w:rsid w:val="36840A7D"/>
    <w:rsid w:val="368B7F6F"/>
    <w:rsid w:val="36923681"/>
    <w:rsid w:val="36946B64"/>
    <w:rsid w:val="369C5CFD"/>
    <w:rsid w:val="36B71139"/>
    <w:rsid w:val="36BE795E"/>
    <w:rsid w:val="36C169AC"/>
    <w:rsid w:val="36CE7BF8"/>
    <w:rsid w:val="36D34080"/>
    <w:rsid w:val="36DE5C94"/>
    <w:rsid w:val="36E1747D"/>
    <w:rsid w:val="36E373C9"/>
    <w:rsid w:val="36EE5F2E"/>
    <w:rsid w:val="36F85A0B"/>
    <w:rsid w:val="372C52C1"/>
    <w:rsid w:val="374146B4"/>
    <w:rsid w:val="3743343A"/>
    <w:rsid w:val="3747673F"/>
    <w:rsid w:val="374A7542"/>
    <w:rsid w:val="37540FFC"/>
    <w:rsid w:val="37576857"/>
    <w:rsid w:val="37600755"/>
    <w:rsid w:val="37685EDD"/>
    <w:rsid w:val="376F117F"/>
    <w:rsid w:val="37702D1F"/>
    <w:rsid w:val="37800BE3"/>
    <w:rsid w:val="3780637D"/>
    <w:rsid w:val="3781549D"/>
    <w:rsid w:val="37B00409"/>
    <w:rsid w:val="37C02CF9"/>
    <w:rsid w:val="37C04C73"/>
    <w:rsid w:val="37C62121"/>
    <w:rsid w:val="37D11927"/>
    <w:rsid w:val="37D913AF"/>
    <w:rsid w:val="37E03329"/>
    <w:rsid w:val="380F1889"/>
    <w:rsid w:val="38181F14"/>
    <w:rsid w:val="38373947"/>
    <w:rsid w:val="3839146D"/>
    <w:rsid w:val="38417DD5"/>
    <w:rsid w:val="38444AD8"/>
    <w:rsid w:val="384C7F78"/>
    <w:rsid w:val="385C6105"/>
    <w:rsid w:val="386453DA"/>
    <w:rsid w:val="386C091E"/>
    <w:rsid w:val="386F6096"/>
    <w:rsid w:val="387626A6"/>
    <w:rsid w:val="38945B19"/>
    <w:rsid w:val="389D3378"/>
    <w:rsid w:val="38A36879"/>
    <w:rsid w:val="38AD4C0A"/>
    <w:rsid w:val="38AF056D"/>
    <w:rsid w:val="38B273B5"/>
    <w:rsid w:val="38BE4EA5"/>
    <w:rsid w:val="38BF6454"/>
    <w:rsid w:val="38BF6E4D"/>
    <w:rsid w:val="38EC3F94"/>
    <w:rsid w:val="39010E11"/>
    <w:rsid w:val="39026203"/>
    <w:rsid w:val="390549ED"/>
    <w:rsid w:val="39120CAE"/>
    <w:rsid w:val="39204D3C"/>
    <w:rsid w:val="39231886"/>
    <w:rsid w:val="39327476"/>
    <w:rsid w:val="393D291B"/>
    <w:rsid w:val="39404179"/>
    <w:rsid w:val="395F063B"/>
    <w:rsid w:val="39646937"/>
    <w:rsid w:val="396A4FBD"/>
    <w:rsid w:val="396C11BE"/>
    <w:rsid w:val="3970274A"/>
    <w:rsid w:val="397720D5"/>
    <w:rsid w:val="398A32F4"/>
    <w:rsid w:val="39931A05"/>
    <w:rsid w:val="39954F08"/>
    <w:rsid w:val="399B5035"/>
    <w:rsid w:val="39D34FE8"/>
    <w:rsid w:val="39F33F01"/>
    <w:rsid w:val="39FB306D"/>
    <w:rsid w:val="39FF3DC6"/>
    <w:rsid w:val="3A0E134F"/>
    <w:rsid w:val="3A2C4452"/>
    <w:rsid w:val="3A3058A4"/>
    <w:rsid w:val="3A350230"/>
    <w:rsid w:val="3A3A61E8"/>
    <w:rsid w:val="3A415CFD"/>
    <w:rsid w:val="3A484134"/>
    <w:rsid w:val="3A585337"/>
    <w:rsid w:val="3A682CE2"/>
    <w:rsid w:val="3A6D63AB"/>
    <w:rsid w:val="3A777018"/>
    <w:rsid w:val="3A800CD9"/>
    <w:rsid w:val="3A815B98"/>
    <w:rsid w:val="3A97664D"/>
    <w:rsid w:val="3AA12A29"/>
    <w:rsid w:val="3AA5706A"/>
    <w:rsid w:val="3ACB4F85"/>
    <w:rsid w:val="3ADB3260"/>
    <w:rsid w:val="3AE174AA"/>
    <w:rsid w:val="3AE710BD"/>
    <w:rsid w:val="3AED5139"/>
    <w:rsid w:val="3AF060BE"/>
    <w:rsid w:val="3AF55DC9"/>
    <w:rsid w:val="3AFC0A87"/>
    <w:rsid w:val="3AFC5754"/>
    <w:rsid w:val="3B052D0D"/>
    <w:rsid w:val="3B1615D3"/>
    <w:rsid w:val="3B345743"/>
    <w:rsid w:val="3B3A2D2E"/>
    <w:rsid w:val="3B43394A"/>
    <w:rsid w:val="3B4C005B"/>
    <w:rsid w:val="3B615F60"/>
    <w:rsid w:val="3B6B7EB6"/>
    <w:rsid w:val="3B721137"/>
    <w:rsid w:val="3B8274B7"/>
    <w:rsid w:val="3B906228"/>
    <w:rsid w:val="3B9D74DC"/>
    <w:rsid w:val="3BA07298"/>
    <w:rsid w:val="3BA244B9"/>
    <w:rsid w:val="3BBE3294"/>
    <w:rsid w:val="3BC06797"/>
    <w:rsid w:val="3BC31482"/>
    <w:rsid w:val="3BCC25A9"/>
    <w:rsid w:val="3BD17E78"/>
    <w:rsid w:val="3BE01AD1"/>
    <w:rsid w:val="3BE62C64"/>
    <w:rsid w:val="3BEF5103"/>
    <w:rsid w:val="3BF517E4"/>
    <w:rsid w:val="3BF638C7"/>
    <w:rsid w:val="3C007580"/>
    <w:rsid w:val="3C1A2F09"/>
    <w:rsid w:val="3C1D36D4"/>
    <w:rsid w:val="3C203844"/>
    <w:rsid w:val="3C2B0E50"/>
    <w:rsid w:val="3C2E6DCB"/>
    <w:rsid w:val="3C3A7180"/>
    <w:rsid w:val="3C3C60E0"/>
    <w:rsid w:val="3C516B0E"/>
    <w:rsid w:val="3C657CF9"/>
    <w:rsid w:val="3C6805E8"/>
    <w:rsid w:val="3C7265BA"/>
    <w:rsid w:val="3C76590C"/>
    <w:rsid w:val="3C78089F"/>
    <w:rsid w:val="3C7B71EE"/>
    <w:rsid w:val="3C8D6DE4"/>
    <w:rsid w:val="3C94725C"/>
    <w:rsid w:val="3C9550E5"/>
    <w:rsid w:val="3C985175"/>
    <w:rsid w:val="3CA26A9B"/>
    <w:rsid w:val="3CA65F7E"/>
    <w:rsid w:val="3CAB27D8"/>
    <w:rsid w:val="3CAC30D7"/>
    <w:rsid w:val="3CC44270"/>
    <w:rsid w:val="3CD55F24"/>
    <w:rsid w:val="3CDA4CE5"/>
    <w:rsid w:val="3CE24A76"/>
    <w:rsid w:val="3CEA12C9"/>
    <w:rsid w:val="3CF677C4"/>
    <w:rsid w:val="3CFB7507"/>
    <w:rsid w:val="3D06164F"/>
    <w:rsid w:val="3D1A1578"/>
    <w:rsid w:val="3D232B5B"/>
    <w:rsid w:val="3D3A3FFF"/>
    <w:rsid w:val="3D3D135A"/>
    <w:rsid w:val="3D3D3705"/>
    <w:rsid w:val="3D491BE1"/>
    <w:rsid w:val="3D4B049C"/>
    <w:rsid w:val="3D4D399F"/>
    <w:rsid w:val="3D4D62F8"/>
    <w:rsid w:val="3D5968E9"/>
    <w:rsid w:val="3D7663D6"/>
    <w:rsid w:val="3D8B3B2D"/>
    <w:rsid w:val="3D9A7321"/>
    <w:rsid w:val="3DA3488C"/>
    <w:rsid w:val="3DA66774"/>
    <w:rsid w:val="3DAB17BA"/>
    <w:rsid w:val="3DB56E7F"/>
    <w:rsid w:val="3DB73F02"/>
    <w:rsid w:val="3DBF625C"/>
    <w:rsid w:val="3DCF0517"/>
    <w:rsid w:val="3DDA48F7"/>
    <w:rsid w:val="3DFE3ED6"/>
    <w:rsid w:val="3E0D3DDD"/>
    <w:rsid w:val="3E210E8E"/>
    <w:rsid w:val="3E2D0A8E"/>
    <w:rsid w:val="3E38385D"/>
    <w:rsid w:val="3E3C09BD"/>
    <w:rsid w:val="3E4C1343"/>
    <w:rsid w:val="3E526CF8"/>
    <w:rsid w:val="3E6831F2"/>
    <w:rsid w:val="3E6A0CA7"/>
    <w:rsid w:val="3E79417F"/>
    <w:rsid w:val="3E79568B"/>
    <w:rsid w:val="3E7F2E17"/>
    <w:rsid w:val="3E810519"/>
    <w:rsid w:val="3E886F69"/>
    <w:rsid w:val="3EBD6FA8"/>
    <w:rsid w:val="3EC31E43"/>
    <w:rsid w:val="3EC80C8D"/>
    <w:rsid w:val="3ECF253F"/>
    <w:rsid w:val="3ED45DA4"/>
    <w:rsid w:val="3EDB1EAC"/>
    <w:rsid w:val="3EE07785"/>
    <w:rsid w:val="3EF01E51"/>
    <w:rsid w:val="3EF44FD4"/>
    <w:rsid w:val="3F1374DF"/>
    <w:rsid w:val="3F325BF4"/>
    <w:rsid w:val="3F3F2A9F"/>
    <w:rsid w:val="3F515C9A"/>
    <w:rsid w:val="3F551B76"/>
    <w:rsid w:val="3F5A3A7F"/>
    <w:rsid w:val="3F61480E"/>
    <w:rsid w:val="3F644F65"/>
    <w:rsid w:val="3F653888"/>
    <w:rsid w:val="3F684F93"/>
    <w:rsid w:val="3F6A786E"/>
    <w:rsid w:val="3F756364"/>
    <w:rsid w:val="3F785761"/>
    <w:rsid w:val="3F791FEB"/>
    <w:rsid w:val="3F79367F"/>
    <w:rsid w:val="3F7A5506"/>
    <w:rsid w:val="3F7A6532"/>
    <w:rsid w:val="3F845ED9"/>
    <w:rsid w:val="3FA163F2"/>
    <w:rsid w:val="3FB17F8B"/>
    <w:rsid w:val="3FBA2C8E"/>
    <w:rsid w:val="3FD031B8"/>
    <w:rsid w:val="3FD22A25"/>
    <w:rsid w:val="3FE030D9"/>
    <w:rsid w:val="3FEF3BDE"/>
    <w:rsid w:val="40043536"/>
    <w:rsid w:val="40321D95"/>
    <w:rsid w:val="40626188"/>
    <w:rsid w:val="40626A71"/>
    <w:rsid w:val="40627C6F"/>
    <w:rsid w:val="40675B06"/>
    <w:rsid w:val="406A4F38"/>
    <w:rsid w:val="406A7D89"/>
    <w:rsid w:val="4073188F"/>
    <w:rsid w:val="408335AC"/>
    <w:rsid w:val="40862E1F"/>
    <w:rsid w:val="409024AC"/>
    <w:rsid w:val="409D7956"/>
    <w:rsid w:val="409E5ACC"/>
    <w:rsid w:val="40A75C9F"/>
    <w:rsid w:val="40D50D6D"/>
    <w:rsid w:val="40DD4E28"/>
    <w:rsid w:val="40DE4BD4"/>
    <w:rsid w:val="40E32281"/>
    <w:rsid w:val="40F612A2"/>
    <w:rsid w:val="40F674F9"/>
    <w:rsid w:val="40FB1417"/>
    <w:rsid w:val="41174FC6"/>
    <w:rsid w:val="412A75AF"/>
    <w:rsid w:val="412C57AC"/>
    <w:rsid w:val="41475804"/>
    <w:rsid w:val="41536B25"/>
    <w:rsid w:val="415470BD"/>
    <w:rsid w:val="415508DA"/>
    <w:rsid w:val="416516C7"/>
    <w:rsid w:val="416A3407"/>
    <w:rsid w:val="41741B70"/>
    <w:rsid w:val="41764AA4"/>
    <w:rsid w:val="418B4158"/>
    <w:rsid w:val="41B3295A"/>
    <w:rsid w:val="41B70828"/>
    <w:rsid w:val="41BD2ECC"/>
    <w:rsid w:val="41C64829"/>
    <w:rsid w:val="41DA3F95"/>
    <w:rsid w:val="41DF7C47"/>
    <w:rsid w:val="41E02649"/>
    <w:rsid w:val="41E37814"/>
    <w:rsid w:val="420240D8"/>
    <w:rsid w:val="42064962"/>
    <w:rsid w:val="420A7AE5"/>
    <w:rsid w:val="420C2FE8"/>
    <w:rsid w:val="42274443"/>
    <w:rsid w:val="4233672B"/>
    <w:rsid w:val="42386D6D"/>
    <w:rsid w:val="425001DF"/>
    <w:rsid w:val="4259368A"/>
    <w:rsid w:val="425A0B69"/>
    <w:rsid w:val="425F4FF1"/>
    <w:rsid w:val="4263727A"/>
    <w:rsid w:val="42637298"/>
    <w:rsid w:val="42753B48"/>
    <w:rsid w:val="428D00BE"/>
    <w:rsid w:val="42941C47"/>
    <w:rsid w:val="429834FC"/>
    <w:rsid w:val="4299097D"/>
    <w:rsid w:val="429C28D7"/>
    <w:rsid w:val="42AE79D6"/>
    <w:rsid w:val="42B26FF9"/>
    <w:rsid w:val="42B75D83"/>
    <w:rsid w:val="42BD782D"/>
    <w:rsid w:val="42E40A97"/>
    <w:rsid w:val="42E917B7"/>
    <w:rsid w:val="42F618F2"/>
    <w:rsid w:val="42F6304F"/>
    <w:rsid w:val="42F94111"/>
    <w:rsid w:val="42FB7372"/>
    <w:rsid w:val="43027434"/>
    <w:rsid w:val="4309548A"/>
    <w:rsid w:val="431474F8"/>
    <w:rsid w:val="4315129C"/>
    <w:rsid w:val="43163732"/>
    <w:rsid w:val="43166D1E"/>
    <w:rsid w:val="431B472C"/>
    <w:rsid w:val="43205DDD"/>
    <w:rsid w:val="43350834"/>
    <w:rsid w:val="433C1524"/>
    <w:rsid w:val="4342672E"/>
    <w:rsid w:val="434E07F2"/>
    <w:rsid w:val="43635ED1"/>
    <w:rsid w:val="43862855"/>
    <w:rsid w:val="439F1E33"/>
    <w:rsid w:val="43BC7E36"/>
    <w:rsid w:val="43C4246B"/>
    <w:rsid w:val="43C916AD"/>
    <w:rsid w:val="43CB4CC2"/>
    <w:rsid w:val="43CE64CC"/>
    <w:rsid w:val="43D55E57"/>
    <w:rsid w:val="43D76416"/>
    <w:rsid w:val="43F67691"/>
    <w:rsid w:val="44022774"/>
    <w:rsid w:val="441372E5"/>
    <w:rsid w:val="44184BBB"/>
    <w:rsid w:val="441D1ACF"/>
    <w:rsid w:val="441E742D"/>
    <w:rsid w:val="44284DC2"/>
    <w:rsid w:val="44312CE6"/>
    <w:rsid w:val="443D6CAC"/>
    <w:rsid w:val="444F51D7"/>
    <w:rsid w:val="44561F11"/>
    <w:rsid w:val="4460717B"/>
    <w:rsid w:val="44664124"/>
    <w:rsid w:val="447C536B"/>
    <w:rsid w:val="447D2DED"/>
    <w:rsid w:val="4490114B"/>
    <w:rsid w:val="44947691"/>
    <w:rsid w:val="44A434F6"/>
    <w:rsid w:val="44A44C7C"/>
    <w:rsid w:val="44AC79F8"/>
    <w:rsid w:val="44B70D48"/>
    <w:rsid w:val="44B921FC"/>
    <w:rsid w:val="44DA017E"/>
    <w:rsid w:val="44FA5D83"/>
    <w:rsid w:val="44FD5749"/>
    <w:rsid w:val="45236DFE"/>
    <w:rsid w:val="452810B2"/>
    <w:rsid w:val="4530159D"/>
    <w:rsid w:val="4535259B"/>
    <w:rsid w:val="4537221B"/>
    <w:rsid w:val="453918D3"/>
    <w:rsid w:val="453E074E"/>
    <w:rsid w:val="453E3A64"/>
    <w:rsid w:val="454D3BBD"/>
    <w:rsid w:val="45570552"/>
    <w:rsid w:val="457335B1"/>
    <w:rsid w:val="458D7161"/>
    <w:rsid w:val="45917432"/>
    <w:rsid w:val="45A32BCF"/>
    <w:rsid w:val="45A5284F"/>
    <w:rsid w:val="45A96813"/>
    <w:rsid w:val="45B51A86"/>
    <w:rsid w:val="45BC2474"/>
    <w:rsid w:val="45C02707"/>
    <w:rsid w:val="45C660A0"/>
    <w:rsid w:val="45C879D7"/>
    <w:rsid w:val="45CA20F5"/>
    <w:rsid w:val="45D6493C"/>
    <w:rsid w:val="45E8203F"/>
    <w:rsid w:val="45ED4A5D"/>
    <w:rsid w:val="45F33C53"/>
    <w:rsid w:val="45FD36BA"/>
    <w:rsid w:val="46053B6D"/>
    <w:rsid w:val="460A62C8"/>
    <w:rsid w:val="46130905"/>
    <w:rsid w:val="461F4F92"/>
    <w:rsid w:val="462B052A"/>
    <w:rsid w:val="46316363"/>
    <w:rsid w:val="46371783"/>
    <w:rsid w:val="46375641"/>
    <w:rsid w:val="4638265A"/>
    <w:rsid w:val="46397CD5"/>
    <w:rsid w:val="463B467A"/>
    <w:rsid w:val="4641001C"/>
    <w:rsid w:val="464C522E"/>
    <w:rsid w:val="465A68EA"/>
    <w:rsid w:val="46623F23"/>
    <w:rsid w:val="46651C1D"/>
    <w:rsid w:val="466C4816"/>
    <w:rsid w:val="4679285C"/>
    <w:rsid w:val="467C1BD9"/>
    <w:rsid w:val="467C27FB"/>
    <w:rsid w:val="4683223D"/>
    <w:rsid w:val="46AC5D9E"/>
    <w:rsid w:val="46C2696D"/>
    <w:rsid w:val="46C61A2D"/>
    <w:rsid w:val="46CD1095"/>
    <w:rsid w:val="46D354BF"/>
    <w:rsid w:val="46F06FEE"/>
    <w:rsid w:val="46F843FA"/>
    <w:rsid w:val="470D6FA5"/>
    <w:rsid w:val="472A1FDC"/>
    <w:rsid w:val="472B28F1"/>
    <w:rsid w:val="472B4CCF"/>
    <w:rsid w:val="473B3BEA"/>
    <w:rsid w:val="47562A90"/>
    <w:rsid w:val="475E7622"/>
    <w:rsid w:val="476E313F"/>
    <w:rsid w:val="476E56BE"/>
    <w:rsid w:val="476F0BC1"/>
    <w:rsid w:val="477D24F0"/>
    <w:rsid w:val="47847045"/>
    <w:rsid w:val="47862A37"/>
    <w:rsid w:val="479B35C3"/>
    <w:rsid w:val="479C4F08"/>
    <w:rsid w:val="47A45B98"/>
    <w:rsid w:val="47B00BDD"/>
    <w:rsid w:val="47B70B03"/>
    <w:rsid w:val="47B95796"/>
    <w:rsid w:val="47BA3571"/>
    <w:rsid w:val="47BE6742"/>
    <w:rsid w:val="47D9519E"/>
    <w:rsid w:val="47DE6C76"/>
    <w:rsid w:val="47E24DA1"/>
    <w:rsid w:val="47F174C9"/>
    <w:rsid w:val="47F6211F"/>
    <w:rsid w:val="47F75622"/>
    <w:rsid w:val="47FB07A5"/>
    <w:rsid w:val="4804233C"/>
    <w:rsid w:val="4809333E"/>
    <w:rsid w:val="480A0DBF"/>
    <w:rsid w:val="4842699B"/>
    <w:rsid w:val="48460DB9"/>
    <w:rsid w:val="48464CE0"/>
    <w:rsid w:val="484E1816"/>
    <w:rsid w:val="48561790"/>
    <w:rsid w:val="487D7A79"/>
    <w:rsid w:val="488812C9"/>
    <w:rsid w:val="488F1019"/>
    <w:rsid w:val="48A147B6"/>
    <w:rsid w:val="48B560B5"/>
    <w:rsid w:val="48B66A6F"/>
    <w:rsid w:val="48BC2DE1"/>
    <w:rsid w:val="48BD57BD"/>
    <w:rsid w:val="48C35FF0"/>
    <w:rsid w:val="48C73083"/>
    <w:rsid w:val="48C82477"/>
    <w:rsid w:val="48CF4000"/>
    <w:rsid w:val="48D82712"/>
    <w:rsid w:val="48E07B1E"/>
    <w:rsid w:val="48E41CE0"/>
    <w:rsid w:val="48F63EC0"/>
    <w:rsid w:val="49010A44"/>
    <w:rsid w:val="49030FD7"/>
    <w:rsid w:val="49083987"/>
    <w:rsid w:val="491323BE"/>
    <w:rsid w:val="491856F9"/>
    <w:rsid w:val="49206389"/>
    <w:rsid w:val="493A4C1F"/>
    <w:rsid w:val="49464B68"/>
    <w:rsid w:val="494F2E95"/>
    <w:rsid w:val="495C4EE9"/>
    <w:rsid w:val="49624874"/>
    <w:rsid w:val="49660FA8"/>
    <w:rsid w:val="49686509"/>
    <w:rsid w:val="497D0F81"/>
    <w:rsid w:val="4990663D"/>
    <w:rsid w:val="49A76935"/>
    <w:rsid w:val="49AB26EA"/>
    <w:rsid w:val="49B358F8"/>
    <w:rsid w:val="49C43614"/>
    <w:rsid w:val="49C97A9C"/>
    <w:rsid w:val="49D1292A"/>
    <w:rsid w:val="49E14AEC"/>
    <w:rsid w:val="49E5659F"/>
    <w:rsid w:val="49F71D5A"/>
    <w:rsid w:val="49F94777"/>
    <w:rsid w:val="4A035B72"/>
    <w:rsid w:val="4A05407D"/>
    <w:rsid w:val="4A054648"/>
    <w:rsid w:val="4A0D4D0D"/>
    <w:rsid w:val="4A113713"/>
    <w:rsid w:val="4A2C3F3D"/>
    <w:rsid w:val="4A2D2C1F"/>
    <w:rsid w:val="4A4A3E76"/>
    <w:rsid w:val="4A530DE2"/>
    <w:rsid w:val="4A542F03"/>
    <w:rsid w:val="4A590F28"/>
    <w:rsid w:val="4A6161B9"/>
    <w:rsid w:val="4A692E25"/>
    <w:rsid w:val="4A6A1823"/>
    <w:rsid w:val="4A716AB9"/>
    <w:rsid w:val="4A854F91"/>
    <w:rsid w:val="4A8A7B5A"/>
    <w:rsid w:val="4A9F2BEE"/>
    <w:rsid w:val="4AB7359F"/>
    <w:rsid w:val="4ABA7C25"/>
    <w:rsid w:val="4ABB08D3"/>
    <w:rsid w:val="4AC04E7B"/>
    <w:rsid w:val="4AC34F2A"/>
    <w:rsid w:val="4AC35735"/>
    <w:rsid w:val="4ACE7349"/>
    <w:rsid w:val="4AD17FB8"/>
    <w:rsid w:val="4AEB4B73"/>
    <w:rsid w:val="4AF10803"/>
    <w:rsid w:val="4AF40A01"/>
    <w:rsid w:val="4AFF7071"/>
    <w:rsid w:val="4B0F612B"/>
    <w:rsid w:val="4B1751BF"/>
    <w:rsid w:val="4B1C641A"/>
    <w:rsid w:val="4B321D06"/>
    <w:rsid w:val="4B347325"/>
    <w:rsid w:val="4B415161"/>
    <w:rsid w:val="4B4C60EB"/>
    <w:rsid w:val="4B5512B1"/>
    <w:rsid w:val="4B63451A"/>
    <w:rsid w:val="4B691746"/>
    <w:rsid w:val="4B825A06"/>
    <w:rsid w:val="4B851076"/>
    <w:rsid w:val="4BA06882"/>
    <w:rsid w:val="4BB004C0"/>
    <w:rsid w:val="4BBB7B0A"/>
    <w:rsid w:val="4BBF68D2"/>
    <w:rsid w:val="4BC34568"/>
    <w:rsid w:val="4BD40B48"/>
    <w:rsid w:val="4BDB36C3"/>
    <w:rsid w:val="4BDD439B"/>
    <w:rsid w:val="4BE34E7C"/>
    <w:rsid w:val="4BE42385"/>
    <w:rsid w:val="4BE72014"/>
    <w:rsid w:val="4BF1348D"/>
    <w:rsid w:val="4BF161A7"/>
    <w:rsid w:val="4BF8001B"/>
    <w:rsid w:val="4C0473C6"/>
    <w:rsid w:val="4C2929A6"/>
    <w:rsid w:val="4C2B35F7"/>
    <w:rsid w:val="4C2F3C8A"/>
    <w:rsid w:val="4C391184"/>
    <w:rsid w:val="4C506B75"/>
    <w:rsid w:val="4C6B006F"/>
    <w:rsid w:val="4C7C5D8B"/>
    <w:rsid w:val="4C8013BF"/>
    <w:rsid w:val="4C855396"/>
    <w:rsid w:val="4C8C2CDD"/>
    <w:rsid w:val="4C8E1C0D"/>
    <w:rsid w:val="4C93212D"/>
    <w:rsid w:val="4C941D88"/>
    <w:rsid w:val="4CA5540A"/>
    <w:rsid w:val="4CB229E2"/>
    <w:rsid w:val="4CCC79AC"/>
    <w:rsid w:val="4CCF4C65"/>
    <w:rsid w:val="4CD67DFE"/>
    <w:rsid w:val="4CD771B2"/>
    <w:rsid w:val="4CF0519F"/>
    <w:rsid w:val="4D0959CF"/>
    <w:rsid w:val="4D136038"/>
    <w:rsid w:val="4D204426"/>
    <w:rsid w:val="4D283CA5"/>
    <w:rsid w:val="4D3D03C8"/>
    <w:rsid w:val="4D506997"/>
    <w:rsid w:val="4D562A69"/>
    <w:rsid w:val="4D973F59"/>
    <w:rsid w:val="4D9E5540"/>
    <w:rsid w:val="4DB20386"/>
    <w:rsid w:val="4DBB67F6"/>
    <w:rsid w:val="4DBC2E94"/>
    <w:rsid w:val="4DC41814"/>
    <w:rsid w:val="4DCD4433"/>
    <w:rsid w:val="4DD43DBE"/>
    <w:rsid w:val="4DE22D36"/>
    <w:rsid w:val="4DEF23EA"/>
    <w:rsid w:val="4DF57B76"/>
    <w:rsid w:val="4DF6154F"/>
    <w:rsid w:val="4E115070"/>
    <w:rsid w:val="4E160FB6"/>
    <w:rsid w:val="4E257040"/>
    <w:rsid w:val="4E337194"/>
    <w:rsid w:val="4E5D2A1D"/>
    <w:rsid w:val="4E6B55B6"/>
    <w:rsid w:val="4E714D24"/>
    <w:rsid w:val="4E7735C7"/>
    <w:rsid w:val="4E896A2B"/>
    <w:rsid w:val="4E8E3D6B"/>
    <w:rsid w:val="4EA51500"/>
    <w:rsid w:val="4EA64116"/>
    <w:rsid w:val="4EA8461D"/>
    <w:rsid w:val="4EBF2700"/>
    <w:rsid w:val="4ECA0E53"/>
    <w:rsid w:val="4ED20572"/>
    <w:rsid w:val="4EDA586A"/>
    <w:rsid w:val="4EE22C77"/>
    <w:rsid w:val="4EE364A3"/>
    <w:rsid w:val="4EEB47DF"/>
    <w:rsid w:val="4EFE3334"/>
    <w:rsid w:val="4EFF636F"/>
    <w:rsid w:val="4F036A2F"/>
    <w:rsid w:val="4F084D79"/>
    <w:rsid w:val="4F1137C6"/>
    <w:rsid w:val="4F1D4CA0"/>
    <w:rsid w:val="4F1E318A"/>
    <w:rsid w:val="4F383685"/>
    <w:rsid w:val="4F3B5FCB"/>
    <w:rsid w:val="4F3F6893"/>
    <w:rsid w:val="4F427227"/>
    <w:rsid w:val="4F440148"/>
    <w:rsid w:val="4F454F19"/>
    <w:rsid w:val="4F473CA0"/>
    <w:rsid w:val="4F585219"/>
    <w:rsid w:val="4F5C03C2"/>
    <w:rsid w:val="4F7937C5"/>
    <w:rsid w:val="4F7E5557"/>
    <w:rsid w:val="4F814362"/>
    <w:rsid w:val="4F8818A3"/>
    <w:rsid w:val="4F98506D"/>
    <w:rsid w:val="4FA77327"/>
    <w:rsid w:val="4FAC4ADC"/>
    <w:rsid w:val="4FCA09F6"/>
    <w:rsid w:val="4FD32DFD"/>
    <w:rsid w:val="4FE43C94"/>
    <w:rsid w:val="4FEE735B"/>
    <w:rsid w:val="4FF5312B"/>
    <w:rsid w:val="4FF64042"/>
    <w:rsid w:val="4FFD07ED"/>
    <w:rsid w:val="500159C8"/>
    <w:rsid w:val="500243D3"/>
    <w:rsid w:val="501650F8"/>
    <w:rsid w:val="50436CF2"/>
    <w:rsid w:val="50436F57"/>
    <w:rsid w:val="50451686"/>
    <w:rsid w:val="504E0330"/>
    <w:rsid w:val="505D0643"/>
    <w:rsid w:val="50876C24"/>
    <w:rsid w:val="509D3C30"/>
    <w:rsid w:val="509D65AE"/>
    <w:rsid w:val="50A36EBD"/>
    <w:rsid w:val="50B029CE"/>
    <w:rsid w:val="50B21F2C"/>
    <w:rsid w:val="50BE2DD9"/>
    <w:rsid w:val="50C75416"/>
    <w:rsid w:val="50C82E97"/>
    <w:rsid w:val="50DA0163"/>
    <w:rsid w:val="50EA249D"/>
    <w:rsid w:val="50EF6CAF"/>
    <w:rsid w:val="512926DD"/>
    <w:rsid w:val="5151298B"/>
    <w:rsid w:val="515218A2"/>
    <w:rsid w:val="51524FFA"/>
    <w:rsid w:val="515526FB"/>
    <w:rsid w:val="515A64D0"/>
    <w:rsid w:val="515C7B07"/>
    <w:rsid w:val="515E0E0C"/>
    <w:rsid w:val="51746358"/>
    <w:rsid w:val="5175004F"/>
    <w:rsid w:val="517D435A"/>
    <w:rsid w:val="51877A52"/>
    <w:rsid w:val="518A09D7"/>
    <w:rsid w:val="519412E6"/>
    <w:rsid w:val="51A222AF"/>
    <w:rsid w:val="51A92185"/>
    <w:rsid w:val="51E4236A"/>
    <w:rsid w:val="51FC1190"/>
    <w:rsid w:val="51FF0996"/>
    <w:rsid w:val="520F746F"/>
    <w:rsid w:val="52133DB3"/>
    <w:rsid w:val="52137636"/>
    <w:rsid w:val="52152831"/>
    <w:rsid w:val="52170E48"/>
    <w:rsid w:val="521D648C"/>
    <w:rsid w:val="52252DD4"/>
    <w:rsid w:val="522A1D0E"/>
    <w:rsid w:val="52300655"/>
    <w:rsid w:val="52310B17"/>
    <w:rsid w:val="52394FB3"/>
    <w:rsid w:val="523E3EE4"/>
    <w:rsid w:val="52524B9C"/>
    <w:rsid w:val="525B609D"/>
    <w:rsid w:val="52602B6B"/>
    <w:rsid w:val="52612974"/>
    <w:rsid w:val="52616036"/>
    <w:rsid w:val="527F6965"/>
    <w:rsid w:val="528021E8"/>
    <w:rsid w:val="528F6A6D"/>
    <w:rsid w:val="529B1B97"/>
    <w:rsid w:val="529F1945"/>
    <w:rsid w:val="52AA302D"/>
    <w:rsid w:val="52C54EDB"/>
    <w:rsid w:val="52CF0AC4"/>
    <w:rsid w:val="52D2676F"/>
    <w:rsid w:val="52DF274B"/>
    <w:rsid w:val="52E4668A"/>
    <w:rsid w:val="530733C6"/>
    <w:rsid w:val="53094679"/>
    <w:rsid w:val="530C1BE9"/>
    <w:rsid w:val="530D131C"/>
    <w:rsid w:val="532042F0"/>
    <w:rsid w:val="53377341"/>
    <w:rsid w:val="533F2817"/>
    <w:rsid w:val="534C0638"/>
    <w:rsid w:val="53540A14"/>
    <w:rsid w:val="535B2E50"/>
    <w:rsid w:val="538A297F"/>
    <w:rsid w:val="538C705C"/>
    <w:rsid w:val="538E3BE9"/>
    <w:rsid w:val="5397171F"/>
    <w:rsid w:val="53982CB5"/>
    <w:rsid w:val="539A2D09"/>
    <w:rsid w:val="53A06120"/>
    <w:rsid w:val="53A41791"/>
    <w:rsid w:val="53AB0568"/>
    <w:rsid w:val="53AC4F0E"/>
    <w:rsid w:val="53AE15D6"/>
    <w:rsid w:val="53BB08EB"/>
    <w:rsid w:val="53C427C3"/>
    <w:rsid w:val="53D061AE"/>
    <w:rsid w:val="53D2383D"/>
    <w:rsid w:val="53D64FFD"/>
    <w:rsid w:val="53DC24A5"/>
    <w:rsid w:val="53EC273F"/>
    <w:rsid w:val="53FF1E2D"/>
    <w:rsid w:val="54007871"/>
    <w:rsid w:val="54080556"/>
    <w:rsid w:val="54082699"/>
    <w:rsid w:val="54106E50"/>
    <w:rsid w:val="54124EDC"/>
    <w:rsid w:val="5413779F"/>
    <w:rsid w:val="54213B13"/>
    <w:rsid w:val="5430412D"/>
    <w:rsid w:val="543A2F9B"/>
    <w:rsid w:val="543B4E46"/>
    <w:rsid w:val="543D59C1"/>
    <w:rsid w:val="545830F6"/>
    <w:rsid w:val="54621774"/>
    <w:rsid w:val="54625D9C"/>
    <w:rsid w:val="546F6FC7"/>
    <w:rsid w:val="54722618"/>
    <w:rsid w:val="54853209"/>
    <w:rsid w:val="5486114B"/>
    <w:rsid w:val="54A75353"/>
    <w:rsid w:val="54C904E0"/>
    <w:rsid w:val="54CC782F"/>
    <w:rsid w:val="54D33936"/>
    <w:rsid w:val="54E70933"/>
    <w:rsid w:val="54F5639A"/>
    <w:rsid w:val="54F6351D"/>
    <w:rsid w:val="54FB4AFB"/>
    <w:rsid w:val="55292DFD"/>
    <w:rsid w:val="552D5DF3"/>
    <w:rsid w:val="5545081A"/>
    <w:rsid w:val="554522CB"/>
    <w:rsid w:val="555637AF"/>
    <w:rsid w:val="55764DAE"/>
    <w:rsid w:val="55785804"/>
    <w:rsid w:val="55941463"/>
    <w:rsid w:val="55A10A38"/>
    <w:rsid w:val="55AA551B"/>
    <w:rsid w:val="55B809C9"/>
    <w:rsid w:val="55BD0094"/>
    <w:rsid w:val="55C272D7"/>
    <w:rsid w:val="55D439F2"/>
    <w:rsid w:val="55DD4D75"/>
    <w:rsid w:val="55E31099"/>
    <w:rsid w:val="55EB04ED"/>
    <w:rsid w:val="55FA1E2A"/>
    <w:rsid w:val="55FB6C1C"/>
    <w:rsid w:val="560234A9"/>
    <w:rsid w:val="56024028"/>
    <w:rsid w:val="5621105A"/>
    <w:rsid w:val="562529E0"/>
    <w:rsid w:val="564C57EA"/>
    <w:rsid w:val="565D66A0"/>
    <w:rsid w:val="56614B3E"/>
    <w:rsid w:val="568157B5"/>
    <w:rsid w:val="5683367D"/>
    <w:rsid w:val="56866800"/>
    <w:rsid w:val="5691745C"/>
    <w:rsid w:val="569815FF"/>
    <w:rsid w:val="56A80039"/>
    <w:rsid w:val="56B621C1"/>
    <w:rsid w:val="56B62BD2"/>
    <w:rsid w:val="56BE77B6"/>
    <w:rsid w:val="56C7506B"/>
    <w:rsid w:val="56C767D2"/>
    <w:rsid w:val="56CE7DC7"/>
    <w:rsid w:val="56DA6A2B"/>
    <w:rsid w:val="56F17BAE"/>
    <w:rsid w:val="56FE6C4F"/>
    <w:rsid w:val="570064CA"/>
    <w:rsid w:val="570C1F0A"/>
    <w:rsid w:val="57113D76"/>
    <w:rsid w:val="571339AC"/>
    <w:rsid w:val="571D323E"/>
    <w:rsid w:val="5746050B"/>
    <w:rsid w:val="5750754E"/>
    <w:rsid w:val="575710D7"/>
    <w:rsid w:val="575920E8"/>
    <w:rsid w:val="57761184"/>
    <w:rsid w:val="57817D1D"/>
    <w:rsid w:val="579A42CD"/>
    <w:rsid w:val="57C16588"/>
    <w:rsid w:val="57CD239A"/>
    <w:rsid w:val="57D47ECA"/>
    <w:rsid w:val="57D72CAA"/>
    <w:rsid w:val="57EC73CC"/>
    <w:rsid w:val="57F5239D"/>
    <w:rsid w:val="57F91F65"/>
    <w:rsid w:val="57FC2EEA"/>
    <w:rsid w:val="581140E7"/>
    <w:rsid w:val="5815343D"/>
    <w:rsid w:val="58264F86"/>
    <w:rsid w:val="582A2734"/>
    <w:rsid w:val="582E74C2"/>
    <w:rsid w:val="582F2539"/>
    <w:rsid w:val="583A4F4D"/>
    <w:rsid w:val="58432ADB"/>
    <w:rsid w:val="58507062"/>
    <w:rsid w:val="586767E5"/>
    <w:rsid w:val="587518AF"/>
    <w:rsid w:val="58925D23"/>
    <w:rsid w:val="589439A2"/>
    <w:rsid w:val="58A84550"/>
    <w:rsid w:val="58AA30A8"/>
    <w:rsid w:val="58C064AB"/>
    <w:rsid w:val="58C75E36"/>
    <w:rsid w:val="58D31A0A"/>
    <w:rsid w:val="58D802CE"/>
    <w:rsid w:val="58E90485"/>
    <w:rsid w:val="58EB705E"/>
    <w:rsid w:val="58F05975"/>
    <w:rsid w:val="58F45AE9"/>
    <w:rsid w:val="591A2386"/>
    <w:rsid w:val="591A4FA4"/>
    <w:rsid w:val="593C3876"/>
    <w:rsid w:val="595149AA"/>
    <w:rsid w:val="59554A4A"/>
    <w:rsid w:val="595B4248"/>
    <w:rsid w:val="595F4EF3"/>
    <w:rsid w:val="5969563F"/>
    <w:rsid w:val="596E391A"/>
    <w:rsid w:val="59814722"/>
    <w:rsid w:val="59966C04"/>
    <w:rsid w:val="599D2616"/>
    <w:rsid w:val="59A21DE3"/>
    <w:rsid w:val="59AA434C"/>
    <w:rsid w:val="59C51FC9"/>
    <w:rsid w:val="59C611D8"/>
    <w:rsid w:val="59DE75BA"/>
    <w:rsid w:val="59E24BD1"/>
    <w:rsid w:val="59E5080C"/>
    <w:rsid w:val="59F91CBE"/>
    <w:rsid w:val="5A1B240E"/>
    <w:rsid w:val="5A1D2B64"/>
    <w:rsid w:val="5A1F1A2F"/>
    <w:rsid w:val="5A285BD3"/>
    <w:rsid w:val="5A2A2E89"/>
    <w:rsid w:val="5A2D796F"/>
    <w:rsid w:val="5A517B3B"/>
    <w:rsid w:val="5A582494"/>
    <w:rsid w:val="5A7862EE"/>
    <w:rsid w:val="5A7F5187"/>
    <w:rsid w:val="5A870015"/>
    <w:rsid w:val="5A89218B"/>
    <w:rsid w:val="5AAA777F"/>
    <w:rsid w:val="5AAD32C1"/>
    <w:rsid w:val="5AAD39D0"/>
    <w:rsid w:val="5AB03927"/>
    <w:rsid w:val="5AB3215E"/>
    <w:rsid w:val="5AB51DDE"/>
    <w:rsid w:val="5ABF016F"/>
    <w:rsid w:val="5AD95FA5"/>
    <w:rsid w:val="5AEE0889"/>
    <w:rsid w:val="5AF11C42"/>
    <w:rsid w:val="5B141E84"/>
    <w:rsid w:val="5B195385"/>
    <w:rsid w:val="5B2B4DB4"/>
    <w:rsid w:val="5B2D0E83"/>
    <w:rsid w:val="5B2E1AA7"/>
    <w:rsid w:val="5B3911C0"/>
    <w:rsid w:val="5B3E6F3B"/>
    <w:rsid w:val="5B3F3F40"/>
    <w:rsid w:val="5B405E93"/>
    <w:rsid w:val="5B4A4508"/>
    <w:rsid w:val="5B5F4D57"/>
    <w:rsid w:val="5B6018CC"/>
    <w:rsid w:val="5B661CA9"/>
    <w:rsid w:val="5B6E4C19"/>
    <w:rsid w:val="5B6E551D"/>
    <w:rsid w:val="5B721585"/>
    <w:rsid w:val="5B755992"/>
    <w:rsid w:val="5B945DFF"/>
    <w:rsid w:val="5B9B47A8"/>
    <w:rsid w:val="5B9E55DE"/>
    <w:rsid w:val="5BA104BC"/>
    <w:rsid w:val="5BAA10C2"/>
    <w:rsid w:val="5BB771BE"/>
    <w:rsid w:val="5BDA223B"/>
    <w:rsid w:val="5BE46C9C"/>
    <w:rsid w:val="5BE84EEA"/>
    <w:rsid w:val="5BFA4096"/>
    <w:rsid w:val="5C00347E"/>
    <w:rsid w:val="5C1F6CE0"/>
    <w:rsid w:val="5C2410A3"/>
    <w:rsid w:val="5C2F30A8"/>
    <w:rsid w:val="5C3A4EB2"/>
    <w:rsid w:val="5C3F7662"/>
    <w:rsid w:val="5C4364E0"/>
    <w:rsid w:val="5C474D53"/>
    <w:rsid w:val="5C4E40FD"/>
    <w:rsid w:val="5C665027"/>
    <w:rsid w:val="5C6D272C"/>
    <w:rsid w:val="5C7368BB"/>
    <w:rsid w:val="5C745FD4"/>
    <w:rsid w:val="5C7B3A6A"/>
    <w:rsid w:val="5C7F62CB"/>
    <w:rsid w:val="5C8D7E4E"/>
    <w:rsid w:val="5C904EE3"/>
    <w:rsid w:val="5C905461"/>
    <w:rsid w:val="5C964D39"/>
    <w:rsid w:val="5C9B0A20"/>
    <w:rsid w:val="5CB47325"/>
    <w:rsid w:val="5CE306C6"/>
    <w:rsid w:val="5CEF541A"/>
    <w:rsid w:val="5CFA2018"/>
    <w:rsid w:val="5D277664"/>
    <w:rsid w:val="5D2C3B80"/>
    <w:rsid w:val="5D330D98"/>
    <w:rsid w:val="5D620742"/>
    <w:rsid w:val="5D751961"/>
    <w:rsid w:val="5D986B8B"/>
    <w:rsid w:val="5D9A0CA6"/>
    <w:rsid w:val="5DB37592"/>
    <w:rsid w:val="5DC603E5"/>
    <w:rsid w:val="5DD451FE"/>
    <w:rsid w:val="5DD56503"/>
    <w:rsid w:val="5DD80BF1"/>
    <w:rsid w:val="5DDE6106"/>
    <w:rsid w:val="5DDF4651"/>
    <w:rsid w:val="5DE13E3F"/>
    <w:rsid w:val="5DEF4B0D"/>
    <w:rsid w:val="5DF242EA"/>
    <w:rsid w:val="5DFE633F"/>
    <w:rsid w:val="5E012871"/>
    <w:rsid w:val="5E0F1B60"/>
    <w:rsid w:val="5E19246F"/>
    <w:rsid w:val="5E35651C"/>
    <w:rsid w:val="5E492AB6"/>
    <w:rsid w:val="5E7E7C15"/>
    <w:rsid w:val="5E893A28"/>
    <w:rsid w:val="5E8C034F"/>
    <w:rsid w:val="5E8E38C7"/>
    <w:rsid w:val="5E9F24F2"/>
    <w:rsid w:val="5EB7282A"/>
    <w:rsid w:val="5EBA41F7"/>
    <w:rsid w:val="5EBF067F"/>
    <w:rsid w:val="5EBF397F"/>
    <w:rsid w:val="5EC85EE6"/>
    <w:rsid w:val="5ECC288B"/>
    <w:rsid w:val="5ED11DCA"/>
    <w:rsid w:val="5ED219CC"/>
    <w:rsid w:val="5EEA34D6"/>
    <w:rsid w:val="5EEC7201"/>
    <w:rsid w:val="5F0223ED"/>
    <w:rsid w:val="5F0A0DD8"/>
    <w:rsid w:val="5F0A3DE3"/>
    <w:rsid w:val="5F0D0693"/>
    <w:rsid w:val="5F150A10"/>
    <w:rsid w:val="5F3A7326"/>
    <w:rsid w:val="5F3F5F7A"/>
    <w:rsid w:val="5F531144"/>
    <w:rsid w:val="5F7A0DB2"/>
    <w:rsid w:val="5F802C0D"/>
    <w:rsid w:val="5F9142A5"/>
    <w:rsid w:val="5F93775D"/>
    <w:rsid w:val="5FA77B53"/>
    <w:rsid w:val="5FA91901"/>
    <w:rsid w:val="5FBD5D81"/>
    <w:rsid w:val="5FDA6EAE"/>
    <w:rsid w:val="5FE1785D"/>
    <w:rsid w:val="5FEE4803"/>
    <w:rsid w:val="5FF06563"/>
    <w:rsid w:val="5FF07C4D"/>
    <w:rsid w:val="5FF658B6"/>
    <w:rsid w:val="60023735"/>
    <w:rsid w:val="600D11B5"/>
    <w:rsid w:val="60166DF9"/>
    <w:rsid w:val="602A0802"/>
    <w:rsid w:val="60352807"/>
    <w:rsid w:val="604072F8"/>
    <w:rsid w:val="604307FB"/>
    <w:rsid w:val="604356E0"/>
    <w:rsid w:val="604F208F"/>
    <w:rsid w:val="60605BAC"/>
    <w:rsid w:val="60665537"/>
    <w:rsid w:val="60672FB9"/>
    <w:rsid w:val="606D3E37"/>
    <w:rsid w:val="60717AB4"/>
    <w:rsid w:val="60720A1A"/>
    <w:rsid w:val="60774BEE"/>
    <w:rsid w:val="6080285E"/>
    <w:rsid w:val="608A69F1"/>
    <w:rsid w:val="60A5089F"/>
    <w:rsid w:val="60A624F7"/>
    <w:rsid w:val="60A854AE"/>
    <w:rsid w:val="60AD11A4"/>
    <w:rsid w:val="60AE372D"/>
    <w:rsid w:val="60DD09F9"/>
    <w:rsid w:val="60EC450B"/>
    <w:rsid w:val="60F05D94"/>
    <w:rsid w:val="60F1769A"/>
    <w:rsid w:val="61095BB6"/>
    <w:rsid w:val="610C2594"/>
    <w:rsid w:val="610D6DD9"/>
    <w:rsid w:val="611F6EE4"/>
    <w:rsid w:val="613D5757"/>
    <w:rsid w:val="613F5900"/>
    <w:rsid w:val="61472627"/>
    <w:rsid w:val="61502F36"/>
    <w:rsid w:val="61520727"/>
    <w:rsid w:val="616C4DE5"/>
    <w:rsid w:val="61884C12"/>
    <w:rsid w:val="61930E81"/>
    <w:rsid w:val="619B5505"/>
    <w:rsid w:val="61B57D6E"/>
    <w:rsid w:val="61BA4962"/>
    <w:rsid w:val="61BD5AE9"/>
    <w:rsid w:val="61DC639E"/>
    <w:rsid w:val="61E265C9"/>
    <w:rsid w:val="61E41D53"/>
    <w:rsid w:val="61E5122B"/>
    <w:rsid w:val="61E7692D"/>
    <w:rsid w:val="61EF09EE"/>
    <w:rsid w:val="62140213"/>
    <w:rsid w:val="622409E2"/>
    <w:rsid w:val="62277BE3"/>
    <w:rsid w:val="622B611D"/>
    <w:rsid w:val="622D7F1A"/>
    <w:rsid w:val="622E0A89"/>
    <w:rsid w:val="623410E7"/>
    <w:rsid w:val="62362237"/>
    <w:rsid w:val="62390CB6"/>
    <w:rsid w:val="623F2BBF"/>
    <w:rsid w:val="624956CD"/>
    <w:rsid w:val="6251055B"/>
    <w:rsid w:val="627366A9"/>
    <w:rsid w:val="628632D9"/>
    <w:rsid w:val="628762B4"/>
    <w:rsid w:val="6288640C"/>
    <w:rsid w:val="629332D7"/>
    <w:rsid w:val="62B6027F"/>
    <w:rsid w:val="62BE0F0F"/>
    <w:rsid w:val="62CA038C"/>
    <w:rsid w:val="62CA1E2A"/>
    <w:rsid w:val="62D444C5"/>
    <w:rsid w:val="62DB3089"/>
    <w:rsid w:val="62E434E1"/>
    <w:rsid w:val="62F651F8"/>
    <w:rsid w:val="62F81FED"/>
    <w:rsid w:val="63095D52"/>
    <w:rsid w:val="63124A13"/>
    <w:rsid w:val="6323052D"/>
    <w:rsid w:val="6336504D"/>
    <w:rsid w:val="63386B45"/>
    <w:rsid w:val="63395971"/>
    <w:rsid w:val="635007F3"/>
    <w:rsid w:val="63554905"/>
    <w:rsid w:val="636A1027"/>
    <w:rsid w:val="636D1A17"/>
    <w:rsid w:val="636F0D32"/>
    <w:rsid w:val="63857653"/>
    <w:rsid w:val="639E277B"/>
    <w:rsid w:val="63A65FE3"/>
    <w:rsid w:val="63AA1E11"/>
    <w:rsid w:val="63AA31F0"/>
    <w:rsid w:val="63B37438"/>
    <w:rsid w:val="63BD3030"/>
    <w:rsid w:val="63BF0BA1"/>
    <w:rsid w:val="63C02B06"/>
    <w:rsid w:val="63C47F06"/>
    <w:rsid w:val="63C713C1"/>
    <w:rsid w:val="63CD393F"/>
    <w:rsid w:val="63DB73C2"/>
    <w:rsid w:val="63DD6901"/>
    <w:rsid w:val="63FB5634"/>
    <w:rsid w:val="640D5BD5"/>
    <w:rsid w:val="642E1E8A"/>
    <w:rsid w:val="6440286A"/>
    <w:rsid w:val="644C62C7"/>
    <w:rsid w:val="645B398F"/>
    <w:rsid w:val="64623F93"/>
    <w:rsid w:val="646D6CAB"/>
    <w:rsid w:val="646E02D5"/>
    <w:rsid w:val="6476532A"/>
    <w:rsid w:val="64793590"/>
    <w:rsid w:val="64875F7C"/>
    <w:rsid w:val="6489511A"/>
    <w:rsid w:val="648B1C7C"/>
    <w:rsid w:val="648C29A9"/>
    <w:rsid w:val="648D0BAF"/>
    <w:rsid w:val="649C5F51"/>
    <w:rsid w:val="64B302F6"/>
    <w:rsid w:val="64BC5151"/>
    <w:rsid w:val="64BD6288"/>
    <w:rsid w:val="64BE353B"/>
    <w:rsid w:val="64CA0AE8"/>
    <w:rsid w:val="64D4607B"/>
    <w:rsid w:val="64D77000"/>
    <w:rsid w:val="64DA7F84"/>
    <w:rsid w:val="64E73A17"/>
    <w:rsid w:val="64ED641E"/>
    <w:rsid w:val="65006346"/>
    <w:rsid w:val="65073DBE"/>
    <w:rsid w:val="650D1EAF"/>
    <w:rsid w:val="6513017B"/>
    <w:rsid w:val="651954EB"/>
    <w:rsid w:val="652F7DDE"/>
    <w:rsid w:val="65346599"/>
    <w:rsid w:val="653C53C7"/>
    <w:rsid w:val="653F07A9"/>
    <w:rsid w:val="65410C2D"/>
    <w:rsid w:val="654229C0"/>
    <w:rsid w:val="65434131"/>
    <w:rsid w:val="655036FA"/>
    <w:rsid w:val="65670E6D"/>
    <w:rsid w:val="656A567A"/>
    <w:rsid w:val="656E627A"/>
    <w:rsid w:val="657B6CF9"/>
    <w:rsid w:val="65844A22"/>
    <w:rsid w:val="65900082"/>
    <w:rsid w:val="65912D43"/>
    <w:rsid w:val="659B5DFA"/>
    <w:rsid w:val="65AE6DF1"/>
    <w:rsid w:val="65C31D06"/>
    <w:rsid w:val="65C57731"/>
    <w:rsid w:val="65DF3FAF"/>
    <w:rsid w:val="65E5173B"/>
    <w:rsid w:val="65EA271D"/>
    <w:rsid w:val="65F02456"/>
    <w:rsid w:val="65F06A33"/>
    <w:rsid w:val="65F251CE"/>
    <w:rsid w:val="65F4748F"/>
    <w:rsid w:val="66007D67"/>
    <w:rsid w:val="660779E2"/>
    <w:rsid w:val="66127C81"/>
    <w:rsid w:val="662E0864"/>
    <w:rsid w:val="66486367"/>
    <w:rsid w:val="664C0E05"/>
    <w:rsid w:val="665141DA"/>
    <w:rsid w:val="665A07F6"/>
    <w:rsid w:val="665A717C"/>
    <w:rsid w:val="66611144"/>
    <w:rsid w:val="66620D05"/>
    <w:rsid w:val="66623B1C"/>
    <w:rsid w:val="6667518D"/>
    <w:rsid w:val="6678187F"/>
    <w:rsid w:val="668B6423"/>
    <w:rsid w:val="669261E1"/>
    <w:rsid w:val="669318CC"/>
    <w:rsid w:val="66A81479"/>
    <w:rsid w:val="66D37D3F"/>
    <w:rsid w:val="66D51044"/>
    <w:rsid w:val="66D6691A"/>
    <w:rsid w:val="66DB09CF"/>
    <w:rsid w:val="66E519CA"/>
    <w:rsid w:val="66E75C02"/>
    <w:rsid w:val="67070D01"/>
    <w:rsid w:val="6710043B"/>
    <w:rsid w:val="67142111"/>
    <w:rsid w:val="671465AA"/>
    <w:rsid w:val="671A04B3"/>
    <w:rsid w:val="671D4CBB"/>
    <w:rsid w:val="671E43C0"/>
    <w:rsid w:val="6724205C"/>
    <w:rsid w:val="6728304C"/>
    <w:rsid w:val="673258AB"/>
    <w:rsid w:val="67345C59"/>
    <w:rsid w:val="67374196"/>
    <w:rsid w:val="67607FA6"/>
    <w:rsid w:val="676F7856"/>
    <w:rsid w:val="6775534A"/>
    <w:rsid w:val="677F147E"/>
    <w:rsid w:val="678A585D"/>
    <w:rsid w:val="67901777"/>
    <w:rsid w:val="679B558A"/>
    <w:rsid w:val="67B47392"/>
    <w:rsid w:val="67C966FF"/>
    <w:rsid w:val="67CA3ACC"/>
    <w:rsid w:val="67D065F0"/>
    <w:rsid w:val="67DA2E38"/>
    <w:rsid w:val="67E653BA"/>
    <w:rsid w:val="67EE3D0F"/>
    <w:rsid w:val="682A3A97"/>
    <w:rsid w:val="682D3CC7"/>
    <w:rsid w:val="68320F80"/>
    <w:rsid w:val="68321246"/>
    <w:rsid w:val="68336A02"/>
    <w:rsid w:val="68357BAD"/>
    <w:rsid w:val="683A1C10"/>
    <w:rsid w:val="683A638D"/>
    <w:rsid w:val="68500530"/>
    <w:rsid w:val="686D72DD"/>
    <w:rsid w:val="686E3DB1"/>
    <w:rsid w:val="687D6BB5"/>
    <w:rsid w:val="68B64986"/>
    <w:rsid w:val="68B80108"/>
    <w:rsid w:val="68B96C5F"/>
    <w:rsid w:val="68B97F60"/>
    <w:rsid w:val="68BB40DD"/>
    <w:rsid w:val="68C048E2"/>
    <w:rsid w:val="68C1536C"/>
    <w:rsid w:val="68C672BE"/>
    <w:rsid w:val="68CE0120"/>
    <w:rsid w:val="68DD33DE"/>
    <w:rsid w:val="68F148C5"/>
    <w:rsid w:val="69012EF2"/>
    <w:rsid w:val="690B0B12"/>
    <w:rsid w:val="690F2EED"/>
    <w:rsid w:val="693C3FBA"/>
    <w:rsid w:val="693D2737"/>
    <w:rsid w:val="694677C3"/>
    <w:rsid w:val="69763B96"/>
    <w:rsid w:val="6977345C"/>
    <w:rsid w:val="69844236"/>
    <w:rsid w:val="69851C7E"/>
    <w:rsid w:val="698931BC"/>
    <w:rsid w:val="69941D5D"/>
    <w:rsid w:val="699B2AD1"/>
    <w:rsid w:val="69B745FF"/>
    <w:rsid w:val="69D306AC"/>
    <w:rsid w:val="69DC3F63"/>
    <w:rsid w:val="69E26574"/>
    <w:rsid w:val="69FF3F4B"/>
    <w:rsid w:val="6A175104"/>
    <w:rsid w:val="6A1E5DD7"/>
    <w:rsid w:val="6A20120C"/>
    <w:rsid w:val="6A215399"/>
    <w:rsid w:val="6A254C2E"/>
    <w:rsid w:val="6A26400F"/>
    <w:rsid w:val="6A2B692B"/>
    <w:rsid w:val="6A304F81"/>
    <w:rsid w:val="6A310A46"/>
    <w:rsid w:val="6A34547A"/>
    <w:rsid w:val="6A385C9B"/>
    <w:rsid w:val="6A4C7946"/>
    <w:rsid w:val="6A595AFA"/>
    <w:rsid w:val="6A605D12"/>
    <w:rsid w:val="6A662F3D"/>
    <w:rsid w:val="6A66349E"/>
    <w:rsid w:val="6A6E2AA9"/>
    <w:rsid w:val="6A725A57"/>
    <w:rsid w:val="6A7449B2"/>
    <w:rsid w:val="6A881EDF"/>
    <w:rsid w:val="6A9B2674"/>
    <w:rsid w:val="6AA22AB3"/>
    <w:rsid w:val="6AC210B9"/>
    <w:rsid w:val="6ACA73E5"/>
    <w:rsid w:val="6ACE2EE6"/>
    <w:rsid w:val="6ACE343D"/>
    <w:rsid w:val="6AED5B32"/>
    <w:rsid w:val="6AF44007"/>
    <w:rsid w:val="6B014F6D"/>
    <w:rsid w:val="6B0C5E88"/>
    <w:rsid w:val="6B14233D"/>
    <w:rsid w:val="6B2028CD"/>
    <w:rsid w:val="6B23451C"/>
    <w:rsid w:val="6B271332"/>
    <w:rsid w:val="6B35699A"/>
    <w:rsid w:val="6B4F341C"/>
    <w:rsid w:val="6B5B7F65"/>
    <w:rsid w:val="6B6157B2"/>
    <w:rsid w:val="6B616BB9"/>
    <w:rsid w:val="6B6C4F4A"/>
    <w:rsid w:val="6B8F4205"/>
    <w:rsid w:val="6B8F4CBE"/>
    <w:rsid w:val="6B90202B"/>
    <w:rsid w:val="6B973810"/>
    <w:rsid w:val="6B9A3C33"/>
    <w:rsid w:val="6BBA784A"/>
    <w:rsid w:val="6BC958C5"/>
    <w:rsid w:val="6BCA72BD"/>
    <w:rsid w:val="6BD46E08"/>
    <w:rsid w:val="6BDA7B2F"/>
    <w:rsid w:val="6BE063E1"/>
    <w:rsid w:val="6BE264AE"/>
    <w:rsid w:val="6BE26C4B"/>
    <w:rsid w:val="6BE35DD2"/>
    <w:rsid w:val="6BE9361A"/>
    <w:rsid w:val="6BFA5AB3"/>
    <w:rsid w:val="6BFE7D3C"/>
    <w:rsid w:val="6C053E44"/>
    <w:rsid w:val="6C093903"/>
    <w:rsid w:val="6C4F64C7"/>
    <w:rsid w:val="6C511D45"/>
    <w:rsid w:val="6C525482"/>
    <w:rsid w:val="6C5E57D7"/>
    <w:rsid w:val="6C845A17"/>
    <w:rsid w:val="6C9172AB"/>
    <w:rsid w:val="6C944356"/>
    <w:rsid w:val="6C9629DA"/>
    <w:rsid w:val="6CDA5121"/>
    <w:rsid w:val="6CDD53CB"/>
    <w:rsid w:val="6CEA4BD6"/>
    <w:rsid w:val="6CFB0236"/>
    <w:rsid w:val="6D1D51DE"/>
    <w:rsid w:val="6D2E02F2"/>
    <w:rsid w:val="6D367A39"/>
    <w:rsid w:val="6D38018A"/>
    <w:rsid w:val="6D3C1CDA"/>
    <w:rsid w:val="6D3E2515"/>
    <w:rsid w:val="6D403BCC"/>
    <w:rsid w:val="6D4103DC"/>
    <w:rsid w:val="6D44177C"/>
    <w:rsid w:val="6D4C7BEA"/>
    <w:rsid w:val="6D510306"/>
    <w:rsid w:val="6D621B82"/>
    <w:rsid w:val="6D6A61FA"/>
    <w:rsid w:val="6D750E7E"/>
    <w:rsid w:val="6D7D3A31"/>
    <w:rsid w:val="6D8723A3"/>
    <w:rsid w:val="6D932351"/>
    <w:rsid w:val="6D997ADE"/>
    <w:rsid w:val="6DB07703"/>
    <w:rsid w:val="6DCA5D5C"/>
    <w:rsid w:val="6DCC7041"/>
    <w:rsid w:val="6DD26D64"/>
    <w:rsid w:val="6DD45B4D"/>
    <w:rsid w:val="6DE429DB"/>
    <w:rsid w:val="6DEE5C96"/>
    <w:rsid w:val="6E11551F"/>
    <w:rsid w:val="6E3343C1"/>
    <w:rsid w:val="6E3672B0"/>
    <w:rsid w:val="6E3F084E"/>
    <w:rsid w:val="6E4B29C7"/>
    <w:rsid w:val="6E4F0506"/>
    <w:rsid w:val="6E504EA6"/>
    <w:rsid w:val="6E56618D"/>
    <w:rsid w:val="6E5A44CA"/>
    <w:rsid w:val="6E7008A0"/>
    <w:rsid w:val="6E711D3F"/>
    <w:rsid w:val="6E842F5E"/>
    <w:rsid w:val="6E9047F2"/>
    <w:rsid w:val="6E9666FC"/>
    <w:rsid w:val="6E981EC4"/>
    <w:rsid w:val="6E992F04"/>
    <w:rsid w:val="6E9A7313"/>
    <w:rsid w:val="6E9E16B3"/>
    <w:rsid w:val="6EBA38F4"/>
    <w:rsid w:val="6EC246A0"/>
    <w:rsid w:val="6ED20ADF"/>
    <w:rsid w:val="6ED35D11"/>
    <w:rsid w:val="6ED43FE2"/>
    <w:rsid w:val="6ED50B2A"/>
    <w:rsid w:val="6EE32AB6"/>
    <w:rsid w:val="6EF47A45"/>
    <w:rsid w:val="6EF80A35"/>
    <w:rsid w:val="6EFA7C5C"/>
    <w:rsid w:val="6EFB3EA2"/>
    <w:rsid w:val="6EFF1468"/>
    <w:rsid w:val="6F003BAD"/>
    <w:rsid w:val="6F0B413C"/>
    <w:rsid w:val="6F1218C9"/>
    <w:rsid w:val="6F254CE6"/>
    <w:rsid w:val="6F295FCC"/>
    <w:rsid w:val="6F2B50F6"/>
    <w:rsid w:val="6F4C45CE"/>
    <w:rsid w:val="6F5D4AE8"/>
    <w:rsid w:val="6F6845AB"/>
    <w:rsid w:val="6F803800"/>
    <w:rsid w:val="6F9F49B0"/>
    <w:rsid w:val="6FAE11E3"/>
    <w:rsid w:val="6FBC64DE"/>
    <w:rsid w:val="6FC214FE"/>
    <w:rsid w:val="6FC44357"/>
    <w:rsid w:val="6FD40906"/>
    <w:rsid w:val="6FDF7886"/>
    <w:rsid w:val="6FE45726"/>
    <w:rsid w:val="6FFD2027"/>
    <w:rsid w:val="6FFF1193"/>
    <w:rsid w:val="700852D9"/>
    <w:rsid w:val="70092D5A"/>
    <w:rsid w:val="701769DB"/>
    <w:rsid w:val="70195574"/>
    <w:rsid w:val="70217A3E"/>
    <w:rsid w:val="702F4B63"/>
    <w:rsid w:val="70357069"/>
    <w:rsid w:val="703A33AE"/>
    <w:rsid w:val="70483B44"/>
    <w:rsid w:val="704E72D9"/>
    <w:rsid w:val="70640519"/>
    <w:rsid w:val="7067566D"/>
    <w:rsid w:val="7068724F"/>
    <w:rsid w:val="70770E10"/>
    <w:rsid w:val="7094129F"/>
    <w:rsid w:val="709607A4"/>
    <w:rsid w:val="709B709D"/>
    <w:rsid w:val="70AC481D"/>
    <w:rsid w:val="70B00070"/>
    <w:rsid w:val="70B40C75"/>
    <w:rsid w:val="70BF2889"/>
    <w:rsid w:val="70C31F0C"/>
    <w:rsid w:val="70DC0B34"/>
    <w:rsid w:val="70EA46C8"/>
    <w:rsid w:val="70EB1E55"/>
    <w:rsid w:val="70F03058"/>
    <w:rsid w:val="70F8437E"/>
    <w:rsid w:val="71032794"/>
    <w:rsid w:val="710E764E"/>
    <w:rsid w:val="711C739F"/>
    <w:rsid w:val="711E28A2"/>
    <w:rsid w:val="71226AC4"/>
    <w:rsid w:val="712A7CBA"/>
    <w:rsid w:val="713524C7"/>
    <w:rsid w:val="71392E81"/>
    <w:rsid w:val="714148AE"/>
    <w:rsid w:val="71473A67"/>
    <w:rsid w:val="71633397"/>
    <w:rsid w:val="717557DA"/>
    <w:rsid w:val="717F1FD4"/>
    <w:rsid w:val="717F3BC0"/>
    <w:rsid w:val="71813153"/>
    <w:rsid w:val="71854FB1"/>
    <w:rsid w:val="71924DDF"/>
    <w:rsid w:val="71D515BD"/>
    <w:rsid w:val="71E37168"/>
    <w:rsid w:val="71E70249"/>
    <w:rsid w:val="71F260FE"/>
    <w:rsid w:val="71F41601"/>
    <w:rsid w:val="71FD3656"/>
    <w:rsid w:val="72013DC6"/>
    <w:rsid w:val="72070621"/>
    <w:rsid w:val="72072820"/>
    <w:rsid w:val="720A7028"/>
    <w:rsid w:val="72204208"/>
    <w:rsid w:val="72226329"/>
    <w:rsid w:val="72342357"/>
    <w:rsid w:val="723D0AFC"/>
    <w:rsid w:val="7251779C"/>
    <w:rsid w:val="72594BA8"/>
    <w:rsid w:val="7293150A"/>
    <w:rsid w:val="72934E60"/>
    <w:rsid w:val="72935967"/>
    <w:rsid w:val="729C6E1D"/>
    <w:rsid w:val="72C651DC"/>
    <w:rsid w:val="72F0059F"/>
    <w:rsid w:val="72FA2CFB"/>
    <w:rsid w:val="72FB5AB6"/>
    <w:rsid w:val="73011D82"/>
    <w:rsid w:val="73025A28"/>
    <w:rsid w:val="730C20CE"/>
    <w:rsid w:val="73125BFA"/>
    <w:rsid w:val="73180C46"/>
    <w:rsid w:val="731C016A"/>
    <w:rsid w:val="731E366D"/>
    <w:rsid w:val="733A6357"/>
    <w:rsid w:val="73477DD5"/>
    <w:rsid w:val="73541347"/>
    <w:rsid w:val="736B4175"/>
    <w:rsid w:val="7374003D"/>
    <w:rsid w:val="73785000"/>
    <w:rsid w:val="737E54AB"/>
    <w:rsid w:val="737F0F58"/>
    <w:rsid w:val="73910128"/>
    <w:rsid w:val="73A225C1"/>
    <w:rsid w:val="73A460D3"/>
    <w:rsid w:val="73B72158"/>
    <w:rsid w:val="73E644F4"/>
    <w:rsid w:val="74081EA4"/>
    <w:rsid w:val="740D77F7"/>
    <w:rsid w:val="741B09CE"/>
    <w:rsid w:val="741E320F"/>
    <w:rsid w:val="74237697"/>
    <w:rsid w:val="74250436"/>
    <w:rsid w:val="742A3E19"/>
    <w:rsid w:val="74371BBB"/>
    <w:rsid w:val="744011C6"/>
    <w:rsid w:val="74441B65"/>
    <w:rsid w:val="74597B71"/>
    <w:rsid w:val="745B77F1"/>
    <w:rsid w:val="745F1A7B"/>
    <w:rsid w:val="746825B4"/>
    <w:rsid w:val="74A643ED"/>
    <w:rsid w:val="74C15DA6"/>
    <w:rsid w:val="74C66EA0"/>
    <w:rsid w:val="74D900BF"/>
    <w:rsid w:val="74DF0306"/>
    <w:rsid w:val="74E045E6"/>
    <w:rsid w:val="74F05D39"/>
    <w:rsid w:val="75057C8A"/>
    <w:rsid w:val="75111A5A"/>
    <w:rsid w:val="751342A3"/>
    <w:rsid w:val="751524A3"/>
    <w:rsid w:val="751A1FA0"/>
    <w:rsid w:val="751A7C2E"/>
    <w:rsid w:val="752836C2"/>
    <w:rsid w:val="75292941"/>
    <w:rsid w:val="752B7ECA"/>
    <w:rsid w:val="752F7732"/>
    <w:rsid w:val="7539250F"/>
    <w:rsid w:val="75394C61"/>
    <w:rsid w:val="754769AB"/>
    <w:rsid w:val="756278D6"/>
    <w:rsid w:val="7566354E"/>
    <w:rsid w:val="758B2F36"/>
    <w:rsid w:val="75923928"/>
    <w:rsid w:val="759529B5"/>
    <w:rsid w:val="759E1056"/>
    <w:rsid w:val="75A514DE"/>
    <w:rsid w:val="75BC19B7"/>
    <w:rsid w:val="75C31342"/>
    <w:rsid w:val="75D2322C"/>
    <w:rsid w:val="75DB0892"/>
    <w:rsid w:val="75E204E2"/>
    <w:rsid w:val="75E572F8"/>
    <w:rsid w:val="75E66AF1"/>
    <w:rsid w:val="75F02659"/>
    <w:rsid w:val="7603212B"/>
    <w:rsid w:val="76361681"/>
    <w:rsid w:val="763B5B08"/>
    <w:rsid w:val="76422F50"/>
    <w:rsid w:val="76430996"/>
    <w:rsid w:val="7646191B"/>
    <w:rsid w:val="765A4D38"/>
    <w:rsid w:val="765F4A43"/>
    <w:rsid w:val="76707C43"/>
    <w:rsid w:val="7676297A"/>
    <w:rsid w:val="76785049"/>
    <w:rsid w:val="76824509"/>
    <w:rsid w:val="769A6D10"/>
    <w:rsid w:val="76A0373F"/>
    <w:rsid w:val="76A220CB"/>
    <w:rsid w:val="76A43EB3"/>
    <w:rsid w:val="76A651B8"/>
    <w:rsid w:val="76AD5F63"/>
    <w:rsid w:val="76BD6FDB"/>
    <w:rsid w:val="76CF76B0"/>
    <w:rsid w:val="76D101FA"/>
    <w:rsid w:val="76DB2892"/>
    <w:rsid w:val="76DB777F"/>
    <w:rsid w:val="76E45FA2"/>
    <w:rsid w:val="76F43ECB"/>
    <w:rsid w:val="76F75EBB"/>
    <w:rsid w:val="77041011"/>
    <w:rsid w:val="77184DE8"/>
    <w:rsid w:val="771E2940"/>
    <w:rsid w:val="7731489F"/>
    <w:rsid w:val="77411EE4"/>
    <w:rsid w:val="775B7CAF"/>
    <w:rsid w:val="775F56D5"/>
    <w:rsid w:val="77687474"/>
    <w:rsid w:val="77690779"/>
    <w:rsid w:val="776944AD"/>
    <w:rsid w:val="776A26A9"/>
    <w:rsid w:val="7775412A"/>
    <w:rsid w:val="77817AC6"/>
    <w:rsid w:val="778979A9"/>
    <w:rsid w:val="77902BB7"/>
    <w:rsid w:val="77A33DD6"/>
    <w:rsid w:val="77A64D5A"/>
    <w:rsid w:val="77A66A81"/>
    <w:rsid w:val="77A83A31"/>
    <w:rsid w:val="77AE7444"/>
    <w:rsid w:val="77C27558"/>
    <w:rsid w:val="77C53272"/>
    <w:rsid w:val="77DB2E37"/>
    <w:rsid w:val="77DE2BEF"/>
    <w:rsid w:val="77E14499"/>
    <w:rsid w:val="77F05A82"/>
    <w:rsid w:val="77FF3B83"/>
    <w:rsid w:val="780417A8"/>
    <w:rsid w:val="78136871"/>
    <w:rsid w:val="781D1420"/>
    <w:rsid w:val="781D63F2"/>
    <w:rsid w:val="78285DA5"/>
    <w:rsid w:val="783B710F"/>
    <w:rsid w:val="78536178"/>
    <w:rsid w:val="78563879"/>
    <w:rsid w:val="785A4663"/>
    <w:rsid w:val="78717D5E"/>
    <w:rsid w:val="787D153B"/>
    <w:rsid w:val="789F2A47"/>
    <w:rsid w:val="78B02C8E"/>
    <w:rsid w:val="78B26BAB"/>
    <w:rsid w:val="78BD5D4F"/>
    <w:rsid w:val="78CD1B0A"/>
    <w:rsid w:val="78D81E2E"/>
    <w:rsid w:val="78DA5FE9"/>
    <w:rsid w:val="78F12120"/>
    <w:rsid w:val="78F73403"/>
    <w:rsid w:val="78FC1A85"/>
    <w:rsid w:val="790746F4"/>
    <w:rsid w:val="791E3CAD"/>
    <w:rsid w:val="79202048"/>
    <w:rsid w:val="792451CB"/>
    <w:rsid w:val="79374857"/>
    <w:rsid w:val="793D7EBD"/>
    <w:rsid w:val="79466EFE"/>
    <w:rsid w:val="79512818"/>
    <w:rsid w:val="797E54F1"/>
    <w:rsid w:val="798B16F8"/>
    <w:rsid w:val="79936B04"/>
    <w:rsid w:val="79AB1D81"/>
    <w:rsid w:val="79B266D4"/>
    <w:rsid w:val="79B977F3"/>
    <w:rsid w:val="79BB29AC"/>
    <w:rsid w:val="79C9396D"/>
    <w:rsid w:val="79F467CA"/>
    <w:rsid w:val="7A0425E1"/>
    <w:rsid w:val="7A052110"/>
    <w:rsid w:val="7A2443F8"/>
    <w:rsid w:val="7A336611"/>
    <w:rsid w:val="7A4E5EFE"/>
    <w:rsid w:val="7A5221FB"/>
    <w:rsid w:val="7A6108D1"/>
    <w:rsid w:val="7A787F98"/>
    <w:rsid w:val="7A795AFD"/>
    <w:rsid w:val="7A7F5948"/>
    <w:rsid w:val="7A8F0B81"/>
    <w:rsid w:val="7A977F88"/>
    <w:rsid w:val="7A993E33"/>
    <w:rsid w:val="7AAC586E"/>
    <w:rsid w:val="7AAF1A11"/>
    <w:rsid w:val="7AB80E65"/>
    <w:rsid w:val="7ABC1A6A"/>
    <w:rsid w:val="7ABC2054"/>
    <w:rsid w:val="7ABF75F4"/>
    <w:rsid w:val="7AD3168F"/>
    <w:rsid w:val="7AE57625"/>
    <w:rsid w:val="7AEC31BB"/>
    <w:rsid w:val="7AF01863"/>
    <w:rsid w:val="7B0B3D01"/>
    <w:rsid w:val="7B116173"/>
    <w:rsid w:val="7B1371B2"/>
    <w:rsid w:val="7B140447"/>
    <w:rsid w:val="7B24775D"/>
    <w:rsid w:val="7B253A17"/>
    <w:rsid w:val="7B2B5324"/>
    <w:rsid w:val="7B2D3022"/>
    <w:rsid w:val="7B3E3F95"/>
    <w:rsid w:val="7B5B066E"/>
    <w:rsid w:val="7B7C2A51"/>
    <w:rsid w:val="7B803C82"/>
    <w:rsid w:val="7B9D53C5"/>
    <w:rsid w:val="7BAE4631"/>
    <w:rsid w:val="7BC669DB"/>
    <w:rsid w:val="7BC71D8A"/>
    <w:rsid w:val="7BC74F72"/>
    <w:rsid w:val="7BD306EC"/>
    <w:rsid w:val="7BF43605"/>
    <w:rsid w:val="7BFD36FB"/>
    <w:rsid w:val="7BFE0B3F"/>
    <w:rsid w:val="7C07400A"/>
    <w:rsid w:val="7C18588D"/>
    <w:rsid w:val="7C1B5923"/>
    <w:rsid w:val="7C2C2F45"/>
    <w:rsid w:val="7C3670D8"/>
    <w:rsid w:val="7C452F81"/>
    <w:rsid w:val="7C48585E"/>
    <w:rsid w:val="7C525383"/>
    <w:rsid w:val="7C58126E"/>
    <w:rsid w:val="7C5A2CF0"/>
    <w:rsid w:val="7C5A4EAC"/>
    <w:rsid w:val="7C61474D"/>
    <w:rsid w:val="7C7514A2"/>
    <w:rsid w:val="7C802893"/>
    <w:rsid w:val="7C816851"/>
    <w:rsid w:val="7C927A1B"/>
    <w:rsid w:val="7C952974"/>
    <w:rsid w:val="7CA2669A"/>
    <w:rsid w:val="7CA33E88"/>
    <w:rsid w:val="7CB51BDE"/>
    <w:rsid w:val="7CB805AB"/>
    <w:rsid w:val="7CD16458"/>
    <w:rsid w:val="7CD229BE"/>
    <w:rsid w:val="7CDE3AEB"/>
    <w:rsid w:val="7CE74083"/>
    <w:rsid w:val="7CE947FD"/>
    <w:rsid w:val="7CFE799C"/>
    <w:rsid w:val="7D05303D"/>
    <w:rsid w:val="7D0D1339"/>
    <w:rsid w:val="7D1144BC"/>
    <w:rsid w:val="7D142B81"/>
    <w:rsid w:val="7D276660"/>
    <w:rsid w:val="7D3714C5"/>
    <w:rsid w:val="7D5D653A"/>
    <w:rsid w:val="7D67744A"/>
    <w:rsid w:val="7D756493"/>
    <w:rsid w:val="7D817FF3"/>
    <w:rsid w:val="7DA2164E"/>
    <w:rsid w:val="7DA50C9A"/>
    <w:rsid w:val="7DAF157B"/>
    <w:rsid w:val="7DAF556D"/>
    <w:rsid w:val="7DBA6E83"/>
    <w:rsid w:val="7DC37F9A"/>
    <w:rsid w:val="7DE84520"/>
    <w:rsid w:val="7DE868FF"/>
    <w:rsid w:val="7DF32D96"/>
    <w:rsid w:val="7DFE66C3"/>
    <w:rsid w:val="7E1B6997"/>
    <w:rsid w:val="7E1E6EC9"/>
    <w:rsid w:val="7E2B3692"/>
    <w:rsid w:val="7E315C19"/>
    <w:rsid w:val="7E3B0BC5"/>
    <w:rsid w:val="7E3D6B4D"/>
    <w:rsid w:val="7E3F1D82"/>
    <w:rsid w:val="7E465DFC"/>
    <w:rsid w:val="7E4C09C1"/>
    <w:rsid w:val="7E757607"/>
    <w:rsid w:val="7E843ED1"/>
    <w:rsid w:val="7EA14D54"/>
    <w:rsid w:val="7EA87F32"/>
    <w:rsid w:val="7EA90D5A"/>
    <w:rsid w:val="7EA96988"/>
    <w:rsid w:val="7EBA4878"/>
    <w:rsid w:val="7EC40A9C"/>
    <w:rsid w:val="7EC62445"/>
    <w:rsid w:val="7EC9380E"/>
    <w:rsid w:val="7EF35CD7"/>
    <w:rsid w:val="7EF8215F"/>
    <w:rsid w:val="7F1E42F8"/>
    <w:rsid w:val="7F294193"/>
    <w:rsid w:val="7F2F0C31"/>
    <w:rsid w:val="7F34595E"/>
    <w:rsid w:val="7F395076"/>
    <w:rsid w:val="7F4C0855"/>
    <w:rsid w:val="7F613B04"/>
    <w:rsid w:val="7F7753A7"/>
    <w:rsid w:val="7F834067"/>
    <w:rsid w:val="7F8A4DBC"/>
    <w:rsid w:val="7F912C1F"/>
    <w:rsid w:val="7F952F0B"/>
    <w:rsid w:val="7F9A1968"/>
    <w:rsid w:val="7FAC48C0"/>
    <w:rsid w:val="7FB42801"/>
    <w:rsid w:val="7FB649EE"/>
    <w:rsid w:val="7FB766B2"/>
    <w:rsid w:val="7FDE450C"/>
    <w:rsid w:val="7FE776DC"/>
    <w:rsid w:val="7FEC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4"/>
    <w:qFormat/>
    <w:uiPriority w:val="99"/>
    <w:pPr>
      <w:keepNext/>
      <w:keepLines/>
      <w:spacing w:before="260" w:after="260" w:line="413" w:lineRule="auto"/>
      <w:outlineLvl w:val="1"/>
    </w:pPr>
    <w:rPr>
      <w:rFonts w:ascii="Arial" w:hAnsi="Arial" w:eastAsia="黑体" w:cs="Arial"/>
      <w:b/>
      <w:bCs/>
      <w:sz w:val="32"/>
      <w:szCs w:val="32"/>
    </w:rPr>
  </w:style>
  <w:style w:type="paragraph" w:styleId="4">
    <w:name w:val="heading 3"/>
    <w:basedOn w:val="1"/>
    <w:next w:val="1"/>
    <w:link w:val="67"/>
    <w:qFormat/>
    <w:uiPriority w:val="99"/>
    <w:pPr>
      <w:keepNext/>
      <w:keepLines/>
      <w:spacing w:before="260" w:after="260" w:line="413" w:lineRule="auto"/>
      <w:outlineLvl w:val="2"/>
    </w:pPr>
    <w:rPr>
      <w:rFonts w:eastAsia="楷体_GB2312"/>
      <w:b/>
      <w:bCs/>
      <w:sz w:val="30"/>
      <w:szCs w:val="30"/>
    </w:rPr>
  </w:style>
  <w:style w:type="paragraph" w:styleId="5">
    <w:name w:val="heading 4"/>
    <w:basedOn w:val="1"/>
    <w:next w:val="1"/>
    <w:link w:val="57"/>
    <w:qFormat/>
    <w:uiPriority w:val="99"/>
    <w:pPr>
      <w:keepNext/>
      <w:keepLines/>
      <w:numPr>
        <w:ilvl w:val="3"/>
        <w:numId w:val="1"/>
      </w:numPr>
      <w:adjustRightInd w:val="0"/>
      <w:spacing w:before="280" w:after="290" w:line="376" w:lineRule="atLeast"/>
      <w:textAlignment w:val="baseline"/>
      <w:outlineLvl w:val="3"/>
    </w:pPr>
    <w:rPr>
      <w:rFonts w:ascii="Arial" w:hAnsi="Arial"/>
      <w:b/>
      <w:spacing w:val="20"/>
      <w:sz w:val="28"/>
      <w:szCs w:val="20"/>
    </w:rPr>
  </w:style>
  <w:style w:type="paragraph" w:styleId="6">
    <w:name w:val="heading 5"/>
    <w:basedOn w:val="1"/>
    <w:next w:val="1"/>
    <w:link w:val="66"/>
    <w:qFormat/>
    <w:uiPriority w:val="99"/>
    <w:pPr>
      <w:keepNext/>
      <w:keepLines/>
      <w:spacing w:before="280" w:after="290" w:line="376" w:lineRule="auto"/>
      <w:outlineLvl w:val="4"/>
    </w:pPr>
    <w:rPr>
      <w:b/>
      <w:bCs/>
      <w:kern w:val="0"/>
      <w:sz w:val="28"/>
      <w:szCs w:val="28"/>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style>
  <w:style w:type="paragraph" w:styleId="8">
    <w:name w:val="Normal Indent"/>
    <w:basedOn w:val="1"/>
    <w:next w:val="1"/>
    <w:link w:val="47"/>
    <w:qFormat/>
    <w:uiPriority w:val="99"/>
    <w:pPr>
      <w:ind w:firstLine="420" w:firstLineChars="200"/>
    </w:pPr>
  </w:style>
  <w:style w:type="paragraph" w:styleId="9">
    <w:name w:val="Document Map"/>
    <w:basedOn w:val="1"/>
    <w:qFormat/>
    <w:uiPriority w:val="0"/>
    <w:pPr>
      <w:shd w:val="clear" w:color="auto" w:fill="000080"/>
    </w:pPr>
  </w:style>
  <w:style w:type="paragraph" w:styleId="10">
    <w:name w:val="Body Text"/>
    <w:basedOn w:val="1"/>
    <w:next w:val="1"/>
    <w:link w:val="46"/>
    <w:unhideWhenUsed/>
    <w:qFormat/>
    <w:uiPriority w:val="99"/>
    <w:pPr>
      <w:spacing w:after="120"/>
    </w:pPr>
    <w:rPr>
      <w:rFonts w:eastAsia="Times New Roman"/>
    </w:rPr>
  </w:style>
  <w:style w:type="paragraph" w:styleId="11">
    <w:name w:val="Body Text Indent"/>
    <w:basedOn w:val="1"/>
    <w:qFormat/>
    <w:uiPriority w:val="0"/>
    <w:pPr>
      <w:spacing w:after="120"/>
      <w:ind w:left="420" w:leftChars="200"/>
    </w:pPr>
  </w:style>
  <w:style w:type="paragraph" w:styleId="12">
    <w:name w:val="Block Text"/>
    <w:basedOn w:val="1"/>
    <w:qFormat/>
    <w:uiPriority w:val="0"/>
    <w:pPr>
      <w:ind w:left="420" w:leftChars="200" w:right="-70" w:rightChars="-70" w:firstLine="560" w:firstLineChars="200"/>
    </w:pPr>
    <w:rPr>
      <w:rFonts w:ascii="楷体_GB2312" w:eastAsia="楷体_GB2312"/>
      <w:sz w:val="28"/>
      <w:szCs w:val="20"/>
    </w:r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link w:val="53"/>
    <w:qFormat/>
    <w:uiPriority w:val="0"/>
    <w:rPr>
      <w:rFonts w:ascii="宋体" w:hAnsi="Courier New"/>
      <w:szCs w:val="20"/>
    </w:rPr>
  </w:style>
  <w:style w:type="paragraph" w:styleId="16">
    <w:name w:val="toc 8"/>
    <w:basedOn w:val="1"/>
    <w:next w:val="1"/>
    <w:qFormat/>
    <w:uiPriority w:val="0"/>
    <w:pPr>
      <w:ind w:left="2940" w:leftChars="1400"/>
    </w:pPr>
  </w:style>
  <w:style w:type="paragraph" w:styleId="17">
    <w:name w:val="Date"/>
    <w:basedOn w:val="1"/>
    <w:next w:val="1"/>
    <w:link w:val="58"/>
    <w:qFormat/>
    <w:uiPriority w:val="99"/>
    <w:pPr>
      <w:ind w:left="100" w:leftChars="2500"/>
    </w:pPr>
  </w:style>
  <w:style w:type="paragraph" w:styleId="18">
    <w:name w:val="Body Text Indent 2"/>
    <w:basedOn w:val="1"/>
    <w:qFormat/>
    <w:uiPriority w:val="0"/>
    <w:pPr>
      <w:tabs>
        <w:tab w:val="left" w:pos="360"/>
      </w:tabs>
      <w:spacing w:line="360" w:lineRule="auto"/>
      <w:ind w:firstLine="480" w:firstLineChars="200"/>
    </w:pPr>
    <w:rPr>
      <w:sz w:val="24"/>
    </w:rPr>
  </w:style>
  <w:style w:type="paragraph" w:styleId="19">
    <w:name w:val="Balloon Text"/>
    <w:basedOn w:val="1"/>
    <w:link w:val="49"/>
    <w:qFormat/>
    <w:uiPriority w:val="99"/>
    <w:rPr>
      <w:sz w:val="18"/>
      <w:szCs w:val="18"/>
    </w:rPr>
  </w:style>
  <w:style w:type="paragraph" w:styleId="20">
    <w:name w:val="footer"/>
    <w:basedOn w:val="1"/>
    <w:link w:val="44"/>
    <w:qFormat/>
    <w:uiPriority w:val="99"/>
    <w:pPr>
      <w:tabs>
        <w:tab w:val="center" w:pos="4153"/>
        <w:tab w:val="right" w:pos="8306"/>
      </w:tabs>
      <w:snapToGrid w:val="0"/>
      <w:jc w:val="left"/>
    </w:pPr>
    <w:rPr>
      <w:sz w:val="18"/>
      <w:szCs w:val="18"/>
    </w:rPr>
  </w:style>
  <w:style w:type="paragraph" w:styleId="21">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link w:val="64"/>
    <w:qFormat/>
    <w:uiPriority w:val="99"/>
    <w:pPr>
      <w:ind w:firstLine="645"/>
    </w:pPr>
    <w:rPr>
      <w:rFonts w:ascii="宋体" w:hAnsi="Copperplate Gothic Bold"/>
      <w:kern w:val="0"/>
      <w:sz w:val="20"/>
      <w:szCs w:val="20"/>
    </w:r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style>
  <w:style w:type="paragraph" w:styleId="28">
    <w:name w:val="Body Text 2"/>
    <w:basedOn w:val="1"/>
    <w:link w:val="88"/>
    <w:qFormat/>
    <w:uiPriority w:val="0"/>
    <w:pPr>
      <w:spacing w:after="120" w:line="480" w:lineRule="auto"/>
    </w:pPr>
  </w:style>
  <w:style w:type="paragraph" w:styleId="29">
    <w:name w:val="HTML Preformatted"/>
    <w:basedOn w:val="1"/>
    <w:link w:val="5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0">
    <w:name w:val="Normal (Web)"/>
    <w:basedOn w:val="1"/>
    <w:qFormat/>
    <w:uiPriority w:val="0"/>
    <w:pPr>
      <w:widowControl/>
      <w:spacing w:before="100" w:beforeAutospacing="1" w:after="100" w:afterAutospacing="1"/>
      <w:jc w:val="left"/>
    </w:pPr>
    <w:rPr>
      <w:rFonts w:ascii="宋体" w:hAnsi="宋体"/>
      <w:sz w:val="24"/>
    </w:rPr>
  </w:style>
  <w:style w:type="paragraph" w:styleId="31">
    <w:name w:val="Title"/>
    <w:basedOn w:val="1"/>
    <w:next w:val="1"/>
    <w:qFormat/>
    <w:uiPriority w:val="10"/>
    <w:pPr>
      <w:widowControl/>
      <w:spacing w:before="240" w:after="60" w:line="240" w:lineRule="auto"/>
      <w:ind w:firstLine="0" w:firstLineChars="0"/>
      <w:jc w:val="center"/>
      <w:outlineLvl w:val="0"/>
    </w:pPr>
    <w:rPr>
      <w:rFonts w:ascii="Cambria" w:hAnsi="Cambria" w:cs="Times New Roman"/>
      <w:b/>
      <w:bCs/>
      <w:kern w:val="28"/>
      <w:sz w:val="32"/>
      <w:szCs w:val="32"/>
      <w:lang w:eastAsia="en-US" w:bidi="en-US"/>
    </w:rPr>
  </w:style>
  <w:style w:type="paragraph" w:styleId="32">
    <w:name w:val="Body Text First Indent"/>
    <w:basedOn w:val="10"/>
    <w:next w:val="1"/>
    <w:unhideWhenUsed/>
    <w:qFormat/>
    <w:uiPriority w:val="99"/>
    <w:pPr>
      <w:ind w:firstLine="420" w:firstLineChars="100"/>
    </w:pPr>
  </w:style>
  <w:style w:type="paragraph" w:styleId="33">
    <w:name w:val="Body Text First Indent 2"/>
    <w:basedOn w:val="11"/>
    <w:qFormat/>
    <w:uiPriority w:val="0"/>
    <w:pPr>
      <w:tabs>
        <w:tab w:val="left" w:pos="4900"/>
      </w:tabs>
      <w:ind w:firstLine="420" w:firstLineChars="200"/>
    </w:pPr>
  </w:style>
  <w:style w:type="table" w:styleId="35">
    <w:name w:val="Table Grid"/>
    <w:basedOn w:val="34"/>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FollowedHyperlink"/>
    <w:basedOn w:val="36"/>
    <w:qFormat/>
    <w:uiPriority w:val="0"/>
    <w:rPr>
      <w:rFonts w:hint="eastAsia" w:ascii="宋体" w:hAnsi="宋体" w:eastAsia="宋体" w:cs="宋体"/>
      <w:color w:val="000000"/>
      <w:sz w:val="18"/>
      <w:szCs w:val="18"/>
      <w:u w:val="none"/>
    </w:rPr>
  </w:style>
  <w:style w:type="character" w:styleId="40">
    <w:name w:val="Emphasis"/>
    <w:basedOn w:val="36"/>
    <w:qFormat/>
    <w:uiPriority w:val="0"/>
    <w:rPr>
      <w:color w:val="CC0000"/>
    </w:rPr>
  </w:style>
  <w:style w:type="character" w:styleId="41">
    <w:name w:val="Hyperlink"/>
    <w:basedOn w:val="36"/>
    <w:qFormat/>
    <w:uiPriority w:val="99"/>
    <w:rPr>
      <w:rFonts w:hint="eastAsia" w:ascii="宋体" w:hAnsi="宋体" w:eastAsia="宋体" w:cs="宋体"/>
      <w:color w:val="000000"/>
      <w:sz w:val="18"/>
      <w:szCs w:val="18"/>
      <w:u w:val="none"/>
    </w:rPr>
  </w:style>
  <w:style w:type="paragraph" w:customStyle="1" w:styleId="42">
    <w:name w:val="列出段落1"/>
    <w:basedOn w:val="1"/>
    <w:qFormat/>
    <w:uiPriority w:val="99"/>
    <w:pPr>
      <w:ind w:firstLine="420" w:firstLineChars="200"/>
    </w:pPr>
    <w:rPr>
      <w:szCs w:val="20"/>
    </w:rPr>
  </w:style>
  <w:style w:type="character" w:customStyle="1" w:styleId="43">
    <w:name w:val="ca-2"/>
    <w:basedOn w:val="36"/>
    <w:qFormat/>
    <w:uiPriority w:val="0"/>
  </w:style>
  <w:style w:type="character" w:customStyle="1" w:styleId="44">
    <w:name w:val="页脚 Char1"/>
    <w:basedOn w:val="36"/>
    <w:link w:val="20"/>
    <w:qFormat/>
    <w:locked/>
    <w:uiPriority w:val="99"/>
    <w:rPr>
      <w:kern w:val="2"/>
      <w:sz w:val="18"/>
      <w:szCs w:val="18"/>
    </w:rPr>
  </w:style>
  <w:style w:type="character" w:customStyle="1" w:styleId="45">
    <w:name w:val="页脚 Char"/>
    <w:qFormat/>
    <w:uiPriority w:val="99"/>
    <w:rPr>
      <w:rFonts w:ascii="Times New Roman" w:hAnsi="Times New Roman" w:eastAsia="宋体"/>
      <w:sz w:val="18"/>
    </w:rPr>
  </w:style>
  <w:style w:type="character" w:customStyle="1" w:styleId="46">
    <w:name w:val="正文文本 Char"/>
    <w:basedOn w:val="36"/>
    <w:link w:val="10"/>
    <w:qFormat/>
    <w:uiPriority w:val="99"/>
    <w:rPr>
      <w:rFonts w:eastAsia="Times New Roman"/>
      <w:kern w:val="2"/>
      <w:sz w:val="21"/>
      <w:szCs w:val="24"/>
      <w:lang w:val="en-US" w:eastAsia="zh-CN"/>
    </w:rPr>
  </w:style>
  <w:style w:type="character" w:customStyle="1" w:styleId="47">
    <w:name w:val="正文缩进 Char"/>
    <w:link w:val="8"/>
    <w:qFormat/>
    <w:locked/>
    <w:uiPriority w:val="99"/>
    <w:rPr>
      <w:kern w:val="2"/>
      <w:sz w:val="21"/>
      <w:szCs w:val="24"/>
    </w:rPr>
  </w:style>
  <w:style w:type="character" w:customStyle="1" w:styleId="48">
    <w:name w:val="标题 1 Char"/>
    <w:basedOn w:val="36"/>
    <w:link w:val="2"/>
    <w:qFormat/>
    <w:locked/>
    <w:uiPriority w:val="99"/>
    <w:rPr>
      <w:b/>
      <w:bCs/>
      <w:kern w:val="44"/>
      <w:sz w:val="44"/>
      <w:szCs w:val="44"/>
    </w:rPr>
  </w:style>
  <w:style w:type="character" w:customStyle="1" w:styleId="49">
    <w:name w:val="批注框文本 Char"/>
    <w:basedOn w:val="36"/>
    <w:link w:val="19"/>
    <w:qFormat/>
    <w:locked/>
    <w:uiPriority w:val="99"/>
    <w:rPr>
      <w:kern w:val="2"/>
      <w:sz w:val="18"/>
      <w:szCs w:val="18"/>
    </w:rPr>
  </w:style>
  <w:style w:type="character" w:customStyle="1" w:styleId="50">
    <w:name w:val="ca-3"/>
    <w:basedOn w:val="36"/>
    <w:qFormat/>
    <w:uiPriority w:val="0"/>
  </w:style>
  <w:style w:type="character" w:customStyle="1" w:styleId="51">
    <w:name w:val="paramname3"/>
    <w:basedOn w:val="36"/>
    <w:qFormat/>
    <w:uiPriority w:val="0"/>
    <w:rPr>
      <w:color w:val="999999"/>
    </w:rPr>
  </w:style>
  <w:style w:type="character" w:customStyle="1" w:styleId="52">
    <w:name w:val="HTML 预设格式 Char"/>
    <w:basedOn w:val="36"/>
    <w:link w:val="29"/>
    <w:qFormat/>
    <w:uiPriority w:val="99"/>
    <w:rPr>
      <w:rFonts w:ascii="宋体" w:hAnsi="宋体"/>
      <w:sz w:val="24"/>
      <w:szCs w:val="24"/>
    </w:rPr>
  </w:style>
  <w:style w:type="character" w:customStyle="1" w:styleId="53">
    <w:name w:val="纯文本 Char"/>
    <w:basedOn w:val="36"/>
    <w:link w:val="15"/>
    <w:qFormat/>
    <w:uiPriority w:val="0"/>
    <w:rPr>
      <w:rFonts w:ascii="宋体" w:hAnsi="Courier New"/>
      <w:kern w:val="2"/>
      <w:sz w:val="21"/>
    </w:rPr>
  </w:style>
  <w:style w:type="character" w:customStyle="1" w:styleId="54">
    <w:name w:val="标题 2 Char"/>
    <w:basedOn w:val="36"/>
    <w:link w:val="3"/>
    <w:qFormat/>
    <w:locked/>
    <w:uiPriority w:val="99"/>
    <w:rPr>
      <w:rFonts w:ascii="Arial" w:hAnsi="Arial" w:eastAsia="黑体" w:cs="Arial"/>
      <w:b/>
      <w:bCs/>
      <w:kern w:val="2"/>
      <w:sz w:val="32"/>
      <w:szCs w:val="32"/>
    </w:rPr>
  </w:style>
  <w:style w:type="character" w:customStyle="1" w:styleId="55">
    <w:name w:val="headline-content2"/>
    <w:basedOn w:val="36"/>
    <w:qFormat/>
    <w:uiPriority w:val="0"/>
  </w:style>
  <w:style w:type="character" w:customStyle="1" w:styleId="56">
    <w:name w:val="ca-0"/>
    <w:basedOn w:val="36"/>
    <w:qFormat/>
    <w:uiPriority w:val="0"/>
  </w:style>
  <w:style w:type="character" w:customStyle="1" w:styleId="57">
    <w:name w:val="标题 4 Char"/>
    <w:basedOn w:val="36"/>
    <w:link w:val="5"/>
    <w:qFormat/>
    <w:uiPriority w:val="99"/>
    <w:rPr>
      <w:rFonts w:ascii="Arial" w:hAnsi="Arial" w:eastAsia="宋体"/>
      <w:b/>
      <w:spacing w:val="20"/>
      <w:kern w:val="2"/>
      <w:sz w:val="28"/>
      <w:lang w:val="en-US" w:eastAsia="zh-CN" w:bidi="ar-SA"/>
    </w:rPr>
  </w:style>
  <w:style w:type="character" w:customStyle="1" w:styleId="58">
    <w:name w:val="日期 Char"/>
    <w:basedOn w:val="36"/>
    <w:link w:val="17"/>
    <w:qFormat/>
    <w:locked/>
    <w:uiPriority w:val="99"/>
    <w:rPr>
      <w:kern w:val="2"/>
      <w:sz w:val="21"/>
      <w:szCs w:val="24"/>
    </w:rPr>
  </w:style>
  <w:style w:type="character" w:customStyle="1" w:styleId="59">
    <w:name w:val="正文缩进 Char1"/>
    <w:qFormat/>
    <w:uiPriority w:val="99"/>
    <w:rPr>
      <w:rFonts w:ascii="Times New Roman" w:hAnsi="Times New Roman"/>
      <w:kern w:val="2"/>
      <w:sz w:val="24"/>
    </w:rPr>
  </w:style>
  <w:style w:type="character" w:customStyle="1" w:styleId="60">
    <w:name w:val="ca-4"/>
    <w:basedOn w:val="36"/>
    <w:qFormat/>
    <w:uiPriority w:val="0"/>
  </w:style>
  <w:style w:type="character" w:customStyle="1" w:styleId="61">
    <w:name w:val="ca-1"/>
    <w:basedOn w:val="36"/>
    <w:qFormat/>
    <w:uiPriority w:val="0"/>
  </w:style>
  <w:style w:type="character" w:customStyle="1" w:styleId="62">
    <w:name w:val="页眉 Char1"/>
    <w:basedOn w:val="36"/>
    <w:link w:val="21"/>
    <w:qFormat/>
    <w:locked/>
    <w:uiPriority w:val="99"/>
    <w:rPr>
      <w:kern w:val="2"/>
      <w:sz w:val="18"/>
      <w:szCs w:val="18"/>
    </w:rPr>
  </w:style>
  <w:style w:type="character" w:customStyle="1" w:styleId="63">
    <w:name w:val="ca-5"/>
    <w:basedOn w:val="36"/>
    <w:qFormat/>
    <w:uiPriority w:val="0"/>
  </w:style>
  <w:style w:type="character" w:customStyle="1" w:styleId="64">
    <w:name w:val="正文文本缩进 3 Char"/>
    <w:basedOn w:val="36"/>
    <w:link w:val="25"/>
    <w:qFormat/>
    <w:uiPriority w:val="99"/>
    <w:rPr>
      <w:rFonts w:ascii="宋体" w:hAnsi="Copperplate Gothic Bold"/>
    </w:rPr>
  </w:style>
  <w:style w:type="character" w:customStyle="1" w:styleId="65">
    <w:name w:val="页眉 Char"/>
    <w:qFormat/>
    <w:uiPriority w:val="99"/>
    <w:rPr>
      <w:rFonts w:ascii="Times New Roman" w:hAnsi="Times New Roman" w:eastAsia="宋体"/>
      <w:sz w:val="18"/>
    </w:rPr>
  </w:style>
  <w:style w:type="character" w:customStyle="1" w:styleId="66">
    <w:name w:val="标题 5 Char"/>
    <w:basedOn w:val="36"/>
    <w:link w:val="6"/>
    <w:qFormat/>
    <w:uiPriority w:val="99"/>
    <w:rPr>
      <w:b/>
      <w:bCs/>
      <w:sz w:val="28"/>
      <w:szCs w:val="28"/>
    </w:rPr>
  </w:style>
  <w:style w:type="character" w:customStyle="1" w:styleId="67">
    <w:name w:val="标题 3 Char"/>
    <w:basedOn w:val="36"/>
    <w:link w:val="4"/>
    <w:qFormat/>
    <w:locked/>
    <w:uiPriority w:val="99"/>
    <w:rPr>
      <w:rFonts w:eastAsia="楷体_GB2312"/>
      <w:b/>
      <w:bCs/>
      <w:kern w:val="2"/>
      <w:sz w:val="30"/>
      <w:szCs w:val="30"/>
    </w:rPr>
  </w:style>
  <w:style w:type="paragraph" w:customStyle="1" w:styleId="68">
    <w:name w:val="Char1"/>
    <w:basedOn w:val="1"/>
    <w:qFormat/>
    <w:uiPriority w:val="99"/>
    <w:rPr>
      <w:rFonts w:ascii="仿宋_GB2312" w:eastAsia="仿宋_GB2312"/>
      <w:b/>
      <w:sz w:val="32"/>
      <w:szCs w:val="32"/>
    </w:rPr>
  </w:style>
  <w:style w:type="paragraph" w:customStyle="1" w:styleId="69">
    <w:name w:val="font14"/>
    <w:basedOn w:val="1"/>
    <w:qFormat/>
    <w:uiPriority w:val="0"/>
    <w:pPr>
      <w:widowControl/>
      <w:spacing w:before="100" w:beforeAutospacing="1" w:after="100" w:afterAutospacing="1" w:line="288" w:lineRule="auto"/>
      <w:jc w:val="left"/>
    </w:pPr>
    <w:rPr>
      <w:rFonts w:ascii="ˎ̥" w:hAnsi="ˎ̥" w:cs="宋体"/>
      <w:color w:val="000000"/>
      <w:kern w:val="0"/>
      <w:sz w:val="22"/>
      <w:szCs w:val="22"/>
    </w:rPr>
  </w:style>
  <w:style w:type="paragraph" w:customStyle="1" w:styleId="70">
    <w:name w:val="Char Char Char Char Char Char Char"/>
    <w:basedOn w:val="9"/>
    <w:qFormat/>
    <w:uiPriority w:val="0"/>
    <w:rPr>
      <w:rFonts w:ascii="Tahoma" w:hAnsi="Tahoma"/>
      <w:sz w:val="24"/>
    </w:rPr>
  </w:style>
  <w:style w:type="paragraph" w:customStyle="1" w:styleId="7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5">
    <w:name w:val="Char Char Char Char"/>
    <w:basedOn w:val="1"/>
    <w:qFormat/>
    <w:uiPriority w:val="0"/>
    <w:rPr>
      <w:rFonts w:ascii="Tahoma" w:hAnsi="Tahoma"/>
      <w:sz w:val="24"/>
      <w:szCs w:val="20"/>
    </w:rPr>
  </w:style>
  <w:style w:type="paragraph" w:customStyle="1" w:styleId="76">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77">
    <w:name w:val="样式2"/>
    <w:basedOn w:val="1"/>
    <w:qFormat/>
    <w:uiPriority w:val="0"/>
    <w:pPr>
      <w:tabs>
        <w:tab w:val="left" w:pos="425"/>
      </w:tabs>
      <w:ind w:left="425" w:hanging="425"/>
    </w:pPr>
    <w:rPr>
      <w:szCs w:val="20"/>
    </w:rPr>
  </w:style>
  <w:style w:type="paragraph" w:customStyle="1" w:styleId="78">
    <w:name w:val="四号"/>
    <w:basedOn w:val="1"/>
    <w:next w:val="8"/>
    <w:qFormat/>
    <w:uiPriority w:val="0"/>
    <w:pPr>
      <w:spacing w:line="360" w:lineRule="auto"/>
      <w:ind w:left="1134"/>
    </w:pPr>
    <w:rPr>
      <w:sz w:val="24"/>
    </w:rPr>
  </w:style>
  <w:style w:type="paragraph" w:customStyle="1" w:styleId="79">
    <w:name w:val="Char"/>
    <w:basedOn w:val="1"/>
    <w:qFormat/>
    <w:uiPriority w:val="0"/>
    <w:rPr>
      <w:rFonts w:ascii="Tahoma" w:hAnsi="Tahoma"/>
      <w:sz w:val="24"/>
      <w:szCs w:val="20"/>
    </w:rPr>
  </w:style>
  <w:style w:type="paragraph" w:customStyle="1" w:styleId="80">
    <w:name w:val="Char11"/>
    <w:basedOn w:val="1"/>
    <w:qFormat/>
    <w:uiPriority w:val="0"/>
    <w:pPr>
      <w:spacing w:line="440" w:lineRule="atLeast"/>
      <w:ind w:firstLine="482" w:firstLineChars="200"/>
    </w:pPr>
    <w:rPr>
      <w:rFonts w:ascii="宋体" w:hAnsi="宋体"/>
      <w:b/>
      <w:color w:val="000000"/>
      <w:sz w:val="24"/>
    </w:rPr>
  </w:style>
  <w:style w:type="paragraph" w:customStyle="1" w:styleId="81">
    <w:name w:val="1 Char Char Char Char"/>
    <w:basedOn w:val="1"/>
    <w:qFormat/>
    <w:uiPriority w:val="0"/>
    <w:pPr>
      <w:spacing w:line="360" w:lineRule="auto"/>
      <w:jc w:val="center"/>
    </w:pPr>
    <w:rPr>
      <w:rFonts w:ascii="Tahoma" w:hAnsi="Tahoma"/>
      <w:sz w:val="24"/>
      <w:szCs w:val="20"/>
    </w:rPr>
  </w:style>
  <w:style w:type="paragraph" w:customStyle="1" w:styleId="82">
    <w:name w:val="Char Char Char"/>
    <w:basedOn w:val="1"/>
    <w:qFormat/>
    <w:uiPriority w:val="0"/>
    <w:rPr>
      <w:rFonts w:ascii="Copperplate Gothic Bold" w:hAnsi="Copperplate Gothic Bold"/>
      <w:kern w:val="0"/>
      <w:sz w:val="28"/>
      <w:szCs w:val="28"/>
    </w:rPr>
  </w:style>
  <w:style w:type="paragraph" w:customStyle="1" w:styleId="83">
    <w:name w:val="列出段落2"/>
    <w:basedOn w:val="1"/>
    <w:qFormat/>
    <w:uiPriority w:val="34"/>
    <w:pPr>
      <w:ind w:firstLine="420" w:firstLineChars="200"/>
    </w:pPr>
  </w:style>
  <w:style w:type="paragraph" w:customStyle="1" w:styleId="84">
    <w:name w:val="List Paragraph1"/>
    <w:basedOn w:val="1"/>
    <w:qFormat/>
    <w:uiPriority w:val="0"/>
    <w:pPr>
      <w:ind w:left="720"/>
    </w:pPr>
    <w:rPr>
      <w:szCs w:val="20"/>
    </w:rPr>
  </w:style>
  <w:style w:type="paragraph" w:customStyle="1" w:styleId="85">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列出段落3"/>
    <w:basedOn w:val="1"/>
    <w:unhideWhenUsed/>
    <w:qFormat/>
    <w:uiPriority w:val="99"/>
    <w:pPr>
      <w:ind w:firstLine="420" w:firstLineChars="200"/>
    </w:pPr>
  </w:style>
  <w:style w:type="paragraph" w:customStyle="1" w:styleId="87">
    <w:name w:val="列出段落4"/>
    <w:basedOn w:val="1"/>
    <w:unhideWhenUsed/>
    <w:qFormat/>
    <w:uiPriority w:val="99"/>
    <w:pPr>
      <w:ind w:firstLine="420" w:firstLineChars="200"/>
    </w:pPr>
  </w:style>
  <w:style w:type="character" w:customStyle="1" w:styleId="88">
    <w:name w:val="正文文本 2 Char"/>
    <w:basedOn w:val="36"/>
    <w:link w:val="28"/>
    <w:qFormat/>
    <w:uiPriority w:val="0"/>
    <w:rPr>
      <w:kern w:val="2"/>
      <w:sz w:val="21"/>
      <w:szCs w:val="24"/>
    </w:rPr>
  </w:style>
  <w:style w:type="character" w:customStyle="1" w:styleId="89">
    <w:name w:val="font11"/>
    <w:basedOn w:val="36"/>
    <w:qFormat/>
    <w:uiPriority w:val="0"/>
    <w:rPr>
      <w:rFonts w:hint="eastAsia" w:ascii="宋体" w:hAnsi="宋体" w:eastAsia="宋体" w:cs="宋体"/>
      <w:color w:val="000000"/>
      <w:sz w:val="24"/>
      <w:szCs w:val="24"/>
      <w:u w:val="none"/>
    </w:rPr>
  </w:style>
  <w:style w:type="character" w:customStyle="1" w:styleId="90">
    <w:name w:val="font01"/>
    <w:basedOn w:val="36"/>
    <w:qFormat/>
    <w:uiPriority w:val="0"/>
    <w:rPr>
      <w:rFonts w:hint="eastAsia" w:ascii="宋体" w:hAnsi="宋体" w:eastAsia="宋体" w:cs="宋体"/>
      <w:color w:val="000000"/>
      <w:sz w:val="24"/>
      <w:szCs w:val="24"/>
      <w:u w:val="none"/>
      <w:vertAlign w:val="superscript"/>
    </w:rPr>
  </w:style>
  <w:style w:type="paragraph" w:customStyle="1" w:styleId="91">
    <w:name w:val="列出段落5"/>
    <w:basedOn w:val="1"/>
    <w:qFormat/>
    <w:uiPriority w:val="34"/>
    <w:pPr>
      <w:ind w:firstLine="420" w:firstLineChars="200"/>
    </w:pPr>
  </w:style>
  <w:style w:type="paragraph" w:customStyle="1" w:styleId="92">
    <w:name w:val="_Style 2"/>
    <w:basedOn w:val="1"/>
    <w:qFormat/>
    <w:uiPriority w:val="0"/>
    <w:pPr>
      <w:ind w:firstLine="420" w:firstLineChars="200"/>
    </w:pPr>
  </w:style>
  <w:style w:type="paragraph" w:customStyle="1" w:styleId="93">
    <w:name w:val="_Style 1"/>
    <w:basedOn w:val="1"/>
    <w:qFormat/>
    <w:uiPriority w:val="0"/>
    <w:pPr>
      <w:ind w:firstLine="420" w:firstLineChars="200"/>
    </w:pPr>
    <w:rPr>
      <w:rFonts w:ascii="Calibri" w:hAnsi="Calibri"/>
      <w:szCs w:val="22"/>
    </w:rPr>
  </w:style>
  <w:style w:type="paragraph" w:customStyle="1" w:styleId="94">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95">
    <w:name w:val="表格文字中"/>
    <w:basedOn w:val="1"/>
    <w:qFormat/>
    <w:uiPriority w:val="0"/>
    <w:pPr>
      <w:adjustRightInd w:val="0"/>
      <w:snapToGrid w:val="0"/>
      <w:ind w:left="22" w:leftChars="8"/>
      <w:jc w:val="center"/>
    </w:pPr>
    <w:rPr>
      <w:kern w:val="0"/>
    </w:rPr>
  </w:style>
  <w:style w:type="paragraph" w:customStyle="1" w:styleId="96">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97">
    <w:name w:val="WPSOffice手动目录 1"/>
    <w:qFormat/>
    <w:uiPriority w:val="0"/>
    <w:pPr>
      <w:ind w:leftChars="0"/>
    </w:pPr>
    <w:rPr>
      <w:rFonts w:ascii="Times New Roman" w:hAnsi="Times New Roman" w:eastAsia="宋体" w:cs="Times New Roman"/>
      <w:sz w:val="20"/>
      <w:szCs w:val="20"/>
    </w:rPr>
  </w:style>
  <w:style w:type="character" w:customStyle="1" w:styleId="98">
    <w:name w:val="bjh-p"/>
    <w:basedOn w:val="36"/>
    <w:qFormat/>
    <w:uiPriority w:val="0"/>
  </w:style>
  <w:style w:type="paragraph" w:customStyle="1" w:styleId="99">
    <w:name w:val="Default Text"/>
    <w:basedOn w:val="1"/>
    <w:qFormat/>
    <w:uiPriority w:val="0"/>
    <w:pPr>
      <w:widowControl/>
      <w:overflowPunct w:val="0"/>
      <w:autoSpaceDE w:val="0"/>
      <w:autoSpaceDN w:val="0"/>
      <w:adjustRightInd w:val="0"/>
      <w:jc w:val="left"/>
    </w:pPr>
    <w:rPr>
      <w:kern w:val="0"/>
      <w:szCs w:val="20"/>
    </w:rPr>
  </w:style>
  <w:style w:type="paragraph" w:customStyle="1" w:styleId="100">
    <w:name w:val="正文仿宋GB2312"/>
    <w:basedOn w:val="1"/>
    <w:qFormat/>
    <w:uiPriority w:val="0"/>
    <w:pPr>
      <w:spacing w:line="360" w:lineRule="auto"/>
      <w:ind w:firstLine="200" w:firstLineChars="200"/>
    </w:pPr>
    <w:rPr>
      <w:rFonts w:eastAsia="仿宋_GB2312"/>
      <w:szCs w:val="21"/>
    </w:rPr>
  </w:style>
  <w:style w:type="paragraph" w:customStyle="1" w:styleId="101">
    <w:name w:val="正文文本 21"/>
    <w:basedOn w:val="1"/>
    <w:qFormat/>
    <w:uiPriority w:val="0"/>
    <w:pPr>
      <w:adjustRightInd w:val="0"/>
      <w:snapToGrid w:val="0"/>
      <w:spacing w:line="480" w:lineRule="atLeast"/>
    </w:pPr>
    <w:rPr>
      <w:rFonts w:ascii="Calibri" w:hAnsi="Calibri" w:eastAsia="宋体" w:cs="Times New Roman"/>
    </w:rPr>
  </w:style>
  <w:style w:type="character" w:customStyle="1" w:styleId="102">
    <w:name w:val="font41"/>
    <w:basedOn w:val="36"/>
    <w:qFormat/>
    <w:uiPriority w:val="0"/>
    <w:rPr>
      <w:rFonts w:hint="eastAsia" w:ascii="宋体" w:hAnsi="宋体" w:eastAsia="宋体" w:cs="宋体"/>
      <w:color w:val="000000"/>
      <w:sz w:val="22"/>
      <w:szCs w:val="22"/>
      <w:u w:val="none"/>
    </w:rPr>
  </w:style>
  <w:style w:type="character" w:customStyle="1" w:styleId="103">
    <w:name w:val="font71"/>
    <w:basedOn w:val="36"/>
    <w:qFormat/>
    <w:uiPriority w:val="0"/>
    <w:rPr>
      <w:rFonts w:hint="eastAsia" w:ascii="宋体" w:hAnsi="宋体" w:eastAsia="宋体" w:cs="宋体"/>
      <w:color w:val="000000"/>
      <w:sz w:val="22"/>
      <w:szCs w:val="22"/>
      <w:u w:val="none"/>
    </w:rPr>
  </w:style>
  <w:style w:type="paragraph" w:customStyle="1" w:styleId="104">
    <w:name w:val="xiao b"/>
    <w:basedOn w:val="1"/>
    <w:qFormat/>
    <w:uiPriority w:val="0"/>
    <w:pPr>
      <w:spacing w:line="240" w:lineRule="auto"/>
      <w:jc w:val="center"/>
    </w:pPr>
    <w:rPr>
      <w:rFonts w:eastAsia="黑体"/>
      <w:sz w:val="24"/>
      <w:szCs w:val="20"/>
    </w:rPr>
  </w:style>
  <w:style w:type="paragraph" w:styleId="10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表格内"/>
    <w:basedOn w:val="1"/>
    <w:qFormat/>
    <w:uiPriority w:val="0"/>
    <w:pPr>
      <w:spacing w:line="240" w:lineRule="auto"/>
      <w:ind w:firstLine="0" w:firstLineChars="0"/>
      <w:jc w:val="center"/>
    </w:pPr>
  </w:style>
  <w:style w:type="paragraph" w:customStyle="1" w:styleId="107">
    <w:name w:val="title11"/>
    <w:basedOn w:val="1"/>
    <w:qFormat/>
    <w:uiPriority w:val="0"/>
    <w:pPr>
      <w:spacing w:before="150" w:beforeAutospacing="0" w:after="0" w:afterAutospacing="0" w:line="450" w:lineRule="atLeast"/>
      <w:ind w:left="0" w:right="0"/>
      <w:jc w:val="left"/>
    </w:pPr>
    <w:rPr>
      <w:kern w:val="0"/>
      <w:sz w:val="24"/>
      <w:szCs w:val="24"/>
      <w:lang w:val="en-US" w:eastAsia="zh-CN" w:bidi="ar"/>
    </w:rPr>
  </w:style>
  <w:style w:type="paragraph" w:customStyle="1" w:styleId="108">
    <w:name w:val="Table Paragraph"/>
    <w:basedOn w:val="1"/>
    <w:qFormat/>
    <w:uiPriority w:val="1"/>
    <w:rPr>
      <w:rFonts w:ascii="仿宋" w:hAnsi="仿宋" w:eastAsia="仿宋" w:cs="仿宋"/>
      <w:lang w:val="zh-CN" w:eastAsia="zh-CN" w:bidi="zh-CN"/>
    </w:rPr>
  </w:style>
  <w:style w:type="paragraph" w:styleId="109">
    <w:name w:val="List Paragraph"/>
    <w:basedOn w:val="1"/>
    <w:qFormat/>
    <w:uiPriority w:val="1"/>
    <w:pPr>
      <w:ind w:left="618" w:firstLine="511"/>
    </w:pPr>
    <w:rPr>
      <w:rFonts w:ascii="仿宋" w:hAnsi="仿宋" w:eastAsia="仿宋" w:cs="仿宋"/>
      <w:lang w:val="zh-CN" w:eastAsia="zh-CN" w:bidi="zh-CN"/>
    </w:rPr>
  </w:style>
  <w:style w:type="paragraph" w:customStyle="1" w:styleId="110">
    <w:name w:val="MessageHeader"/>
    <w:basedOn w:val="1"/>
    <w:next w:val="111"/>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111">
    <w:name w:val="BodyText"/>
    <w:basedOn w:val="1"/>
    <w:next w:val="1"/>
    <w:qFormat/>
    <w:uiPriority w:val="0"/>
    <w:pPr>
      <w:jc w:val="center"/>
      <w:textAlignment w:val="baseline"/>
    </w:pPr>
  </w:style>
  <w:style w:type="character" w:customStyle="1" w:styleId="112">
    <w:name w:val="表名图名"/>
    <w:basedOn w:val="113"/>
    <w:qFormat/>
    <w:uiPriority w:val="0"/>
    <w:rPr>
      <w:rFonts w:hint="eastAsia" w:ascii="Times New Roman" w:hAnsi="Times New Roman" w:eastAsia="黑体" w:cs="Times New Roman"/>
      <w:color w:val="auto"/>
      <w:sz w:val="21"/>
      <w:szCs w:val="20"/>
      <w:u w:val="none"/>
    </w:rPr>
  </w:style>
  <w:style w:type="character" w:customStyle="1" w:styleId="113">
    <w:name w:val="表"/>
    <w:basedOn w:val="36"/>
    <w:qFormat/>
    <w:uiPriority w:val="0"/>
    <w:rPr>
      <w:rFonts w:ascii="Times New Roman" w:hAnsi="Times New Roman" w:eastAsia="仿宋_GB2312" w:cs="仿宋_GB2312"/>
      <w:color w:val="auto"/>
      <w:sz w:val="20"/>
      <w:szCs w:val="20"/>
      <w:u w:val="none"/>
    </w:rPr>
  </w:style>
  <w:style w:type="character" w:customStyle="1" w:styleId="114">
    <w:name w:val="font51"/>
    <w:basedOn w:val="3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60</Pages>
  <Words>24455</Words>
  <Characters>25986</Characters>
  <Lines>45</Lines>
  <Paragraphs>59</Paragraphs>
  <TotalTime>2</TotalTime>
  <ScaleCrop>false</ScaleCrop>
  <LinksUpToDate>false</LinksUpToDate>
  <CharactersWithSpaces>28336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2015-11-25T00:56:00Z</dcterms:created>
  <dc:creator>YlmF</dc:creator>
  <cp:lastModifiedBy>菲菲</cp:lastModifiedBy>
  <cp:lastPrinted>2023-08-21T02:33:00Z</cp:lastPrinted>
  <dcterms:modified xsi:type="dcterms:W3CDTF">2023-10-12T07:18:01Z</dcterms:modified>
  <dc:title>目     录</dc:title>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58E7B55B45264202A8D6C112810BC7D8</vt:lpwstr>
  </property>
</Properties>
</file>