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jc w:val="center"/>
        <w:rPr>
          <w:rFonts w:hint="eastAsia"/>
          <w:b/>
          <w:bCs/>
          <w:sz w:val="32"/>
          <w:szCs w:val="22"/>
          <w:lang w:val="en-US" w:eastAsia="zh-CN"/>
        </w:rPr>
      </w:pPr>
      <w:r>
        <w:rPr>
          <w:rFonts w:hint="eastAsia"/>
          <w:b/>
          <w:bCs/>
          <w:sz w:val="32"/>
          <w:szCs w:val="22"/>
          <w:lang w:val="en-US" w:eastAsia="zh-CN"/>
        </w:rPr>
        <w:t>采购需求</w:t>
      </w:r>
    </w:p>
    <w:p>
      <w:pPr>
        <w:adjustRightInd w:val="0"/>
        <w:snapToGrid w:val="0"/>
        <w:jc w:val="left"/>
        <w:rPr>
          <w:rFonts w:ascii="宋体" w:hAnsi="宋体"/>
          <w:color w:val="000000"/>
          <w:sz w:val="10"/>
          <w:szCs w:val="10"/>
          <w:highlight w:val="none"/>
          <w:lang w:val="zh-CN"/>
        </w:rPr>
      </w:pPr>
    </w:p>
    <w:tbl>
      <w:tblPr>
        <w:tblStyle w:val="4"/>
        <w:tblW w:w="8758" w:type="dxa"/>
        <w:jc w:val="center"/>
        <w:tblInd w:w="-225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33"/>
        <w:gridCol w:w="6207"/>
        <w:gridCol w:w="7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产品名称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  <w:t>技术参数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应为具有SC生产认证的企业生产,质量符合国家标准《大米GB1354-2009》，要求非转基因二级袋装灿米；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菜籽油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应为具有SC生产认证的企业生产,生产企业有工业生产许可证，许可范围不含分装油和半精炼油，质量符合国家标准《菜籽油GB1536-2004》，要求非转基因桶装四级压榨菜籽油；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面粉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应为具有SC生产认证的企业生产,质量符合国家标准《面粉GB1355-1986》，要求特制一等标准袋装小麦粉；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蔬菜类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农残检测符合国家标准，新鲜、干净、卫生、来源可溯；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肉类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猪肉是本市饲养宰杀的新鲜肉，两章两证（检疫合格印章、肉品品质检疫合格印章、检疫合格证、肉品品质检疫合格证）齐全，按部位适当分成小块；鸡肉要去毛除脏的新鲜白条鸡，有检疫合格证；牛肉为新鲜瘦肉,有动物产品检疫合格证和肉品品质检验合格证；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调味品等包装产品具有SC质量认证并由相应质检报告，来源可溯。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lang w:val="zh-CN"/>
        </w:rPr>
      </w:pPr>
      <w:bookmarkStart w:id="0" w:name="_GoBack"/>
      <w:bookmarkEnd w:id="0"/>
    </w:p>
    <w:p>
      <w:pPr>
        <w:pStyle w:val="2"/>
        <w:jc w:val="center"/>
        <w:rPr>
          <w:rFonts w:hint="default"/>
          <w:b/>
          <w:bCs/>
          <w:sz w:val="32"/>
          <w:szCs w:val="22"/>
          <w:lang w:val="en-US" w:eastAsia="zh-CN"/>
        </w:rPr>
      </w:pPr>
      <w:r>
        <w:rPr>
          <w:rFonts w:hint="eastAsia"/>
          <w:b/>
          <w:bCs/>
          <w:sz w:val="32"/>
          <w:szCs w:val="22"/>
          <w:lang w:val="zh-CN" w:eastAsia="zh-CN"/>
        </w:rPr>
        <w:t>包号</w:t>
      </w:r>
      <w:r>
        <w:rPr>
          <w:rFonts w:hint="eastAsia"/>
          <w:b/>
          <w:bCs/>
          <w:sz w:val="32"/>
          <w:szCs w:val="22"/>
          <w:lang w:val="en-US" w:eastAsia="zh-CN"/>
        </w:rPr>
        <w:t>及供货地点</w:t>
      </w:r>
    </w:p>
    <w:tbl>
      <w:tblPr>
        <w:tblStyle w:val="5"/>
        <w:tblW w:w="6858" w:type="dxa"/>
        <w:jc w:val="center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2182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采购内容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一包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大宗食材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及配送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大盘、二里中心校辖区学校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二包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大宗食材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及配送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上元观中心校辖区学校，城固三中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三包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大宗食材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及配送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天明、盐井、孙坪中心校辖区学校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四包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大宗食材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及配送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崔家山中心校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五包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大宗食材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及配送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三合、五堵中心校辖区学校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六包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大宗食材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及配送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柳林、文川、老庄中心校辖区学校,城固六中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七包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大宗食材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及配送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桔园、双溪、小河、水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、盘龙中心校辖区学校,特教学校、体校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八包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大宗食材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及配送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县配餐中心,五郎、董家营中心校辖区学校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九包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大宗食材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及配送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沙河营、龙头中心校辖区学校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十包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大宗食材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及配送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博望、原公、宝山中心校辖区学校,城固五中</w:t>
            </w:r>
          </w:p>
        </w:tc>
      </w:tr>
    </w:tbl>
    <w:p>
      <w:pPr>
        <w:rPr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22D51"/>
    <w:rsid w:val="62E2347D"/>
    <w:rsid w:val="650F3713"/>
    <w:rsid w:val="754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表格文字"/>
    <w:next w:val="2"/>
    <w:qFormat/>
    <w:uiPriority w:val="0"/>
    <w:pPr>
      <w:widowControl w:val="0"/>
      <w:spacing w:before="25" w:after="25"/>
      <w:jc w:val="left"/>
    </w:pPr>
    <w:rPr>
      <w:rFonts w:ascii="Verdana" w:hAnsi="Verdana" w:eastAsia="宋体" w:cs="Times New Roman"/>
      <w:bCs/>
      <w:spacing w:val="1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2023-08-29T07:51:00Z</dcterms:created>
  <dc:creator>Administrator</dc:creator>
  <cp:lastModifiedBy>壞寶寶1387516867</cp:lastModifiedBy>
  <dcterms:modified xsi:type="dcterms:W3CDTF">2023-08-29T07:55:21Z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