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采购内容及要求</w:t>
      </w:r>
    </w:p>
    <w:tbl>
      <w:tblPr>
        <w:tblStyle w:val="4"/>
        <w:tblW w:w="1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95"/>
        <w:gridCol w:w="414"/>
        <w:gridCol w:w="473"/>
        <w:gridCol w:w="887"/>
        <w:gridCol w:w="5491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w w:val="95"/>
                <w:position w:val="0"/>
                <w:sz w:val="29"/>
                <w:u w:val="none"/>
              </w:rPr>
              <w:t>货物名称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w w:val="95"/>
                <w:position w:val="0"/>
                <w:sz w:val="29"/>
                <w:u w:val="none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w w:val="95"/>
                <w:position w:val="0"/>
                <w:sz w:val="29"/>
                <w:u w:val="none"/>
              </w:rPr>
              <w:t>数量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w w:val="95"/>
                <w:position w:val="0"/>
                <w:sz w:val="29"/>
                <w:u w:val="none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深埋式垃圾桶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8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6525" w:type="dxa"/>
            <w:gridSpan w:val="2"/>
            <w:vAlign w:val="center"/>
          </w:tcPr>
          <w:p>
            <w:pPr>
              <w:spacing w:before="0" w:after="0" w:line="331" w:lineRule="exact"/>
              <w:ind w:right="-239" w:rightChars="0"/>
              <w:jc w:val="both"/>
              <w:rPr>
                <w:rFonts w:hint="eastAsia" w:ascii="Times New Roman" w:hAnsi="Times New Roman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外桶容积</w:t>
            </w:r>
            <w:r>
              <w:rPr>
                <w:rFonts w:ascii="宋体" w:hAnsi="宋体" w:cs="宋体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≥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5m³，内桶容积</w:t>
            </w:r>
            <w:r>
              <w:rPr>
                <w:rFonts w:ascii="宋体" w:hAnsi="宋体" w:cs="宋体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≥</w:t>
            </w:r>
            <w:r>
              <w:rPr>
                <w:rFonts w:ascii="宋体" w:hAnsi="宋体" w:cs="宋体"/>
                <w:color w:val="000000"/>
                <w:spacing w:val="-8"/>
                <w:w w:val="100"/>
                <w:position w:val="0"/>
                <w:sz w:val="24"/>
                <w:szCs w:val="24"/>
                <w:u w:val="none"/>
              </w:rPr>
              <w:t>3.2</w:t>
            </w:r>
            <w:r>
              <w:rPr>
                <w:rFonts w:ascii="宋体" w:hAnsi="宋体" w:eastAsia="宋体" w:cs="宋体"/>
                <w:color w:val="000000"/>
                <w:spacing w:val="-9"/>
                <w:w w:val="100"/>
                <w:position w:val="0"/>
                <w:sz w:val="24"/>
                <w:szCs w:val="24"/>
                <w:u w:val="none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77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441" w:lineRule="exact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8"/>
                <w:w w:val="100"/>
                <w:position w:val="0"/>
                <w:sz w:val="24"/>
                <w:szCs w:val="24"/>
                <w:u w:val="none"/>
              </w:rPr>
              <w:t>成套设备由塑料外桶、塑料内桶</w:t>
            </w:r>
            <w:r>
              <w:rPr>
                <w:rFonts w:hint="eastAsia" w:ascii="宋体" w:hAnsi="宋体" w:cs="宋体"/>
                <w:color w:val="000000"/>
                <w:spacing w:val="-8"/>
                <w:w w:val="100"/>
                <w:position w:val="0"/>
                <w:sz w:val="24"/>
                <w:szCs w:val="24"/>
                <w:u w:val="none"/>
                <w:lang w:eastAsia="zh-CN"/>
              </w:rPr>
              <w:t>和</w:t>
            </w:r>
            <w:r>
              <w:rPr>
                <w:rFonts w:ascii="宋体" w:hAnsi="宋体" w:cs="宋体"/>
                <w:color w:val="000000"/>
                <w:spacing w:val="-8"/>
                <w:w w:val="100"/>
                <w:position w:val="0"/>
                <w:sz w:val="24"/>
                <w:szCs w:val="24"/>
                <w:u w:val="none"/>
              </w:rPr>
              <w:t>桶盖</w:t>
            </w:r>
            <w:r>
              <w:rPr>
                <w:rFonts w:hint="eastAsia" w:ascii="宋体" w:hAnsi="宋体" w:cs="宋体"/>
                <w:color w:val="000000"/>
                <w:spacing w:val="-8"/>
                <w:w w:val="100"/>
                <w:position w:val="0"/>
                <w:sz w:val="24"/>
                <w:szCs w:val="24"/>
                <w:u w:val="none"/>
                <w:lang w:eastAsia="zh-CN"/>
              </w:rPr>
              <w:t>等</w:t>
            </w:r>
            <w:r>
              <w:rPr>
                <w:rFonts w:ascii="宋体" w:hAnsi="宋体" w:cs="宋体"/>
                <w:color w:val="000000"/>
                <w:spacing w:val="-8"/>
                <w:w w:val="100"/>
                <w:position w:val="0"/>
                <w:sz w:val="24"/>
                <w:szCs w:val="24"/>
                <w:u w:val="none"/>
              </w:rPr>
              <w:t>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3" w:type="dxa"/>
            <w:vAlign w:val="top"/>
          </w:tcPr>
          <w:p>
            <w:pPr>
              <w:spacing w:before="0" w:after="0" w:line="416" w:lineRule="exact"/>
              <w:ind w:left="127" w:leftChars="0" w:right="-239" w:rightChars="0"/>
              <w:rPr>
                <w:rFonts w:hint="eastAsia" w:ascii="宋体" w:hAnsi="宋体" w:cs="宋体"/>
                <w:b w:val="0"/>
                <w:bCs w:val="0"/>
                <w:color w:val="auto"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w w:val="95"/>
                <w:position w:val="0"/>
                <w:sz w:val="24"/>
                <w:u w:val="none"/>
              </w:rPr>
              <w:t>序号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5"/>
                <w:w w:val="95"/>
                <w:position w:val="0"/>
                <w:sz w:val="24"/>
                <w:u w:val="none"/>
              </w:rPr>
              <w:t>货物名称</w:t>
            </w:r>
          </w:p>
        </w:tc>
        <w:tc>
          <w:tcPr>
            <w:tcW w:w="6851" w:type="dxa"/>
            <w:gridSpan w:val="3"/>
            <w:vAlign w:val="top"/>
          </w:tcPr>
          <w:p>
            <w:pPr>
              <w:spacing w:before="0" w:after="0" w:line="416" w:lineRule="exact"/>
              <w:ind w:left="2228" w:leftChars="0" w:right="-239" w:rightChars="0"/>
              <w:rPr>
                <w:rFonts w:hint="eastAsia" w:ascii="宋体" w:hAnsi="宋体" w:cs="宋体"/>
                <w:b w:val="0"/>
                <w:bCs w:val="0"/>
                <w:color w:val="auto"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w w:val="95"/>
                <w:position w:val="0"/>
                <w:sz w:val="24"/>
                <w:u w:val="none"/>
              </w:rPr>
              <w:t>参数和技术性能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w w:val="95"/>
                <w:position w:val="0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外形尺寸★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外桶口内径尺寸(mm)≥1600，高度(mm)≥2400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内桶口内径尺寸(mm)≥1400，高度(mm)≥2150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容积★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外桶≥5</w:t>
            </w: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m³</w:t>
            </w:r>
            <w:r>
              <w:rPr>
                <w:rFonts w:hint="eastAsia"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内桶≥3.2</w:t>
            </w: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m³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内外桶材质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 xml:space="preserve"> LLDPE 线性低密聚乙烯</w:t>
            </w: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，耐高温、耐腐蚀。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耐温性能★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符合零下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40℃</w:t>
            </w: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-</w:t>
            </w:r>
            <w:r>
              <w:rPr>
                <w:rFonts w:ascii="宋体" w:hAnsi="宋体" w:cs="宋体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80℃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阻燃等级★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阻燃等级≥V1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内桶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w w:val="100"/>
                <w:position w:val="0"/>
                <w:sz w:val="24"/>
                <w:szCs w:val="24"/>
                <w:u w:val="none"/>
              </w:rPr>
              <w:t>存储垃圾的容器，桶口需遮盖整个外桶，可起到防止倾倒垃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圾时垃圾掉入外桶的现象发生。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实物照片说明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内桶配备污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水槽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污水收集槽容量≥</w:t>
            </w: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250L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，集水槽具有加强筋</w:t>
            </w:r>
            <w:r>
              <w:rPr>
                <w:rFonts w:ascii="宋体" w:hAnsi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、同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时口</w:t>
            </w:r>
            <w:r>
              <w:rPr>
                <w:rFonts w:ascii="Calibri" w:hAnsi="Calibri" w:cs="Calibri"/>
                <w:color w:val="000000"/>
                <w:spacing w:val="-26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沿做</w:t>
            </w: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翻边处理使其具有足够的强度和刚度抵御因反复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使用</w:t>
            </w:r>
            <w:r>
              <w:rPr>
                <w:rFonts w:ascii="Calibri" w:hAnsi="Calibri" w:cs="Calibri"/>
                <w:color w:val="000000"/>
                <w:spacing w:val="-26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带来</w:t>
            </w: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的频繁碰撞。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实物照片说明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内桶总成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表面光滑，与外桶颜色基本一致。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外桶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外表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光滑、圆整，无明显变形。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桶盖★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顶盖开启角度不小于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90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度，顶盖安装有开启助力装置。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实物照片说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密封性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8"/>
                <w:w w:val="100"/>
                <w:position w:val="0"/>
                <w:sz w:val="24"/>
                <w:szCs w:val="24"/>
                <w:u w:val="none"/>
              </w:rPr>
              <w:t>顶盖设雨水倒流装置，将深埋桶整体盖住，防止</w:t>
            </w:r>
            <w:r>
              <w:rPr>
                <w:rFonts w:ascii="Calibri" w:hAnsi="Calibri" w:cs="Calibri"/>
                <w:color w:val="000000"/>
                <w:spacing w:val="-25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雨</w:t>
            </w:r>
            <w:r>
              <w:rPr>
                <w:rFonts w:ascii="Calibri" w:hAnsi="Calibri" w:cs="Calibri"/>
                <w:color w:val="000000"/>
                <w:spacing w:val="-25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水</w:t>
            </w:r>
            <w:r>
              <w:rPr>
                <w:rFonts w:ascii="Calibri" w:hAnsi="Calibri" w:cs="Calibri"/>
                <w:color w:val="000000"/>
                <w:spacing w:val="-25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进</w:t>
            </w: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入，防止人员误入，同时将桶内外隔开，避免桶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内气</w:t>
            </w:r>
            <w:r>
              <w:rPr>
                <w:rFonts w:ascii="Calibri" w:hAnsi="Calibri" w:cs="Calibri"/>
                <w:color w:val="000000"/>
                <w:spacing w:val="-26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味向</w:t>
            </w:r>
            <w:r>
              <w:rPr>
                <w:rFonts w:ascii="宋体" w:hAnsi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外扩散。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w w:val="100"/>
                <w:position w:val="0"/>
                <w:sz w:val="24"/>
                <w:szCs w:val="24"/>
                <w:u w:val="none"/>
              </w:rPr>
              <w:t>使用年限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2" w:leftChars="20"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≥</w:t>
            </w:r>
            <w:r>
              <w:rPr>
                <w:rFonts w:ascii="宋体" w:hAnsi="宋体" w:cs="宋体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年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30"/>
          <w:szCs w:val="30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TExYzc1MDI3Mzk5YTE5MzAwZjg5ZDRjN2RiYzMifQ=="/>
  </w:docVars>
  <w:rsids>
    <w:rsidRoot w:val="794709BB"/>
    <w:rsid w:val="3D136199"/>
    <w:rsid w:val="428D00BE"/>
    <w:rsid w:val="4B0347DE"/>
    <w:rsid w:val="4B07185D"/>
    <w:rsid w:val="6E494CC8"/>
    <w:rsid w:val="794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Calibri" w:hAnsi="Calibri" w:cs="Times New Roman"/>
      <w:kern w:val="0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2023-12-01T09:17:00Z</dcterms:created>
  <dc:creator>俊～～</dc:creator>
  <cp:lastModifiedBy>Administrator</cp:lastModifiedBy>
  <dcterms:modified xsi:type="dcterms:W3CDTF">2023-12-02T03:32:25Z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DF52AF1740764FDDACB3F1072D519DCF_11</vt:lpwstr>
  </property>
</Properties>
</file>